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0"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974"/>
        <w:gridCol w:w="7216"/>
      </w:tblGrid>
      <w:tr w:rsidR="00787CD5" w14:paraId="18E875E2" w14:textId="77777777" w:rsidTr="00862378">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08882541" w14:textId="77777777" w:rsidR="00787CD5" w:rsidRDefault="00787CD5" w:rsidP="00862378">
            <w:pPr>
              <w:outlineLvl w:val="4"/>
              <w:rPr>
                <w:rFonts w:ascii="Times New Roman" w:hAnsi="Times New Roman"/>
                <w:sz w:val="22"/>
                <w:szCs w:val="22"/>
                <w:lang w:eastAsia="pt-BR"/>
              </w:rPr>
            </w:pPr>
            <w:bookmarkStart w:id="0" w:name="_Hlk36716353"/>
            <w:bookmarkStart w:id="1" w:name="_Hlk36716187"/>
            <w:r>
              <w:rPr>
                <w:rFonts w:ascii="Times New Roman" w:hAnsi="Times New Roman"/>
                <w:sz w:val="22"/>
                <w:szCs w:val="22"/>
                <w:lang w:eastAsia="pt-BR"/>
              </w:rPr>
              <w:br w:type="page"/>
              <w:t>PROTOCOLO</w:t>
            </w:r>
          </w:p>
        </w:tc>
        <w:tc>
          <w:tcPr>
            <w:tcW w:w="7216" w:type="dxa"/>
            <w:tcBorders>
              <w:top w:val="single" w:sz="4" w:space="0" w:color="7F7F7F"/>
              <w:left w:val="single" w:sz="4" w:space="0" w:color="7F7F7F"/>
              <w:bottom w:val="single" w:sz="4" w:space="0" w:color="7F7F7F"/>
              <w:right w:val="nil"/>
            </w:tcBorders>
            <w:vAlign w:val="center"/>
            <w:hideMark/>
          </w:tcPr>
          <w:p w14:paraId="6A09E6CF" w14:textId="338E9FCD" w:rsidR="00787CD5" w:rsidRPr="00E22282" w:rsidRDefault="00787CD5" w:rsidP="00EB79B7">
            <w:pPr>
              <w:widowControl w:val="0"/>
              <w:rPr>
                <w:rFonts w:ascii="Times New Roman" w:hAnsi="Times New Roman"/>
                <w:bCs/>
                <w:sz w:val="22"/>
                <w:szCs w:val="22"/>
                <w:lang w:eastAsia="pt-BR"/>
              </w:rPr>
            </w:pPr>
            <w:r>
              <w:rPr>
                <w:rFonts w:ascii="Times New Roman" w:eastAsia="Times New Roman" w:hAnsi="Times New Roman"/>
                <w:sz w:val="22"/>
                <w:szCs w:val="22"/>
                <w:lang w:eastAsia="pt-BR"/>
              </w:rPr>
              <w:t>P</w:t>
            </w:r>
            <w:r w:rsidRPr="00E22282">
              <w:rPr>
                <w:rFonts w:ascii="Times New Roman" w:eastAsia="Times New Roman" w:hAnsi="Times New Roman"/>
                <w:sz w:val="22"/>
                <w:szCs w:val="22"/>
                <w:lang w:eastAsia="pt-BR"/>
              </w:rPr>
              <w:t xml:space="preserve">rotocolo SICCAU </w:t>
            </w:r>
            <w:r>
              <w:rPr>
                <w:rFonts w:ascii="Times New Roman" w:eastAsia="Times New Roman" w:hAnsi="Times New Roman"/>
                <w:sz w:val="22"/>
                <w:szCs w:val="22"/>
                <w:lang w:eastAsia="pt-BR"/>
              </w:rPr>
              <w:t xml:space="preserve">nº </w:t>
            </w:r>
            <w:r w:rsidR="00EB17E8" w:rsidRPr="00EB17E8">
              <w:rPr>
                <w:rFonts w:ascii="Times New Roman" w:eastAsia="Times New Roman" w:hAnsi="Times New Roman"/>
                <w:sz w:val="22"/>
                <w:szCs w:val="22"/>
                <w:lang w:eastAsia="pt-BR"/>
              </w:rPr>
              <w:t>1360759</w:t>
            </w:r>
            <w:r w:rsidR="00590401" w:rsidRPr="00590401">
              <w:rPr>
                <w:rFonts w:ascii="Times New Roman" w:eastAsia="Times New Roman" w:hAnsi="Times New Roman"/>
                <w:sz w:val="22"/>
                <w:szCs w:val="22"/>
                <w:lang w:eastAsia="pt-BR"/>
              </w:rPr>
              <w:t>/2021</w:t>
            </w:r>
          </w:p>
        </w:tc>
      </w:tr>
      <w:tr w:rsidR="00787CD5" w14:paraId="445224B9" w14:textId="77777777" w:rsidTr="00862378">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28FF1B0C" w14:textId="77777777" w:rsidR="00787CD5" w:rsidRDefault="00787CD5" w:rsidP="00862378">
            <w:pPr>
              <w:outlineLvl w:val="4"/>
              <w:rPr>
                <w:rFonts w:ascii="Times New Roman" w:hAnsi="Times New Roman"/>
                <w:sz w:val="22"/>
                <w:szCs w:val="22"/>
                <w:lang w:eastAsia="pt-BR"/>
              </w:rPr>
            </w:pPr>
            <w:r>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hideMark/>
          </w:tcPr>
          <w:p w14:paraId="5DBD5AD2" w14:textId="77777777" w:rsidR="00787CD5" w:rsidRPr="00E22282" w:rsidRDefault="00787CD5" w:rsidP="00862378">
            <w:pPr>
              <w:widowControl w:val="0"/>
              <w:rPr>
                <w:rFonts w:ascii="Times New Roman" w:hAnsi="Times New Roman"/>
                <w:bCs/>
                <w:sz w:val="22"/>
                <w:szCs w:val="22"/>
                <w:lang w:eastAsia="pt-BR"/>
              </w:rPr>
            </w:pPr>
            <w:r>
              <w:rPr>
                <w:rFonts w:ascii="Times New Roman" w:eastAsia="Times New Roman" w:hAnsi="Times New Roman"/>
                <w:bCs/>
                <w:sz w:val="22"/>
                <w:szCs w:val="22"/>
                <w:lang w:eastAsia="pt-BR"/>
              </w:rPr>
              <w:t>CAU/BR</w:t>
            </w:r>
          </w:p>
        </w:tc>
      </w:tr>
      <w:tr w:rsidR="00787CD5" w14:paraId="4CE06073" w14:textId="77777777" w:rsidTr="00862378">
        <w:trPr>
          <w:cantSplit/>
          <w:trHeight w:val="283"/>
          <w:jc w:val="center"/>
        </w:trPr>
        <w:tc>
          <w:tcPr>
            <w:tcW w:w="1974" w:type="dxa"/>
            <w:tcBorders>
              <w:top w:val="single" w:sz="4" w:space="0" w:color="7F7F7F"/>
              <w:left w:val="nil"/>
              <w:bottom w:val="single" w:sz="4" w:space="0" w:color="7F7F7F"/>
              <w:right w:val="single" w:sz="4" w:space="0" w:color="7F7F7F"/>
            </w:tcBorders>
            <w:shd w:val="clear" w:color="auto" w:fill="F2F2F2"/>
            <w:vAlign w:val="center"/>
            <w:hideMark/>
          </w:tcPr>
          <w:p w14:paraId="1E579F68" w14:textId="77777777" w:rsidR="00787CD5" w:rsidRDefault="00787CD5" w:rsidP="00862378">
            <w:pPr>
              <w:rPr>
                <w:rFonts w:ascii="Times New Roman" w:hAnsi="Times New Roman"/>
                <w:sz w:val="22"/>
                <w:szCs w:val="22"/>
                <w:lang w:eastAsia="pt-BR"/>
              </w:rPr>
            </w:pPr>
            <w:r>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hideMark/>
          </w:tcPr>
          <w:p w14:paraId="228B1639" w14:textId="2E3853EB" w:rsidR="00787CD5" w:rsidRPr="00E22282" w:rsidRDefault="00EB17E8" w:rsidP="00862378">
            <w:pPr>
              <w:widowControl w:val="0"/>
              <w:jc w:val="both"/>
              <w:rPr>
                <w:rFonts w:ascii="Times New Roman" w:hAnsi="Times New Roman"/>
                <w:bCs/>
                <w:sz w:val="22"/>
                <w:szCs w:val="22"/>
              </w:rPr>
            </w:pPr>
            <w:r>
              <w:rPr>
                <w:rFonts w:ascii="Times New Roman" w:hAnsi="Times New Roman"/>
                <w:bCs/>
                <w:sz w:val="22"/>
                <w:szCs w:val="22"/>
              </w:rPr>
              <w:t>Ações parlamentares – Resolução CAU/BR nº 51/2013</w:t>
            </w:r>
          </w:p>
        </w:tc>
      </w:tr>
    </w:tbl>
    <w:p w14:paraId="56E0EA27" w14:textId="697A4BE5" w:rsidR="00787CD5" w:rsidRDefault="00787CD5" w:rsidP="00787CD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w:t>
      </w:r>
      <w:r w:rsidR="00EB17E8">
        <w:rPr>
          <w:rFonts w:ascii="Times New Roman" w:hAnsi="Times New Roman"/>
          <w:smallCaps/>
          <w:sz w:val="22"/>
          <w:szCs w:val="22"/>
          <w:lang w:eastAsia="pt-BR"/>
        </w:rPr>
        <w:t>7</w:t>
      </w:r>
      <w:r>
        <w:rPr>
          <w:rFonts w:ascii="Times New Roman" w:hAnsi="Times New Roman"/>
          <w:smallCaps/>
          <w:sz w:val="22"/>
          <w:szCs w:val="22"/>
          <w:lang w:eastAsia="pt-BR"/>
        </w:rPr>
        <w:t>/</w:t>
      </w:r>
      <w:r w:rsidRPr="00500BAE">
        <w:rPr>
          <w:rFonts w:ascii="Times New Roman" w:hAnsi="Times New Roman"/>
          <w:smallCaps/>
          <w:sz w:val="22"/>
          <w:szCs w:val="22"/>
          <w:lang w:eastAsia="pt-BR"/>
        </w:rPr>
        <w:t xml:space="preserve">2021 – </w:t>
      </w:r>
      <w:r w:rsidRPr="00500BAE">
        <w:rPr>
          <w:rFonts w:ascii="Times New Roman" w:eastAsia="Times New Roman" w:hAnsi="Times New Roman"/>
          <w:sz w:val="22"/>
          <w:szCs w:val="22"/>
          <w:lang w:eastAsia="pt-BR"/>
        </w:rPr>
        <w:t>CD</w:t>
      </w:r>
      <w:r w:rsidRPr="00500BAE">
        <w:rPr>
          <w:rFonts w:ascii="Times New Roman" w:hAnsi="Times New Roman"/>
          <w:smallCaps/>
          <w:sz w:val="22"/>
          <w:szCs w:val="22"/>
          <w:lang w:eastAsia="pt-BR"/>
        </w:rPr>
        <w:t>-</w:t>
      </w:r>
      <w:r w:rsidRPr="00500BAE">
        <w:rPr>
          <w:rFonts w:ascii="Times New Roman" w:eastAsia="Times New Roman" w:hAnsi="Times New Roman"/>
          <w:sz w:val="22"/>
          <w:szCs w:val="22"/>
          <w:lang w:eastAsia="pt-BR"/>
        </w:rPr>
        <w:t>CAU/BR</w:t>
      </w:r>
    </w:p>
    <w:p w14:paraId="0D83B3DC" w14:textId="77777777" w:rsidR="00787CD5" w:rsidRDefault="00787CD5" w:rsidP="00787CD5">
      <w:pPr>
        <w:jc w:val="both"/>
        <w:rPr>
          <w:rFonts w:ascii="Times New Roman" w:hAnsi="Times New Roman"/>
          <w:sz w:val="22"/>
          <w:szCs w:val="22"/>
          <w:lang w:eastAsia="pt-BR"/>
        </w:rPr>
      </w:pPr>
    </w:p>
    <w:p w14:paraId="1097C2A9" w14:textId="41544B15" w:rsidR="00787CD5" w:rsidRDefault="00787CD5" w:rsidP="00787CD5">
      <w:pPr>
        <w:jc w:val="both"/>
        <w:rPr>
          <w:rFonts w:ascii="Times New Roman" w:hAnsi="Times New Roman"/>
          <w:sz w:val="22"/>
          <w:szCs w:val="22"/>
          <w:lang w:eastAsia="pt-BR"/>
        </w:rPr>
      </w:pPr>
      <w:r>
        <w:rPr>
          <w:rFonts w:ascii="Times New Roman" w:hAnsi="Times New Roman"/>
          <w:sz w:val="22"/>
          <w:szCs w:val="22"/>
          <w:lang w:eastAsia="pt-BR"/>
        </w:rPr>
        <w:t xml:space="preserve">O CONSELHO DIRETOR – CD-CAU/BR, reunido </w:t>
      </w:r>
      <w:r w:rsidR="00EB79B7">
        <w:rPr>
          <w:rFonts w:ascii="Times New Roman" w:hAnsi="Times New Roman"/>
          <w:sz w:val="22"/>
          <w:szCs w:val="22"/>
          <w:lang w:eastAsia="pt-BR"/>
        </w:rPr>
        <w:t>extraordinariamente, no dia 4</w:t>
      </w:r>
      <w:r>
        <w:rPr>
          <w:rFonts w:ascii="Times New Roman" w:hAnsi="Times New Roman"/>
          <w:sz w:val="22"/>
          <w:szCs w:val="22"/>
          <w:lang w:eastAsia="pt-BR"/>
        </w:rPr>
        <w:t xml:space="preserve"> de </w:t>
      </w:r>
      <w:r w:rsidR="00EB79B7">
        <w:rPr>
          <w:rFonts w:ascii="Times New Roman" w:hAnsi="Times New Roman"/>
          <w:sz w:val="22"/>
          <w:szCs w:val="22"/>
          <w:lang w:eastAsia="pt-BR"/>
        </w:rPr>
        <w:t xml:space="preserve">agosto </w:t>
      </w:r>
      <w:r>
        <w:rPr>
          <w:rFonts w:ascii="Times New Roman" w:hAnsi="Times New Roman"/>
          <w:sz w:val="22"/>
          <w:szCs w:val="22"/>
          <w:lang w:eastAsia="pt-BR"/>
        </w:rPr>
        <w:t>de 2021, por meio de videoconferência, no uso das competências que lhe conferem o art. 163 do Regimento Interno do CAU/BR, após análise do assunto em epígrafe, e</w:t>
      </w:r>
    </w:p>
    <w:p w14:paraId="291388AA" w14:textId="77777777" w:rsidR="00787CD5" w:rsidRDefault="00787CD5" w:rsidP="00787CD5">
      <w:pPr>
        <w:jc w:val="both"/>
        <w:rPr>
          <w:rFonts w:ascii="Times New Roman" w:hAnsi="Times New Roman"/>
          <w:sz w:val="22"/>
          <w:szCs w:val="22"/>
          <w:lang w:eastAsia="pt-BR"/>
        </w:rPr>
      </w:pPr>
    </w:p>
    <w:p w14:paraId="1DD022B6"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Considerando a Lei Federal nº 12.378, de 31 de dezembro de 2010, que regulamenta o exercício da Arquitetura e Urbanismo no Brasil, e em seu art. 2º estabelece as atividades, atribuições e campos de atuação profissional dos arquitetos e urbanistas;</w:t>
      </w:r>
    </w:p>
    <w:p w14:paraId="54D05F22" w14:textId="77777777" w:rsidR="00EB17E8" w:rsidRPr="00EB17E8" w:rsidRDefault="00EB17E8" w:rsidP="00EB17E8">
      <w:pPr>
        <w:jc w:val="both"/>
        <w:rPr>
          <w:rFonts w:ascii="Times New Roman" w:hAnsi="Times New Roman"/>
          <w:sz w:val="22"/>
          <w:szCs w:val="22"/>
          <w:lang w:eastAsia="pt-BR"/>
        </w:rPr>
      </w:pPr>
    </w:p>
    <w:p w14:paraId="58DE6BF9"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Considerando a Decisão Plenária do CONFEA nº PL-2228/2019, de 13 de dezembro de 2019, referente à Sessão Plenária Ordinária 1.515, que aprovou a proposta de alteração do Projeto de Lei PL-9818/2018, que altera a Lei nº 12.378/2010, a ser encaminhada à CTASP da Câmara Federal;</w:t>
      </w:r>
    </w:p>
    <w:p w14:paraId="67E11A61" w14:textId="77777777" w:rsidR="00EB17E8" w:rsidRPr="00EB17E8" w:rsidRDefault="00EB17E8" w:rsidP="00EB17E8">
      <w:pPr>
        <w:jc w:val="both"/>
        <w:rPr>
          <w:rFonts w:ascii="Times New Roman" w:hAnsi="Times New Roman"/>
          <w:sz w:val="22"/>
          <w:szCs w:val="22"/>
          <w:lang w:eastAsia="pt-BR"/>
        </w:rPr>
      </w:pPr>
    </w:p>
    <w:p w14:paraId="41BDDCCC"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Considerando que o Projeto de Lei PL nº 9818, de 2018, de autoria do deputado Ricardo Izar, que propõe alterar “o art. 3º da Lei nº 12.378, de 31 de dezembro de 2010, para dispor sobre as atribuições dos arquitetos e dos urbanistas”, de acordo com a ementa aprovada pela Comissão de Trabalho, de Administração e Serviço Público (CTASP) da Câmara de Deputados, conforme parecer da relatora, deputada Flávia Moraes;</w:t>
      </w:r>
    </w:p>
    <w:p w14:paraId="2BCC449E" w14:textId="77777777" w:rsidR="00EB17E8" w:rsidRPr="00EB17E8" w:rsidRDefault="00EB17E8" w:rsidP="00EB17E8">
      <w:pPr>
        <w:jc w:val="both"/>
        <w:rPr>
          <w:rFonts w:ascii="Times New Roman" w:hAnsi="Times New Roman"/>
          <w:sz w:val="22"/>
          <w:szCs w:val="22"/>
          <w:lang w:eastAsia="pt-BR"/>
        </w:rPr>
      </w:pPr>
    </w:p>
    <w:p w14:paraId="56713850"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xml:space="preserve">Considerando que a relatora, deputada Flávia Moraes, em seu parecer na CTASP, justifica a alteração da Lei 12.378/2010, proposta pelo </w:t>
      </w:r>
      <w:bookmarkStart w:id="2" w:name="_Hlk78983687"/>
      <w:r w:rsidRPr="00EB17E8">
        <w:rPr>
          <w:rFonts w:ascii="Times New Roman" w:hAnsi="Times New Roman"/>
          <w:sz w:val="22"/>
          <w:szCs w:val="22"/>
          <w:lang w:eastAsia="pt-BR"/>
        </w:rPr>
        <w:t>PL 9818</w:t>
      </w:r>
      <w:bookmarkEnd w:id="2"/>
      <w:r w:rsidRPr="00EB17E8">
        <w:rPr>
          <w:rFonts w:ascii="Times New Roman" w:hAnsi="Times New Roman"/>
          <w:sz w:val="22"/>
          <w:szCs w:val="22"/>
          <w:lang w:eastAsia="pt-BR"/>
        </w:rPr>
        <w:t>, com o argumento de que o uso do termo “privativo” pelo CAU, em seus atos administrativos, caracteriza uma clara “violação à Constituição”</w:t>
      </w:r>
    </w:p>
    <w:p w14:paraId="508A49E0" w14:textId="77777777" w:rsidR="00EB17E8" w:rsidRPr="00EB17E8" w:rsidRDefault="00EB17E8" w:rsidP="00EB17E8">
      <w:pPr>
        <w:jc w:val="both"/>
        <w:rPr>
          <w:rFonts w:ascii="Times New Roman" w:hAnsi="Times New Roman"/>
          <w:sz w:val="22"/>
          <w:szCs w:val="22"/>
          <w:lang w:eastAsia="pt-BR"/>
        </w:rPr>
      </w:pPr>
    </w:p>
    <w:p w14:paraId="6440F708"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Considerando que o Projeto de Decreto Legislativo nº 901, de 2018, de autoria do Deputado Ricardo Izar, propõe sustar “os efeitos da Resolução nº 51, de 12 de julho de 2013, editada pelo Conselho Arquitetura e Urbanismo – CAU”;</w:t>
      </w:r>
    </w:p>
    <w:p w14:paraId="2B51D3E3" w14:textId="77777777" w:rsidR="00EB17E8" w:rsidRPr="00EB17E8" w:rsidRDefault="00EB17E8" w:rsidP="00EB17E8">
      <w:pPr>
        <w:jc w:val="both"/>
        <w:rPr>
          <w:rFonts w:ascii="Times New Roman" w:hAnsi="Times New Roman"/>
          <w:sz w:val="22"/>
          <w:szCs w:val="22"/>
          <w:lang w:eastAsia="pt-BR"/>
        </w:rPr>
      </w:pPr>
    </w:p>
    <w:p w14:paraId="7D3A671B" w14:textId="73F71BFD"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xml:space="preserve">Considerando a </w:t>
      </w:r>
      <w:r>
        <w:rPr>
          <w:rFonts w:ascii="Times New Roman" w:hAnsi="Times New Roman"/>
          <w:sz w:val="22"/>
          <w:szCs w:val="22"/>
          <w:lang w:eastAsia="pt-BR"/>
        </w:rPr>
        <w:t xml:space="preserve">Deliberação Plenária </w:t>
      </w:r>
      <w:r w:rsidRPr="00EB17E8">
        <w:rPr>
          <w:rFonts w:ascii="Times New Roman" w:hAnsi="Times New Roman"/>
          <w:sz w:val="22"/>
          <w:szCs w:val="22"/>
          <w:lang w:eastAsia="pt-BR"/>
        </w:rPr>
        <w:t>DPEBR Nº 0006-03/2019, que aprova com 21 votos favoráveis, a proposta de texto de acordo entre a Comissão Temporária para Harmonização do Exercício Profissional (CTHEP) e o Conselho Federal de Engenharia e Agronomia (CONFEA) para apresentação de emenda substitutiva ao PL 9818/2018 na CTASP e dá outras providências, que aprovou a proposta de nova redação do Art. 3º da Lei 12.378/2010, a ser apresentado à Comissão de Trabalho, Administração e Serviço Público da Câmara dos Deputados, como emenda substitutiva ao Projeto de Lei n° 9.818, de 2018, com o seguinte teor:</w:t>
      </w:r>
    </w:p>
    <w:p w14:paraId="44926720" w14:textId="77777777" w:rsidR="00EB17E8" w:rsidRPr="00EB17E8" w:rsidRDefault="00EB17E8" w:rsidP="00EB17E8">
      <w:pPr>
        <w:jc w:val="both"/>
        <w:rPr>
          <w:rFonts w:ascii="Times New Roman" w:hAnsi="Times New Roman"/>
          <w:sz w:val="22"/>
          <w:szCs w:val="22"/>
          <w:lang w:eastAsia="pt-BR"/>
        </w:rPr>
      </w:pPr>
    </w:p>
    <w:p w14:paraId="3F8B1B41"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xml:space="preserve">“Art. 3º Os campos de atuação profissional para o exercício da Arquitetura e Urbanismo são definidos a partir das competências e habilidades adquiridas na formação do profissional arquiteto e urbanista nas quais os núcleos de conhecimentos de fundamentação e de conhecimentos profissionais caracterizam a unidade de atuação profissional, respeitado o seguinte: (NR) </w:t>
      </w:r>
    </w:p>
    <w:p w14:paraId="0890E591" w14:textId="296AFFE0" w:rsidR="00EB17E8" w:rsidRPr="00EB17E8" w:rsidRDefault="00EB17E8" w:rsidP="00EB17E8">
      <w:pPr>
        <w:jc w:val="both"/>
        <w:rPr>
          <w:rFonts w:ascii="Times New Roman" w:hAnsi="Times New Roman"/>
          <w:sz w:val="22"/>
          <w:szCs w:val="22"/>
          <w:lang w:eastAsia="pt-BR"/>
        </w:rPr>
      </w:pPr>
      <w:r>
        <w:rPr>
          <w:rFonts w:ascii="Times New Roman" w:hAnsi="Times New Roman"/>
          <w:sz w:val="22"/>
          <w:szCs w:val="22"/>
          <w:lang w:eastAsia="pt-BR"/>
        </w:rPr>
        <w:tab/>
      </w:r>
      <w:r w:rsidRPr="00EB17E8">
        <w:rPr>
          <w:rFonts w:ascii="Times New Roman" w:hAnsi="Times New Roman"/>
          <w:sz w:val="22"/>
          <w:szCs w:val="22"/>
          <w:lang w:eastAsia="pt-BR"/>
        </w:rPr>
        <w:t>I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nos campos de atuação definidos nesta Lei; (NR)</w:t>
      </w:r>
    </w:p>
    <w:p w14:paraId="2155C5FD" w14:textId="77777777" w:rsidR="00EB17E8" w:rsidRPr="00EB17E8" w:rsidRDefault="00EB17E8" w:rsidP="00EB17E8">
      <w:pPr>
        <w:ind w:firstLine="708"/>
        <w:jc w:val="both"/>
        <w:rPr>
          <w:rFonts w:ascii="Times New Roman" w:hAnsi="Times New Roman"/>
          <w:sz w:val="22"/>
          <w:szCs w:val="22"/>
          <w:lang w:eastAsia="pt-BR"/>
        </w:rPr>
      </w:pPr>
      <w:r w:rsidRPr="00EB17E8">
        <w:rPr>
          <w:rFonts w:ascii="Times New Roman" w:hAnsi="Times New Roman"/>
          <w:sz w:val="22"/>
          <w:szCs w:val="22"/>
          <w:lang w:eastAsia="pt-BR"/>
        </w:rPr>
        <w:t>II - As disciplinas e as atividades de caráter informativo ou meramente complementar que extrapolem os campos de atuação definidos nesta Lei, em nenhum caso contribuirão para a concessão de atribuições profissionais. (NR)</w:t>
      </w:r>
    </w:p>
    <w:p w14:paraId="7B476A1B"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1º O Conselho de Arquitetura e Urbanismo do Brasil - CAU/BR especificará, atentando para o disposto no caput, as áreas de atuação dos arquitetos e urbanistas e as áreas de atuação compartilhadas com outras profissões regulamentadas. (NR)</w:t>
      </w:r>
    </w:p>
    <w:p w14:paraId="7DBE852A" w14:textId="77777777" w:rsidR="00EB17E8" w:rsidRPr="00EB17E8" w:rsidRDefault="00EB17E8" w:rsidP="00EB17E8">
      <w:pPr>
        <w:jc w:val="both"/>
        <w:rPr>
          <w:rFonts w:ascii="Times New Roman" w:hAnsi="Times New Roman"/>
          <w:sz w:val="22"/>
          <w:szCs w:val="22"/>
          <w:lang w:eastAsia="pt-BR"/>
        </w:rPr>
      </w:pPr>
    </w:p>
    <w:p w14:paraId="1107AA1A"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2º Serão consideradas competências de profissional especializado as áreas de atuação nas quais a ausência de formação superior exponha o usuário do serviço a qualquer risco ou danos materiais à segurança, à saúde e ao meio ambiente. (NR)</w:t>
      </w:r>
    </w:p>
    <w:p w14:paraId="6E155513" w14:textId="77777777" w:rsidR="00EB17E8" w:rsidRPr="00EB17E8" w:rsidRDefault="00EB17E8" w:rsidP="00EB17E8">
      <w:pPr>
        <w:jc w:val="both"/>
        <w:rPr>
          <w:rFonts w:ascii="Times New Roman" w:hAnsi="Times New Roman"/>
          <w:sz w:val="22"/>
          <w:szCs w:val="22"/>
          <w:lang w:eastAsia="pt-BR"/>
        </w:rPr>
      </w:pPr>
    </w:p>
    <w:p w14:paraId="436DAB7E"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3º No exercício de atividades em áreas de atuação compartilhadas com outras áreas profissionais, o Conselho de Arquitetura e Urbanismo - CAU do Estado ou do Distrito Federal fiscalizará o exercício profissional da Arquitetura e Urbanismo.</w:t>
      </w:r>
    </w:p>
    <w:p w14:paraId="6158E8B3" w14:textId="77777777" w:rsidR="00EB17E8" w:rsidRPr="00EB17E8" w:rsidRDefault="00EB17E8" w:rsidP="00EB17E8">
      <w:pPr>
        <w:jc w:val="both"/>
        <w:rPr>
          <w:rFonts w:ascii="Times New Roman" w:hAnsi="Times New Roman"/>
          <w:sz w:val="22"/>
          <w:szCs w:val="22"/>
          <w:lang w:eastAsia="pt-BR"/>
        </w:rPr>
      </w:pPr>
    </w:p>
    <w:p w14:paraId="2AE3F265" w14:textId="77777777"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4º Na hipótese de as normas do CAU/BR sobre o campo de atuação de arquitetos e urbanistas contradizerem normas de outro Conselho profissional, a controvérsia será resolvida por meio de resolução conjunta de ambos os conselhos.</w:t>
      </w:r>
    </w:p>
    <w:p w14:paraId="05D6DE98" w14:textId="77777777" w:rsidR="00EB17E8" w:rsidRPr="00EB17E8" w:rsidRDefault="00EB17E8" w:rsidP="00EB17E8">
      <w:pPr>
        <w:jc w:val="both"/>
        <w:rPr>
          <w:rFonts w:ascii="Times New Roman" w:hAnsi="Times New Roman"/>
          <w:sz w:val="22"/>
          <w:szCs w:val="22"/>
          <w:lang w:eastAsia="pt-BR"/>
        </w:rPr>
      </w:pPr>
    </w:p>
    <w:p w14:paraId="1F260ECA" w14:textId="66B2D751" w:rsidR="00EB17E8" w:rsidRPr="00EB17E8" w:rsidRDefault="00EB17E8" w:rsidP="00EB17E8">
      <w:pPr>
        <w:jc w:val="both"/>
        <w:rPr>
          <w:rFonts w:ascii="Times New Roman" w:hAnsi="Times New Roman"/>
          <w:sz w:val="22"/>
          <w:szCs w:val="22"/>
          <w:lang w:eastAsia="pt-BR"/>
        </w:rPr>
      </w:pPr>
      <w:r w:rsidRPr="00EB17E8">
        <w:rPr>
          <w:rFonts w:ascii="Times New Roman" w:hAnsi="Times New Roman"/>
          <w:sz w:val="22"/>
          <w:szCs w:val="22"/>
          <w:lang w:eastAsia="pt-BR"/>
        </w:rPr>
        <w:t>§ 5º Enquanto não editada a resolução conjunta de que trata o § 4º ou, em caso de impasse, até que seja resolvida a controvérsia, por arbitragem ou judicialmente, será aplicada a norma do Conselho que garanta ao profissional</w:t>
      </w:r>
      <w:r>
        <w:rPr>
          <w:rFonts w:ascii="Times New Roman" w:hAnsi="Times New Roman"/>
          <w:sz w:val="22"/>
          <w:szCs w:val="22"/>
          <w:lang w:eastAsia="pt-BR"/>
        </w:rPr>
        <w:t xml:space="preserve"> a maior margem de atuação”.</w:t>
      </w:r>
    </w:p>
    <w:p w14:paraId="33052E4A" w14:textId="77777777" w:rsidR="00787CD5" w:rsidRDefault="00787CD5" w:rsidP="00787CD5">
      <w:pPr>
        <w:jc w:val="both"/>
        <w:rPr>
          <w:rFonts w:ascii="Times New Roman" w:hAnsi="Times New Roman"/>
          <w:sz w:val="22"/>
          <w:szCs w:val="22"/>
          <w:lang w:eastAsia="pt-BR"/>
        </w:rPr>
      </w:pPr>
    </w:p>
    <w:p w14:paraId="68CDA812" w14:textId="77777777" w:rsidR="00787CD5" w:rsidRDefault="00787CD5" w:rsidP="00787CD5">
      <w:pPr>
        <w:jc w:val="both"/>
        <w:rPr>
          <w:rFonts w:ascii="Times New Roman" w:hAnsi="Times New Roman"/>
          <w:b/>
          <w:sz w:val="22"/>
          <w:szCs w:val="22"/>
          <w:lang w:eastAsia="pt-BR"/>
        </w:rPr>
      </w:pPr>
      <w:r>
        <w:rPr>
          <w:rFonts w:ascii="Times New Roman" w:hAnsi="Times New Roman"/>
          <w:b/>
          <w:sz w:val="22"/>
          <w:szCs w:val="22"/>
          <w:lang w:eastAsia="pt-BR"/>
        </w:rPr>
        <w:t>DELIBERA:</w:t>
      </w:r>
      <w:bookmarkStart w:id="3" w:name="_GoBack"/>
      <w:bookmarkEnd w:id="3"/>
    </w:p>
    <w:p w14:paraId="34B5968D" w14:textId="77777777" w:rsidR="00787CD5" w:rsidRDefault="00787CD5" w:rsidP="00787CD5">
      <w:pPr>
        <w:jc w:val="both"/>
        <w:rPr>
          <w:rFonts w:ascii="Times New Roman" w:hAnsi="Times New Roman"/>
          <w:sz w:val="22"/>
          <w:szCs w:val="22"/>
          <w:lang w:eastAsia="pt-BR"/>
        </w:rPr>
      </w:pPr>
    </w:p>
    <w:bookmarkEnd w:id="0"/>
    <w:bookmarkEnd w:id="1"/>
    <w:p w14:paraId="70DCDDF6" w14:textId="77777777" w:rsidR="00EB17E8" w:rsidRPr="00EB17E8" w:rsidRDefault="00EB17E8" w:rsidP="00EB17E8">
      <w:pPr>
        <w:numPr>
          <w:ilvl w:val="0"/>
          <w:numId w:val="2"/>
        </w:numPr>
        <w:jc w:val="both"/>
        <w:rPr>
          <w:rFonts w:ascii="Times New Roman" w:hAnsi="Times New Roman"/>
          <w:sz w:val="22"/>
          <w:szCs w:val="22"/>
          <w:lang w:eastAsia="pt-BR"/>
        </w:rPr>
      </w:pPr>
      <w:r>
        <w:rPr>
          <w:rFonts w:ascii="Times New Roman" w:hAnsi="Times New Roman"/>
          <w:sz w:val="22"/>
          <w:szCs w:val="22"/>
          <w:lang w:eastAsia="pt-BR"/>
        </w:rPr>
        <w:t>Solicitar à</w:t>
      </w:r>
      <w:r w:rsidRPr="00EB17E8">
        <w:rPr>
          <w:rFonts w:ascii="Times New Roman" w:hAnsi="Times New Roman"/>
          <w:sz w:val="22"/>
          <w:szCs w:val="22"/>
          <w:lang w:eastAsia="pt-BR"/>
        </w:rPr>
        <w:t xml:space="preserve"> Comissão de E</w:t>
      </w:r>
      <w:r w:rsidRPr="00EB17E8">
        <w:rPr>
          <w:rFonts w:ascii="Times New Roman" w:hAnsi="Times New Roman"/>
          <w:sz w:val="22"/>
          <w:szCs w:val="22"/>
          <w:lang w:eastAsia="pt-BR"/>
        </w:rPr>
        <w:t>xercício Profissional (CEP-CAU/BR) que:</w:t>
      </w:r>
    </w:p>
    <w:p w14:paraId="208DCEAE" w14:textId="6AA395F4" w:rsidR="00EB17E8" w:rsidRPr="00EB17E8" w:rsidRDefault="00EB17E8" w:rsidP="00EB17E8">
      <w:pPr>
        <w:pStyle w:val="PargrafodaLista"/>
        <w:numPr>
          <w:ilvl w:val="0"/>
          <w:numId w:val="10"/>
        </w:numPr>
        <w:jc w:val="both"/>
        <w:rPr>
          <w:rFonts w:ascii="Times New Roman" w:hAnsi="Times New Roman"/>
          <w:sz w:val="22"/>
          <w:szCs w:val="22"/>
          <w:lang w:eastAsia="pt-BR"/>
        </w:rPr>
      </w:pPr>
      <w:r w:rsidRPr="00EB17E8">
        <w:rPr>
          <w:rFonts w:ascii="Times New Roman" w:hAnsi="Times New Roman"/>
          <w:sz w:val="22"/>
          <w:szCs w:val="22"/>
          <w:lang w:eastAsia="pt-BR"/>
        </w:rPr>
        <w:t>A</w:t>
      </w:r>
      <w:r w:rsidRPr="00EB17E8">
        <w:rPr>
          <w:rFonts w:ascii="Times New Roman" w:hAnsi="Times New Roman"/>
          <w:sz w:val="22"/>
          <w:szCs w:val="22"/>
          <w:lang w:eastAsia="pt-BR"/>
        </w:rPr>
        <w:t xml:space="preserve">nalise e delibere sobre a alteração da Resolução CAU/BR nº 51, de 12 de julho de 2013, a fim de atender o acordo firmado para o PL 9818, que ocorreu na Comissão de Trabalho, Administração e Serviço Público da Câmara dos Deputados; </w:t>
      </w:r>
      <w:r w:rsidRPr="00EB17E8">
        <w:rPr>
          <w:rFonts w:ascii="Times New Roman" w:hAnsi="Times New Roman"/>
          <w:sz w:val="22"/>
          <w:szCs w:val="22"/>
          <w:lang w:eastAsia="pt-BR"/>
        </w:rPr>
        <w:t>e</w:t>
      </w:r>
    </w:p>
    <w:p w14:paraId="0797EE74" w14:textId="03DE5F8A" w:rsidR="00EB17E8" w:rsidRPr="00EB17E8" w:rsidRDefault="00EB17E8" w:rsidP="00EB17E8">
      <w:pPr>
        <w:pStyle w:val="PargrafodaLista"/>
        <w:numPr>
          <w:ilvl w:val="0"/>
          <w:numId w:val="10"/>
        </w:numPr>
        <w:jc w:val="both"/>
        <w:rPr>
          <w:rFonts w:ascii="Times New Roman" w:hAnsi="Times New Roman"/>
          <w:sz w:val="22"/>
          <w:szCs w:val="22"/>
          <w:lang w:eastAsia="pt-BR"/>
        </w:rPr>
      </w:pPr>
      <w:r w:rsidRPr="00EB17E8">
        <w:rPr>
          <w:rFonts w:ascii="Times New Roman" w:hAnsi="Times New Roman"/>
          <w:sz w:val="22"/>
          <w:szCs w:val="22"/>
          <w:lang w:eastAsia="pt-BR"/>
        </w:rPr>
        <w:t>Apresente um calendário para contribuições ao anteprojeto proposto e aprovação pelo Plenário do CAU/BR.</w:t>
      </w:r>
    </w:p>
    <w:p w14:paraId="588F1325" w14:textId="77777777" w:rsidR="00EB17E8" w:rsidRDefault="00EB17E8" w:rsidP="00EB17E8">
      <w:pPr>
        <w:pStyle w:val="PargrafodaLista"/>
        <w:ind w:left="1080"/>
        <w:jc w:val="both"/>
        <w:rPr>
          <w:rFonts w:ascii="Times New Roman" w:hAnsi="Times New Roman"/>
          <w:lang w:eastAsia="pt-BR"/>
        </w:rPr>
      </w:pPr>
    </w:p>
    <w:p w14:paraId="4C1DDE97" w14:textId="77777777" w:rsidR="00787CD5" w:rsidRPr="00F22051" w:rsidRDefault="00787CD5" w:rsidP="00787CD5">
      <w:pPr>
        <w:pStyle w:val="PargrafodaLista"/>
        <w:numPr>
          <w:ilvl w:val="0"/>
          <w:numId w:val="2"/>
        </w:numPr>
        <w:contextualSpacing/>
        <w:jc w:val="both"/>
        <w:rPr>
          <w:rFonts w:ascii="Times New Roman" w:eastAsia="Times New Roman" w:hAnsi="Times New Roman"/>
          <w:b/>
          <w:sz w:val="22"/>
          <w:szCs w:val="22"/>
          <w:lang w:eastAsia="pt-BR"/>
        </w:rPr>
      </w:pPr>
      <w:r w:rsidRPr="00F22051">
        <w:rPr>
          <w:rFonts w:ascii="Times New Roman" w:hAnsi="Times New Roman"/>
          <w:sz w:val="22"/>
          <w:szCs w:val="22"/>
          <w:lang w:eastAsia="pt-BR"/>
        </w:rPr>
        <w:t>Encaminhar esta deliberação para verificação e tomada das seguintes providências</w:t>
      </w:r>
      <w:r>
        <w:rPr>
          <w:rFonts w:ascii="Times New Roman" w:hAnsi="Times New Roman"/>
          <w:sz w:val="22"/>
          <w:szCs w:val="22"/>
          <w:lang w:eastAsia="pt-BR"/>
        </w:rPr>
        <w:t xml:space="preserve">, </w:t>
      </w:r>
      <w:r w:rsidRPr="00F22051">
        <w:rPr>
          <w:rFonts w:ascii="Times New Roman" w:eastAsia="Times New Roman" w:hAnsi="Times New Roman"/>
          <w:sz w:val="22"/>
          <w:szCs w:val="22"/>
          <w:lang w:eastAsia="pt-BR"/>
        </w:rPr>
        <w:t>observado e cumprido o fluxo e prazos a seguir:</w:t>
      </w:r>
    </w:p>
    <w:p w14:paraId="30F12318" w14:textId="77777777" w:rsidR="00787CD5" w:rsidRPr="00F22051" w:rsidRDefault="00787CD5" w:rsidP="00787CD5">
      <w:pPr>
        <w:contextualSpacing/>
        <w:jc w:val="both"/>
        <w:rPr>
          <w:rFonts w:ascii="Times New Roman" w:eastAsia="Times New Roman" w:hAnsi="Times New Roman"/>
          <w:b/>
          <w:sz w:val="22"/>
          <w:szCs w:val="22"/>
          <w:lang w:eastAsia="pt-BR"/>
        </w:rPr>
      </w:pPr>
    </w:p>
    <w:tbl>
      <w:tblPr>
        <w:tblStyle w:val="Tabelacomgrade"/>
        <w:tblW w:w="0" w:type="auto"/>
        <w:tblInd w:w="0" w:type="dxa"/>
        <w:tblLook w:val="04A0" w:firstRow="1" w:lastRow="0" w:firstColumn="1" w:lastColumn="0" w:noHBand="0" w:noVBand="1"/>
      </w:tblPr>
      <w:tblGrid>
        <w:gridCol w:w="416"/>
        <w:gridCol w:w="1516"/>
        <w:gridCol w:w="4879"/>
        <w:gridCol w:w="2110"/>
      </w:tblGrid>
      <w:tr w:rsidR="00787CD5" w:rsidRPr="00F22051" w14:paraId="385E4ECD" w14:textId="77777777" w:rsidTr="00862378">
        <w:tc>
          <w:tcPr>
            <w:tcW w:w="416" w:type="dxa"/>
            <w:tcBorders>
              <w:top w:val="single" w:sz="4" w:space="0" w:color="auto"/>
              <w:left w:val="single" w:sz="4" w:space="0" w:color="auto"/>
              <w:bottom w:val="single" w:sz="4" w:space="0" w:color="auto"/>
              <w:right w:val="single" w:sz="4" w:space="0" w:color="auto"/>
            </w:tcBorders>
          </w:tcPr>
          <w:p w14:paraId="2DDC1A33" w14:textId="77777777" w:rsidR="00787CD5" w:rsidRPr="00F22051" w:rsidRDefault="00787CD5" w:rsidP="00862378">
            <w:pPr>
              <w:jc w:val="both"/>
              <w:rPr>
                <w:rFonts w:ascii="Times New Roman" w:eastAsia="Times New Roman" w:hAnsi="Times New Roman"/>
                <w:bCs/>
                <w:sz w:val="22"/>
                <w:szCs w:val="22"/>
                <w:lang w:eastAsia="pt-BR"/>
              </w:rPr>
            </w:pPr>
          </w:p>
        </w:tc>
        <w:tc>
          <w:tcPr>
            <w:tcW w:w="1516" w:type="dxa"/>
            <w:tcBorders>
              <w:top w:val="single" w:sz="4" w:space="0" w:color="auto"/>
              <w:left w:val="single" w:sz="4" w:space="0" w:color="auto"/>
              <w:bottom w:val="single" w:sz="4" w:space="0" w:color="auto"/>
              <w:right w:val="single" w:sz="4" w:space="0" w:color="auto"/>
            </w:tcBorders>
            <w:hideMark/>
          </w:tcPr>
          <w:p w14:paraId="6FE5DF21" w14:textId="77777777" w:rsidR="00787CD5" w:rsidRPr="00F22051" w:rsidRDefault="00787CD5" w:rsidP="00862378">
            <w:pPr>
              <w:jc w:val="both"/>
              <w:rPr>
                <w:rFonts w:ascii="Times New Roman" w:eastAsia="Times New Roman" w:hAnsi="Times New Roman"/>
                <w:bCs/>
                <w:sz w:val="22"/>
                <w:szCs w:val="22"/>
                <w:lang w:eastAsia="pt-BR"/>
              </w:rPr>
            </w:pPr>
            <w:r w:rsidRPr="00F22051">
              <w:rPr>
                <w:rFonts w:ascii="Times New Roman" w:eastAsia="Times New Roman" w:hAnsi="Times New Roman"/>
                <w:bCs/>
                <w:sz w:val="22"/>
                <w:szCs w:val="22"/>
                <w:lang w:eastAsia="pt-BR"/>
              </w:rPr>
              <w:t>SETOR</w:t>
            </w:r>
          </w:p>
        </w:tc>
        <w:tc>
          <w:tcPr>
            <w:tcW w:w="4879" w:type="dxa"/>
            <w:tcBorders>
              <w:top w:val="single" w:sz="4" w:space="0" w:color="auto"/>
              <w:left w:val="single" w:sz="4" w:space="0" w:color="auto"/>
              <w:bottom w:val="single" w:sz="4" w:space="0" w:color="auto"/>
              <w:right w:val="single" w:sz="4" w:space="0" w:color="auto"/>
            </w:tcBorders>
            <w:hideMark/>
          </w:tcPr>
          <w:p w14:paraId="60ADF590" w14:textId="77777777" w:rsidR="00787CD5" w:rsidRPr="00F22051" w:rsidRDefault="00787CD5" w:rsidP="00862378">
            <w:pPr>
              <w:jc w:val="both"/>
              <w:rPr>
                <w:rFonts w:ascii="Times New Roman" w:eastAsia="Times New Roman" w:hAnsi="Times New Roman"/>
                <w:bCs/>
                <w:sz w:val="22"/>
                <w:szCs w:val="22"/>
                <w:lang w:eastAsia="pt-BR"/>
              </w:rPr>
            </w:pPr>
            <w:r w:rsidRPr="00F22051">
              <w:rPr>
                <w:rFonts w:ascii="Times New Roman" w:eastAsia="Times New Roman" w:hAnsi="Times New Roman"/>
                <w:bCs/>
                <w:sz w:val="22"/>
                <w:szCs w:val="22"/>
                <w:lang w:eastAsia="pt-BR"/>
              </w:rPr>
              <w:t>DEMANDA</w:t>
            </w:r>
          </w:p>
        </w:tc>
        <w:tc>
          <w:tcPr>
            <w:tcW w:w="2110" w:type="dxa"/>
            <w:tcBorders>
              <w:top w:val="single" w:sz="4" w:space="0" w:color="auto"/>
              <w:left w:val="single" w:sz="4" w:space="0" w:color="auto"/>
              <w:bottom w:val="single" w:sz="4" w:space="0" w:color="auto"/>
              <w:right w:val="single" w:sz="4" w:space="0" w:color="auto"/>
            </w:tcBorders>
            <w:hideMark/>
          </w:tcPr>
          <w:p w14:paraId="0CB289D4" w14:textId="77777777" w:rsidR="00787CD5" w:rsidRPr="00F22051" w:rsidRDefault="00787CD5" w:rsidP="00862378">
            <w:pPr>
              <w:jc w:val="both"/>
              <w:rPr>
                <w:rFonts w:ascii="Times New Roman" w:eastAsia="Times New Roman" w:hAnsi="Times New Roman"/>
                <w:bCs/>
                <w:sz w:val="22"/>
                <w:szCs w:val="22"/>
                <w:lang w:eastAsia="pt-BR"/>
              </w:rPr>
            </w:pPr>
            <w:r w:rsidRPr="00F22051">
              <w:rPr>
                <w:rFonts w:ascii="Times New Roman" w:eastAsia="Times New Roman" w:hAnsi="Times New Roman"/>
                <w:bCs/>
                <w:sz w:val="22"/>
                <w:szCs w:val="22"/>
                <w:lang w:eastAsia="pt-BR"/>
              </w:rPr>
              <w:t>PRAZO</w:t>
            </w:r>
          </w:p>
        </w:tc>
      </w:tr>
      <w:tr w:rsidR="00787CD5" w:rsidRPr="00F22051" w14:paraId="54E4AD05" w14:textId="77777777" w:rsidTr="00862378">
        <w:trPr>
          <w:trHeight w:val="397"/>
        </w:trPr>
        <w:tc>
          <w:tcPr>
            <w:tcW w:w="416" w:type="dxa"/>
            <w:tcBorders>
              <w:top w:val="single" w:sz="4" w:space="0" w:color="auto"/>
              <w:left w:val="single" w:sz="4" w:space="0" w:color="auto"/>
              <w:bottom w:val="single" w:sz="4" w:space="0" w:color="auto"/>
              <w:right w:val="single" w:sz="4" w:space="0" w:color="auto"/>
            </w:tcBorders>
          </w:tcPr>
          <w:p w14:paraId="1501DE93" w14:textId="77777777" w:rsidR="00787CD5" w:rsidRPr="002F19CA" w:rsidRDefault="00787CD5" w:rsidP="00862378">
            <w:pPr>
              <w:jc w:val="both"/>
              <w:rPr>
                <w:rFonts w:ascii="Times New Roman" w:eastAsia="Times New Roman" w:hAnsi="Times New Roman"/>
                <w:sz w:val="22"/>
                <w:szCs w:val="22"/>
                <w:lang w:eastAsia="pt-BR"/>
              </w:rPr>
            </w:pPr>
            <w:r w:rsidRPr="002F19CA">
              <w:rPr>
                <w:rFonts w:ascii="Times New Roman" w:eastAsia="Times New Roman" w:hAnsi="Times New Roman"/>
                <w:sz w:val="22"/>
                <w:szCs w:val="22"/>
                <w:lang w:eastAsia="pt-BR"/>
              </w:rPr>
              <w:t>1</w:t>
            </w:r>
          </w:p>
        </w:tc>
        <w:tc>
          <w:tcPr>
            <w:tcW w:w="1516" w:type="dxa"/>
            <w:tcBorders>
              <w:top w:val="single" w:sz="4" w:space="0" w:color="auto"/>
              <w:left w:val="single" w:sz="4" w:space="0" w:color="auto"/>
              <w:bottom w:val="single" w:sz="4" w:space="0" w:color="auto"/>
              <w:right w:val="single" w:sz="4" w:space="0" w:color="auto"/>
            </w:tcBorders>
          </w:tcPr>
          <w:p w14:paraId="03C4678D" w14:textId="77777777" w:rsidR="00787CD5" w:rsidRPr="00BE23DE" w:rsidRDefault="00787CD5" w:rsidP="0086237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SGM</w:t>
            </w:r>
          </w:p>
        </w:tc>
        <w:tc>
          <w:tcPr>
            <w:tcW w:w="4879" w:type="dxa"/>
            <w:tcBorders>
              <w:top w:val="single" w:sz="4" w:space="0" w:color="auto"/>
              <w:left w:val="single" w:sz="4" w:space="0" w:color="auto"/>
              <w:bottom w:val="single" w:sz="4" w:space="0" w:color="auto"/>
              <w:right w:val="single" w:sz="4" w:space="0" w:color="auto"/>
            </w:tcBorders>
          </w:tcPr>
          <w:p w14:paraId="20C53DE7" w14:textId="4C2B97C3" w:rsidR="00787CD5" w:rsidRPr="00BE23DE" w:rsidRDefault="000B66E8" w:rsidP="00EB17E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Encaminhar esta deliberação à </w:t>
            </w:r>
            <w:r w:rsidR="00EB17E8">
              <w:rPr>
                <w:rFonts w:ascii="Times New Roman" w:eastAsia="Times New Roman" w:hAnsi="Times New Roman"/>
                <w:sz w:val="22"/>
                <w:szCs w:val="22"/>
                <w:lang w:eastAsia="pt-BR"/>
              </w:rPr>
              <w:t xml:space="preserve">CEP-CAU/BR </w:t>
            </w:r>
            <w:r>
              <w:rPr>
                <w:rFonts w:ascii="Times New Roman" w:eastAsia="Times New Roman" w:hAnsi="Times New Roman"/>
                <w:sz w:val="22"/>
                <w:szCs w:val="22"/>
                <w:lang w:eastAsia="pt-BR"/>
              </w:rPr>
              <w:t>para atendimento das solicitações</w:t>
            </w:r>
            <w:r w:rsidR="00EB17E8">
              <w:rPr>
                <w:rFonts w:ascii="Times New Roman" w:eastAsia="Times New Roman" w:hAnsi="Times New Roman"/>
                <w:sz w:val="22"/>
                <w:szCs w:val="22"/>
                <w:lang w:eastAsia="pt-BR"/>
              </w:rPr>
              <w:t xml:space="preserve"> </w:t>
            </w:r>
          </w:p>
        </w:tc>
        <w:tc>
          <w:tcPr>
            <w:tcW w:w="2110" w:type="dxa"/>
            <w:tcBorders>
              <w:top w:val="single" w:sz="4" w:space="0" w:color="auto"/>
              <w:left w:val="single" w:sz="4" w:space="0" w:color="auto"/>
              <w:bottom w:val="single" w:sz="4" w:space="0" w:color="auto"/>
              <w:right w:val="single" w:sz="4" w:space="0" w:color="auto"/>
            </w:tcBorders>
          </w:tcPr>
          <w:p w14:paraId="03D31BF8" w14:textId="571997F4" w:rsidR="00787CD5" w:rsidRPr="00F22051" w:rsidRDefault="000B66E8" w:rsidP="00862378">
            <w:pPr>
              <w:rPr>
                <w:rFonts w:ascii="Times New Roman" w:eastAsia="Times New Roman" w:hAnsi="Times New Roman"/>
                <w:b/>
                <w:sz w:val="22"/>
                <w:szCs w:val="22"/>
                <w:lang w:eastAsia="pt-BR"/>
              </w:rPr>
            </w:pPr>
            <w:r>
              <w:rPr>
                <w:rFonts w:ascii="Times New Roman" w:eastAsia="Times New Roman" w:hAnsi="Times New Roman"/>
                <w:sz w:val="22"/>
                <w:szCs w:val="22"/>
                <w:lang w:eastAsia="pt-BR"/>
              </w:rPr>
              <w:t>Até dois dias após aprovação e assinaturas</w:t>
            </w:r>
          </w:p>
        </w:tc>
      </w:tr>
      <w:tr w:rsidR="00EB17E8" w:rsidRPr="00F22051" w14:paraId="46871FA5" w14:textId="77777777" w:rsidTr="00862378">
        <w:trPr>
          <w:trHeight w:val="397"/>
        </w:trPr>
        <w:tc>
          <w:tcPr>
            <w:tcW w:w="416" w:type="dxa"/>
            <w:tcBorders>
              <w:top w:val="single" w:sz="4" w:space="0" w:color="auto"/>
              <w:left w:val="single" w:sz="4" w:space="0" w:color="auto"/>
              <w:bottom w:val="single" w:sz="4" w:space="0" w:color="auto"/>
              <w:right w:val="single" w:sz="4" w:space="0" w:color="auto"/>
            </w:tcBorders>
          </w:tcPr>
          <w:p w14:paraId="40301BEE" w14:textId="48D5C971" w:rsidR="00EB17E8" w:rsidRPr="002F19CA" w:rsidRDefault="00EB17E8" w:rsidP="0086237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w:t>
            </w:r>
          </w:p>
        </w:tc>
        <w:tc>
          <w:tcPr>
            <w:tcW w:w="1516" w:type="dxa"/>
            <w:tcBorders>
              <w:top w:val="single" w:sz="4" w:space="0" w:color="auto"/>
              <w:left w:val="single" w:sz="4" w:space="0" w:color="auto"/>
              <w:bottom w:val="single" w:sz="4" w:space="0" w:color="auto"/>
              <w:right w:val="single" w:sz="4" w:space="0" w:color="auto"/>
            </w:tcBorders>
          </w:tcPr>
          <w:p w14:paraId="10AC51A8" w14:textId="4C9DDF59" w:rsidR="00EB17E8" w:rsidRDefault="00EB17E8" w:rsidP="0086237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CEP-CAU/BR</w:t>
            </w:r>
          </w:p>
        </w:tc>
        <w:tc>
          <w:tcPr>
            <w:tcW w:w="4879" w:type="dxa"/>
            <w:tcBorders>
              <w:top w:val="single" w:sz="4" w:space="0" w:color="auto"/>
              <w:left w:val="single" w:sz="4" w:space="0" w:color="auto"/>
              <w:bottom w:val="single" w:sz="4" w:space="0" w:color="auto"/>
              <w:right w:val="single" w:sz="4" w:space="0" w:color="auto"/>
            </w:tcBorders>
          </w:tcPr>
          <w:p w14:paraId="3DC5457D" w14:textId="6C3BD59B" w:rsidR="00EB17E8" w:rsidRDefault="00EB17E8" w:rsidP="00EB17E8">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Apresente o item b) na reunião ordinária do Conselho Diretor</w:t>
            </w:r>
          </w:p>
        </w:tc>
        <w:tc>
          <w:tcPr>
            <w:tcW w:w="2110" w:type="dxa"/>
            <w:tcBorders>
              <w:top w:val="single" w:sz="4" w:space="0" w:color="auto"/>
              <w:left w:val="single" w:sz="4" w:space="0" w:color="auto"/>
              <w:bottom w:val="single" w:sz="4" w:space="0" w:color="auto"/>
              <w:right w:val="single" w:sz="4" w:space="0" w:color="auto"/>
            </w:tcBorders>
          </w:tcPr>
          <w:p w14:paraId="5407B3BC" w14:textId="4E7E92D2" w:rsidR="00EB17E8" w:rsidRDefault="00EB17E8" w:rsidP="00862378">
            <w:pPr>
              <w:rPr>
                <w:rFonts w:ascii="Times New Roman" w:eastAsia="Times New Roman" w:hAnsi="Times New Roman"/>
                <w:sz w:val="22"/>
                <w:szCs w:val="22"/>
                <w:lang w:eastAsia="pt-BR"/>
              </w:rPr>
            </w:pPr>
            <w:r>
              <w:rPr>
                <w:rFonts w:ascii="Times New Roman" w:eastAsia="Times New Roman" w:hAnsi="Times New Roman"/>
                <w:sz w:val="22"/>
                <w:szCs w:val="22"/>
                <w:lang w:eastAsia="pt-BR"/>
              </w:rPr>
              <w:t>25 de agosto</w:t>
            </w:r>
          </w:p>
        </w:tc>
      </w:tr>
    </w:tbl>
    <w:p w14:paraId="63CE6DEF" w14:textId="77777777" w:rsidR="00787CD5" w:rsidRPr="00F22051" w:rsidRDefault="00787CD5" w:rsidP="00787CD5">
      <w:pPr>
        <w:pStyle w:val="PargrafodaLista"/>
        <w:ind w:left="720"/>
        <w:contextualSpacing/>
        <w:jc w:val="both"/>
        <w:rPr>
          <w:rFonts w:ascii="Times New Roman" w:eastAsia="Times New Roman" w:hAnsi="Times New Roman"/>
          <w:sz w:val="22"/>
          <w:szCs w:val="22"/>
          <w:lang w:eastAsia="pt-BR"/>
        </w:rPr>
      </w:pPr>
    </w:p>
    <w:p w14:paraId="015C50DB" w14:textId="77777777" w:rsidR="00787CD5" w:rsidRPr="008960D7" w:rsidRDefault="00787CD5" w:rsidP="00787CD5">
      <w:pPr>
        <w:pStyle w:val="PargrafodaLista"/>
        <w:numPr>
          <w:ilvl w:val="0"/>
          <w:numId w:val="2"/>
        </w:numPr>
        <w:contextualSpacing/>
        <w:jc w:val="both"/>
        <w:rPr>
          <w:rFonts w:ascii="Times New Roman" w:eastAsia="Times New Roman" w:hAnsi="Times New Roman"/>
          <w:sz w:val="22"/>
          <w:szCs w:val="22"/>
          <w:lang w:eastAsia="pt-BR"/>
        </w:rPr>
      </w:pPr>
      <w:r w:rsidRPr="008960D7">
        <w:rPr>
          <w:rFonts w:ascii="Times New Roman" w:eastAsia="Times New Roman" w:hAnsi="Times New Roman"/>
          <w:sz w:val="22"/>
          <w:szCs w:val="22"/>
          <w:lang w:eastAsia="pt-BR"/>
        </w:rPr>
        <w:t xml:space="preserve"> Solicitar a observação dos temas contidos nesta deliberação pelos demais setores e órgãos colegiados que possuem convergência com o assunto.</w:t>
      </w:r>
    </w:p>
    <w:p w14:paraId="4D968BAB" w14:textId="77777777" w:rsidR="00787CD5" w:rsidRPr="00F22051" w:rsidRDefault="00787CD5" w:rsidP="00787CD5">
      <w:pPr>
        <w:contextualSpacing/>
        <w:jc w:val="both"/>
        <w:rPr>
          <w:rFonts w:ascii="Times New Roman" w:eastAsia="Times New Roman" w:hAnsi="Times New Roman"/>
          <w:b/>
          <w:sz w:val="22"/>
          <w:szCs w:val="22"/>
          <w:highlight w:val="yellow"/>
          <w:lang w:eastAsia="pt-BR"/>
        </w:rPr>
      </w:pPr>
    </w:p>
    <w:p w14:paraId="2378FC1C" w14:textId="500FC485" w:rsidR="00787CD5" w:rsidRPr="00B270CE" w:rsidRDefault="00787CD5" w:rsidP="00787CD5">
      <w:pPr>
        <w:jc w:val="center"/>
        <w:rPr>
          <w:rFonts w:ascii="Times New Roman" w:eastAsia="Times New Roman" w:hAnsi="Times New Roman"/>
          <w:b/>
          <w:sz w:val="22"/>
          <w:szCs w:val="22"/>
          <w:lang w:eastAsia="pt-BR"/>
        </w:rPr>
      </w:pPr>
      <w:r w:rsidRPr="00B270CE">
        <w:rPr>
          <w:rFonts w:ascii="Times New Roman" w:eastAsia="Times New Roman" w:hAnsi="Times New Roman"/>
          <w:sz w:val="22"/>
          <w:szCs w:val="22"/>
          <w:lang w:eastAsia="pt-BR"/>
        </w:rPr>
        <w:t xml:space="preserve">Brasília, </w:t>
      </w:r>
      <w:r w:rsidR="00590401">
        <w:rPr>
          <w:rFonts w:ascii="Times New Roman" w:eastAsia="Times New Roman" w:hAnsi="Times New Roman"/>
          <w:sz w:val="22"/>
          <w:szCs w:val="22"/>
          <w:lang w:eastAsia="pt-BR"/>
        </w:rPr>
        <w:t>4</w:t>
      </w:r>
      <w:r w:rsidRPr="00B270CE">
        <w:rPr>
          <w:rFonts w:ascii="Times New Roman" w:eastAsia="Times New Roman" w:hAnsi="Times New Roman"/>
          <w:sz w:val="22"/>
          <w:szCs w:val="22"/>
          <w:lang w:eastAsia="pt-BR"/>
        </w:rPr>
        <w:t xml:space="preserve"> de </w:t>
      </w:r>
      <w:r w:rsidR="00590401">
        <w:rPr>
          <w:rFonts w:ascii="Times New Roman" w:eastAsia="Times New Roman" w:hAnsi="Times New Roman"/>
          <w:sz w:val="22"/>
          <w:szCs w:val="22"/>
          <w:lang w:eastAsia="pt-BR"/>
        </w:rPr>
        <w:t>agosto</w:t>
      </w:r>
      <w:r w:rsidRPr="00B270CE">
        <w:rPr>
          <w:rFonts w:ascii="Times New Roman" w:eastAsia="Times New Roman" w:hAnsi="Times New Roman"/>
          <w:sz w:val="22"/>
          <w:szCs w:val="22"/>
          <w:lang w:eastAsia="pt-BR"/>
        </w:rPr>
        <w:t xml:space="preserve"> de 2021.</w:t>
      </w:r>
    </w:p>
    <w:p w14:paraId="736C8D12" w14:textId="77777777" w:rsidR="00787CD5" w:rsidRPr="00B270CE" w:rsidRDefault="00787CD5" w:rsidP="00787CD5">
      <w:pPr>
        <w:jc w:val="both"/>
        <w:rPr>
          <w:rFonts w:ascii="Times New Roman" w:hAnsi="Times New Roman"/>
          <w:sz w:val="22"/>
          <w:szCs w:val="22"/>
          <w:lang w:eastAsia="pt-BR"/>
        </w:rPr>
      </w:pPr>
    </w:p>
    <w:p w14:paraId="7B01CE0D" w14:textId="0DE44249" w:rsidR="00787CD5" w:rsidRPr="00F561FA" w:rsidRDefault="00787CD5" w:rsidP="00EB17E8">
      <w:pPr>
        <w:jc w:val="both"/>
        <w:rPr>
          <w:rFonts w:ascii="Times New Roman" w:hAnsi="Times New Roman"/>
          <w:sz w:val="22"/>
          <w:szCs w:val="22"/>
          <w:lang w:eastAsia="pt-BR"/>
        </w:rPr>
      </w:pPr>
      <w:r w:rsidRPr="00B270CE">
        <w:rPr>
          <w:rFonts w:ascii="Times New Roman" w:eastAsia="Times New Roman" w:hAnsi="Times New Roman"/>
          <w:sz w:val="22"/>
          <w:szCs w:val="22"/>
          <w:lang w:eastAsia="pt-BR"/>
        </w:rPr>
        <w:t xml:space="preserve">Considerando a Deliberação Plenária DPOBR Nº 0100-01/2020, que trata sobre a realização de reuniões virtuais, e a necessidade de ações cautelosas em defesa da saúde dos membros do Plenário, convidados e colaboradores do Conselho, </w:t>
      </w:r>
      <w:r w:rsidRPr="00B270CE">
        <w:rPr>
          <w:rFonts w:ascii="Times New Roman" w:eastAsia="Times New Roman" w:hAnsi="Times New Roman"/>
          <w:b/>
          <w:sz w:val="22"/>
          <w:szCs w:val="22"/>
          <w:lang w:eastAsia="pt-BR"/>
        </w:rPr>
        <w:t>atesto a veracidade e a autenticidade das informações prestadas.</w:t>
      </w:r>
      <w:r w:rsidRPr="00F561FA">
        <w:rPr>
          <w:rFonts w:ascii="Times New Roman" w:hAnsi="Times New Roman"/>
          <w:noProof/>
          <w:sz w:val="22"/>
          <w:szCs w:val="22"/>
          <w:lang w:eastAsia="pt-BR"/>
        </w:rPr>
        <mc:AlternateContent>
          <mc:Choice Requires="wps">
            <w:drawing>
              <wp:anchor distT="0" distB="0" distL="114300" distR="114300" simplePos="0" relativeHeight="251659264" behindDoc="0" locked="0" layoutInCell="1" allowOverlap="1" wp14:anchorId="3CCAD4C5" wp14:editId="4C516AE6">
                <wp:simplePos x="0" y="0"/>
                <wp:positionH relativeFrom="margin">
                  <wp:posOffset>1720850</wp:posOffset>
                </wp:positionH>
                <wp:positionV relativeFrom="paragraph">
                  <wp:posOffset>59690</wp:posOffset>
                </wp:positionV>
                <wp:extent cx="2160000" cy="720000"/>
                <wp:effectExtent l="0" t="0" r="12065" b="23495"/>
                <wp:wrapNone/>
                <wp:docPr id="3" name="Retângulo 3"/>
                <wp:cNvGraphicFramePr/>
                <a:graphic xmlns:a="http://schemas.openxmlformats.org/drawingml/2006/main">
                  <a:graphicData uri="http://schemas.microsoft.com/office/word/2010/wordprocessingShape">
                    <wps:wsp>
                      <wps:cNvSpPr/>
                      <wps:spPr>
                        <a:xfrm>
                          <a:off x="0" y="0"/>
                          <a:ext cx="2160000" cy="720000"/>
                        </a:xfrm>
                        <a:prstGeom prst="rect">
                          <a:avLst/>
                        </a:prstGeom>
                        <a:noFill/>
                        <a:ln w="12700" cap="flat" cmpd="sng" algn="ctr">
                          <a:solidFill>
                            <a:sysClr val="window" lastClr="FFFFFF">
                              <a:lumMod val="9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3A3E1" id="Retângulo 3" o:spid="_x0000_s1026" style="position:absolute;margin-left:135.5pt;margin-top:4.7pt;width:170.1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" filled="f" strokecolor="#f2f2f2" strokeweight="1pt">
                <w10:wrap anchorx="margin"/>
              </v:rect>
            </w:pict>
          </mc:Fallback>
        </mc:AlternateContent>
      </w:r>
    </w:p>
    <w:p w14:paraId="0F4ACA47" w14:textId="77777777" w:rsidR="00787CD5" w:rsidRPr="00F561FA" w:rsidRDefault="00787CD5" w:rsidP="00787CD5">
      <w:pPr>
        <w:jc w:val="both"/>
        <w:rPr>
          <w:rFonts w:ascii="Times New Roman" w:eastAsia="Times New Roman" w:hAnsi="Times New Roman"/>
          <w:b/>
          <w:sz w:val="22"/>
          <w:szCs w:val="22"/>
          <w:lang w:eastAsia="pt-BR"/>
        </w:rPr>
      </w:pPr>
    </w:p>
    <w:p w14:paraId="433EBB84" w14:textId="77777777" w:rsidR="00787CD5" w:rsidRPr="00F561FA" w:rsidRDefault="00787CD5" w:rsidP="00787CD5">
      <w:pPr>
        <w:rPr>
          <w:rFonts w:ascii="Times New Roman" w:hAnsi="Times New Roman"/>
          <w:sz w:val="22"/>
          <w:szCs w:val="22"/>
          <w:lang w:eastAsia="pt-BR"/>
        </w:rPr>
      </w:pPr>
    </w:p>
    <w:p w14:paraId="58AC99DB" w14:textId="77777777" w:rsidR="00787CD5" w:rsidRPr="00C774A8" w:rsidRDefault="00787CD5" w:rsidP="00787CD5">
      <w:pPr>
        <w:spacing w:before="2" w:after="2" w:line="276" w:lineRule="auto"/>
        <w:jc w:val="center"/>
        <w:rPr>
          <w:rFonts w:ascii="Times New Roman" w:eastAsia="Calibri" w:hAnsi="Times New Roman"/>
          <w:b/>
        </w:rPr>
      </w:pPr>
      <w:r w:rsidRPr="00C774A8">
        <w:rPr>
          <w:rFonts w:ascii="Times New Roman" w:eastAsia="Calibri" w:hAnsi="Times New Roman"/>
          <w:b/>
        </w:rPr>
        <w:t>DANIELA DEMARTINI</w:t>
      </w:r>
    </w:p>
    <w:p w14:paraId="70975DC4" w14:textId="77777777" w:rsidR="00787CD5" w:rsidRDefault="00787CD5" w:rsidP="00787CD5">
      <w:pPr>
        <w:tabs>
          <w:tab w:val="left" w:pos="1560"/>
        </w:tabs>
        <w:spacing w:before="2" w:after="2" w:line="276" w:lineRule="auto"/>
        <w:jc w:val="center"/>
        <w:rPr>
          <w:rFonts w:ascii="Times New Roman" w:eastAsia="Calibri" w:hAnsi="Times New Roman"/>
        </w:rPr>
        <w:sectPr w:rsidR="00787CD5" w:rsidSect="009A7A63">
          <w:headerReference w:type="default" r:id="rId7"/>
          <w:footerReference w:type="default" r:id="rId8"/>
          <w:pgSz w:w="11906" w:h="16838"/>
          <w:pgMar w:top="1843" w:right="1274" w:bottom="1417" w:left="1701" w:header="510" w:footer="868" w:gutter="0"/>
          <w:cols w:space="708"/>
          <w:docGrid w:linePitch="360"/>
        </w:sectPr>
      </w:pPr>
      <w:r w:rsidRPr="00C774A8">
        <w:rPr>
          <w:rFonts w:ascii="Times New Roman" w:eastAsia="Calibri" w:hAnsi="Times New Roman"/>
        </w:rPr>
        <w:t>Secretária-Geral da Mesa do CAU/BR</w:t>
      </w:r>
    </w:p>
    <w:p w14:paraId="79F52807" w14:textId="3D1D6ADF" w:rsidR="00787CD5" w:rsidRPr="00DC0BB0" w:rsidRDefault="00787CD5" w:rsidP="00787CD5">
      <w:pPr>
        <w:tabs>
          <w:tab w:val="center" w:pos="4252"/>
          <w:tab w:val="right" w:pos="8504"/>
        </w:tabs>
        <w:jc w:val="center"/>
        <w:rPr>
          <w:rFonts w:ascii="Times New Roman" w:hAnsi="Times New Roman" w:cs="Arial"/>
          <w:b/>
          <w:color w:val="000000"/>
          <w:sz w:val="22"/>
          <w:szCs w:val="22"/>
          <w:lang w:eastAsia="pt-BR"/>
        </w:rPr>
      </w:pPr>
      <w:r>
        <w:rPr>
          <w:rFonts w:ascii="Times New Roman" w:hAnsi="Times New Roman" w:cs="Arial"/>
          <w:b/>
          <w:color w:val="000000"/>
          <w:sz w:val="22"/>
          <w:szCs w:val="22"/>
          <w:lang w:eastAsia="pt-BR"/>
        </w:rPr>
        <w:lastRenderedPageBreak/>
        <w:t>1</w:t>
      </w:r>
      <w:r w:rsidR="00590401">
        <w:rPr>
          <w:rFonts w:ascii="Times New Roman" w:hAnsi="Times New Roman" w:cs="Arial"/>
          <w:b/>
          <w:color w:val="000000"/>
          <w:sz w:val="22"/>
          <w:szCs w:val="22"/>
          <w:lang w:eastAsia="pt-BR"/>
        </w:rPr>
        <w:t>9</w:t>
      </w:r>
      <w:r w:rsidRPr="00DC0BB0">
        <w:rPr>
          <w:rFonts w:ascii="Times New Roman" w:hAnsi="Times New Roman" w:cs="Arial"/>
          <w:b/>
          <w:color w:val="000000"/>
          <w:sz w:val="22"/>
          <w:szCs w:val="22"/>
          <w:lang w:eastAsia="pt-BR"/>
        </w:rPr>
        <w:t xml:space="preserve">ª REUNIÃO </w:t>
      </w:r>
      <w:r w:rsidR="00590401">
        <w:rPr>
          <w:rFonts w:ascii="Times New Roman" w:hAnsi="Times New Roman" w:cs="Arial"/>
          <w:b/>
          <w:color w:val="000000"/>
          <w:sz w:val="22"/>
          <w:szCs w:val="22"/>
          <w:lang w:eastAsia="pt-BR"/>
        </w:rPr>
        <w:t>EXTRA</w:t>
      </w:r>
      <w:r w:rsidRPr="00DC0BB0">
        <w:rPr>
          <w:rFonts w:ascii="Times New Roman" w:hAnsi="Times New Roman" w:cs="Arial"/>
          <w:b/>
          <w:color w:val="000000"/>
          <w:sz w:val="22"/>
          <w:szCs w:val="22"/>
          <w:lang w:eastAsia="pt-BR"/>
        </w:rPr>
        <w:t xml:space="preserve">ORDINÁRIA DO CD-CAU/BR </w:t>
      </w:r>
    </w:p>
    <w:p w14:paraId="4D0D9040" w14:textId="77777777" w:rsidR="00787CD5" w:rsidRPr="00DC0BB0" w:rsidRDefault="00787CD5" w:rsidP="00787CD5">
      <w:pPr>
        <w:tabs>
          <w:tab w:val="center" w:pos="4252"/>
          <w:tab w:val="right" w:pos="8504"/>
        </w:tabs>
        <w:jc w:val="center"/>
        <w:rPr>
          <w:rFonts w:ascii="Times New Roman" w:eastAsia="Calibri" w:hAnsi="Times New Roman" w:cs="Arial"/>
          <w:color w:val="000000"/>
          <w:sz w:val="22"/>
          <w:szCs w:val="22"/>
        </w:rPr>
      </w:pPr>
      <w:r w:rsidRPr="00DC0BB0">
        <w:rPr>
          <w:rFonts w:ascii="Times New Roman" w:eastAsia="Calibri" w:hAnsi="Times New Roman" w:cs="Arial"/>
          <w:color w:val="000000"/>
          <w:sz w:val="22"/>
          <w:szCs w:val="22"/>
        </w:rPr>
        <w:t>Videoconferência</w:t>
      </w:r>
    </w:p>
    <w:p w14:paraId="1C63BCE5" w14:textId="77777777" w:rsidR="00787CD5" w:rsidRPr="00DC0BB0" w:rsidRDefault="00787CD5" w:rsidP="00787CD5">
      <w:pPr>
        <w:tabs>
          <w:tab w:val="center" w:pos="4252"/>
          <w:tab w:val="right" w:pos="8504"/>
        </w:tabs>
        <w:jc w:val="center"/>
        <w:rPr>
          <w:rFonts w:ascii="Times New Roman" w:eastAsia="Calibri" w:hAnsi="Times New Roman" w:cs="Arial"/>
          <w:color w:val="000000"/>
          <w:sz w:val="22"/>
          <w:szCs w:val="22"/>
        </w:rPr>
      </w:pPr>
    </w:p>
    <w:p w14:paraId="39526845" w14:textId="77777777" w:rsidR="00787CD5" w:rsidRPr="00DC0BB0" w:rsidRDefault="00787CD5" w:rsidP="00787CD5">
      <w:pPr>
        <w:tabs>
          <w:tab w:val="center" w:pos="4252"/>
          <w:tab w:val="right" w:pos="8504"/>
        </w:tabs>
        <w:rPr>
          <w:rFonts w:ascii="Times New Roman" w:eastAsia="Calibri" w:hAnsi="Times New Roman" w:cs="Arial"/>
          <w:color w:val="000000"/>
          <w:sz w:val="22"/>
          <w:szCs w:val="22"/>
        </w:rPr>
      </w:pPr>
    </w:p>
    <w:p w14:paraId="2976F90F" w14:textId="77777777" w:rsidR="00787CD5" w:rsidRPr="00DC0BB0" w:rsidRDefault="00787CD5" w:rsidP="00787CD5">
      <w:pPr>
        <w:spacing w:after="120"/>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787CD5" w:rsidRPr="00DC0BB0" w14:paraId="095F5737" w14:textId="77777777" w:rsidTr="00862378">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43D6DB2" w14:textId="77777777" w:rsidR="00787CD5" w:rsidRPr="00DC0BB0" w:rsidRDefault="00787CD5" w:rsidP="00862378">
            <w:pPr>
              <w:ind w:left="-56" w:right="-108"/>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14:paraId="53A616CF" w14:textId="77777777" w:rsidR="00787CD5" w:rsidRPr="00DC0BB0" w:rsidRDefault="00787CD5" w:rsidP="00862378">
            <w:pPr>
              <w:jc w:val="center"/>
              <w:rPr>
                <w:rFonts w:ascii="Times New Roman" w:hAnsi="Times New Roman" w:cs="Arial"/>
                <w:b/>
                <w:color w:val="000000"/>
                <w:sz w:val="22"/>
                <w:szCs w:val="22"/>
                <w:lang w:eastAsia="pt-BR"/>
              </w:rPr>
            </w:pPr>
          </w:p>
          <w:p w14:paraId="25C5F88A" w14:textId="77777777" w:rsidR="00787CD5" w:rsidRPr="00DC0BB0" w:rsidRDefault="00787CD5" w:rsidP="00862378">
            <w:pPr>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36DC8AD8" w14:textId="77777777" w:rsidR="00787CD5" w:rsidRPr="00DC0BB0" w:rsidRDefault="00787CD5" w:rsidP="00862378">
            <w:pPr>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14:paraId="45C74999" w14:textId="77777777" w:rsidR="00787CD5" w:rsidRPr="00DC0BB0" w:rsidRDefault="00787CD5" w:rsidP="00862378">
            <w:pPr>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Votação</w:t>
            </w:r>
          </w:p>
        </w:tc>
      </w:tr>
      <w:tr w:rsidR="00787CD5" w:rsidRPr="00DC0BB0" w14:paraId="1542373D" w14:textId="77777777" w:rsidTr="00862378">
        <w:tc>
          <w:tcPr>
            <w:tcW w:w="1134" w:type="dxa"/>
            <w:vMerge/>
            <w:tcBorders>
              <w:top w:val="single" w:sz="4" w:space="0" w:color="auto"/>
              <w:left w:val="single" w:sz="4" w:space="0" w:color="auto"/>
              <w:bottom w:val="single" w:sz="4" w:space="0" w:color="auto"/>
              <w:right w:val="single" w:sz="4" w:space="0" w:color="auto"/>
            </w:tcBorders>
            <w:vAlign w:val="center"/>
            <w:hideMark/>
          </w:tcPr>
          <w:p w14:paraId="29A18A49" w14:textId="77777777" w:rsidR="00787CD5" w:rsidRPr="00DC0BB0" w:rsidRDefault="00787CD5" w:rsidP="00862378">
            <w:pPr>
              <w:rPr>
                <w:rFonts w:ascii="Times New Roman" w:hAnsi="Times New Roman" w:cs="Arial"/>
                <w:b/>
                <w:color w:val="000000"/>
                <w:sz w:val="22"/>
                <w:szCs w:val="22"/>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542D9ED" w14:textId="77777777" w:rsidR="00787CD5" w:rsidRPr="00DC0BB0" w:rsidRDefault="00787CD5" w:rsidP="00862378">
            <w:pPr>
              <w:rPr>
                <w:rFonts w:ascii="Times New Roman" w:hAnsi="Times New Roman" w:cs="Arial"/>
                <w:b/>
                <w:color w:val="000000"/>
                <w:sz w:val="22"/>
                <w:szCs w:val="22"/>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AF36E8" w14:textId="77777777" w:rsidR="00787CD5" w:rsidRPr="00DC0BB0" w:rsidRDefault="00787CD5" w:rsidP="00862378">
            <w:pPr>
              <w:rPr>
                <w:rFonts w:ascii="Times New Roman" w:hAnsi="Times New Roman" w:cs="Arial"/>
                <w:b/>
                <w:color w:val="000000"/>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3CDA4C01" w14:textId="77777777" w:rsidR="00787CD5" w:rsidRPr="00DC0BB0" w:rsidRDefault="00787CD5" w:rsidP="00862378">
            <w:pPr>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1DA2A785" w14:textId="77777777" w:rsidR="00787CD5" w:rsidRPr="00DC0BB0" w:rsidRDefault="00787CD5" w:rsidP="00862378">
            <w:pPr>
              <w:ind w:left="-53" w:right="-44"/>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0401550A" w14:textId="77777777" w:rsidR="00787CD5" w:rsidRPr="00DC0BB0" w:rsidRDefault="00787CD5" w:rsidP="00862378">
            <w:pPr>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Abst</w:t>
            </w:r>
          </w:p>
        </w:tc>
        <w:tc>
          <w:tcPr>
            <w:tcW w:w="993" w:type="dxa"/>
            <w:tcBorders>
              <w:top w:val="single" w:sz="4" w:space="0" w:color="auto"/>
              <w:left w:val="single" w:sz="4" w:space="0" w:color="auto"/>
              <w:bottom w:val="single" w:sz="4" w:space="0" w:color="auto"/>
              <w:right w:val="single" w:sz="4" w:space="0" w:color="auto"/>
            </w:tcBorders>
            <w:hideMark/>
          </w:tcPr>
          <w:p w14:paraId="42280B31" w14:textId="77777777" w:rsidR="00787CD5" w:rsidRPr="00DC0BB0" w:rsidRDefault="00787CD5" w:rsidP="00862378">
            <w:pPr>
              <w:jc w:val="cente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Ausên</w:t>
            </w:r>
          </w:p>
        </w:tc>
      </w:tr>
      <w:tr w:rsidR="00787CD5" w:rsidRPr="00DC0BB0" w14:paraId="4AA8B9C6" w14:textId="77777777" w:rsidTr="00862378">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84DC9DF" w14:textId="77777777" w:rsidR="00787CD5" w:rsidRPr="00DC0BB0" w:rsidRDefault="00787CD5" w:rsidP="00862378">
            <w:pPr>
              <w:ind w:left="-56" w:right="-108"/>
              <w:jc w:val="center"/>
              <w:rPr>
                <w:rFonts w:ascii="Times New Roman" w:eastAsia="Times New Roman" w:hAnsi="Times New Roman" w:cs="Arial"/>
                <w:color w:val="000000"/>
                <w:sz w:val="22"/>
                <w:szCs w:val="22"/>
                <w:lang w:eastAsia="pt-BR"/>
              </w:rPr>
            </w:pPr>
            <w:r>
              <w:rPr>
                <w:rFonts w:ascii="Times New Roman" w:eastAsia="Times New Roman" w:hAnsi="Times New Roman" w:cs="Arial"/>
                <w:color w:val="000000"/>
                <w:sz w:val="22"/>
                <w:szCs w:val="22"/>
                <w:lang w:eastAsia="pt-BR"/>
              </w:rPr>
              <w:t>SP</w:t>
            </w:r>
          </w:p>
        </w:tc>
        <w:tc>
          <w:tcPr>
            <w:tcW w:w="2410" w:type="dxa"/>
            <w:tcBorders>
              <w:top w:val="single" w:sz="4" w:space="0" w:color="auto"/>
              <w:left w:val="single" w:sz="4" w:space="0" w:color="auto"/>
              <w:bottom w:val="single" w:sz="4" w:space="0" w:color="auto"/>
              <w:right w:val="single" w:sz="4" w:space="0" w:color="auto"/>
            </w:tcBorders>
            <w:hideMark/>
          </w:tcPr>
          <w:p w14:paraId="4B463804"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tcPr>
          <w:p w14:paraId="5FDFE0A5" w14:textId="77777777" w:rsidR="00787CD5" w:rsidRPr="00DC0BB0" w:rsidRDefault="00787CD5" w:rsidP="00862378">
            <w:pPr>
              <w:rPr>
                <w:rFonts w:ascii="Times New Roman" w:hAnsi="Times New Roman" w:cs="Arial"/>
                <w:color w:val="000000"/>
                <w:sz w:val="22"/>
                <w:szCs w:val="22"/>
              </w:rPr>
            </w:pPr>
            <w:r>
              <w:rPr>
                <w:rFonts w:ascii="Times New Roman" w:hAnsi="Times New Roman" w:cs="Arial"/>
                <w:color w:val="000000"/>
                <w:sz w:val="22"/>
                <w:szCs w:val="22"/>
              </w:rPr>
              <w:t>Nadia Somekh</w:t>
            </w:r>
          </w:p>
        </w:tc>
        <w:tc>
          <w:tcPr>
            <w:tcW w:w="709" w:type="dxa"/>
            <w:tcBorders>
              <w:top w:val="single" w:sz="4" w:space="0" w:color="auto"/>
              <w:left w:val="single" w:sz="4" w:space="0" w:color="auto"/>
              <w:bottom w:val="single" w:sz="4" w:space="0" w:color="auto"/>
              <w:right w:val="single" w:sz="4" w:space="0" w:color="auto"/>
            </w:tcBorders>
          </w:tcPr>
          <w:p w14:paraId="2ABA0910" w14:textId="77777777" w:rsidR="00787CD5" w:rsidRPr="00DC0BB0" w:rsidRDefault="00787CD5" w:rsidP="00862378">
            <w:pPr>
              <w:jc w:val="center"/>
              <w:rPr>
                <w:rFonts w:ascii="Times New Roman" w:hAnsi="Times New Roman" w:cs="Arial"/>
                <w:color w:val="000000"/>
                <w:sz w:val="22"/>
                <w:szCs w:val="22"/>
                <w:lang w:eastAsia="pt-BR"/>
              </w:rPr>
            </w:pPr>
            <w:r>
              <w:rPr>
                <w:rFonts w:ascii="Times New Roman" w:hAnsi="Times New Roman" w:cs="Arial"/>
                <w:color w:val="000000"/>
                <w:sz w:val="22"/>
                <w:szCs w:val="22"/>
                <w:lang w:eastAsia="pt-BR"/>
              </w:rPr>
              <w:t>-</w:t>
            </w:r>
          </w:p>
        </w:tc>
        <w:tc>
          <w:tcPr>
            <w:tcW w:w="851" w:type="dxa"/>
            <w:tcBorders>
              <w:top w:val="single" w:sz="4" w:space="0" w:color="auto"/>
              <w:left w:val="single" w:sz="4" w:space="0" w:color="auto"/>
              <w:bottom w:val="single" w:sz="4" w:space="0" w:color="auto"/>
              <w:right w:val="single" w:sz="4" w:space="0" w:color="auto"/>
            </w:tcBorders>
          </w:tcPr>
          <w:p w14:paraId="3DFA6C9A"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w:t>
            </w:r>
          </w:p>
        </w:tc>
        <w:tc>
          <w:tcPr>
            <w:tcW w:w="708" w:type="dxa"/>
            <w:tcBorders>
              <w:top w:val="single" w:sz="4" w:space="0" w:color="auto"/>
              <w:left w:val="single" w:sz="4" w:space="0" w:color="auto"/>
              <w:bottom w:val="single" w:sz="4" w:space="0" w:color="auto"/>
              <w:right w:val="single" w:sz="4" w:space="0" w:color="auto"/>
            </w:tcBorders>
          </w:tcPr>
          <w:p w14:paraId="4B2515DA"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w:t>
            </w:r>
          </w:p>
        </w:tc>
        <w:tc>
          <w:tcPr>
            <w:tcW w:w="993" w:type="dxa"/>
            <w:tcBorders>
              <w:top w:val="single" w:sz="4" w:space="0" w:color="auto"/>
              <w:left w:val="single" w:sz="4" w:space="0" w:color="auto"/>
              <w:bottom w:val="single" w:sz="4" w:space="0" w:color="auto"/>
              <w:right w:val="single" w:sz="4" w:space="0" w:color="auto"/>
            </w:tcBorders>
          </w:tcPr>
          <w:p w14:paraId="68C43817"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w:t>
            </w:r>
          </w:p>
        </w:tc>
      </w:tr>
      <w:tr w:rsidR="00787CD5" w:rsidRPr="00DC0BB0" w14:paraId="3BD50DD9" w14:textId="77777777" w:rsidTr="00862378">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45EBBE97" w14:textId="77777777" w:rsidR="00787CD5" w:rsidRDefault="00787CD5" w:rsidP="00862378">
            <w:pPr>
              <w:ind w:left="-56" w:right="-108"/>
              <w:jc w:val="center"/>
              <w:rPr>
                <w:rFonts w:ascii="Times New Roman" w:eastAsia="Times New Roman" w:hAnsi="Times New Roman" w:cs="Arial"/>
                <w:color w:val="000000"/>
                <w:sz w:val="22"/>
                <w:szCs w:val="22"/>
                <w:lang w:eastAsia="pt-BR"/>
              </w:rPr>
            </w:pPr>
            <w:r>
              <w:rPr>
                <w:rFonts w:ascii="Times New Roman" w:eastAsia="Times New Roman" w:hAnsi="Times New Roman" w:cs="Arial"/>
                <w:color w:val="000000"/>
                <w:sz w:val="22"/>
                <w:szCs w:val="22"/>
                <w:lang w:eastAsia="pt-BR"/>
              </w:rPr>
              <w:t>AM</w:t>
            </w:r>
          </w:p>
        </w:tc>
        <w:tc>
          <w:tcPr>
            <w:tcW w:w="2410" w:type="dxa"/>
            <w:tcBorders>
              <w:top w:val="single" w:sz="4" w:space="0" w:color="auto"/>
              <w:left w:val="single" w:sz="4" w:space="0" w:color="auto"/>
              <w:bottom w:val="single" w:sz="4" w:space="0" w:color="auto"/>
              <w:right w:val="single" w:sz="4" w:space="0" w:color="auto"/>
            </w:tcBorders>
          </w:tcPr>
          <w:p w14:paraId="7FFB82A4" w14:textId="77777777" w:rsidR="00787CD5"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6ECFBAF9" w14:textId="77777777" w:rsidR="00787CD5" w:rsidRDefault="00787CD5" w:rsidP="00862378">
            <w:pPr>
              <w:rPr>
                <w:rFonts w:ascii="Times New Roman" w:hAnsi="Times New Roman" w:cs="Arial"/>
                <w:color w:val="000000"/>
                <w:sz w:val="22"/>
                <w:szCs w:val="22"/>
              </w:rPr>
            </w:pPr>
            <w:r w:rsidRPr="00DC0BB0">
              <w:rPr>
                <w:rFonts w:ascii="Times New Roman" w:hAnsi="Times New Roman" w:cs="Arial"/>
                <w:color w:val="000000"/>
                <w:sz w:val="22"/>
                <w:szCs w:val="22"/>
              </w:rPr>
              <w:t>Fabricio Lopes Santos</w:t>
            </w:r>
          </w:p>
        </w:tc>
        <w:tc>
          <w:tcPr>
            <w:tcW w:w="709" w:type="dxa"/>
            <w:tcBorders>
              <w:top w:val="single" w:sz="4" w:space="0" w:color="auto"/>
              <w:left w:val="single" w:sz="4" w:space="0" w:color="auto"/>
              <w:bottom w:val="single" w:sz="4" w:space="0" w:color="auto"/>
              <w:right w:val="single" w:sz="4" w:space="0" w:color="auto"/>
            </w:tcBorders>
          </w:tcPr>
          <w:p w14:paraId="3244C3CA" w14:textId="1F7E1517" w:rsidR="00787CD5" w:rsidRDefault="004372FE" w:rsidP="00862378">
            <w:pPr>
              <w:jc w:val="center"/>
              <w:rPr>
                <w:rFonts w:ascii="Times New Roman" w:hAnsi="Times New Roman" w:cs="Arial"/>
                <w:color w:val="000000"/>
                <w:sz w:val="22"/>
                <w:szCs w:val="22"/>
                <w:lang w:eastAsia="pt-BR"/>
              </w:rPr>
            </w:pPr>
            <w:r>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1317F46D" w14:textId="77777777" w:rsidR="00787CD5" w:rsidRDefault="00787CD5" w:rsidP="00862378">
            <w:pPr>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1908BD7C" w14:textId="77777777" w:rsidR="00787CD5" w:rsidRDefault="00787CD5" w:rsidP="00862378">
            <w:pPr>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7F5A0740" w14:textId="77777777" w:rsidR="00787CD5" w:rsidRDefault="00787CD5" w:rsidP="00862378">
            <w:pPr>
              <w:rPr>
                <w:rFonts w:ascii="Times New Roman" w:hAnsi="Times New Roman" w:cs="Arial"/>
                <w:color w:val="000000"/>
                <w:sz w:val="22"/>
                <w:szCs w:val="22"/>
                <w:lang w:eastAsia="pt-BR"/>
              </w:rPr>
            </w:pPr>
          </w:p>
        </w:tc>
      </w:tr>
      <w:tr w:rsidR="00787CD5" w:rsidRPr="00DC0BB0" w14:paraId="4F7CFAC9" w14:textId="77777777" w:rsidTr="00862378">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77811160" w14:textId="77777777" w:rsidR="00787CD5" w:rsidRPr="00DC0BB0" w:rsidRDefault="00787CD5" w:rsidP="00862378">
            <w:pPr>
              <w:ind w:left="-56" w:right="-108"/>
              <w:jc w:val="center"/>
              <w:rPr>
                <w:rFonts w:ascii="Times New Roman" w:eastAsia="Times New Roman" w:hAnsi="Times New Roman" w:cs="Arial"/>
                <w:color w:val="000000"/>
                <w:sz w:val="22"/>
                <w:szCs w:val="22"/>
                <w:lang w:eastAsia="pt-BR"/>
              </w:rPr>
            </w:pPr>
            <w:r w:rsidRPr="00544F2B">
              <w:rPr>
                <w:rFonts w:ascii="Times New Roman" w:eastAsia="Times New Roman" w:hAnsi="Times New Roman" w:cs="Arial"/>
                <w:color w:val="000000"/>
                <w:sz w:val="22"/>
                <w:szCs w:val="22"/>
                <w:lang w:eastAsia="pt-BR"/>
              </w:rPr>
              <w:t>PR</w:t>
            </w:r>
          </w:p>
        </w:tc>
        <w:tc>
          <w:tcPr>
            <w:tcW w:w="2410" w:type="dxa"/>
            <w:tcBorders>
              <w:top w:val="single" w:sz="4" w:space="0" w:color="auto"/>
              <w:left w:val="single" w:sz="4" w:space="0" w:color="auto"/>
              <w:bottom w:val="single" w:sz="4" w:space="0" w:color="auto"/>
              <w:right w:val="single" w:sz="4" w:space="0" w:color="auto"/>
            </w:tcBorders>
            <w:hideMark/>
          </w:tcPr>
          <w:p w14:paraId="2D847E05"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4EE36041" w14:textId="77777777" w:rsidR="00787CD5" w:rsidRPr="00DC0BB0" w:rsidRDefault="00787CD5" w:rsidP="00862378">
            <w:pPr>
              <w:rPr>
                <w:rFonts w:ascii="Times New Roman" w:hAnsi="Times New Roman" w:cs="Arial"/>
                <w:color w:val="000000"/>
                <w:sz w:val="22"/>
                <w:szCs w:val="22"/>
              </w:rPr>
            </w:pPr>
            <w:r w:rsidRPr="00544F2B">
              <w:rPr>
                <w:rFonts w:ascii="Times New Roman" w:hAnsi="Times New Roman" w:cs="Arial"/>
                <w:color w:val="000000"/>
                <w:sz w:val="22"/>
                <w:szCs w:val="22"/>
              </w:rPr>
              <w:t xml:space="preserve">Jeferson Dantas Navolar </w:t>
            </w:r>
          </w:p>
        </w:tc>
        <w:tc>
          <w:tcPr>
            <w:tcW w:w="709" w:type="dxa"/>
            <w:tcBorders>
              <w:top w:val="single" w:sz="4" w:space="0" w:color="auto"/>
              <w:left w:val="single" w:sz="4" w:space="0" w:color="auto"/>
              <w:bottom w:val="single" w:sz="4" w:space="0" w:color="auto"/>
              <w:right w:val="single" w:sz="4" w:space="0" w:color="auto"/>
            </w:tcBorders>
          </w:tcPr>
          <w:p w14:paraId="03F080AC" w14:textId="42FBD8AA" w:rsidR="00787CD5" w:rsidRPr="00DC0BB0" w:rsidRDefault="004372FE" w:rsidP="00862378">
            <w:pPr>
              <w:jc w:val="center"/>
              <w:rPr>
                <w:rFonts w:ascii="Times New Roman" w:hAnsi="Times New Roman" w:cs="Arial"/>
                <w:color w:val="000000"/>
                <w:sz w:val="22"/>
                <w:szCs w:val="22"/>
                <w:lang w:eastAsia="pt-BR"/>
              </w:rPr>
            </w:pPr>
            <w:r>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3C84FEE8" w14:textId="77777777" w:rsidR="00787CD5" w:rsidRPr="00DC0BB0" w:rsidRDefault="00787CD5" w:rsidP="00862378">
            <w:pPr>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533DB81" w14:textId="77777777" w:rsidR="00787CD5" w:rsidRPr="00DC0BB0" w:rsidRDefault="00787CD5" w:rsidP="00862378">
            <w:pPr>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4178B9CE" w14:textId="77777777" w:rsidR="00787CD5" w:rsidRPr="00DC0BB0" w:rsidRDefault="00787CD5" w:rsidP="00862378">
            <w:pPr>
              <w:rPr>
                <w:rFonts w:ascii="Times New Roman" w:hAnsi="Times New Roman" w:cs="Arial"/>
                <w:color w:val="000000"/>
                <w:sz w:val="22"/>
                <w:szCs w:val="22"/>
                <w:lang w:eastAsia="pt-BR"/>
              </w:rPr>
            </w:pPr>
          </w:p>
        </w:tc>
      </w:tr>
      <w:tr w:rsidR="00787CD5" w:rsidRPr="00DC0BB0" w14:paraId="0FCC4CD9" w14:textId="77777777" w:rsidTr="00862378">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8ADE0E4" w14:textId="77777777" w:rsidR="00787CD5" w:rsidRPr="00DC0BB0" w:rsidRDefault="00787CD5" w:rsidP="00862378">
            <w:pPr>
              <w:ind w:left="-56" w:right="-108"/>
              <w:jc w:val="center"/>
              <w:rPr>
                <w:rFonts w:ascii="Times New Roman" w:eastAsia="Times New Roman" w:hAnsi="Times New Roman" w:cs="Arial"/>
                <w:color w:val="000000"/>
                <w:sz w:val="22"/>
                <w:szCs w:val="22"/>
                <w:lang w:eastAsia="pt-BR"/>
              </w:rPr>
            </w:pPr>
            <w:r w:rsidRPr="00544F2B">
              <w:rPr>
                <w:rFonts w:ascii="Times New Roman" w:eastAsia="Times New Roman" w:hAnsi="Times New Roman" w:cs="Arial"/>
                <w:color w:val="000000"/>
                <w:sz w:val="22"/>
                <w:szCs w:val="22"/>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14:paraId="11994593"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400EDB77" w14:textId="77777777" w:rsidR="00787CD5" w:rsidRPr="00DC0BB0" w:rsidRDefault="00787CD5" w:rsidP="00862378">
            <w:pPr>
              <w:rPr>
                <w:rFonts w:ascii="Times New Roman" w:hAnsi="Times New Roman" w:cs="Arial"/>
                <w:color w:val="000000"/>
                <w:sz w:val="22"/>
                <w:szCs w:val="22"/>
              </w:rPr>
            </w:pPr>
            <w:r w:rsidRPr="00544F2B">
              <w:rPr>
                <w:rFonts w:ascii="Times New Roman" w:hAnsi="Times New Roman" w:cs="Arial"/>
                <w:color w:val="000000"/>
                <w:sz w:val="22"/>
                <w:szCs w:val="22"/>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tcPr>
          <w:p w14:paraId="15062D83" w14:textId="52B3CC45" w:rsidR="00787CD5" w:rsidRPr="00DC0BB0" w:rsidRDefault="004372FE" w:rsidP="00862378">
            <w:pPr>
              <w:jc w:val="center"/>
              <w:rPr>
                <w:rFonts w:ascii="Times New Roman" w:hAnsi="Times New Roman" w:cs="Arial"/>
                <w:color w:val="000000"/>
                <w:sz w:val="22"/>
                <w:szCs w:val="22"/>
                <w:lang w:eastAsia="pt-BR"/>
              </w:rPr>
            </w:pPr>
            <w:r>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290CC6CB" w14:textId="77777777" w:rsidR="00787CD5" w:rsidRPr="00DC0BB0" w:rsidRDefault="00787CD5" w:rsidP="00862378">
            <w:pPr>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6A33292B" w14:textId="77777777" w:rsidR="00787CD5" w:rsidRPr="00DC0BB0" w:rsidRDefault="00787CD5" w:rsidP="00862378">
            <w:pPr>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47BF4524" w14:textId="77777777" w:rsidR="00787CD5" w:rsidRPr="00DC0BB0" w:rsidRDefault="00787CD5" w:rsidP="00862378">
            <w:pPr>
              <w:rPr>
                <w:rFonts w:ascii="Times New Roman" w:hAnsi="Times New Roman" w:cs="Arial"/>
                <w:color w:val="000000"/>
                <w:sz w:val="22"/>
                <w:szCs w:val="22"/>
                <w:lang w:eastAsia="pt-BR"/>
              </w:rPr>
            </w:pPr>
          </w:p>
        </w:tc>
      </w:tr>
      <w:tr w:rsidR="00787CD5" w:rsidRPr="00DC0BB0" w14:paraId="17C98182" w14:textId="77777777" w:rsidTr="00862378">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BACE159" w14:textId="77777777" w:rsidR="00787CD5" w:rsidRPr="00DC0BB0" w:rsidRDefault="00787CD5" w:rsidP="00862378">
            <w:pPr>
              <w:ind w:left="-56" w:right="-108"/>
              <w:jc w:val="center"/>
              <w:rPr>
                <w:rFonts w:ascii="Times New Roman" w:eastAsia="Times New Roman" w:hAnsi="Times New Roman" w:cs="Arial"/>
                <w:color w:val="000000"/>
                <w:sz w:val="22"/>
                <w:szCs w:val="22"/>
                <w:lang w:eastAsia="pt-BR"/>
              </w:rPr>
            </w:pPr>
            <w:r w:rsidRPr="00544F2B">
              <w:rPr>
                <w:rFonts w:ascii="Times New Roman" w:eastAsia="Times New Roman" w:hAnsi="Times New Roman" w:cs="Arial"/>
                <w:color w:val="000000"/>
                <w:sz w:val="22"/>
                <w:szCs w:val="22"/>
                <w:lang w:eastAsia="pt-BR"/>
              </w:rPr>
              <w:t>SC</w:t>
            </w:r>
          </w:p>
        </w:tc>
        <w:tc>
          <w:tcPr>
            <w:tcW w:w="2410" w:type="dxa"/>
            <w:tcBorders>
              <w:top w:val="single" w:sz="4" w:space="0" w:color="auto"/>
              <w:left w:val="single" w:sz="4" w:space="0" w:color="auto"/>
              <w:bottom w:val="single" w:sz="4" w:space="0" w:color="auto"/>
              <w:right w:val="single" w:sz="4" w:space="0" w:color="auto"/>
            </w:tcBorders>
          </w:tcPr>
          <w:p w14:paraId="224DD5DF"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Membro</w:t>
            </w:r>
          </w:p>
        </w:tc>
        <w:tc>
          <w:tcPr>
            <w:tcW w:w="3260" w:type="dxa"/>
            <w:tcBorders>
              <w:top w:val="single" w:sz="4" w:space="0" w:color="auto"/>
              <w:left w:val="single" w:sz="4" w:space="0" w:color="auto"/>
              <w:bottom w:val="single" w:sz="4" w:space="0" w:color="auto"/>
              <w:right w:val="single" w:sz="4" w:space="0" w:color="auto"/>
            </w:tcBorders>
            <w:vAlign w:val="center"/>
          </w:tcPr>
          <w:p w14:paraId="1F128AE1" w14:textId="77777777" w:rsidR="00787CD5" w:rsidRPr="00DC0BB0" w:rsidRDefault="00787CD5" w:rsidP="00862378">
            <w:pPr>
              <w:rPr>
                <w:rFonts w:ascii="Times New Roman" w:hAnsi="Times New Roman" w:cs="Arial"/>
                <w:color w:val="000000"/>
                <w:sz w:val="22"/>
                <w:szCs w:val="22"/>
              </w:rPr>
            </w:pPr>
            <w:r w:rsidRPr="00544F2B">
              <w:rPr>
                <w:rFonts w:ascii="Times New Roman" w:hAnsi="Times New Roman" w:cs="Arial"/>
                <w:color w:val="000000"/>
                <w:sz w:val="22"/>
                <w:szCs w:val="22"/>
              </w:rPr>
              <w:t>Daniela Pareja Garcia Sarmento</w:t>
            </w:r>
          </w:p>
        </w:tc>
        <w:tc>
          <w:tcPr>
            <w:tcW w:w="709" w:type="dxa"/>
            <w:tcBorders>
              <w:top w:val="single" w:sz="4" w:space="0" w:color="auto"/>
              <w:left w:val="single" w:sz="4" w:space="0" w:color="auto"/>
              <w:bottom w:val="single" w:sz="4" w:space="0" w:color="auto"/>
              <w:right w:val="single" w:sz="4" w:space="0" w:color="auto"/>
            </w:tcBorders>
          </w:tcPr>
          <w:p w14:paraId="25669C6D" w14:textId="56B05D17" w:rsidR="00787CD5" w:rsidRPr="00DC0BB0" w:rsidRDefault="004372FE" w:rsidP="00862378">
            <w:pPr>
              <w:jc w:val="center"/>
              <w:rPr>
                <w:rFonts w:ascii="Times New Roman" w:hAnsi="Times New Roman" w:cs="Arial"/>
                <w:color w:val="000000"/>
                <w:sz w:val="22"/>
                <w:szCs w:val="22"/>
                <w:lang w:eastAsia="pt-BR"/>
              </w:rPr>
            </w:pPr>
            <w:r>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6C8BCE66" w14:textId="77777777" w:rsidR="00787CD5" w:rsidRPr="00DC0BB0" w:rsidRDefault="00787CD5" w:rsidP="00862378">
            <w:pPr>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A79FFDD" w14:textId="77777777" w:rsidR="00787CD5" w:rsidRPr="00DC0BB0" w:rsidRDefault="00787CD5" w:rsidP="00862378">
            <w:pPr>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45598ED6" w14:textId="77777777" w:rsidR="00787CD5" w:rsidRPr="00DC0BB0" w:rsidRDefault="00787CD5" w:rsidP="00862378">
            <w:pPr>
              <w:rPr>
                <w:rFonts w:ascii="Times New Roman" w:hAnsi="Times New Roman" w:cs="Arial"/>
                <w:color w:val="000000"/>
                <w:sz w:val="22"/>
                <w:szCs w:val="22"/>
                <w:lang w:eastAsia="pt-BR"/>
              </w:rPr>
            </w:pPr>
          </w:p>
        </w:tc>
      </w:tr>
      <w:tr w:rsidR="00787CD5" w:rsidRPr="00DC0BB0" w14:paraId="0E68BABB" w14:textId="77777777" w:rsidTr="00862378">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287A22EF" w14:textId="77777777" w:rsidR="00787CD5" w:rsidRPr="00DC0BB0" w:rsidRDefault="00787CD5" w:rsidP="00862378">
            <w:pPr>
              <w:ind w:left="-56" w:right="-108"/>
              <w:jc w:val="center"/>
              <w:rPr>
                <w:rFonts w:ascii="Times New Roman" w:eastAsia="Times New Roman" w:hAnsi="Times New Roman" w:cs="Arial"/>
                <w:color w:val="000000"/>
                <w:sz w:val="22"/>
                <w:szCs w:val="22"/>
                <w:lang w:eastAsia="pt-BR"/>
              </w:rPr>
            </w:pPr>
            <w:r w:rsidRPr="00544F2B">
              <w:rPr>
                <w:rFonts w:ascii="Times New Roman" w:eastAsia="Times New Roman" w:hAnsi="Times New Roman" w:cs="Arial"/>
                <w:color w:val="000000"/>
                <w:sz w:val="22"/>
                <w:szCs w:val="22"/>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14:paraId="709AE1F8" w14:textId="77777777" w:rsidR="00787CD5" w:rsidRPr="00DC0BB0" w:rsidRDefault="00787CD5" w:rsidP="00862378">
            <w:pPr>
              <w:rPr>
                <w:rFonts w:ascii="Times New Roman" w:hAnsi="Times New Roman" w:cs="Arial"/>
                <w:color w:val="000000"/>
                <w:sz w:val="22"/>
                <w:szCs w:val="22"/>
                <w:lang w:eastAsia="pt-BR"/>
              </w:rPr>
            </w:pPr>
            <w:r>
              <w:rPr>
                <w:rFonts w:ascii="Times New Roman" w:hAnsi="Times New Roman" w:cs="Arial"/>
                <w:color w:val="000000"/>
                <w:sz w:val="22"/>
                <w:szCs w:val="22"/>
                <w:lang w:eastAsia="pt-BR"/>
              </w:rPr>
              <w:t>Membro</w:t>
            </w:r>
            <w:r w:rsidRPr="00544F2B">
              <w:rPr>
                <w:rFonts w:ascii="Times New Roman" w:hAnsi="Times New Roman" w:cs="Arial"/>
                <w:color w:val="000000"/>
                <w:sz w:val="22"/>
                <w:szCs w:val="22"/>
                <w:lang w:eastAsia="pt-BR"/>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0DBDB50" w14:textId="77777777" w:rsidR="00787CD5" w:rsidRPr="00DC0BB0" w:rsidRDefault="00787CD5" w:rsidP="00862378">
            <w:pPr>
              <w:rPr>
                <w:rFonts w:ascii="Times New Roman" w:hAnsi="Times New Roman" w:cs="Arial"/>
                <w:color w:val="000000"/>
                <w:sz w:val="22"/>
                <w:szCs w:val="22"/>
              </w:rPr>
            </w:pPr>
            <w:r w:rsidRPr="00544F2B">
              <w:rPr>
                <w:rFonts w:ascii="Times New Roman" w:hAnsi="Times New Roman" w:cs="Arial"/>
                <w:color w:val="000000"/>
                <w:sz w:val="22"/>
                <w:szCs w:val="22"/>
              </w:rPr>
              <w:t>Valter Luis Caldana Junior</w:t>
            </w:r>
          </w:p>
        </w:tc>
        <w:tc>
          <w:tcPr>
            <w:tcW w:w="709" w:type="dxa"/>
            <w:tcBorders>
              <w:top w:val="single" w:sz="4" w:space="0" w:color="auto"/>
              <w:left w:val="single" w:sz="4" w:space="0" w:color="auto"/>
              <w:bottom w:val="single" w:sz="4" w:space="0" w:color="auto"/>
              <w:right w:val="single" w:sz="4" w:space="0" w:color="auto"/>
            </w:tcBorders>
          </w:tcPr>
          <w:p w14:paraId="0D79350D" w14:textId="46F01605" w:rsidR="00787CD5" w:rsidRPr="00DC0BB0" w:rsidRDefault="004372FE" w:rsidP="00862378">
            <w:pPr>
              <w:jc w:val="center"/>
              <w:rPr>
                <w:rFonts w:ascii="Times New Roman" w:hAnsi="Times New Roman" w:cs="Arial"/>
                <w:color w:val="000000"/>
                <w:sz w:val="22"/>
                <w:szCs w:val="22"/>
                <w:lang w:eastAsia="pt-BR"/>
              </w:rPr>
            </w:pPr>
            <w:r>
              <w:rPr>
                <w:rFonts w:ascii="Times New Roman" w:hAnsi="Times New Roman" w:cs="Arial"/>
                <w:color w:val="000000"/>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DF4F4E8" w14:textId="77777777" w:rsidR="00787CD5" w:rsidRPr="00DC0BB0" w:rsidRDefault="00787CD5" w:rsidP="00862378">
            <w:pPr>
              <w:rPr>
                <w:rFonts w:ascii="Times New Roman" w:hAnsi="Times New Roman" w:cs="Arial"/>
                <w:color w:val="000000"/>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39647509" w14:textId="77777777" w:rsidR="00787CD5" w:rsidRPr="00DC0BB0" w:rsidRDefault="00787CD5" w:rsidP="00862378">
            <w:pPr>
              <w:rPr>
                <w:rFonts w:ascii="Times New Roman" w:hAnsi="Times New Roman" w:cs="Arial"/>
                <w:color w:val="000000"/>
                <w:sz w:val="22"/>
                <w:szCs w:val="22"/>
                <w:lang w:eastAsia="pt-BR"/>
              </w:rPr>
            </w:pPr>
          </w:p>
        </w:tc>
        <w:tc>
          <w:tcPr>
            <w:tcW w:w="993" w:type="dxa"/>
            <w:tcBorders>
              <w:top w:val="single" w:sz="4" w:space="0" w:color="auto"/>
              <w:left w:val="single" w:sz="4" w:space="0" w:color="auto"/>
              <w:bottom w:val="single" w:sz="4" w:space="0" w:color="auto"/>
              <w:right w:val="single" w:sz="4" w:space="0" w:color="auto"/>
            </w:tcBorders>
          </w:tcPr>
          <w:p w14:paraId="5DEAA92B" w14:textId="77777777" w:rsidR="00787CD5" w:rsidRPr="00DC0BB0" w:rsidRDefault="00787CD5" w:rsidP="00862378">
            <w:pPr>
              <w:jc w:val="center"/>
              <w:rPr>
                <w:rFonts w:ascii="Times New Roman" w:hAnsi="Times New Roman" w:cs="Arial"/>
                <w:color w:val="000000"/>
                <w:sz w:val="22"/>
                <w:szCs w:val="22"/>
                <w:lang w:eastAsia="pt-BR"/>
              </w:rPr>
            </w:pPr>
          </w:p>
        </w:tc>
      </w:tr>
      <w:tr w:rsidR="00787CD5" w:rsidRPr="00DC0BB0" w14:paraId="7F8248EF" w14:textId="77777777" w:rsidTr="00862378">
        <w:trPr>
          <w:trHeight w:val="20"/>
        </w:trPr>
        <w:tc>
          <w:tcPr>
            <w:tcW w:w="1134" w:type="dxa"/>
            <w:tcBorders>
              <w:top w:val="single" w:sz="4" w:space="0" w:color="auto"/>
              <w:left w:val="nil"/>
              <w:bottom w:val="single" w:sz="4" w:space="0" w:color="auto"/>
              <w:right w:val="nil"/>
            </w:tcBorders>
            <w:vAlign w:val="center"/>
          </w:tcPr>
          <w:p w14:paraId="62D03ED2" w14:textId="77777777" w:rsidR="00787CD5" w:rsidRPr="00DC0BB0" w:rsidRDefault="00787CD5" w:rsidP="00862378">
            <w:pPr>
              <w:ind w:left="-56" w:right="-108"/>
              <w:jc w:val="center"/>
              <w:rPr>
                <w:rFonts w:ascii="Times New Roman" w:hAnsi="Times New Roman" w:cs="Arial"/>
                <w:color w:val="000000"/>
                <w:sz w:val="22"/>
                <w:szCs w:val="22"/>
                <w:lang w:eastAsia="pt-BR"/>
              </w:rPr>
            </w:pPr>
          </w:p>
        </w:tc>
        <w:tc>
          <w:tcPr>
            <w:tcW w:w="2410" w:type="dxa"/>
            <w:tcBorders>
              <w:top w:val="single" w:sz="4" w:space="0" w:color="auto"/>
              <w:left w:val="nil"/>
              <w:bottom w:val="single" w:sz="4" w:space="0" w:color="auto"/>
              <w:right w:val="nil"/>
            </w:tcBorders>
          </w:tcPr>
          <w:p w14:paraId="6A06E28A" w14:textId="77777777" w:rsidR="00787CD5" w:rsidRPr="00DC0BB0" w:rsidRDefault="00787CD5" w:rsidP="00862378">
            <w:pPr>
              <w:rPr>
                <w:rFonts w:ascii="Times New Roman" w:hAnsi="Times New Roman" w:cs="Arial"/>
                <w:snapToGrid w:val="0"/>
                <w:color w:val="000000"/>
                <w:sz w:val="22"/>
                <w:szCs w:val="22"/>
                <w:lang w:eastAsia="pt-BR"/>
              </w:rPr>
            </w:pPr>
          </w:p>
        </w:tc>
        <w:tc>
          <w:tcPr>
            <w:tcW w:w="3260" w:type="dxa"/>
            <w:tcBorders>
              <w:top w:val="single" w:sz="4" w:space="0" w:color="auto"/>
              <w:left w:val="nil"/>
              <w:bottom w:val="single" w:sz="4" w:space="0" w:color="auto"/>
              <w:right w:val="nil"/>
            </w:tcBorders>
            <w:vAlign w:val="center"/>
          </w:tcPr>
          <w:p w14:paraId="252DC9B0" w14:textId="77777777" w:rsidR="00787CD5" w:rsidRPr="00DC0BB0" w:rsidRDefault="00787CD5" w:rsidP="00862378">
            <w:pPr>
              <w:rPr>
                <w:rFonts w:ascii="Times New Roman" w:hAnsi="Times New Roman" w:cs="Arial"/>
                <w:snapToGrid w:val="0"/>
                <w:color w:val="000000"/>
                <w:sz w:val="22"/>
                <w:szCs w:val="22"/>
                <w:lang w:eastAsia="pt-BR"/>
              </w:rPr>
            </w:pPr>
          </w:p>
        </w:tc>
        <w:tc>
          <w:tcPr>
            <w:tcW w:w="709" w:type="dxa"/>
            <w:tcBorders>
              <w:top w:val="single" w:sz="4" w:space="0" w:color="auto"/>
              <w:left w:val="nil"/>
              <w:bottom w:val="single" w:sz="4" w:space="0" w:color="auto"/>
              <w:right w:val="nil"/>
            </w:tcBorders>
          </w:tcPr>
          <w:p w14:paraId="689F1A96" w14:textId="77777777" w:rsidR="00787CD5" w:rsidRPr="00DC0BB0" w:rsidRDefault="00787CD5" w:rsidP="00862378">
            <w:pPr>
              <w:rPr>
                <w:rFonts w:ascii="Times New Roman" w:hAnsi="Times New Roman" w:cs="Arial"/>
                <w:color w:val="000000"/>
                <w:sz w:val="22"/>
                <w:szCs w:val="22"/>
                <w:lang w:eastAsia="pt-BR"/>
              </w:rPr>
            </w:pPr>
          </w:p>
        </w:tc>
        <w:tc>
          <w:tcPr>
            <w:tcW w:w="851" w:type="dxa"/>
            <w:tcBorders>
              <w:top w:val="single" w:sz="4" w:space="0" w:color="auto"/>
              <w:left w:val="nil"/>
              <w:bottom w:val="single" w:sz="4" w:space="0" w:color="auto"/>
              <w:right w:val="nil"/>
            </w:tcBorders>
          </w:tcPr>
          <w:p w14:paraId="3ACBC86E" w14:textId="77777777" w:rsidR="00787CD5" w:rsidRPr="00DC0BB0" w:rsidRDefault="00787CD5" w:rsidP="00862378">
            <w:pPr>
              <w:rPr>
                <w:rFonts w:ascii="Times New Roman" w:hAnsi="Times New Roman" w:cs="Arial"/>
                <w:color w:val="000000"/>
                <w:sz w:val="22"/>
                <w:szCs w:val="22"/>
                <w:lang w:eastAsia="pt-BR"/>
              </w:rPr>
            </w:pPr>
          </w:p>
        </w:tc>
        <w:tc>
          <w:tcPr>
            <w:tcW w:w="708" w:type="dxa"/>
            <w:tcBorders>
              <w:top w:val="single" w:sz="4" w:space="0" w:color="auto"/>
              <w:left w:val="nil"/>
              <w:bottom w:val="single" w:sz="4" w:space="0" w:color="auto"/>
              <w:right w:val="nil"/>
            </w:tcBorders>
          </w:tcPr>
          <w:p w14:paraId="36D4F8EE" w14:textId="77777777" w:rsidR="00787CD5" w:rsidRPr="00DC0BB0" w:rsidRDefault="00787CD5" w:rsidP="00862378">
            <w:pPr>
              <w:rPr>
                <w:rFonts w:ascii="Times New Roman" w:hAnsi="Times New Roman" w:cs="Arial"/>
                <w:color w:val="000000"/>
                <w:sz w:val="22"/>
                <w:szCs w:val="22"/>
                <w:lang w:eastAsia="pt-BR"/>
              </w:rPr>
            </w:pPr>
          </w:p>
        </w:tc>
        <w:tc>
          <w:tcPr>
            <w:tcW w:w="993" w:type="dxa"/>
            <w:tcBorders>
              <w:top w:val="single" w:sz="4" w:space="0" w:color="auto"/>
              <w:left w:val="nil"/>
              <w:bottom w:val="single" w:sz="4" w:space="0" w:color="auto"/>
              <w:right w:val="nil"/>
            </w:tcBorders>
          </w:tcPr>
          <w:p w14:paraId="235E9B8E" w14:textId="77777777" w:rsidR="00787CD5" w:rsidRPr="00DC0BB0" w:rsidRDefault="00787CD5" w:rsidP="00862378">
            <w:pPr>
              <w:rPr>
                <w:rFonts w:ascii="Times New Roman" w:hAnsi="Times New Roman" w:cs="Arial"/>
                <w:color w:val="000000"/>
                <w:sz w:val="22"/>
                <w:szCs w:val="22"/>
                <w:lang w:eastAsia="pt-BR"/>
              </w:rPr>
            </w:pPr>
          </w:p>
        </w:tc>
      </w:tr>
      <w:tr w:rsidR="00787CD5" w:rsidRPr="00DC0BB0" w14:paraId="0960B0D3" w14:textId="77777777" w:rsidTr="00862378">
        <w:trPr>
          <w:trHeight w:val="3210"/>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14:paraId="4434FB6D" w14:textId="77777777" w:rsidR="00787CD5" w:rsidRPr="00DC0BB0" w:rsidRDefault="00787CD5" w:rsidP="00862378">
            <w:pPr>
              <w:rPr>
                <w:rFonts w:ascii="Times New Roman" w:hAnsi="Times New Roman" w:cs="Arial"/>
                <w:b/>
                <w:color w:val="000000"/>
                <w:sz w:val="22"/>
                <w:szCs w:val="22"/>
                <w:lang w:eastAsia="pt-BR"/>
              </w:rPr>
            </w:pPr>
            <w:r w:rsidRPr="00DC0BB0">
              <w:rPr>
                <w:rFonts w:ascii="Times New Roman" w:hAnsi="Times New Roman" w:cs="Arial"/>
                <w:b/>
                <w:color w:val="000000"/>
                <w:sz w:val="22"/>
                <w:szCs w:val="22"/>
                <w:lang w:eastAsia="pt-BR"/>
              </w:rPr>
              <w:t>Histórico da votação:</w:t>
            </w:r>
          </w:p>
          <w:p w14:paraId="3F9E4F27" w14:textId="77777777" w:rsidR="00787CD5" w:rsidRPr="00DC0BB0" w:rsidRDefault="00787CD5" w:rsidP="00862378">
            <w:pPr>
              <w:rPr>
                <w:rFonts w:ascii="Times New Roman" w:hAnsi="Times New Roman" w:cs="Arial"/>
                <w:b/>
                <w:color w:val="000000"/>
                <w:sz w:val="22"/>
                <w:szCs w:val="22"/>
                <w:lang w:eastAsia="pt-BR"/>
              </w:rPr>
            </w:pPr>
          </w:p>
          <w:p w14:paraId="374F5ABE" w14:textId="26E09D51" w:rsidR="00787CD5" w:rsidRPr="00DC0BB0" w:rsidRDefault="00590401" w:rsidP="00862378">
            <w:pPr>
              <w:rPr>
                <w:rFonts w:ascii="Times New Roman" w:hAnsi="Times New Roman" w:cs="Arial"/>
                <w:b/>
                <w:color w:val="000000"/>
                <w:sz w:val="22"/>
                <w:szCs w:val="22"/>
                <w:lang w:eastAsia="pt-BR"/>
              </w:rPr>
            </w:pPr>
            <w:r>
              <w:rPr>
                <w:rFonts w:ascii="Times New Roman" w:hAnsi="Times New Roman" w:cs="Arial"/>
                <w:b/>
                <w:color w:val="000000"/>
                <w:sz w:val="22"/>
                <w:szCs w:val="22"/>
                <w:lang w:eastAsia="pt-BR"/>
              </w:rPr>
              <w:t>19</w:t>
            </w:r>
            <w:r w:rsidR="00787CD5" w:rsidRPr="00DC0BB0">
              <w:rPr>
                <w:rFonts w:ascii="Times New Roman" w:hAnsi="Times New Roman" w:cs="Arial"/>
                <w:b/>
                <w:color w:val="000000"/>
                <w:sz w:val="22"/>
                <w:szCs w:val="22"/>
                <w:lang w:eastAsia="pt-BR"/>
              </w:rPr>
              <w:t xml:space="preserve">ª REUNIÃO </w:t>
            </w:r>
            <w:r>
              <w:rPr>
                <w:rFonts w:ascii="Times New Roman" w:hAnsi="Times New Roman" w:cs="Arial"/>
                <w:b/>
                <w:color w:val="000000"/>
                <w:sz w:val="22"/>
                <w:szCs w:val="22"/>
                <w:lang w:eastAsia="pt-BR"/>
              </w:rPr>
              <w:t>EXTRA</w:t>
            </w:r>
            <w:r w:rsidR="00787CD5" w:rsidRPr="00DC0BB0">
              <w:rPr>
                <w:rFonts w:ascii="Times New Roman" w:hAnsi="Times New Roman" w:cs="Arial"/>
                <w:b/>
                <w:color w:val="000000"/>
                <w:sz w:val="22"/>
                <w:szCs w:val="22"/>
                <w:lang w:eastAsia="pt-BR"/>
              </w:rPr>
              <w:t>ORDINÁRIA DO CONSELHO DIRETOR</w:t>
            </w:r>
          </w:p>
          <w:p w14:paraId="7A59011D" w14:textId="77777777" w:rsidR="00787CD5" w:rsidRPr="00DC0BB0" w:rsidRDefault="00787CD5" w:rsidP="00862378">
            <w:pPr>
              <w:rPr>
                <w:rFonts w:ascii="Times New Roman" w:hAnsi="Times New Roman" w:cs="Arial"/>
                <w:color w:val="000000"/>
                <w:sz w:val="22"/>
                <w:szCs w:val="22"/>
                <w:lang w:eastAsia="pt-BR"/>
              </w:rPr>
            </w:pPr>
          </w:p>
          <w:p w14:paraId="438CAA6C" w14:textId="2E50CF9B" w:rsidR="00787CD5" w:rsidRPr="00DC0BB0" w:rsidRDefault="00787CD5" w:rsidP="00862378">
            <w:pPr>
              <w:rPr>
                <w:rFonts w:ascii="Times New Roman" w:hAnsi="Times New Roman" w:cs="Arial"/>
                <w:color w:val="000000"/>
                <w:sz w:val="22"/>
                <w:szCs w:val="22"/>
                <w:lang w:eastAsia="pt-BR"/>
              </w:rPr>
            </w:pPr>
            <w:r w:rsidRPr="00DC0BB0">
              <w:rPr>
                <w:rFonts w:ascii="Times New Roman" w:hAnsi="Times New Roman" w:cs="Arial"/>
                <w:b/>
                <w:color w:val="000000"/>
                <w:sz w:val="22"/>
                <w:szCs w:val="22"/>
                <w:lang w:eastAsia="pt-BR"/>
              </w:rPr>
              <w:t>Data</w:t>
            </w:r>
            <w:r w:rsidRPr="00DC0BB0">
              <w:rPr>
                <w:rFonts w:ascii="Times New Roman" w:hAnsi="Times New Roman" w:cs="Arial"/>
                <w:color w:val="000000"/>
                <w:sz w:val="22"/>
                <w:szCs w:val="22"/>
                <w:lang w:eastAsia="pt-BR"/>
              </w:rPr>
              <w:t xml:space="preserve">: </w:t>
            </w:r>
            <w:r w:rsidR="00590401">
              <w:rPr>
                <w:rFonts w:ascii="Times New Roman" w:hAnsi="Times New Roman" w:cs="Arial"/>
                <w:color w:val="000000"/>
                <w:sz w:val="22"/>
                <w:szCs w:val="22"/>
                <w:lang w:eastAsia="pt-BR"/>
              </w:rPr>
              <w:t>04</w:t>
            </w:r>
            <w:r w:rsidRPr="00DC0BB0">
              <w:rPr>
                <w:rFonts w:ascii="Times New Roman" w:hAnsi="Times New Roman" w:cs="Arial"/>
                <w:color w:val="000000"/>
                <w:sz w:val="22"/>
                <w:szCs w:val="22"/>
                <w:lang w:eastAsia="pt-BR"/>
              </w:rPr>
              <w:t>/</w:t>
            </w:r>
            <w:r w:rsidR="00590401">
              <w:rPr>
                <w:rFonts w:ascii="Times New Roman" w:hAnsi="Times New Roman" w:cs="Arial"/>
                <w:color w:val="000000"/>
                <w:sz w:val="22"/>
                <w:szCs w:val="22"/>
                <w:lang w:eastAsia="pt-BR"/>
              </w:rPr>
              <w:t>8</w:t>
            </w:r>
            <w:r w:rsidRPr="00DC0BB0">
              <w:rPr>
                <w:rFonts w:ascii="Times New Roman" w:hAnsi="Times New Roman" w:cs="Arial"/>
                <w:color w:val="000000"/>
                <w:sz w:val="22"/>
                <w:szCs w:val="22"/>
                <w:lang w:eastAsia="pt-BR"/>
              </w:rPr>
              <w:t>/202</w:t>
            </w:r>
            <w:r>
              <w:rPr>
                <w:rFonts w:ascii="Times New Roman" w:hAnsi="Times New Roman" w:cs="Arial"/>
                <w:color w:val="000000"/>
                <w:sz w:val="22"/>
                <w:szCs w:val="22"/>
                <w:lang w:eastAsia="pt-BR"/>
              </w:rPr>
              <w:t>1</w:t>
            </w:r>
          </w:p>
          <w:p w14:paraId="0672D8DD" w14:textId="77777777" w:rsidR="00787CD5" w:rsidRPr="002F19CA" w:rsidRDefault="00787CD5" w:rsidP="00862378">
            <w:pPr>
              <w:rPr>
                <w:rFonts w:ascii="Times New Roman" w:hAnsi="Times New Roman" w:cs="Arial"/>
                <w:color w:val="000000" w:themeColor="text1"/>
                <w:sz w:val="22"/>
                <w:szCs w:val="22"/>
                <w:lang w:eastAsia="pt-BR"/>
              </w:rPr>
            </w:pPr>
          </w:p>
          <w:p w14:paraId="7EF651C6" w14:textId="6773222C" w:rsidR="00787CD5" w:rsidRDefault="00787CD5" w:rsidP="00862378">
            <w:pPr>
              <w:jc w:val="both"/>
              <w:rPr>
                <w:rFonts w:ascii="Times New Roman" w:hAnsi="Times New Roman"/>
                <w:sz w:val="22"/>
                <w:szCs w:val="22"/>
                <w:lang w:eastAsia="pt-BR"/>
              </w:rPr>
            </w:pPr>
            <w:r w:rsidRPr="002F19CA">
              <w:rPr>
                <w:rFonts w:ascii="Times New Roman" w:hAnsi="Times New Roman" w:cs="Arial"/>
                <w:b/>
                <w:color w:val="000000" w:themeColor="text1"/>
                <w:sz w:val="22"/>
                <w:szCs w:val="22"/>
                <w:lang w:eastAsia="pt-BR"/>
              </w:rPr>
              <w:t xml:space="preserve">Matéria em votação: </w:t>
            </w:r>
            <w:r w:rsidRPr="002F19CA">
              <w:rPr>
                <w:rFonts w:ascii="Times New Roman" w:hAnsi="Times New Roman" w:cs="Arial"/>
                <w:color w:val="000000" w:themeColor="text1"/>
                <w:sz w:val="22"/>
                <w:szCs w:val="22"/>
                <w:lang w:eastAsia="pt-BR"/>
              </w:rPr>
              <w:t xml:space="preserve">Deliberação nº </w:t>
            </w:r>
            <w:r w:rsidR="00EB17E8">
              <w:rPr>
                <w:rFonts w:ascii="Times New Roman" w:hAnsi="Times New Roman" w:cs="Arial"/>
                <w:color w:val="000000" w:themeColor="text1"/>
                <w:sz w:val="22"/>
                <w:szCs w:val="22"/>
                <w:lang w:eastAsia="pt-BR"/>
              </w:rPr>
              <w:t>7</w:t>
            </w:r>
            <w:r w:rsidRPr="002F19CA">
              <w:rPr>
                <w:rFonts w:ascii="Times New Roman" w:hAnsi="Times New Roman" w:cs="Arial"/>
                <w:color w:val="000000" w:themeColor="text1"/>
                <w:sz w:val="22"/>
                <w:szCs w:val="22"/>
                <w:lang w:eastAsia="pt-BR"/>
              </w:rPr>
              <w:t>/2021-CD-CAU/BR</w:t>
            </w:r>
            <w:r w:rsidRPr="002F19CA">
              <w:rPr>
                <w:rFonts w:ascii="Times New Roman" w:eastAsia="Times New Roman" w:hAnsi="Times New Roman"/>
                <w:bCs/>
                <w:color w:val="000000" w:themeColor="text1"/>
                <w:sz w:val="22"/>
                <w:szCs w:val="22"/>
                <w:lang w:eastAsia="pt-BR"/>
              </w:rPr>
              <w:t xml:space="preserve"> - </w:t>
            </w:r>
            <w:r w:rsidR="00EB17E8">
              <w:rPr>
                <w:rFonts w:ascii="Times New Roman" w:hAnsi="Times New Roman"/>
                <w:bCs/>
                <w:sz w:val="22"/>
                <w:szCs w:val="22"/>
              </w:rPr>
              <w:t>Ações parlamentares – Resolução CAU/BR nº 51/2013</w:t>
            </w:r>
            <w:r w:rsidR="00EB17E8">
              <w:rPr>
                <w:rFonts w:ascii="Times New Roman" w:hAnsi="Times New Roman"/>
                <w:bCs/>
                <w:sz w:val="22"/>
                <w:szCs w:val="22"/>
              </w:rPr>
              <w:t>.</w:t>
            </w:r>
          </w:p>
          <w:p w14:paraId="4AAC21AC" w14:textId="77777777" w:rsidR="00787CD5" w:rsidRDefault="00787CD5" w:rsidP="00862378">
            <w:pPr>
              <w:rPr>
                <w:rFonts w:ascii="Times New Roman" w:hAnsi="Times New Roman"/>
                <w:sz w:val="22"/>
                <w:szCs w:val="22"/>
                <w:lang w:eastAsia="pt-BR"/>
              </w:rPr>
            </w:pPr>
          </w:p>
          <w:p w14:paraId="4894B05B" w14:textId="4F4FA7EE" w:rsidR="00787CD5" w:rsidRDefault="00787CD5" w:rsidP="00862378">
            <w:pPr>
              <w:rPr>
                <w:rFonts w:ascii="Times New Roman" w:hAnsi="Times New Roman"/>
                <w:sz w:val="22"/>
                <w:szCs w:val="22"/>
                <w:lang w:eastAsia="pt-BR"/>
              </w:rPr>
            </w:pPr>
            <w:r>
              <w:rPr>
                <w:rFonts w:ascii="Times New Roman" w:hAnsi="Times New Roman"/>
                <w:b/>
                <w:sz w:val="22"/>
                <w:szCs w:val="22"/>
                <w:lang w:eastAsia="pt-BR"/>
              </w:rPr>
              <w:t xml:space="preserve">Resultado da votação: Sim </w:t>
            </w:r>
            <w:r>
              <w:rPr>
                <w:rFonts w:ascii="Times New Roman" w:hAnsi="Times New Roman"/>
                <w:sz w:val="22"/>
                <w:szCs w:val="22"/>
                <w:lang w:eastAsia="pt-BR"/>
              </w:rPr>
              <w:t>(0</w:t>
            </w:r>
            <w:r w:rsidR="004372FE">
              <w:rPr>
                <w:rFonts w:ascii="Times New Roman" w:hAnsi="Times New Roman"/>
                <w:sz w:val="22"/>
                <w:szCs w:val="22"/>
                <w:lang w:eastAsia="pt-BR"/>
              </w:rPr>
              <w:t>5</w:t>
            </w:r>
            <w:r>
              <w:rPr>
                <w:rFonts w:ascii="Times New Roman" w:hAnsi="Times New Roman"/>
                <w:sz w:val="22"/>
                <w:szCs w:val="22"/>
                <w:lang w:eastAsia="pt-BR"/>
              </w:rPr>
              <w:t>)</w:t>
            </w:r>
            <w:r>
              <w:rPr>
                <w:rFonts w:ascii="Times New Roman" w:hAnsi="Times New Roman"/>
                <w:b/>
                <w:bCs/>
                <w:sz w:val="22"/>
                <w:szCs w:val="22"/>
                <w:lang w:eastAsia="pt-BR"/>
              </w:rPr>
              <w:t xml:space="preserve"> Não</w:t>
            </w:r>
            <w:r>
              <w:rPr>
                <w:rFonts w:ascii="Times New Roman" w:hAnsi="Times New Roman"/>
                <w:sz w:val="22"/>
                <w:szCs w:val="22"/>
                <w:lang w:eastAsia="pt-BR"/>
              </w:rPr>
              <w:t xml:space="preserve"> (0) </w:t>
            </w:r>
            <w:r w:rsidRPr="0054432F">
              <w:rPr>
                <w:rFonts w:ascii="Times New Roman" w:hAnsi="Times New Roman"/>
                <w:b/>
                <w:bCs/>
                <w:sz w:val="22"/>
                <w:szCs w:val="22"/>
                <w:lang w:eastAsia="pt-BR"/>
              </w:rPr>
              <w:t>Abstenções</w:t>
            </w:r>
            <w:r w:rsidRPr="0054432F">
              <w:rPr>
                <w:rFonts w:ascii="Times New Roman" w:hAnsi="Times New Roman"/>
                <w:sz w:val="22"/>
                <w:szCs w:val="22"/>
                <w:lang w:eastAsia="pt-BR"/>
              </w:rPr>
              <w:t xml:space="preserve"> (0) </w:t>
            </w:r>
            <w:r w:rsidRPr="0054432F">
              <w:rPr>
                <w:rFonts w:ascii="Times New Roman" w:hAnsi="Times New Roman"/>
                <w:b/>
                <w:bCs/>
                <w:sz w:val="22"/>
                <w:szCs w:val="22"/>
                <w:lang w:eastAsia="pt-BR"/>
              </w:rPr>
              <w:t>Ausências</w:t>
            </w:r>
            <w:r w:rsidRPr="0054432F">
              <w:rPr>
                <w:rFonts w:ascii="Times New Roman" w:hAnsi="Times New Roman"/>
                <w:sz w:val="22"/>
                <w:szCs w:val="22"/>
                <w:lang w:eastAsia="pt-BR"/>
              </w:rPr>
              <w:t xml:space="preserve"> (0) </w:t>
            </w:r>
            <w:r w:rsidRPr="0054432F">
              <w:rPr>
                <w:rFonts w:ascii="Times New Roman" w:hAnsi="Times New Roman"/>
                <w:b/>
                <w:bCs/>
                <w:sz w:val="22"/>
                <w:szCs w:val="22"/>
                <w:lang w:eastAsia="pt-BR"/>
              </w:rPr>
              <w:t>Impedimento</w:t>
            </w:r>
            <w:r w:rsidRPr="0054432F">
              <w:rPr>
                <w:rFonts w:ascii="Times New Roman" w:hAnsi="Times New Roman"/>
                <w:sz w:val="22"/>
                <w:szCs w:val="22"/>
                <w:lang w:eastAsia="pt-BR"/>
              </w:rPr>
              <w:t xml:space="preserve"> (0) </w:t>
            </w:r>
            <w:r w:rsidRPr="0054432F">
              <w:rPr>
                <w:rFonts w:ascii="Times New Roman" w:hAnsi="Times New Roman"/>
                <w:b/>
                <w:bCs/>
                <w:sz w:val="22"/>
                <w:szCs w:val="22"/>
                <w:lang w:eastAsia="pt-BR"/>
              </w:rPr>
              <w:t>Total de votos</w:t>
            </w:r>
            <w:r w:rsidRPr="0054432F">
              <w:rPr>
                <w:rFonts w:ascii="Times New Roman" w:hAnsi="Times New Roman"/>
                <w:b/>
                <w:sz w:val="22"/>
                <w:szCs w:val="22"/>
                <w:lang w:eastAsia="pt-BR"/>
              </w:rPr>
              <w:t xml:space="preserve"> </w:t>
            </w:r>
            <w:r w:rsidRPr="0054432F">
              <w:rPr>
                <w:rFonts w:ascii="Times New Roman" w:hAnsi="Times New Roman"/>
                <w:sz w:val="22"/>
                <w:szCs w:val="22"/>
                <w:lang w:eastAsia="pt-BR"/>
              </w:rPr>
              <w:t>(0</w:t>
            </w:r>
            <w:r w:rsidR="004372FE">
              <w:rPr>
                <w:rFonts w:ascii="Times New Roman" w:hAnsi="Times New Roman"/>
                <w:sz w:val="22"/>
                <w:szCs w:val="22"/>
                <w:lang w:eastAsia="pt-BR"/>
              </w:rPr>
              <w:t>5</w:t>
            </w:r>
            <w:r w:rsidRPr="0054432F">
              <w:rPr>
                <w:rFonts w:ascii="Times New Roman" w:hAnsi="Times New Roman"/>
                <w:sz w:val="22"/>
                <w:szCs w:val="22"/>
                <w:lang w:eastAsia="pt-BR"/>
              </w:rPr>
              <w:t>)</w:t>
            </w:r>
            <w:r>
              <w:rPr>
                <w:rFonts w:ascii="Times New Roman" w:hAnsi="Times New Roman"/>
                <w:sz w:val="22"/>
                <w:szCs w:val="22"/>
                <w:lang w:eastAsia="pt-BR"/>
              </w:rPr>
              <w:t xml:space="preserve"> </w:t>
            </w:r>
          </w:p>
          <w:p w14:paraId="0B3E69FB" w14:textId="77777777" w:rsidR="00787CD5" w:rsidRDefault="00787CD5" w:rsidP="00862378">
            <w:pPr>
              <w:rPr>
                <w:rFonts w:ascii="Times New Roman" w:hAnsi="Times New Roman"/>
                <w:sz w:val="22"/>
                <w:szCs w:val="22"/>
                <w:lang w:eastAsia="pt-BR"/>
              </w:rPr>
            </w:pPr>
          </w:p>
          <w:p w14:paraId="74746A44" w14:textId="77777777" w:rsidR="00787CD5" w:rsidRDefault="00787CD5" w:rsidP="00862378">
            <w:pPr>
              <w:rPr>
                <w:rFonts w:ascii="Times New Roman" w:eastAsiaTheme="minorHAnsi" w:hAnsi="Times New Roman"/>
                <w:lang w:eastAsia="pt-BR"/>
              </w:rPr>
            </w:pPr>
            <w:r>
              <w:rPr>
                <w:rFonts w:ascii="Times New Roman" w:hAnsi="Times New Roman"/>
                <w:b/>
                <w:sz w:val="22"/>
                <w:szCs w:val="22"/>
                <w:lang w:eastAsia="pt-BR"/>
              </w:rPr>
              <w:t>Ocorrências</w:t>
            </w:r>
            <w:r>
              <w:rPr>
                <w:rFonts w:ascii="Times New Roman" w:hAnsi="Times New Roman"/>
                <w:sz w:val="22"/>
                <w:szCs w:val="22"/>
                <w:lang w:eastAsia="pt-BR"/>
              </w:rPr>
              <w:t xml:space="preserve">: </w:t>
            </w:r>
          </w:p>
          <w:p w14:paraId="311DB9BA" w14:textId="77777777" w:rsidR="00787CD5" w:rsidRPr="00DC0BB0" w:rsidRDefault="00787CD5" w:rsidP="00862378">
            <w:pPr>
              <w:rPr>
                <w:rFonts w:ascii="Times New Roman" w:hAnsi="Times New Roman" w:cs="Arial"/>
                <w:color w:val="000000"/>
                <w:sz w:val="22"/>
                <w:szCs w:val="22"/>
                <w:lang w:eastAsia="pt-BR"/>
              </w:rPr>
            </w:pPr>
          </w:p>
          <w:p w14:paraId="5C6AD455" w14:textId="77777777" w:rsidR="00787CD5" w:rsidRPr="00DC0BB0" w:rsidRDefault="00787CD5" w:rsidP="00862378">
            <w:pPr>
              <w:rPr>
                <w:rFonts w:ascii="Times New Roman" w:hAnsi="Times New Roman" w:cs="Arial"/>
                <w:color w:val="000000"/>
                <w:sz w:val="22"/>
                <w:szCs w:val="22"/>
                <w:lang w:eastAsia="pt-BR"/>
              </w:rPr>
            </w:pPr>
            <w:r w:rsidRPr="00DC0BB0">
              <w:rPr>
                <w:rFonts w:ascii="Times New Roman" w:hAnsi="Times New Roman" w:cs="Arial"/>
                <w:b/>
                <w:color w:val="000000"/>
                <w:sz w:val="22"/>
                <w:szCs w:val="22"/>
                <w:lang w:eastAsia="pt-BR"/>
              </w:rPr>
              <w:t>Assessoria Técnica</w:t>
            </w:r>
            <w:r w:rsidRPr="00DC0BB0">
              <w:rPr>
                <w:rFonts w:ascii="Times New Roman" w:hAnsi="Times New Roman" w:cs="Arial"/>
                <w:color w:val="000000"/>
                <w:sz w:val="22"/>
                <w:szCs w:val="22"/>
                <w:lang w:eastAsia="pt-BR"/>
              </w:rPr>
              <w:t>: Daniela Demartini</w:t>
            </w:r>
            <w:r w:rsidRPr="00DC0BB0">
              <w:rPr>
                <w:rFonts w:ascii="Times New Roman" w:hAnsi="Times New Roman" w:cs="Arial"/>
                <w:b/>
                <w:color w:val="000000"/>
                <w:sz w:val="22"/>
                <w:szCs w:val="22"/>
                <w:lang w:eastAsia="pt-BR"/>
              </w:rPr>
              <w:t xml:space="preserve">        Condução dos trabalhos (</w:t>
            </w:r>
            <w:r>
              <w:rPr>
                <w:rFonts w:ascii="Times New Roman" w:hAnsi="Times New Roman" w:cs="Arial"/>
                <w:b/>
                <w:color w:val="000000"/>
                <w:sz w:val="22"/>
                <w:szCs w:val="22"/>
                <w:lang w:eastAsia="pt-BR"/>
              </w:rPr>
              <w:t>Presidente</w:t>
            </w:r>
            <w:r w:rsidRPr="00DC0BB0">
              <w:rPr>
                <w:rFonts w:ascii="Times New Roman" w:hAnsi="Times New Roman" w:cs="Arial"/>
                <w:b/>
                <w:color w:val="000000"/>
                <w:sz w:val="22"/>
                <w:szCs w:val="22"/>
                <w:lang w:eastAsia="pt-BR"/>
              </w:rPr>
              <w:t>):</w:t>
            </w:r>
            <w:r w:rsidRPr="00DC0BB0">
              <w:rPr>
                <w:rFonts w:ascii="Times New Roman" w:hAnsi="Times New Roman" w:cs="Arial"/>
                <w:color w:val="000000"/>
                <w:sz w:val="22"/>
                <w:szCs w:val="22"/>
                <w:lang w:eastAsia="pt-BR"/>
              </w:rPr>
              <w:t xml:space="preserve"> </w:t>
            </w:r>
            <w:r>
              <w:rPr>
                <w:rFonts w:ascii="Times New Roman" w:hAnsi="Times New Roman" w:cs="Arial"/>
                <w:color w:val="000000"/>
                <w:sz w:val="22"/>
                <w:szCs w:val="22"/>
                <w:lang w:eastAsia="pt-BR"/>
              </w:rPr>
              <w:t>Nadia Somekh</w:t>
            </w:r>
          </w:p>
        </w:tc>
      </w:tr>
    </w:tbl>
    <w:p w14:paraId="5D6C505D" w14:textId="77777777" w:rsidR="00787CD5" w:rsidRDefault="00787CD5" w:rsidP="00787CD5">
      <w:pPr>
        <w:tabs>
          <w:tab w:val="left" w:pos="1560"/>
        </w:tabs>
        <w:spacing w:before="2" w:after="2" w:line="276" w:lineRule="auto"/>
        <w:jc w:val="center"/>
        <w:rPr>
          <w:rFonts w:ascii="Times New Roman" w:eastAsia="Calibri" w:hAnsi="Times New Roman"/>
        </w:rPr>
      </w:pPr>
    </w:p>
    <w:p w14:paraId="1F53E517" w14:textId="77777777" w:rsidR="00787CD5" w:rsidRPr="00C774A8" w:rsidRDefault="00787CD5" w:rsidP="00787CD5">
      <w:pPr>
        <w:tabs>
          <w:tab w:val="left" w:pos="1560"/>
        </w:tabs>
        <w:spacing w:before="2" w:after="2" w:line="276" w:lineRule="auto"/>
        <w:jc w:val="center"/>
        <w:rPr>
          <w:rFonts w:ascii="Times New Roman" w:eastAsia="Calibri" w:hAnsi="Times New Roman"/>
        </w:rPr>
      </w:pPr>
    </w:p>
    <w:p w14:paraId="70886D02" w14:textId="77777777" w:rsidR="00787CD5" w:rsidRPr="002F19CA" w:rsidRDefault="00787CD5" w:rsidP="00787CD5"/>
    <w:p w14:paraId="38710E7E" w14:textId="77777777" w:rsidR="008960D7" w:rsidRPr="00787CD5" w:rsidRDefault="008960D7" w:rsidP="00787CD5"/>
    <w:sectPr w:rsidR="008960D7" w:rsidRPr="00787CD5" w:rsidSect="009A7A63">
      <w:headerReference w:type="default" r:id="rId9"/>
      <w:footerReference w:type="default" r:id="rId10"/>
      <w:pgSz w:w="11906" w:h="16838"/>
      <w:pgMar w:top="1843" w:right="1274" w:bottom="1417" w:left="1701" w:header="510" w:footer="86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AAA6" w16cex:dateUtc="2021-04-1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C3475" w16cid:durableId="2422A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83FDE" w14:textId="77777777" w:rsidR="006E35DB" w:rsidRDefault="006E35DB" w:rsidP="00783D72">
      <w:r>
        <w:separator/>
      </w:r>
    </w:p>
  </w:endnote>
  <w:endnote w:type="continuationSeparator" w:id="0">
    <w:p w14:paraId="1D11D871" w14:textId="77777777" w:rsidR="006E35DB" w:rsidRDefault="006E35DB"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14792"/>
      <w:docPartObj>
        <w:docPartGallery w:val="Page Numbers (Bottom of Page)"/>
        <w:docPartUnique/>
      </w:docPartObj>
    </w:sdtPr>
    <w:sdtEndPr>
      <w:rPr>
        <w:rFonts w:ascii="Arial" w:hAnsi="Arial" w:cs="Arial"/>
        <w:b/>
        <w:bCs/>
        <w:color w:val="008080"/>
      </w:rPr>
    </w:sdtEndPr>
    <w:sdtContent>
      <w:p w14:paraId="01F4C0EA" w14:textId="77777777" w:rsidR="00787CD5" w:rsidRPr="00C25F47" w:rsidRDefault="00787CD5">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4384" behindDoc="1" locked="0" layoutInCell="1" allowOverlap="1" wp14:anchorId="02FCC90D" wp14:editId="36B9AC66">
              <wp:simplePos x="0" y="0"/>
              <wp:positionH relativeFrom="page">
                <wp:posOffset>-2540</wp:posOffset>
              </wp:positionH>
              <wp:positionV relativeFrom="paragraph">
                <wp:posOffset>247650</wp:posOffset>
              </wp:positionV>
              <wp:extent cx="7560000" cy="720000"/>
              <wp:effectExtent l="0" t="0" r="3175" b="4445"/>
              <wp:wrapNone/>
              <wp:docPr id="5" name="Imagem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EB17E8">
          <w:rPr>
            <w:rFonts w:ascii="Arial" w:hAnsi="Arial" w:cs="Arial"/>
            <w:b/>
            <w:bCs/>
            <w:noProof/>
            <w:color w:val="008080"/>
          </w:rPr>
          <w:t>1</w:t>
        </w:r>
        <w:r w:rsidRPr="00C25F47">
          <w:rPr>
            <w:rFonts w:ascii="Arial" w:hAnsi="Arial" w:cs="Arial"/>
            <w:b/>
            <w:bCs/>
            <w:color w:val="008080"/>
          </w:rPr>
          <w:fldChar w:fldCharType="end"/>
        </w:r>
      </w:p>
    </w:sdtContent>
  </w:sdt>
  <w:p w14:paraId="25996F81" w14:textId="77777777" w:rsidR="00787CD5" w:rsidRPr="00C25F47" w:rsidRDefault="00787CD5" w:rsidP="00C25F47">
    <w:pPr>
      <w:pStyle w:val="Rodap"/>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2F1940F2" w14:textId="7BAD81B3"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4A55B733" wp14:editId="3346445C">
              <wp:simplePos x="0" y="0"/>
              <wp:positionH relativeFrom="page">
                <wp:posOffset>-2540</wp:posOffset>
              </wp:positionH>
              <wp:positionV relativeFrom="paragraph">
                <wp:posOffset>247650</wp:posOffset>
              </wp:positionV>
              <wp:extent cx="7560000" cy="720000"/>
              <wp:effectExtent l="0" t="0" r="3175" b="4445"/>
              <wp:wrapNone/>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EB17E8">
          <w:rPr>
            <w:rFonts w:ascii="Arial" w:hAnsi="Arial" w:cs="Arial"/>
            <w:b/>
            <w:bCs/>
            <w:noProof/>
            <w:color w:val="008080"/>
          </w:rPr>
          <w:t>3</w:t>
        </w:r>
        <w:r w:rsidRPr="00C25F47">
          <w:rPr>
            <w:rFonts w:ascii="Arial" w:hAnsi="Arial" w:cs="Arial"/>
            <w:b/>
            <w:bCs/>
            <w:color w:val="008080"/>
          </w:rPr>
          <w:fldChar w:fldCharType="end"/>
        </w:r>
      </w:p>
    </w:sdtContent>
  </w:sdt>
  <w:p w14:paraId="78237A6C" w14:textId="656C293D"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63EF7" w14:textId="77777777" w:rsidR="006E35DB" w:rsidRDefault="006E35DB" w:rsidP="00783D72">
      <w:r>
        <w:separator/>
      </w:r>
    </w:p>
  </w:footnote>
  <w:footnote w:type="continuationSeparator" w:id="0">
    <w:p w14:paraId="095A1261" w14:textId="77777777" w:rsidR="006E35DB" w:rsidRDefault="006E35DB" w:rsidP="0078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D185" w14:textId="77777777" w:rsidR="00787CD5" w:rsidRDefault="00787CD5">
    <w:pPr>
      <w:pStyle w:val="Cabealho"/>
    </w:pPr>
    <w:r>
      <w:rPr>
        <w:noProof/>
        <w:color w:val="FFFFFF" w:themeColor="background1"/>
        <w:sz w:val="12"/>
        <w:szCs w:val="12"/>
        <w:lang w:eastAsia="pt-BR"/>
      </w:rPr>
      <w:drawing>
        <wp:anchor distT="0" distB="0" distL="114300" distR="114300" simplePos="0" relativeHeight="251663360" behindDoc="0" locked="0" layoutInCell="1" allowOverlap="1" wp14:anchorId="59AD63D9" wp14:editId="6BDC718B">
          <wp:simplePos x="0" y="0"/>
          <wp:positionH relativeFrom="page">
            <wp:posOffset>-12065</wp:posOffset>
          </wp:positionH>
          <wp:positionV relativeFrom="paragraph">
            <wp:posOffset>-295910</wp:posOffset>
          </wp:positionV>
          <wp:extent cx="7560000" cy="1081430"/>
          <wp:effectExtent l="0" t="0" r="3175"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2F356" w14:textId="45B4265B"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2B303DDD" wp14:editId="00AA68C5">
          <wp:simplePos x="0" y="0"/>
          <wp:positionH relativeFrom="page">
            <wp:posOffset>-12065</wp:posOffset>
          </wp:positionH>
          <wp:positionV relativeFrom="paragraph">
            <wp:posOffset>-295910</wp:posOffset>
          </wp:positionV>
          <wp:extent cx="7560000" cy="1081430"/>
          <wp:effectExtent l="0" t="0" r="317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57D"/>
    <w:multiLevelType w:val="hybridMultilevel"/>
    <w:tmpl w:val="B4B05FA0"/>
    <w:lvl w:ilvl="0" w:tplc="B9F6AF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5793354"/>
    <w:multiLevelType w:val="hybridMultilevel"/>
    <w:tmpl w:val="44E8F3BC"/>
    <w:lvl w:ilvl="0" w:tplc="1742B7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E86B3C"/>
    <w:multiLevelType w:val="hybridMultilevel"/>
    <w:tmpl w:val="5BD68DE4"/>
    <w:lvl w:ilvl="0" w:tplc="9D3EEAFE">
      <w:start w:val="1"/>
      <w:numFmt w:val="decimal"/>
      <w:lvlText w:val="%1 – "/>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 w15:restartNumberingAfterBreak="0">
    <w:nsid w:val="191D3051"/>
    <w:multiLevelType w:val="hybridMultilevel"/>
    <w:tmpl w:val="64A6B612"/>
    <w:lvl w:ilvl="0" w:tplc="F11EA93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F05473D"/>
    <w:multiLevelType w:val="hybridMultilevel"/>
    <w:tmpl w:val="0A0479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9E14777"/>
    <w:multiLevelType w:val="hybridMultilevel"/>
    <w:tmpl w:val="11D6B0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2C78E2"/>
    <w:multiLevelType w:val="multilevel"/>
    <w:tmpl w:val="90D0F8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066696D"/>
    <w:multiLevelType w:val="hybridMultilevel"/>
    <w:tmpl w:val="9F203972"/>
    <w:lvl w:ilvl="0" w:tplc="6940348E">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03F5E43"/>
    <w:multiLevelType w:val="hybridMultilevel"/>
    <w:tmpl w:val="9A16B470"/>
    <w:lvl w:ilvl="0" w:tplc="A11AFB6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7B221999"/>
    <w:multiLevelType w:val="hybridMultilevel"/>
    <w:tmpl w:val="169A639C"/>
    <w:lvl w:ilvl="0" w:tplc="4DC013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11DDC"/>
    <w:rsid w:val="00021718"/>
    <w:rsid w:val="000B66E8"/>
    <w:rsid w:val="000E1E81"/>
    <w:rsid w:val="00175837"/>
    <w:rsid w:val="00176770"/>
    <w:rsid w:val="00193E0F"/>
    <w:rsid w:val="00204080"/>
    <w:rsid w:val="00331A96"/>
    <w:rsid w:val="003B00D3"/>
    <w:rsid w:val="00402B92"/>
    <w:rsid w:val="004372FE"/>
    <w:rsid w:val="004808A7"/>
    <w:rsid w:val="00487368"/>
    <w:rsid w:val="004F2A7F"/>
    <w:rsid w:val="00500BAE"/>
    <w:rsid w:val="0054432F"/>
    <w:rsid w:val="00590401"/>
    <w:rsid w:val="00672C6E"/>
    <w:rsid w:val="006E35DB"/>
    <w:rsid w:val="00783D72"/>
    <w:rsid w:val="00787CD5"/>
    <w:rsid w:val="00822C66"/>
    <w:rsid w:val="00875B58"/>
    <w:rsid w:val="008960D7"/>
    <w:rsid w:val="008D2CDA"/>
    <w:rsid w:val="00910ACD"/>
    <w:rsid w:val="009A53F9"/>
    <w:rsid w:val="009A7A63"/>
    <w:rsid w:val="00A27694"/>
    <w:rsid w:val="00A409A5"/>
    <w:rsid w:val="00A9258D"/>
    <w:rsid w:val="00B11633"/>
    <w:rsid w:val="00B7187E"/>
    <w:rsid w:val="00BF473E"/>
    <w:rsid w:val="00C00FD5"/>
    <w:rsid w:val="00C25F47"/>
    <w:rsid w:val="00C6344C"/>
    <w:rsid w:val="00C8256D"/>
    <w:rsid w:val="00CF34CC"/>
    <w:rsid w:val="00D62729"/>
    <w:rsid w:val="00DB2DA6"/>
    <w:rsid w:val="00E22282"/>
    <w:rsid w:val="00E424E3"/>
    <w:rsid w:val="00E61C78"/>
    <w:rsid w:val="00E625E1"/>
    <w:rsid w:val="00EB17E8"/>
    <w:rsid w:val="00EB79B7"/>
    <w:rsid w:val="00ED7498"/>
    <w:rsid w:val="00F32C3A"/>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92"/>
    <w:pPr>
      <w:spacing w:after="0" w:line="240" w:lineRule="auto"/>
    </w:pPr>
    <w:rPr>
      <w:rFonts w:ascii="Cambria" w:eastAsia="Cambria" w:hAnsi="Cambria" w:cs="Times New Roman"/>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character" w:styleId="TextodoEspaoReservado">
    <w:name w:val="Placeholder Text"/>
    <w:basedOn w:val="Fontepargpadro"/>
    <w:uiPriority w:val="99"/>
    <w:rsid w:val="00402B92"/>
  </w:style>
  <w:style w:type="paragraph" w:styleId="PargrafodaLista">
    <w:name w:val="List Paragraph"/>
    <w:basedOn w:val="Normal"/>
    <w:uiPriority w:val="34"/>
    <w:qFormat/>
    <w:rsid w:val="00331A96"/>
    <w:pPr>
      <w:ind w:left="708"/>
    </w:pPr>
  </w:style>
  <w:style w:type="table" w:styleId="Tabelacomgrade">
    <w:name w:val="Table Grid"/>
    <w:basedOn w:val="Tabelanormal"/>
    <w:uiPriority w:val="39"/>
    <w:rsid w:val="008960D7"/>
    <w:pPr>
      <w:spacing w:after="0" w:line="240" w:lineRule="auto"/>
    </w:pPr>
    <w:rPr>
      <w:rFonts w:ascii="Arial" w:hAnsi="Arial" w:cs="Arial"/>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875B58"/>
    <w:rPr>
      <w:sz w:val="20"/>
      <w:szCs w:val="20"/>
    </w:rPr>
  </w:style>
  <w:style w:type="character" w:customStyle="1" w:styleId="TextodecomentrioChar">
    <w:name w:val="Texto de comentário Char"/>
    <w:basedOn w:val="Fontepargpadro"/>
    <w:link w:val="Textodecomentrio"/>
    <w:uiPriority w:val="99"/>
    <w:semiHidden/>
    <w:rsid w:val="00875B58"/>
    <w:rPr>
      <w:rFonts w:ascii="Cambria" w:eastAsia="Cambria" w:hAnsi="Cambria" w:cs="Times New Roman"/>
      <w:sz w:val="20"/>
      <w:szCs w:val="20"/>
    </w:rPr>
  </w:style>
  <w:style w:type="character" w:styleId="Refdecomentrio">
    <w:name w:val="annotation reference"/>
    <w:basedOn w:val="Fontepargpadro"/>
    <w:uiPriority w:val="99"/>
    <w:semiHidden/>
    <w:unhideWhenUsed/>
    <w:rsid w:val="00875B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714">
      <w:bodyDiv w:val="1"/>
      <w:marLeft w:val="0"/>
      <w:marRight w:val="0"/>
      <w:marTop w:val="0"/>
      <w:marBottom w:val="0"/>
      <w:divBdr>
        <w:top w:val="none" w:sz="0" w:space="0" w:color="auto"/>
        <w:left w:val="none" w:sz="0" w:space="0" w:color="auto"/>
        <w:bottom w:val="none" w:sz="0" w:space="0" w:color="auto"/>
        <w:right w:val="none" w:sz="0" w:space="0" w:color="auto"/>
      </w:divBdr>
    </w:div>
    <w:div w:id="957494943">
      <w:bodyDiv w:val="1"/>
      <w:marLeft w:val="0"/>
      <w:marRight w:val="0"/>
      <w:marTop w:val="0"/>
      <w:marBottom w:val="0"/>
      <w:divBdr>
        <w:top w:val="none" w:sz="0" w:space="0" w:color="auto"/>
        <w:left w:val="none" w:sz="0" w:space="0" w:color="auto"/>
        <w:bottom w:val="none" w:sz="0" w:space="0" w:color="auto"/>
        <w:right w:val="none" w:sz="0" w:space="0" w:color="auto"/>
      </w:divBdr>
    </w:div>
    <w:div w:id="1108085244">
      <w:bodyDiv w:val="1"/>
      <w:marLeft w:val="0"/>
      <w:marRight w:val="0"/>
      <w:marTop w:val="0"/>
      <w:marBottom w:val="0"/>
      <w:divBdr>
        <w:top w:val="none" w:sz="0" w:space="0" w:color="auto"/>
        <w:left w:val="none" w:sz="0" w:space="0" w:color="auto"/>
        <w:bottom w:val="none" w:sz="0" w:space="0" w:color="auto"/>
        <w:right w:val="none" w:sz="0" w:space="0" w:color="auto"/>
      </w:divBdr>
    </w:div>
    <w:div w:id="1161503756">
      <w:bodyDiv w:val="1"/>
      <w:marLeft w:val="0"/>
      <w:marRight w:val="0"/>
      <w:marTop w:val="0"/>
      <w:marBottom w:val="0"/>
      <w:divBdr>
        <w:top w:val="none" w:sz="0" w:space="0" w:color="auto"/>
        <w:left w:val="none" w:sz="0" w:space="0" w:color="auto"/>
        <w:bottom w:val="none" w:sz="0" w:space="0" w:color="auto"/>
        <w:right w:val="none" w:sz="0" w:space="0" w:color="auto"/>
      </w:divBdr>
    </w:div>
    <w:div w:id="17389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DELIBERAÇÃO Nº 0XX/2020 – CED-CAU/BR</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0XX/2020 – CED-CAU/BR</dc:title>
  <dc:subject/>
  <dc:creator>Luciana Leite</dc:creator>
  <cp:keywords/>
  <dc:description/>
  <cp:lastModifiedBy>Isabella Maria Oliveira Morato</cp:lastModifiedBy>
  <cp:revision>2</cp:revision>
  <dcterms:created xsi:type="dcterms:W3CDTF">2021-08-04T20:54:00Z</dcterms:created>
  <dcterms:modified xsi:type="dcterms:W3CDTF">2021-08-04T20:54:00Z</dcterms:modified>
</cp:coreProperties>
</file>