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0C03" w14:textId="14C5FA43" w:rsidR="004F449A" w:rsidRDefault="004F449A" w:rsidP="004F449A">
      <w:pPr>
        <w:spacing w:after="0" w:line="240" w:lineRule="auto"/>
        <w:jc w:val="center"/>
        <w:rPr>
          <w:rFonts w:ascii="Times New Roman" w:eastAsia="MS Mincho" w:hAnsi="Times New Roman" w:cs="Times New Roman"/>
          <w:b w:val="0"/>
          <w:smallCaps/>
          <w:color w:val="auto"/>
        </w:rPr>
      </w:pPr>
      <w:r>
        <w:rPr>
          <w:rFonts w:ascii="Times New Roman" w:eastAsia="Times New Roman" w:hAnsi="Times New Roman" w:cs="Times New Roman"/>
          <w:b w:val="0"/>
          <w:bCs/>
          <w:lang w:eastAsia="pt-BR"/>
        </w:rPr>
        <w:t xml:space="preserve">SÚMULA DA </w:t>
      </w:r>
      <w:r w:rsidR="00C92673">
        <w:rPr>
          <w:rFonts w:ascii="Times New Roman" w:eastAsia="Times New Roman" w:hAnsi="Times New Roman" w:cs="Times New Roman"/>
          <w:b w:val="0"/>
          <w:bCs/>
          <w:lang w:eastAsia="pt-BR"/>
        </w:rPr>
        <w:t>1</w:t>
      </w:r>
      <w:r w:rsidR="005D7741">
        <w:rPr>
          <w:rFonts w:ascii="Times New Roman" w:eastAsia="Times New Roman" w:hAnsi="Times New Roman" w:cs="Times New Roman"/>
          <w:b w:val="0"/>
          <w:bCs/>
          <w:lang w:eastAsia="pt-BR"/>
        </w:rPr>
        <w:t>2</w:t>
      </w:r>
      <w:r>
        <w:rPr>
          <w:rFonts w:ascii="Times New Roman" w:eastAsia="Times New Roman" w:hAnsi="Times New Roman" w:cs="Times New Roman"/>
          <w:b w:val="0"/>
          <w:bCs/>
          <w:lang w:eastAsia="pt-BR"/>
        </w:rPr>
        <w:t>ª REUNIÃO CONJUNTA CPUA</w:t>
      </w:r>
      <w:r w:rsidR="00D75568">
        <w:rPr>
          <w:rFonts w:ascii="Times New Roman" w:eastAsia="Times New Roman" w:hAnsi="Times New Roman" w:cs="Times New Roman"/>
          <w:b w:val="0"/>
          <w:bCs/>
          <w:lang w:eastAsia="pt-BR"/>
        </w:rPr>
        <w:t xml:space="preserve"> E CPP</w:t>
      </w:r>
      <w:r>
        <w:rPr>
          <w:rFonts w:ascii="Times New Roman" w:eastAsia="Times New Roman" w:hAnsi="Times New Roman" w:cs="Times New Roman"/>
          <w:b w:val="0"/>
          <w:bCs/>
          <w:lang w:eastAsia="pt-BR"/>
        </w:rPr>
        <w:t>-CAU/BR</w:t>
      </w:r>
    </w:p>
    <w:p w14:paraId="3F71DC18" w14:textId="77777777" w:rsidR="00F509C0" w:rsidRDefault="00F509C0" w:rsidP="00F509C0">
      <w:pPr>
        <w:spacing w:after="0" w:line="240" w:lineRule="auto"/>
        <w:rPr>
          <w:rFonts w:ascii="Times New Roman" w:eastAsia="MS Mincho" w:hAnsi="Times New Roman" w:cs="Times New Roman"/>
          <w:b w:val="0"/>
          <w:smallCaps/>
          <w:color w:val="auto"/>
        </w:rPr>
      </w:pPr>
    </w:p>
    <w:p w14:paraId="0E155C77" w14:textId="77777777" w:rsidR="00F509C0" w:rsidRDefault="00F509C0" w:rsidP="00F509C0">
      <w:pPr>
        <w:spacing w:after="0" w:line="240" w:lineRule="auto"/>
        <w:rPr>
          <w:rFonts w:ascii="Times New Roman" w:eastAsia="MS Mincho" w:hAnsi="Times New Roman" w:cs="Times New Roman"/>
          <w:b w:val="0"/>
          <w:smallCaps/>
          <w:color w:val="auto"/>
        </w:rPr>
      </w:pPr>
    </w:p>
    <w:tbl>
      <w:tblPr>
        <w:tblW w:w="9123" w:type="dxa"/>
        <w:tblInd w:w="8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CellMar>
          <w:top w:w="14" w:type="dxa"/>
          <w:left w:w="86" w:type="dxa"/>
          <w:bottom w:w="14" w:type="dxa"/>
          <w:right w:w="86" w:type="dxa"/>
        </w:tblCellMar>
        <w:tblLook w:val="0020" w:firstRow="1" w:lastRow="0" w:firstColumn="0" w:lastColumn="0" w:noHBand="0" w:noVBand="0"/>
      </w:tblPr>
      <w:tblGrid>
        <w:gridCol w:w="1985"/>
        <w:gridCol w:w="3242"/>
        <w:gridCol w:w="1448"/>
        <w:gridCol w:w="2448"/>
      </w:tblGrid>
      <w:tr w:rsidR="00F509C0" w14:paraId="41983203" w14:textId="77777777" w:rsidTr="005B0179">
        <w:trPr>
          <w:trHeight w:val="278"/>
        </w:trPr>
        <w:tc>
          <w:tcPr>
            <w:tcW w:w="1985"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6488E93E" w14:textId="77777777" w:rsidR="00F509C0" w:rsidRDefault="00F509C0" w:rsidP="005B0179">
            <w:pPr>
              <w:spacing w:before="40" w:after="40" w:line="240" w:lineRule="auto"/>
              <w:rPr>
                <w:rFonts w:ascii="Times New Roman" w:eastAsia="Cambria" w:hAnsi="Times New Roman" w:cs="Times New Roman"/>
                <w:b w:val="0"/>
                <w:bCs/>
                <w:caps/>
                <w:spacing w:val="4"/>
                <w:lang w:bidi="en-US"/>
              </w:rPr>
            </w:pPr>
            <w:r>
              <w:rPr>
                <w:rFonts w:ascii="Times New Roman" w:eastAsia="Cambria" w:hAnsi="Times New Roman" w:cs="Times New Roman"/>
                <w:b w:val="0"/>
                <w:bCs/>
                <w:caps/>
                <w:spacing w:val="4"/>
                <w:lang w:bidi="en-US"/>
              </w:rPr>
              <w:t>DATA</w:t>
            </w:r>
          </w:p>
        </w:tc>
        <w:tc>
          <w:tcPr>
            <w:tcW w:w="3242" w:type="dxa"/>
            <w:tcBorders>
              <w:top w:val="single" w:sz="4" w:space="0" w:color="A6A6A6"/>
              <w:left w:val="single" w:sz="4" w:space="0" w:color="A6A6A6"/>
              <w:bottom w:val="single" w:sz="4" w:space="0" w:color="A6A6A6"/>
              <w:right w:val="single" w:sz="4" w:space="0" w:color="AEAAAA"/>
            </w:tcBorders>
            <w:vAlign w:val="center"/>
            <w:hideMark/>
          </w:tcPr>
          <w:p w14:paraId="7368C936" w14:textId="051B8C22" w:rsidR="00F509C0" w:rsidRDefault="005D7741" w:rsidP="005B0179">
            <w:pPr>
              <w:spacing w:before="40" w:after="40" w:line="240" w:lineRule="auto"/>
              <w:rPr>
                <w:rFonts w:ascii="Times New Roman" w:eastAsia="Cambria" w:hAnsi="Times New Roman" w:cs="Times New Roman"/>
                <w:b w:val="0"/>
                <w:caps/>
                <w:spacing w:val="4"/>
                <w:highlight w:val="yellow"/>
              </w:rPr>
            </w:pPr>
            <w:r>
              <w:rPr>
                <w:rFonts w:ascii="Times New Roman" w:eastAsia="Times New Roman" w:hAnsi="Times New Roman" w:cs="Times New Roman"/>
                <w:b w:val="0"/>
                <w:color w:val="auto"/>
                <w:lang w:eastAsia="pt-BR"/>
              </w:rPr>
              <w:t>2</w:t>
            </w:r>
            <w:r w:rsidR="00681032">
              <w:rPr>
                <w:rFonts w:ascii="Times New Roman" w:eastAsia="Times New Roman" w:hAnsi="Times New Roman" w:cs="Times New Roman"/>
                <w:b w:val="0"/>
                <w:color w:val="auto"/>
                <w:lang w:eastAsia="pt-BR"/>
              </w:rPr>
              <w:t>0</w:t>
            </w:r>
            <w:r w:rsidR="00C45E8A">
              <w:rPr>
                <w:rFonts w:ascii="Times New Roman" w:eastAsia="Times New Roman" w:hAnsi="Times New Roman" w:cs="Times New Roman"/>
                <w:b w:val="0"/>
                <w:color w:val="auto"/>
                <w:lang w:eastAsia="pt-BR"/>
              </w:rPr>
              <w:t xml:space="preserve"> </w:t>
            </w:r>
            <w:r w:rsidR="004F449A">
              <w:rPr>
                <w:rFonts w:ascii="Times New Roman" w:eastAsia="Times New Roman" w:hAnsi="Times New Roman" w:cs="Times New Roman"/>
                <w:b w:val="0"/>
                <w:color w:val="auto"/>
                <w:lang w:eastAsia="pt-BR"/>
              </w:rPr>
              <w:t xml:space="preserve">de </w:t>
            </w:r>
            <w:r>
              <w:rPr>
                <w:rFonts w:ascii="Times New Roman" w:eastAsia="Times New Roman" w:hAnsi="Times New Roman" w:cs="Times New Roman"/>
                <w:b w:val="0"/>
                <w:color w:val="auto"/>
                <w:lang w:eastAsia="pt-BR"/>
              </w:rPr>
              <w:t xml:space="preserve">maio </w:t>
            </w:r>
            <w:r w:rsidR="004F449A">
              <w:rPr>
                <w:rFonts w:ascii="Times New Roman" w:eastAsia="Times New Roman" w:hAnsi="Times New Roman" w:cs="Times New Roman"/>
                <w:b w:val="0"/>
                <w:color w:val="auto"/>
                <w:lang w:eastAsia="pt-BR"/>
              </w:rPr>
              <w:t>de 2021</w:t>
            </w:r>
          </w:p>
        </w:tc>
        <w:tc>
          <w:tcPr>
            <w:tcW w:w="1448" w:type="dxa"/>
            <w:tcBorders>
              <w:top w:val="single" w:sz="4" w:space="0" w:color="A6A6A6"/>
              <w:left w:val="single" w:sz="4" w:space="0" w:color="AEAAAA"/>
              <w:bottom w:val="single" w:sz="4" w:space="0" w:color="A6A6A6"/>
              <w:right w:val="single" w:sz="4" w:space="0" w:color="A6A6A6"/>
            </w:tcBorders>
            <w:shd w:val="clear" w:color="auto" w:fill="D9D9D9"/>
            <w:vAlign w:val="center"/>
            <w:hideMark/>
          </w:tcPr>
          <w:p w14:paraId="15FC06B8" w14:textId="77777777" w:rsidR="00F509C0" w:rsidRDefault="00F509C0" w:rsidP="005B0179">
            <w:pPr>
              <w:spacing w:before="40" w:after="40" w:line="240" w:lineRule="auto"/>
              <w:rPr>
                <w:rFonts w:ascii="Times New Roman" w:eastAsia="Cambria" w:hAnsi="Times New Roman" w:cs="Times New Roman"/>
                <w:b w:val="0"/>
                <w:bCs/>
                <w:caps/>
                <w:spacing w:val="4"/>
                <w:lang w:bidi="en-US"/>
              </w:rPr>
            </w:pPr>
            <w:r>
              <w:rPr>
                <w:rFonts w:ascii="Times New Roman" w:eastAsia="Cambria" w:hAnsi="Times New Roman" w:cs="Times New Roman"/>
                <w:b w:val="0"/>
                <w:bCs/>
                <w:caps/>
                <w:spacing w:val="4"/>
                <w:lang w:bidi="en-US"/>
              </w:rPr>
              <w:t>HORÁRIO</w:t>
            </w:r>
          </w:p>
        </w:tc>
        <w:tc>
          <w:tcPr>
            <w:tcW w:w="2448" w:type="dxa"/>
            <w:tcBorders>
              <w:top w:val="single" w:sz="4" w:space="0" w:color="A6A6A6"/>
              <w:left w:val="single" w:sz="4" w:space="0" w:color="A6A6A6"/>
              <w:bottom w:val="single" w:sz="4" w:space="0" w:color="A6A6A6"/>
              <w:right w:val="single" w:sz="4" w:space="0" w:color="A6A6A6"/>
            </w:tcBorders>
            <w:vAlign w:val="center"/>
            <w:hideMark/>
          </w:tcPr>
          <w:p w14:paraId="009A7C1E" w14:textId="1ABA6525" w:rsidR="00F509C0" w:rsidRDefault="004F449A" w:rsidP="005B0179">
            <w:pPr>
              <w:spacing w:before="40" w:after="40" w:line="240" w:lineRule="auto"/>
              <w:rPr>
                <w:rFonts w:ascii="Times New Roman" w:eastAsia="Cambria" w:hAnsi="Times New Roman" w:cs="Times New Roman"/>
                <w:b w:val="0"/>
                <w:caps/>
                <w:spacing w:val="4"/>
                <w:highlight w:val="yellow"/>
              </w:rPr>
            </w:pPr>
            <w:r>
              <w:rPr>
                <w:rFonts w:ascii="Times New Roman" w:eastAsia="Times New Roman" w:hAnsi="Times New Roman" w:cs="Times New Roman"/>
                <w:b w:val="0"/>
                <w:color w:val="auto"/>
                <w:spacing w:val="4"/>
              </w:rPr>
              <w:t>1</w:t>
            </w:r>
            <w:r w:rsidR="00BD3A18">
              <w:rPr>
                <w:rFonts w:ascii="Times New Roman" w:eastAsia="Times New Roman" w:hAnsi="Times New Roman" w:cs="Times New Roman"/>
                <w:b w:val="0"/>
                <w:color w:val="auto"/>
                <w:spacing w:val="4"/>
              </w:rPr>
              <w:t>7</w:t>
            </w:r>
            <w:r>
              <w:rPr>
                <w:rFonts w:ascii="Times New Roman" w:eastAsia="Times New Roman" w:hAnsi="Times New Roman" w:cs="Times New Roman"/>
                <w:b w:val="0"/>
                <w:color w:val="auto"/>
                <w:spacing w:val="4"/>
              </w:rPr>
              <w:t xml:space="preserve">h às </w:t>
            </w:r>
            <w:r w:rsidR="00BD3A18">
              <w:rPr>
                <w:rFonts w:ascii="Times New Roman" w:eastAsia="Times New Roman" w:hAnsi="Times New Roman" w:cs="Times New Roman"/>
                <w:b w:val="0"/>
                <w:color w:val="auto"/>
                <w:spacing w:val="4"/>
              </w:rPr>
              <w:t>20</w:t>
            </w:r>
            <w:r>
              <w:rPr>
                <w:rFonts w:ascii="Times New Roman" w:eastAsia="Times New Roman" w:hAnsi="Times New Roman" w:cs="Times New Roman"/>
                <w:b w:val="0"/>
                <w:color w:val="auto"/>
                <w:spacing w:val="4"/>
              </w:rPr>
              <w:t>h</w:t>
            </w:r>
          </w:p>
        </w:tc>
      </w:tr>
      <w:tr w:rsidR="00F509C0" w14:paraId="59898E3B" w14:textId="77777777" w:rsidTr="005B0179">
        <w:trPr>
          <w:trHeight w:val="278"/>
        </w:trPr>
        <w:tc>
          <w:tcPr>
            <w:tcW w:w="1985" w:type="dxa"/>
            <w:tcBorders>
              <w:top w:val="single" w:sz="4" w:space="0" w:color="A6A6A6"/>
              <w:left w:val="single" w:sz="4" w:space="0" w:color="A6A6A6"/>
              <w:bottom w:val="single" w:sz="4" w:space="0" w:color="A6A6A6"/>
              <w:right w:val="single" w:sz="4" w:space="0" w:color="A6A6A6"/>
            </w:tcBorders>
            <w:shd w:val="clear" w:color="auto" w:fill="D9D9D9"/>
            <w:vAlign w:val="center"/>
            <w:hideMark/>
          </w:tcPr>
          <w:p w14:paraId="06C36FE4" w14:textId="77777777" w:rsidR="00F509C0" w:rsidRDefault="00F509C0" w:rsidP="005B0179">
            <w:pPr>
              <w:spacing w:before="40" w:after="40" w:line="240" w:lineRule="auto"/>
              <w:rPr>
                <w:rFonts w:ascii="Times New Roman" w:eastAsia="Cambria" w:hAnsi="Times New Roman" w:cs="Times New Roman"/>
                <w:b w:val="0"/>
                <w:bCs/>
                <w:caps/>
                <w:spacing w:val="4"/>
                <w:lang w:bidi="en-US"/>
              </w:rPr>
            </w:pPr>
            <w:r>
              <w:rPr>
                <w:rFonts w:ascii="Times New Roman" w:eastAsia="Cambria" w:hAnsi="Times New Roman" w:cs="Times New Roman"/>
                <w:b w:val="0"/>
                <w:bCs/>
                <w:caps/>
                <w:spacing w:val="4"/>
                <w:lang w:bidi="en-US"/>
              </w:rPr>
              <w:t>LOCAL</w:t>
            </w:r>
          </w:p>
        </w:tc>
        <w:tc>
          <w:tcPr>
            <w:tcW w:w="7138" w:type="dxa"/>
            <w:gridSpan w:val="3"/>
            <w:tcBorders>
              <w:top w:val="single" w:sz="4" w:space="0" w:color="A6A6A6"/>
              <w:left w:val="single" w:sz="4" w:space="0" w:color="A6A6A6"/>
              <w:bottom w:val="single" w:sz="4" w:space="0" w:color="A6A6A6"/>
              <w:right w:val="single" w:sz="4" w:space="0" w:color="A6A6A6"/>
            </w:tcBorders>
            <w:vAlign w:val="center"/>
            <w:hideMark/>
          </w:tcPr>
          <w:p w14:paraId="12A831C2" w14:textId="25A00F16" w:rsidR="00F509C0" w:rsidRDefault="00C82E9C" w:rsidP="005B0179">
            <w:pPr>
              <w:spacing w:before="40" w:after="40" w:line="240" w:lineRule="auto"/>
              <w:rPr>
                <w:rFonts w:ascii="Times New Roman" w:eastAsia="Cambria" w:hAnsi="Times New Roman" w:cs="Times New Roman"/>
                <w:b w:val="0"/>
                <w:caps/>
                <w:spacing w:val="4"/>
              </w:rPr>
            </w:pPr>
            <w:r>
              <w:rPr>
                <w:rFonts w:ascii="Times New Roman" w:eastAsia="Cambria" w:hAnsi="Times New Roman" w:cs="Times New Roman"/>
                <w:b w:val="0"/>
                <w:caps/>
                <w:color w:val="auto"/>
                <w:spacing w:val="4"/>
              </w:rPr>
              <w:t>V</w:t>
            </w:r>
            <w:r>
              <w:rPr>
                <w:rFonts w:ascii="Times New Roman" w:eastAsia="Cambria" w:hAnsi="Times New Roman" w:cs="Times New Roman"/>
                <w:b w:val="0"/>
                <w:color w:val="auto"/>
                <w:spacing w:val="4"/>
              </w:rPr>
              <w:t>ideoconferência</w:t>
            </w:r>
          </w:p>
        </w:tc>
      </w:tr>
    </w:tbl>
    <w:p w14:paraId="0D225477" w14:textId="77777777" w:rsidR="00F509C0" w:rsidRDefault="00F509C0" w:rsidP="00F509C0">
      <w:pPr>
        <w:spacing w:after="0" w:line="240" w:lineRule="auto"/>
        <w:rPr>
          <w:rFonts w:ascii="Times New Roman" w:eastAsia="MS Mincho" w:hAnsi="Times New Roman" w:cs="Times New Roman"/>
          <w:b w:val="0"/>
          <w:smallCaps/>
          <w:color w:val="auto"/>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680"/>
        <w:gridCol w:w="2410"/>
      </w:tblGrid>
      <w:tr w:rsidR="00F509C0" w14:paraId="1E97C23C" w14:textId="77777777" w:rsidTr="00F509C0">
        <w:trPr>
          <w:trHeight w:hRule="exact" w:val="284"/>
        </w:trPr>
        <w:tc>
          <w:tcPr>
            <w:tcW w:w="1985" w:type="dxa"/>
            <w:vMerge w:val="restart"/>
            <w:tcBorders>
              <w:top w:val="single" w:sz="4" w:space="0" w:color="auto"/>
              <w:left w:val="single" w:sz="4" w:space="0" w:color="A6A6A6"/>
              <w:bottom w:val="single" w:sz="4" w:space="0" w:color="auto"/>
              <w:right w:val="single" w:sz="4" w:space="0" w:color="A6A6A6"/>
            </w:tcBorders>
            <w:shd w:val="clear" w:color="auto" w:fill="D9D9D9"/>
            <w:vAlign w:val="center"/>
            <w:hideMark/>
          </w:tcPr>
          <w:p w14:paraId="790F0356" w14:textId="77777777" w:rsidR="00F509C0" w:rsidRDefault="00F509C0" w:rsidP="005B0179">
            <w:pPr>
              <w:spacing w:after="0" w:line="240" w:lineRule="auto"/>
              <w:jc w:val="both"/>
              <w:rPr>
                <w:rFonts w:ascii="Times New Roman" w:eastAsia="MS Mincho" w:hAnsi="Times New Roman" w:cs="Times New Roman"/>
                <w:b w:val="0"/>
                <w:smallCaps/>
                <w:color w:val="auto"/>
              </w:rPr>
            </w:pPr>
            <w:bookmarkStart w:id="0" w:name="_Hlk36737806"/>
            <w:r>
              <w:rPr>
                <w:rFonts w:ascii="Times New Roman" w:eastAsia="Times New Roman" w:hAnsi="Times New Roman" w:cs="Times New Roman"/>
                <w:b w:val="0"/>
                <w:caps/>
                <w:color w:val="auto"/>
                <w:spacing w:val="4"/>
                <w:lang w:bidi="en-US"/>
              </w:rPr>
              <w:t>participantes</w:t>
            </w:r>
          </w:p>
        </w:tc>
        <w:tc>
          <w:tcPr>
            <w:tcW w:w="4680" w:type="dxa"/>
            <w:tcBorders>
              <w:top w:val="single" w:sz="4" w:space="0" w:color="A6A6A6"/>
              <w:left w:val="single" w:sz="4" w:space="0" w:color="A6A6A6"/>
              <w:bottom w:val="single" w:sz="4" w:space="0" w:color="A6A6A6"/>
              <w:right w:val="single" w:sz="4" w:space="0" w:color="A6A6A6"/>
            </w:tcBorders>
            <w:vAlign w:val="center"/>
          </w:tcPr>
          <w:p w14:paraId="4FFFFD97" w14:textId="77777777" w:rsidR="00F509C0" w:rsidRPr="00493761" w:rsidRDefault="00F509C0" w:rsidP="005B0179">
            <w:pPr>
              <w:tabs>
                <w:tab w:val="center" w:pos="4252"/>
                <w:tab w:val="right" w:pos="8504"/>
              </w:tabs>
              <w:spacing w:after="0" w:line="240" w:lineRule="auto"/>
              <w:rPr>
                <w:rFonts w:ascii="Times New Roman" w:eastAsia="Calibri" w:hAnsi="Times New Roman" w:cs="Times New Roman"/>
                <w:b w:val="0"/>
                <w:color w:val="auto"/>
              </w:rPr>
            </w:pPr>
            <w:r w:rsidRPr="00493761">
              <w:rPr>
                <w:rFonts w:ascii="Times New Roman" w:eastAsia="Times New Roman" w:hAnsi="Times New Roman" w:cs="Times New Roman"/>
                <w:b w:val="0"/>
                <w:color w:val="auto"/>
                <w:spacing w:val="4"/>
              </w:rPr>
              <w:t>Josélia da Silva Alves (AC)</w:t>
            </w:r>
          </w:p>
          <w:p w14:paraId="2AB073BB" w14:textId="77777777" w:rsidR="00F509C0" w:rsidRPr="00493761" w:rsidRDefault="00F509C0" w:rsidP="005B0179">
            <w:pPr>
              <w:spacing w:after="0" w:line="240" w:lineRule="auto"/>
              <w:rPr>
                <w:rFonts w:ascii="Times New Roman" w:eastAsia="Times New Roman" w:hAnsi="Times New Roman" w:cs="Times New Roman"/>
                <w:b w:val="0"/>
                <w:color w:val="auto"/>
                <w:spacing w:val="4"/>
              </w:rPr>
            </w:pPr>
          </w:p>
        </w:tc>
        <w:tc>
          <w:tcPr>
            <w:tcW w:w="2410" w:type="dxa"/>
            <w:tcBorders>
              <w:top w:val="single" w:sz="4" w:space="0" w:color="A6A6A6"/>
              <w:left w:val="single" w:sz="4" w:space="0" w:color="A6A6A6"/>
              <w:bottom w:val="single" w:sz="4" w:space="0" w:color="A6A6A6"/>
              <w:right w:val="single" w:sz="4" w:space="0" w:color="A6A6A6"/>
            </w:tcBorders>
            <w:vAlign w:val="center"/>
            <w:hideMark/>
          </w:tcPr>
          <w:p w14:paraId="4E5499A9" w14:textId="0BFDBED8" w:rsidR="00F509C0" w:rsidRPr="00493761" w:rsidRDefault="00F509C0" w:rsidP="005B0179">
            <w:pPr>
              <w:spacing w:after="0" w:line="240" w:lineRule="auto"/>
              <w:rPr>
                <w:rFonts w:ascii="Times New Roman" w:eastAsia="Times New Roman" w:hAnsi="Times New Roman" w:cs="Times New Roman"/>
                <w:b w:val="0"/>
                <w:caps/>
                <w:color w:val="auto"/>
                <w:spacing w:val="4"/>
              </w:rPr>
            </w:pPr>
            <w:r w:rsidRPr="00493761">
              <w:rPr>
                <w:rFonts w:ascii="Times New Roman" w:eastAsia="Times New Roman" w:hAnsi="Times New Roman" w:cs="Times New Roman"/>
                <w:b w:val="0"/>
                <w:color w:val="auto"/>
                <w:spacing w:val="4"/>
              </w:rPr>
              <w:t>Coordenador</w:t>
            </w:r>
            <w:r w:rsidR="00BF39D2" w:rsidRPr="00493761">
              <w:rPr>
                <w:rFonts w:ascii="Times New Roman" w:eastAsia="Times New Roman" w:hAnsi="Times New Roman" w:cs="Times New Roman"/>
                <w:b w:val="0"/>
                <w:color w:val="auto"/>
                <w:spacing w:val="4"/>
              </w:rPr>
              <w:t>a</w:t>
            </w:r>
            <w:r w:rsidR="008B4BDF" w:rsidRPr="00493761">
              <w:rPr>
                <w:rFonts w:ascii="Times New Roman" w:eastAsia="Times New Roman" w:hAnsi="Times New Roman" w:cs="Times New Roman"/>
                <w:b w:val="0"/>
                <w:color w:val="auto"/>
                <w:spacing w:val="4"/>
              </w:rPr>
              <w:t xml:space="preserve"> CPUA</w:t>
            </w:r>
          </w:p>
        </w:tc>
      </w:tr>
      <w:tr w:rsidR="00D44793" w14:paraId="2EE005AF"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hideMark/>
          </w:tcPr>
          <w:p w14:paraId="3F034978" w14:textId="77777777" w:rsidR="00D44793" w:rsidRDefault="00D44793" w:rsidP="00D44793">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hideMark/>
          </w:tcPr>
          <w:p w14:paraId="7C2659FB" w14:textId="5FC01C26" w:rsidR="00D44793" w:rsidRPr="00493761" w:rsidRDefault="00D44793" w:rsidP="00D44793">
            <w:pPr>
              <w:spacing w:after="0" w:line="240" w:lineRule="auto"/>
              <w:rPr>
                <w:rFonts w:ascii="Times New Roman" w:eastAsia="Times New Roman" w:hAnsi="Times New Roman" w:cs="Times New Roman"/>
                <w:b w:val="0"/>
                <w:caps/>
                <w:color w:val="auto"/>
                <w:spacing w:val="4"/>
              </w:rPr>
            </w:pPr>
            <w:r w:rsidRPr="00493761">
              <w:rPr>
                <w:rFonts w:ascii="Times New Roman" w:eastAsia="Calibri" w:hAnsi="Times New Roman" w:cs="Times New Roman"/>
                <w:b w:val="0"/>
                <w:color w:val="auto"/>
              </w:rPr>
              <w:t>Alice da Silva Rodrigues Rosas (PA</w:t>
            </w:r>
            <w:r w:rsidR="00F77904" w:rsidRPr="00493761">
              <w:rPr>
                <w:rFonts w:ascii="Times New Roman" w:eastAsia="Calibri" w:hAnsi="Times New Roman" w:cs="Times New Roman"/>
                <w:b w:val="0"/>
                <w:color w:val="auto"/>
              </w:rPr>
              <w:t>)</w:t>
            </w:r>
          </w:p>
        </w:tc>
        <w:tc>
          <w:tcPr>
            <w:tcW w:w="2410" w:type="dxa"/>
            <w:tcBorders>
              <w:top w:val="single" w:sz="4" w:space="0" w:color="A6A6A6"/>
              <w:left w:val="single" w:sz="4" w:space="0" w:color="A6A6A6"/>
              <w:bottom w:val="single" w:sz="4" w:space="0" w:color="A6A6A6"/>
              <w:right w:val="single" w:sz="4" w:space="0" w:color="A6A6A6"/>
            </w:tcBorders>
            <w:vAlign w:val="center"/>
            <w:hideMark/>
          </w:tcPr>
          <w:p w14:paraId="6656E6C5" w14:textId="505A5E4B" w:rsidR="00D44793" w:rsidRPr="00493761" w:rsidRDefault="00D44793" w:rsidP="00D44793">
            <w:pPr>
              <w:spacing w:after="0" w:line="240" w:lineRule="auto"/>
              <w:rPr>
                <w:rFonts w:ascii="Times New Roman" w:eastAsia="Times New Roman" w:hAnsi="Times New Roman" w:cs="Times New Roman"/>
                <w:b w:val="0"/>
                <w:color w:val="auto"/>
                <w:spacing w:val="4"/>
              </w:rPr>
            </w:pPr>
            <w:r w:rsidRPr="00493761">
              <w:rPr>
                <w:rFonts w:ascii="Times New Roman" w:eastAsia="Calibri" w:hAnsi="Times New Roman" w:cs="Times New Roman"/>
                <w:b w:val="0"/>
                <w:color w:val="auto"/>
              </w:rPr>
              <w:t>Coord-Adjunta</w:t>
            </w:r>
            <w:r w:rsidR="00493761">
              <w:rPr>
                <w:rFonts w:ascii="Times New Roman" w:eastAsia="Calibri" w:hAnsi="Times New Roman" w:cs="Times New Roman"/>
                <w:b w:val="0"/>
                <w:color w:val="auto"/>
              </w:rPr>
              <w:t xml:space="preserve"> CPUA</w:t>
            </w:r>
          </w:p>
        </w:tc>
      </w:tr>
      <w:tr w:rsidR="00D44793" w14:paraId="023A8C2A"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hideMark/>
          </w:tcPr>
          <w:p w14:paraId="6346D68D" w14:textId="77777777" w:rsidR="00D44793" w:rsidRDefault="00D44793" w:rsidP="00D44793">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hideMark/>
          </w:tcPr>
          <w:p w14:paraId="2FA1C01B" w14:textId="2E6B1827" w:rsidR="00D44793" w:rsidRPr="00493761" w:rsidRDefault="00D44793" w:rsidP="00D44793">
            <w:pPr>
              <w:tabs>
                <w:tab w:val="center" w:pos="4252"/>
                <w:tab w:val="right" w:pos="8504"/>
              </w:tabs>
              <w:spacing w:after="0" w:line="240" w:lineRule="auto"/>
              <w:rPr>
                <w:rFonts w:ascii="Times New Roman" w:eastAsia="Times New Roman" w:hAnsi="Times New Roman" w:cs="Times New Roman"/>
                <w:b w:val="0"/>
                <w:caps/>
                <w:color w:val="auto"/>
                <w:spacing w:val="4"/>
              </w:rPr>
            </w:pPr>
            <w:r w:rsidRPr="00493761">
              <w:rPr>
                <w:rFonts w:ascii="Times New Roman" w:eastAsia="Calibri" w:hAnsi="Times New Roman" w:cs="Times New Roman"/>
                <w:b w:val="0"/>
                <w:color w:val="auto"/>
              </w:rPr>
              <w:t>Rubens Fernando Pereira de Camillo (MS)</w:t>
            </w:r>
          </w:p>
        </w:tc>
        <w:tc>
          <w:tcPr>
            <w:tcW w:w="2410" w:type="dxa"/>
            <w:tcBorders>
              <w:top w:val="single" w:sz="4" w:space="0" w:color="A6A6A6"/>
              <w:left w:val="single" w:sz="4" w:space="0" w:color="A6A6A6"/>
              <w:bottom w:val="single" w:sz="4" w:space="0" w:color="A6A6A6"/>
              <w:right w:val="single" w:sz="4" w:space="0" w:color="A6A6A6"/>
            </w:tcBorders>
            <w:vAlign w:val="center"/>
            <w:hideMark/>
          </w:tcPr>
          <w:p w14:paraId="6B53A053" w14:textId="4FC59C88" w:rsidR="00D44793" w:rsidRPr="00493761" w:rsidRDefault="00D44793" w:rsidP="00D44793">
            <w:pPr>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Membro</w:t>
            </w:r>
            <w:r w:rsidR="00BF39D2" w:rsidRPr="00493761">
              <w:rPr>
                <w:rFonts w:ascii="Times New Roman" w:eastAsia="Times New Roman" w:hAnsi="Times New Roman" w:cs="Times New Roman"/>
                <w:b w:val="0"/>
                <w:color w:val="auto"/>
                <w:spacing w:val="4"/>
              </w:rPr>
              <w:t xml:space="preserve"> CPUA</w:t>
            </w:r>
          </w:p>
        </w:tc>
      </w:tr>
      <w:bookmarkEnd w:id="0"/>
      <w:tr w:rsidR="001B1D9E" w14:paraId="09C25EB3" w14:textId="77777777" w:rsidTr="00FD6805">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1CEDAF6D" w14:textId="77777777" w:rsidR="001B1D9E" w:rsidRDefault="001B1D9E" w:rsidP="001B1D9E">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06020594" w14:textId="45243BFE" w:rsidR="001B1D9E" w:rsidRPr="00876069" w:rsidRDefault="001B1D9E" w:rsidP="001B1D9E">
            <w:pPr>
              <w:tabs>
                <w:tab w:val="center" w:pos="4252"/>
                <w:tab w:val="right" w:pos="8504"/>
              </w:tabs>
              <w:spacing w:after="0" w:line="240" w:lineRule="auto"/>
              <w:rPr>
                <w:rFonts w:ascii="Times New Roman" w:eastAsia="Cambria" w:hAnsi="Times New Roman" w:cs="Times New Roman"/>
                <w:b w:val="0"/>
                <w:color w:val="auto"/>
              </w:rPr>
            </w:pPr>
            <w:r w:rsidRPr="00876069">
              <w:rPr>
                <w:rFonts w:ascii="Times New Roman" w:eastAsia="Cambria" w:hAnsi="Times New Roman" w:cs="Times New Roman"/>
                <w:b w:val="0"/>
                <w:color w:val="auto"/>
              </w:rPr>
              <w:t>André Felipe Moura Alves </w:t>
            </w:r>
            <w:r>
              <w:rPr>
                <w:rFonts w:ascii="Times New Roman" w:eastAsia="Cambria" w:hAnsi="Times New Roman" w:cs="Times New Roman"/>
                <w:b w:val="0"/>
                <w:color w:val="auto"/>
              </w:rPr>
              <w:t>(RN)</w:t>
            </w:r>
          </w:p>
          <w:p w14:paraId="656FB8EB" w14:textId="77777777" w:rsidR="001B1D9E" w:rsidRPr="00493761" w:rsidRDefault="001B1D9E" w:rsidP="001B1D9E">
            <w:pPr>
              <w:tabs>
                <w:tab w:val="center" w:pos="4252"/>
                <w:tab w:val="right" w:pos="8504"/>
              </w:tabs>
              <w:spacing w:after="0" w:line="240" w:lineRule="auto"/>
              <w:rPr>
                <w:rFonts w:ascii="Times New Roman" w:eastAsia="Calibri" w:hAnsi="Times New Roman" w:cs="Times New Roman"/>
                <w:b w:val="0"/>
                <w:color w:val="auto"/>
              </w:rPr>
            </w:pPr>
          </w:p>
        </w:tc>
        <w:tc>
          <w:tcPr>
            <w:tcW w:w="2410" w:type="dxa"/>
            <w:tcBorders>
              <w:top w:val="single" w:sz="4" w:space="0" w:color="A6A6A6"/>
              <w:left w:val="single" w:sz="4" w:space="0" w:color="A6A6A6"/>
              <w:bottom w:val="single" w:sz="4" w:space="0" w:color="A6A6A6"/>
              <w:right w:val="single" w:sz="4" w:space="0" w:color="A6A6A6"/>
            </w:tcBorders>
          </w:tcPr>
          <w:p w14:paraId="0A1604CA" w14:textId="4CAC7D6A" w:rsidR="001B1D9E" w:rsidRPr="00493761" w:rsidRDefault="001B1D9E" w:rsidP="001B1D9E">
            <w:pPr>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Membro CPUA</w:t>
            </w:r>
          </w:p>
        </w:tc>
      </w:tr>
      <w:tr w:rsidR="001B1D9E" w14:paraId="0194A2D8" w14:textId="77777777" w:rsidTr="00583AAD">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2CBD44BD" w14:textId="77777777" w:rsidR="001B1D9E" w:rsidRDefault="001B1D9E" w:rsidP="001B1D9E">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7402DCC0" w14:textId="3A910752" w:rsidR="001B1D9E" w:rsidRPr="00493761" w:rsidRDefault="001B1D9E" w:rsidP="001B1D9E">
            <w:pPr>
              <w:tabs>
                <w:tab w:val="center" w:pos="4252"/>
                <w:tab w:val="right" w:pos="8504"/>
              </w:tabs>
              <w:spacing w:after="0" w:line="240" w:lineRule="auto"/>
              <w:rPr>
                <w:rFonts w:ascii="Times New Roman" w:eastAsia="Calibri" w:hAnsi="Times New Roman" w:cs="Times New Roman"/>
                <w:b w:val="0"/>
                <w:color w:val="auto"/>
              </w:rPr>
            </w:pPr>
            <w:r w:rsidRPr="00493761">
              <w:rPr>
                <w:rFonts w:ascii="Times New Roman" w:eastAsia="Cambria" w:hAnsi="Times New Roman" w:cs="Times New Roman"/>
                <w:b w:val="0"/>
                <w:color w:val="000000"/>
              </w:rPr>
              <w:t>Ricardo Soares Mascarello</w:t>
            </w:r>
            <w:r w:rsidRPr="00493761">
              <w:rPr>
                <w:rFonts w:ascii="Times New Roman" w:eastAsia="Times New Roman" w:hAnsi="Times New Roman" w:cs="Times New Roman"/>
                <w:b w:val="0"/>
                <w:color w:val="auto"/>
                <w:spacing w:val="4"/>
              </w:rPr>
              <w:t xml:space="preserve"> (SE)</w:t>
            </w:r>
          </w:p>
        </w:tc>
        <w:tc>
          <w:tcPr>
            <w:tcW w:w="2410" w:type="dxa"/>
            <w:tcBorders>
              <w:top w:val="single" w:sz="4" w:space="0" w:color="A6A6A6"/>
              <w:left w:val="single" w:sz="4" w:space="0" w:color="A6A6A6"/>
              <w:bottom w:val="single" w:sz="4" w:space="0" w:color="A6A6A6"/>
              <w:right w:val="single" w:sz="4" w:space="0" w:color="A6A6A6"/>
            </w:tcBorders>
          </w:tcPr>
          <w:p w14:paraId="2CDBA6A4" w14:textId="2F74AE86" w:rsidR="001B1D9E" w:rsidRPr="00493761" w:rsidRDefault="001B1D9E" w:rsidP="001B1D9E">
            <w:pPr>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Membro CPUA</w:t>
            </w:r>
          </w:p>
        </w:tc>
      </w:tr>
      <w:tr w:rsidR="001B1D9E" w14:paraId="70AD393C"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3E37F3F6" w14:textId="77777777" w:rsidR="001B1D9E" w:rsidRDefault="001B1D9E" w:rsidP="001B1D9E">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039706C1" w14:textId="54148DE0" w:rsidR="001B1D9E" w:rsidRPr="00493761" w:rsidRDefault="001B1D9E" w:rsidP="001B1D9E">
            <w:pPr>
              <w:tabs>
                <w:tab w:val="center" w:pos="4252"/>
                <w:tab w:val="right" w:pos="8504"/>
              </w:tabs>
              <w:spacing w:after="0" w:line="240" w:lineRule="auto"/>
              <w:rPr>
                <w:rFonts w:ascii="Times New Roman" w:eastAsia="Calibri" w:hAnsi="Times New Roman" w:cs="Times New Roman"/>
                <w:b w:val="0"/>
                <w:color w:val="auto"/>
              </w:rPr>
            </w:pPr>
            <w:r>
              <w:rPr>
                <w:rFonts w:ascii="Times New Roman" w:eastAsia="Times New Roman" w:hAnsi="Times New Roman" w:cs="Times New Roman"/>
                <w:b w:val="0"/>
                <w:color w:val="auto"/>
                <w:spacing w:val="4"/>
              </w:rPr>
              <w:t>Ana Cristina Lima Barreiros da Silva (RO)</w:t>
            </w:r>
          </w:p>
        </w:tc>
        <w:tc>
          <w:tcPr>
            <w:tcW w:w="2410" w:type="dxa"/>
            <w:tcBorders>
              <w:top w:val="single" w:sz="4" w:space="0" w:color="A6A6A6"/>
              <w:left w:val="single" w:sz="4" w:space="0" w:color="A6A6A6"/>
              <w:bottom w:val="single" w:sz="4" w:space="0" w:color="A6A6A6"/>
              <w:right w:val="single" w:sz="4" w:space="0" w:color="A6A6A6"/>
            </w:tcBorders>
            <w:vAlign w:val="center"/>
          </w:tcPr>
          <w:p w14:paraId="53EAC5A5" w14:textId="356DDD82" w:rsidR="001B1D9E" w:rsidRPr="00493761" w:rsidRDefault="001B1D9E" w:rsidP="001B1D9E">
            <w:pPr>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Coordenadora CPP</w:t>
            </w:r>
          </w:p>
        </w:tc>
      </w:tr>
      <w:tr w:rsidR="001B1D9E" w14:paraId="0447E39C"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40799B06" w14:textId="77777777" w:rsidR="001B1D9E" w:rsidRDefault="001B1D9E" w:rsidP="001B1D9E">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79CBD0D4" w14:textId="77777777" w:rsidR="001B1D9E" w:rsidRPr="00E7718B" w:rsidRDefault="001B1D9E" w:rsidP="001B1D9E">
            <w:pPr>
              <w:tabs>
                <w:tab w:val="center" w:pos="4252"/>
                <w:tab w:val="right" w:pos="8504"/>
              </w:tabs>
              <w:spacing w:after="0" w:line="240" w:lineRule="auto"/>
              <w:rPr>
                <w:rFonts w:ascii="Times New Roman" w:eastAsia="Cambria" w:hAnsi="Times New Roman" w:cs="Times New Roman"/>
                <w:b w:val="0"/>
                <w:color w:val="auto"/>
              </w:rPr>
            </w:pPr>
            <w:r w:rsidRPr="00E7718B">
              <w:rPr>
                <w:rFonts w:ascii="Times New Roman" w:eastAsia="Cambria" w:hAnsi="Times New Roman" w:cs="Times New Roman"/>
                <w:b w:val="0"/>
                <w:color w:val="auto"/>
              </w:rPr>
              <w:t>Eduardo Fajardo Soares (MG)</w:t>
            </w:r>
          </w:p>
          <w:p w14:paraId="143D0222" w14:textId="243E017D" w:rsidR="001B1D9E" w:rsidRPr="00493761" w:rsidRDefault="001B1D9E" w:rsidP="001B1D9E">
            <w:pPr>
              <w:tabs>
                <w:tab w:val="center" w:pos="4252"/>
                <w:tab w:val="right" w:pos="8504"/>
              </w:tabs>
              <w:spacing w:after="0" w:line="240" w:lineRule="auto"/>
              <w:rPr>
                <w:rFonts w:ascii="Times New Roman" w:eastAsia="Calibri" w:hAnsi="Times New Roman" w:cs="Times New Roman"/>
                <w:b w:val="0"/>
                <w:color w:val="auto"/>
              </w:rPr>
            </w:pPr>
          </w:p>
        </w:tc>
        <w:tc>
          <w:tcPr>
            <w:tcW w:w="2410" w:type="dxa"/>
            <w:tcBorders>
              <w:top w:val="single" w:sz="4" w:space="0" w:color="A6A6A6"/>
              <w:left w:val="single" w:sz="4" w:space="0" w:color="A6A6A6"/>
              <w:bottom w:val="single" w:sz="4" w:space="0" w:color="A6A6A6"/>
              <w:right w:val="single" w:sz="4" w:space="0" w:color="A6A6A6"/>
            </w:tcBorders>
            <w:vAlign w:val="center"/>
          </w:tcPr>
          <w:p w14:paraId="03879ABC" w14:textId="1CEA6052" w:rsidR="001B1D9E" w:rsidRPr="00493761" w:rsidRDefault="001B1D9E" w:rsidP="001B1D9E">
            <w:pPr>
              <w:spacing w:after="0" w:line="240" w:lineRule="auto"/>
              <w:rPr>
                <w:rFonts w:ascii="Times New Roman" w:eastAsia="Times New Roman" w:hAnsi="Times New Roman" w:cs="Times New Roman"/>
                <w:b w:val="0"/>
                <w:color w:val="auto"/>
                <w:spacing w:val="4"/>
              </w:rPr>
            </w:pPr>
            <w:r>
              <w:rPr>
                <w:rFonts w:ascii="Times New Roman" w:eastAsia="Times New Roman" w:hAnsi="Times New Roman" w:cs="Times New Roman"/>
                <w:b w:val="0"/>
                <w:color w:val="auto"/>
                <w:spacing w:val="4"/>
              </w:rPr>
              <w:t>Coord-Adjunto CPP</w:t>
            </w:r>
          </w:p>
        </w:tc>
      </w:tr>
      <w:tr w:rsidR="001B1D9E" w14:paraId="3F234059"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59A5752A" w14:textId="77777777" w:rsidR="001B1D9E" w:rsidRDefault="001B1D9E" w:rsidP="001B1D9E">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3B8CC50B" w14:textId="28488977" w:rsidR="001B1D9E" w:rsidRPr="00493761" w:rsidRDefault="001B1D9E" w:rsidP="001B1D9E">
            <w:pPr>
              <w:tabs>
                <w:tab w:val="center" w:pos="4252"/>
                <w:tab w:val="right" w:pos="8504"/>
              </w:tabs>
              <w:spacing w:after="0" w:line="240" w:lineRule="auto"/>
              <w:rPr>
                <w:rFonts w:ascii="Times New Roman" w:eastAsia="Calibri" w:hAnsi="Times New Roman" w:cs="Times New Roman"/>
                <w:b w:val="0"/>
                <w:color w:val="auto"/>
              </w:rPr>
            </w:pPr>
            <w:r>
              <w:rPr>
                <w:rFonts w:ascii="Times New Roman" w:eastAsia="Times New Roman" w:hAnsi="Times New Roman" w:cs="Times New Roman"/>
                <w:b w:val="0"/>
                <w:color w:val="auto"/>
                <w:spacing w:val="4"/>
              </w:rPr>
              <w:t>Vania Stephan Marroni Burigo (SC)</w:t>
            </w:r>
          </w:p>
        </w:tc>
        <w:tc>
          <w:tcPr>
            <w:tcW w:w="2410" w:type="dxa"/>
            <w:tcBorders>
              <w:top w:val="single" w:sz="4" w:space="0" w:color="A6A6A6"/>
              <w:left w:val="single" w:sz="4" w:space="0" w:color="A6A6A6"/>
              <w:bottom w:val="single" w:sz="4" w:space="0" w:color="A6A6A6"/>
              <w:right w:val="single" w:sz="4" w:space="0" w:color="A6A6A6"/>
            </w:tcBorders>
            <w:vAlign w:val="center"/>
          </w:tcPr>
          <w:p w14:paraId="22700958" w14:textId="79B2F8A1" w:rsidR="001B1D9E" w:rsidRPr="00493761" w:rsidRDefault="001B1D9E" w:rsidP="001B1D9E">
            <w:pPr>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Membro CPP</w:t>
            </w:r>
          </w:p>
        </w:tc>
      </w:tr>
      <w:tr w:rsidR="001B1D9E" w14:paraId="06ABBDA1"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49857DB3" w14:textId="77777777" w:rsidR="001B1D9E" w:rsidRDefault="001B1D9E" w:rsidP="001B1D9E">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21340CA7" w14:textId="59816303" w:rsidR="001B1D9E" w:rsidRPr="00493761" w:rsidRDefault="001B1D9E" w:rsidP="001B1D9E">
            <w:pPr>
              <w:tabs>
                <w:tab w:val="center" w:pos="4252"/>
                <w:tab w:val="right" w:pos="8504"/>
              </w:tabs>
              <w:spacing w:after="0" w:line="240" w:lineRule="auto"/>
              <w:rPr>
                <w:rFonts w:ascii="Times New Roman" w:eastAsia="Calibri" w:hAnsi="Times New Roman" w:cs="Times New Roman"/>
                <w:b w:val="0"/>
                <w:color w:val="auto"/>
              </w:rPr>
            </w:pPr>
            <w:r>
              <w:rPr>
                <w:rFonts w:ascii="Times New Roman" w:eastAsia="Times New Roman" w:hAnsi="Times New Roman" w:cs="Times New Roman"/>
                <w:b w:val="0"/>
                <w:bCs/>
                <w:color w:val="auto"/>
                <w:spacing w:val="4"/>
              </w:rPr>
              <w:t>Gilcinea Barbosa da Conceição (BA)</w:t>
            </w:r>
          </w:p>
        </w:tc>
        <w:tc>
          <w:tcPr>
            <w:tcW w:w="2410" w:type="dxa"/>
            <w:tcBorders>
              <w:top w:val="single" w:sz="4" w:space="0" w:color="A6A6A6"/>
              <w:left w:val="single" w:sz="4" w:space="0" w:color="A6A6A6"/>
              <w:bottom w:val="single" w:sz="4" w:space="0" w:color="A6A6A6"/>
              <w:right w:val="single" w:sz="4" w:space="0" w:color="A6A6A6"/>
            </w:tcBorders>
            <w:vAlign w:val="center"/>
          </w:tcPr>
          <w:p w14:paraId="64D6273A" w14:textId="6DA8756A" w:rsidR="001B1D9E" w:rsidRPr="00493761" w:rsidRDefault="001B1D9E" w:rsidP="001B1D9E">
            <w:pPr>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Membro CPP</w:t>
            </w:r>
          </w:p>
        </w:tc>
      </w:tr>
      <w:tr w:rsidR="001B1D9E" w14:paraId="003AB103" w14:textId="77777777" w:rsidTr="00F509C0">
        <w:trPr>
          <w:trHeight w:hRule="exact" w:val="284"/>
        </w:trPr>
        <w:tc>
          <w:tcPr>
            <w:tcW w:w="1985" w:type="dxa"/>
            <w:vMerge/>
            <w:tcBorders>
              <w:top w:val="single" w:sz="4" w:space="0" w:color="auto"/>
              <w:left w:val="single" w:sz="4" w:space="0" w:color="A6A6A6"/>
              <w:bottom w:val="single" w:sz="4" w:space="0" w:color="auto"/>
              <w:right w:val="single" w:sz="4" w:space="0" w:color="A6A6A6"/>
            </w:tcBorders>
            <w:vAlign w:val="center"/>
          </w:tcPr>
          <w:p w14:paraId="2C3E2B80" w14:textId="77777777" w:rsidR="001B1D9E" w:rsidRDefault="001B1D9E" w:rsidP="001B1D9E">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6817A4B7" w14:textId="132174ED" w:rsidR="001B1D9E" w:rsidRPr="00493761" w:rsidRDefault="001B1D9E" w:rsidP="001B1D9E">
            <w:pPr>
              <w:tabs>
                <w:tab w:val="center" w:pos="4252"/>
                <w:tab w:val="right" w:pos="8504"/>
              </w:tabs>
              <w:spacing w:after="0" w:line="240" w:lineRule="auto"/>
              <w:rPr>
                <w:rFonts w:ascii="Times New Roman" w:eastAsia="Calibri" w:hAnsi="Times New Roman" w:cs="Times New Roman"/>
                <w:b w:val="0"/>
                <w:color w:val="auto"/>
              </w:rPr>
            </w:pPr>
            <w:r>
              <w:rPr>
                <w:rFonts w:ascii="Times New Roman" w:eastAsia="Cambria" w:hAnsi="Times New Roman" w:cs="Times New Roman"/>
                <w:b w:val="0"/>
                <w:color w:val="auto"/>
              </w:rPr>
              <w:t>Rogério Markiewicz (DF)</w:t>
            </w:r>
          </w:p>
        </w:tc>
        <w:tc>
          <w:tcPr>
            <w:tcW w:w="2410" w:type="dxa"/>
            <w:tcBorders>
              <w:top w:val="single" w:sz="4" w:space="0" w:color="A6A6A6"/>
              <w:left w:val="single" w:sz="4" w:space="0" w:color="A6A6A6"/>
              <w:bottom w:val="single" w:sz="4" w:space="0" w:color="A6A6A6"/>
              <w:right w:val="single" w:sz="4" w:space="0" w:color="A6A6A6"/>
            </w:tcBorders>
            <w:vAlign w:val="center"/>
          </w:tcPr>
          <w:p w14:paraId="6E16EACD" w14:textId="5A3D87BD" w:rsidR="001B1D9E" w:rsidRPr="00493761" w:rsidRDefault="001B1D9E" w:rsidP="001B1D9E">
            <w:pPr>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Membro CPP</w:t>
            </w:r>
          </w:p>
        </w:tc>
      </w:tr>
      <w:tr w:rsidR="001B1D9E" w14:paraId="1BB000C2" w14:textId="77777777" w:rsidTr="00C7033A">
        <w:trPr>
          <w:trHeight w:hRule="exact" w:val="284"/>
        </w:trPr>
        <w:tc>
          <w:tcPr>
            <w:tcW w:w="1985" w:type="dxa"/>
            <w:tcBorders>
              <w:top w:val="single" w:sz="4" w:space="0" w:color="auto"/>
              <w:left w:val="single" w:sz="4" w:space="0" w:color="A6A6A6"/>
              <w:right w:val="single" w:sz="4" w:space="0" w:color="A6A6A6"/>
            </w:tcBorders>
            <w:shd w:val="clear" w:color="auto" w:fill="D9D9D9" w:themeFill="background1" w:themeFillShade="D9"/>
          </w:tcPr>
          <w:p w14:paraId="0AFD430D" w14:textId="604B6309" w:rsidR="001B1D9E" w:rsidRDefault="001B1D9E" w:rsidP="001B1D9E">
            <w:pPr>
              <w:spacing w:before="40" w:after="40" w:line="240" w:lineRule="auto"/>
              <w:rPr>
                <w:rFonts w:ascii="Times New Roman" w:eastAsia="Cambria" w:hAnsi="Times New Roman" w:cs="Times New Roman"/>
                <w:b w:val="0"/>
                <w:caps/>
                <w:color w:val="auto"/>
                <w:spacing w:val="4"/>
                <w:lang w:bidi="en-US"/>
              </w:rPr>
            </w:pPr>
            <w:r>
              <w:rPr>
                <w:rFonts w:ascii="Times New Roman" w:eastAsia="Cambria" w:hAnsi="Times New Roman" w:cs="Times New Roman"/>
                <w:b w:val="0"/>
                <w:caps/>
                <w:color w:val="auto"/>
                <w:spacing w:val="4"/>
                <w:lang w:bidi="en-US"/>
              </w:rPr>
              <w:t>CONVIDADOS</w:t>
            </w:r>
          </w:p>
          <w:p w14:paraId="3101F110" w14:textId="77777777" w:rsidR="001B1D9E" w:rsidRDefault="001B1D9E" w:rsidP="001B1D9E">
            <w:pPr>
              <w:spacing w:before="40" w:after="40" w:line="240" w:lineRule="auto"/>
              <w:jc w:val="center"/>
              <w:rPr>
                <w:rFonts w:ascii="Times New Roman" w:eastAsia="Cambria" w:hAnsi="Times New Roman" w:cs="Times New Roman"/>
                <w:b w:val="0"/>
                <w:caps/>
                <w:color w:val="auto"/>
                <w:spacing w:val="4"/>
                <w:lang w:bidi="en-US"/>
              </w:rPr>
            </w:pPr>
          </w:p>
          <w:p w14:paraId="474BB658" w14:textId="77777777" w:rsidR="001B1D9E" w:rsidRDefault="001B1D9E" w:rsidP="001B1D9E">
            <w:pPr>
              <w:spacing w:after="0"/>
              <w:rPr>
                <w:rFonts w:ascii="Times New Roman" w:eastAsia="MS Mincho" w:hAnsi="Times New Roman" w:cs="Times New Roman"/>
                <w:b w:val="0"/>
                <w:smallCaps/>
                <w:color w:val="auto"/>
              </w:rPr>
            </w:pPr>
          </w:p>
        </w:tc>
        <w:tc>
          <w:tcPr>
            <w:tcW w:w="4680" w:type="dxa"/>
            <w:tcBorders>
              <w:top w:val="single" w:sz="4" w:space="0" w:color="A6A6A6"/>
              <w:left w:val="single" w:sz="4" w:space="0" w:color="A6A6A6"/>
              <w:bottom w:val="single" w:sz="4" w:space="0" w:color="A6A6A6"/>
              <w:right w:val="single" w:sz="4" w:space="0" w:color="A6A6A6"/>
            </w:tcBorders>
            <w:vAlign w:val="center"/>
          </w:tcPr>
          <w:p w14:paraId="3E9F3B70" w14:textId="45EB408F" w:rsidR="001B1D9E" w:rsidRPr="00493761" w:rsidRDefault="001B1D9E" w:rsidP="001B1D9E">
            <w:pPr>
              <w:tabs>
                <w:tab w:val="center" w:pos="4252"/>
                <w:tab w:val="right" w:pos="8504"/>
              </w:tabs>
              <w:spacing w:after="0" w:line="240" w:lineRule="auto"/>
              <w:rPr>
                <w:rFonts w:ascii="Times New Roman" w:eastAsia="Cambria" w:hAnsi="Times New Roman" w:cs="Times New Roman"/>
                <w:b w:val="0"/>
                <w:color w:val="auto"/>
              </w:rPr>
            </w:pPr>
            <w:r w:rsidRPr="00493761">
              <w:rPr>
                <w:rFonts w:ascii="Times New Roman" w:eastAsia="Times New Roman" w:hAnsi="Times New Roman" w:cs="Times New Roman"/>
                <w:b w:val="0"/>
                <w:color w:val="auto"/>
                <w:spacing w:val="4"/>
              </w:rPr>
              <w:t xml:space="preserve">Nilton de Lima Júnior  </w:t>
            </w:r>
          </w:p>
        </w:tc>
        <w:tc>
          <w:tcPr>
            <w:tcW w:w="2410" w:type="dxa"/>
            <w:tcBorders>
              <w:top w:val="single" w:sz="4" w:space="0" w:color="A6A6A6"/>
              <w:left w:val="single" w:sz="4" w:space="0" w:color="A6A6A6"/>
              <w:bottom w:val="single" w:sz="4" w:space="0" w:color="A6A6A6"/>
              <w:right w:val="single" w:sz="4" w:space="0" w:color="A6A6A6"/>
            </w:tcBorders>
            <w:vAlign w:val="center"/>
          </w:tcPr>
          <w:p w14:paraId="7DB81FFC" w14:textId="0D5B2245" w:rsidR="001B1D9E" w:rsidRPr="00493761" w:rsidRDefault="001B1D9E" w:rsidP="001B1D9E">
            <w:pPr>
              <w:spacing w:after="0" w:line="240" w:lineRule="auto"/>
              <w:rPr>
                <w:rFonts w:ascii="Times New Roman" w:eastAsia="Times New Roman" w:hAnsi="Times New Roman" w:cs="Times New Roman"/>
                <w:b w:val="0"/>
                <w:color w:val="auto"/>
                <w:spacing w:val="4"/>
              </w:rPr>
            </w:pPr>
            <w:r w:rsidRPr="00876069">
              <w:rPr>
                <w:rFonts w:ascii="Times New Roman" w:eastAsia="Calibri" w:hAnsi="Times New Roman" w:cs="Times New Roman"/>
                <w:b w:val="0"/>
                <w:color w:val="auto"/>
              </w:rPr>
              <w:t>Conselheiro Federal</w:t>
            </w:r>
          </w:p>
        </w:tc>
      </w:tr>
      <w:tr w:rsidR="001B1D9E" w14:paraId="5837E215" w14:textId="77777777" w:rsidTr="00A3521B">
        <w:trPr>
          <w:trHeight w:hRule="exact" w:val="284"/>
        </w:trPr>
        <w:tc>
          <w:tcPr>
            <w:tcW w:w="1985" w:type="dxa"/>
            <w:vMerge w:val="restart"/>
            <w:tcBorders>
              <w:left w:val="single" w:sz="4" w:space="0" w:color="A6A6A6"/>
              <w:right w:val="single" w:sz="4" w:space="0" w:color="A6A6A6"/>
            </w:tcBorders>
            <w:shd w:val="clear" w:color="auto" w:fill="D9D9D9"/>
          </w:tcPr>
          <w:p w14:paraId="69A0917A" w14:textId="77777777" w:rsidR="001B1D9E" w:rsidRDefault="001B1D9E" w:rsidP="001B1D9E">
            <w:pPr>
              <w:spacing w:before="40" w:after="40" w:line="240" w:lineRule="auto"/>
              <w:rPr>
                <w:rFonts w:ascii="Times New Roman" w:eastAsia="Times New Roman" w:hAnsi="Times New Roman" w:cs="Times New Roman"/>
                <w:b w:val="0"/>
                <w:caps/>
                <w:color w:val="auto"/>
                <w:spacing w:val="4"/>
                <w:lang w:bidi="en-US"/>
              </w:rPr>
            </w:pPr>
          </w:p>
          <w:p w14:paraId="23365368" w14:textId="0ED69180" w:rsidR="001B1D9E" w:rsidRDefault="001B1D9E" w:rsidP="001B1D9E">
            <w:pPr>
              <w:spacing w:before="40" w:after="40" w:line="240" w:lineRule="auto"/>
              <w:rPr>
                <w:rFonts w:ascii="Times New Roman" w:eastAsia="Times New Roman" w:hAnsi="Times New Roman" w:cs="Times New Roman"/>
                <w:b w:val="0"/>
                <w:caps/>
                <w:color w:val="auto"/>
                <w:spacing w:val="4"/>
                <w:lang w:bidi="en-US"/>
              </w:rPr>
            </w:pPr>
            <w:r>
              <w:rPr>
                <w:rFonts w:ascii="Times New Roman" w:eastAsia="Times New Roman" w:hAnsi="Times New Roman" w:cs="Times New Roman"/>
                <w:b w:val="0"/>
                <w:caps/>
                <w:color w:val="auto"/>
                <w:spacing w:val="4"/>
                <w:lang w:bidi="en-US"/>
              </w:rPr>
              <w:t>Assessorias</w:t>
            </w:r>
          </w:p>
        </w:tc>
        <w:tc>
          <w:tcPr>
            <w:tcW w:w="7090" w:type="dxa"/>
            <w:gridSpan w:val="2"/>
            <w:tcBorders>
              <w:top w:val="single" w:sz="4" w:space="0" w:color="A6A6A6"/>
              <w:left w:val="single" w:sz="4" w:space="0" w:color="A6A6A6"/>
              <w:bottom w:val="single" w:sz="4" w:space="0" w:color="A6A6A6"/>
              <w:right w:val="single" w:sz="4" w:space="0" w:color="A6A6A6"/>
            </w:tcBorders>
            <w:vAlign w:val="center"/>
          </w:tcPr>
          <w:p w14:paraId="762A84DC" w14:textId="370A7644" w:rsidR="001B1D9E" w:rsidRPr="00493761" w:rsidRDefault="001B1D9E" w:rsidP="001B1D9E">
            <w:pPr>
              <w:spacing w:after="0" w:line="240" w:lineRule="auto"/>
              <w:rPr>
                <w:rFonts w:ascii="Times New Roman" w:eastAsia="Times New Roman" w:hAnsi="Times New Roman" w:cs="Times New Roman"/>
                <w:b w:val="0"/>
                <w:color w:val="auto"/>
                <w:spacing w:val="4"/>
              </w:rPr>
            </w:pPr>
            <w:r w:rsidRPr="00493761">
              <w:rPr>
                <w:rFonts w:ascii="Times New Roman" w:eastAsia="Cambria" w:hAnsi="Times New Roman" w:cs="Times New Roman"/>
                <w:b w:val="0"/>
                <w:bCs/>
                <w:color w:val="auto"/>
                <w:lang w:eastAsia="pt-BR"/>
              </w:rPr>
              <w:t>Caroline Bertol</w:t>
            </w:r>
            <w:r w:rsidRPr="00493761">
              <w:rPr>
                <w:rFonts w:ascii="Times New Roman" w:eastAsia="Cambria" w:hAnsi="Times New Roman" w:cs="Times New Roman"/>
                <w:color w:val="auto"/>
                <w:lang w:eastAsia="pt-BR"/>
              </w:rPr>
              <w:t xml:space="preserve">   </w:t>
            </w:r>
          </w:p>
        </w:tc>
      </w:tr>
      <w:tr w:rsidR="001B1D9E" w14:paraId="1EEF27C0" w14:textId="77777777" w:rsidTr="00A3521B">
        <w:trPr>
          <w:trHeight w:hRule="exact" w:val="284"/>
        </w:trPr>
        <w:tc>
          <w:tcPr>
            <w:tcW w:w="1985" w:type="dxa"/>
            <w:vMerge/>
            <w:tcBorders>
              <w:left w:val="single" w:sz="4" w:space="0" w:color="A6A6A6"/>
              <w:right w:val="single" w:sz="4" w:space="0" w:color="A6A6A6"/>
            </w:tcBorders>
            <w:shd w:val="clear" w:color="auto" w:fill="D9D9D9"/>
            <w:hideMark/>
          </w:tcPr>
          <w:p w14:paraId="352394B0" w14:textId="67A4CDA5" w:rsidR="001B1D9E" w:rsidRDefault="001B1D9E" w:rsidP="001B1D9E">
            <w:pPr>
              <w:spacing w:before="40" w:after="40" w:line="240" w:lineRule="auto"/>
              <w:rPr>
                <w:rFonts w:ascii="Times New Roman" w:eastAsia="MS Mincho" w:hAnsi="Times New Roman" w:cs="Times New Roman"/>
                <w:b w:val="0"/>
                <w:smallCaps/>
                <w:color w:val="auto"/>
              </w:rPr>
            </w:pPr>
          </w:p>
        </w:tc>
        <w:tc>
          <w:tcPr>
            <w:tcW w:w="7090" w:type="dxa"/>
            <w:gridSpan w:val="2"/>
            <w:tcBorders>
              <w:top w:val="single" w:sz="4" w:space="0" w:color="A6A6A6"/>
              <w:left w:val="single" w:sz="4" w:space="0" w:color="A6A6A6"/>
              <w:bottom w:val="single" w:sz="4" w:space="0" w:color="A6A6A6"/>
              <w:right w:val="single" w:sz="4" w:space="0" w:color="A6A6A6"/>
            </w:tcBorders>
            <w:vAlign w:val="center"/>
            <w:hideMark/>
          </w:tcPr>
          <w:p w14:paraId="419823EB" w14:textId="0D1ECF84" w:rsidR="001B1D9E" w:rsidRPr="00493761" w:rsidRDefault="001B1D9E" w:rsidP="001B1D9E">
            <w:pPr>
              <w:tabs>
                <w:tab w:val="center" w:pos="4252"/>
                <w:tab w:val="right" w:pos="8504"/>
              </w:tabs>
              <w:spacing w:after="0" w:line="240" w:lineRule="auto"/>
              <w:rPr>
                <w:rFonts w:ascii="Times New Roman" w:eastAsia="Calibri" w:hAnsi="Times New Roman" w:cs="Times New Roman"/>
                <w:b w:val="0"/>
                <w:color w:val="auto"/>
              </w:rPr>
            </w:pPr>
            <w:r>
              <w:rPr>
                <w:rFonts w:ascii="Times New Roman" w:eastAsia="Calibri" w:hAnsi="Times New Roman" w:cs="Times New Roman"/>
                <w:b w:val="0"/>
                <w:color w:val="auto"/>
              </w:rPr>
              <w:t>Antônio Couto Nunes</w:t>
            </w:r>
          </w:p>
          <w:p w14:paraId="3D169BF4" w14:textId="77777777" w:rsidR="001B1D9E" w:rsidRPr="00493761" w:rsidRDefault="001B1D9E" w:rsidP="001B1D9E">
            <w:pPr>
              <w:tabs>
                <w:tab w:val="center" w:pos="4252"/>
                <w:tab w:val="right" w:pos="8504"/>
              </w:tabs>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Luciana Rubino</w:t>
            </w:r>
          </w:p>
          <w:p w14:paraId="3050984A" w14:textId="2767D2F7" w:rsidR="001B1D9E" w:rsidRPr="00493761" w:rsidRDefault="001B1D9E" w:rsidP="001B1D9E">
            <w:pPr>
              <w:spacing w:after="0" w:line="240" w:lineRule="auto"/>
              <w:rPr>
                <w:rFonts w:ascii="Times New Roman" w:eastAsia="Times New Roman" w:hAnsi="Times New Roman" w:cs="Times New Roman"/>
                <w:b w:val="0"/>
                <w:color w:val="auto"/>
                <w:spacing w:val="4"/>
              </w:rPr>
            </w:pPr>
          </w:p>
        </w:tc>
      </w:tr>
      <w:tr w:rsidR="001B1D9E" w14:paraId="0C0A227A" w14:textId="77777777" w:rsidTr="00A3521B">
        <w:trPr>
          <w:trHeight w:hRule="exact" w:val="284"/>
        </w:trPr>
        <w:tc>
          <w:tcPr>
            <w:tcW w:w="1985" w:type="dxa"/>
            <w:vMerge/>
            <w:tcBorders>
              <w:left w:val="single" w:sz="4" w:space="0" w:color="A6A6A6"/>
              <w:bottom w:val="single" w:sz="4" w:space="0" w:color="A6A6A6"/>
              <w:right w:val="single" w:sz="4" w:space="0" w:color="A6A6A6"/>
            </w:tcBorders>
            <w:shd w:val="clear" w:color="auto" w:fill="D9D9D9"/>
          </w:tcPr>
          <w:p w14:paraId="324FCA8A" w14:textId="77777777" w:rsidR="001B1D9E" w:rsidRDefault="001B1D9E" w:rsidP="001B1D9E">
            <w:pPr>
              <w:spacing w:before="40" w:after="40" w:line="240" w:lineRule="auto"/>
              <w:rPr>
                <w:rFonts w:ascii="Times New Roman" w:eastAsia="Times New Roman" w:hAnsi="Times New Roman" w:cs="Times New Roman"/>
                <w:b w:val="0"/>
                <w:caps/>
                <w:color w:val="auto"/>
                <w:spacing w:val="4"/>
                <w:lang w:bidi="en-US"/>
              </w:rPr>
            </w:pPr>
          </w:p>
        </w:tc>
        <w:tc>
          <w:tcPr>
            <w:tcW w:w="7090" w:type="dxa"/>
            <w:gridSpan w:val="2"/>
            <w:tcBorders>
              <w:top w:val="single" w:sz="4" w:space="0" w:color="A6A6A6"/>
              <w:left w:val="single" w:sz="4" w:space="0" w:color="A6A6A6"/>
              <w:bottom w:val="single" w:sz="4" w:space="0" w:color="A6A6A6"/>
              <w:right w:val="single" w:sz="4" w:space="0" w:color="A6A6A6"/>
            </w:tcBorders>
            <w:vAlign w:val="center"/>
          </w:tcPr>
          <w:p w14:paraId="7DC17B13" w14:textId="77777777" w:rsidR="001B1D9E" w:rsidRPr="00493761" w:rsidRDefault="001B1D9E" w:rsidP="001B1D9E">
            <w:pPr>
              <w:tabs>
                <w:tab w:val="center" w:pos="4252"/>
                <w:tab w:val="right" w:pos="8504"/>
              </w:tabs>
              <w:spacing w:after="0" w:line="240" w:lineRule="auto"/>
              <w:rPr>
                <w:rFonts w:ascii="Times New Roman" w:eastAsia="Times New Roman" w:hAnsi="Times New Roman" w:cs="Times New Roman"/>
                <w:b w:val="0"/>
                <w:color w:val="auto"/>
                <w:spacing w:val="4"/>
              </w:rPr>
            </w:pPr>
            <w:r w:rsidRPr="00493761">
              <w:rPr>
                <w:rFonts w:ascii="Times New Roman" w:eastAsia="Times New Roman" w:hAnsi="Times New Roman" w:cs="Times New Roman"/>
                <w:b w:val="0"/>
                <w:color w:val="auto"/>
                <w:spacing w:val="4"/>
              </w:rPr>
              <w:t>Luciana Rubino</w:t>
            </w:r>
          </w:p>
          <w:p w14:paraId="3A19D4EC" w14:textId="77777777" w:rsidR="001B1D9E" w:rsidRPr="00493761" w:rsidRDefault="001B1D9E" w:rsidP="001B1D9E">
            <w:pPr>
              <w:spacing w:after="0" w:line="240" w:lineRule="auto"/>
              <w:rPr>
                <w:rFonts w:ascii="Times New Roman" w:eastAsia="Cambria" w:hAnsi="Times New Roman" w:cs="Times New Roman"/>
                <w:b w:val="0"/>
                <w:bCs/>
                <w:color w:val="auto"/>
                <w:lang w:eastAsia="pt-BR"/>
              </w:rPr>
            </w:pPr>
          </w:p>
        </w:tc>
      </w:tr>
    </w:tbl>
    <w:p w14:paraId="322DF251" w14:textId="77777777" w:rsidR="00CA1326" w:rsidRDefault="00CA1326" w:rsidP="00CA1326">
      <w:pPr>
        <w:pStyle w:val="Standard"/>
        <w:tabs>
          <w:tab w:val="left" w:pos="484"/>
          <w:tab w:val="left" w:pos="2249"/>
        </w:tabs>
        <w:spacing w:after="0" w:line="240" w:lineRule="auto"/>
        <w:rPr>
          <w:rFonts w:ascii="Times New Roman" w:eastAsia="Cambria" w:hAnsi="Times New Roman" w:cs="Times New Roman"/>
          <w:b w:val="0"/>
          <w:color w:val="00000A"/>
        </w:rPr>
      </w:pPr>
    </w:p>
    <w:tbl>
      <w:tblPr>
        <w:tblW w:w="9072" w:type="dxa"/>
        <w:tblInd w:w="142" w:type="dxa"/>
        <w:tblLayout w:type="fixed"/>
        <w:tblCellMar>
          <w:left w:w="10" w:type="dxa"/>
          <w:right w:w="10" w:type="dxa"/>
        </w:tblCellMar>
        <w:tblLook w:val="04A0" w:firstRow="1" w:lastRow="0" w:firstColumn="1" w:lastColumn="0" w:noHBand="0" w:noVBand="1"/>
      </w:tblPr>
      <w:tblGrid>
        <w:gridCol w:w="2268"/>
        <w:gridCol w:w="6804"/>
      </w:tblGrid>
      <w:tr w:rsidR="00CA1326" w14:paraId="04769B6B" w14:textId="77777777" w:rsidTr="00023D8E">
        <w:tc>
          <w:tcPr>
            <w:tcW w:w="9072" w:type="dxa"/>
            <w:gridSpan w:val="2"/>
            <w:tcBorders>
              <w:top w:val="single" w:sz="4" w:space="0" w:color="A6A6A6"/>
              <w:bottom w:val="single" w:sz="4" w:space="0" w:color="A6A6A6"/>
            </w:tcBorders>
            <w:shd w:val="clear" w:color="auto" w:fill="D9D9D9"/>
            <w:tcMar>
              <w:top w:w="0" w:type="dxa"/>
              <w:left w:w="108" w:type="dxa"/>
              <w:bottom w:w="0" w:type="dxa"/>
              <w:right w:w="108" w:type="dxa"/>
            </w:tcMar>
            <w:vAlign w:val="center"/>
          </w:tcPr>
          <w:p w14:paraId="27B5CC98" w14:textId="4B576F78" w:rsidR="00CA1326" w:rsidRDefault="00CA1326" w:rsidP="00023D8E">
            <w:pPr>
              <w:pStyle w:val="Standard"/>
              <w:spacing w:after="0" w:line="240" w:lineRule="auto"/>
              <w:rPr>
                <w:rFonts w:ascii="Times New Roman" w:eastAsia="Cambria" w:hAnsi="Times New Roman" w:cs="Times New Roman"/>
                <w:color w:val="00000A"/>
              </w:rPr>
            </w:pPr>
            <w:r>
              <w:rPr>
                <w:rFonts w:ascii="Times New Roman" w:eastAsia="Cambria" w:hAnsi="Times New Roman" w:cs="Times New Roman"/>
                <w:color w:val="00000A"/>
              </w:rPr>
              <w:t>Leitura e aprovação das Súmulas da 4ª à 11ª Reunião Conjunta CPUA e CPP</w:t>
            </w:r>
          </w:p>
        </w:tc>
      </w:tr>
      <w:tr w:rsidR="00CA1326" w14:paraId="6EB6F9D9" w14:textId="77777777" w:rsidTr="00023D8E">
        <w:tc>
          <w:tcPr>
            <w:tcW w:w="2268" w:type="dxa"/>
            <w:tcBorders>
              <w:top w:val="single" w:sz="4" w:space="0" w:color="A6A6A6"/>
              <w:bottom w:val="single" w:sz="4" w:space="0" w:color="A6A6A6"/>
            </w:tcBorders>
            <w:shd w:val="clear" w:color="auto" w:fill="D9D9D9"/>
            <w:tcMar>
              <w:top w:w="0" w:type="dxa"/>
              <w:left w:w="108" w:type="dxa"/>
              <w:bottom w:w="0" w:type="dxa"/>
              <w:right w:w="108" w:type="dxa"/>
            </w:tcMar>
            <w:vAlign w:val="center"/>
          </w:tcPr>
          <w:p w14:paraId="55351430" w14:textId="77777777" w:rsidR="00CA1326" w:rsidRDefault="00CA1326" w:rsidP="00023D8E">
            <w:pPr>
              <w:pStyle w:val="Standard"/>
              <w:spacing w:after="0" w:line="240" w:lineRule="auto"/>
              <w:rPr>
                <w:rFonts w:ascii="Times New Roman" w:eastAsia="Cambria" w:hAnsi="Times New Roman" w:cs="Times New Roman"/>
                <w:color w:val="00000A"/>
              </w:rPr>
            </w:pPr>
            <w:r>
              <w:rPr>
                <w:rFonts w:ascii="Times New Roman" w:eastAsia="Cambria" w:hAnsi="Times New Roman" w:cs="Times New Roman"/>
                <w:color w:val="00000A"/>
              </w:rPr>
              <w:t>Encaminhamento</w:t>
            </w:r>
          </w:p>
        </w:tc>
        <w:tc>
          <w:tcPr>
            <w:tcW w:w="6804" w:type="dxa"/>
            <w:tcBorders>
              <w:top w:val="single" w:sz="4" w:space="0" w:color="A6A6A6"/>
              <w:bottom w:val="single" w:sz="4" w:space="0" w:color="A6A6A6"/>
            </w:tcBorders>
            <w:tcMar>
              <w:top w:w="0" w:type="dxa"/>
              <w:left w:w="108" w:type="dxa"/>
              <w:bottom w:w="0" w:type="dxa"/>
              <w:right w:w="108" w:type="dxa"/>
            </w:tcMar>
            <w:vAlign w:val="center"/>
          </w:tcPr>
          <w:p w14:paraId="705457BE" w14:textId="77777777" w:rsidR="00CA1326" w:rsidRDefault="00CA1326" w:rsidP="00023D8E">
            <w:pPr>
              <w:pStyle w:val="Standard"/>
              <w:spacing w:after="0" w:line="240" w:lineRule="auto"/>
              <w:rPr>
                <w:rFonts w:ascii="Times New Roman" w:eastAsia="Cambria" w:hAnsi="Times New Roman" w:cs="Times New Roman"/>
                <w:b w:val="0"/>
                <w:color w:val="00000A"/>
              </w:rPr>
            </w:pPr>
            <w:r>
              <w:rPr>
                <w:rFonts w:ascii="Times New Roman" w:eastAsia="Cambria" w:hAnsi="Times New Roman" w:cs="Times New Roman"/>
                <w:b w:val="0"/>
                <w:color w:val="00000A"/>
              </w:rPr>
              <w:t>Aprovada, encaminhar para publicação.</w:t>
            </w:r>
          </w:p>
        </w:tc>
      </w:tr>
    </w:tbl>
    <w:p w14:paraId="7C9BF456" w14:textId="77777777" w:rsidR="00CA1326" w:rsidRDefault="00CA1326" w:rsidP="00CA1326">
      <w:pPr>
        <w:tabs>
          <w:tab w:val="left" w:pos="484"/>
          <w:tab w:val="left" w:pos="2249"/>
        </w:tabs>
        <w:spacing w:after="0" w:line="240" w:lineRule="auto"/>
        <w:rPr>
          <w:rFonts w:ascii="Times New Roman" w:eastAsia="Cambria" w:hAnsi="Times New Roman" w:cs="Times New Roman"/>
          <w:b w:val="0"/>
          <w:color w:val="auto"/>
        </w:rPr>
      </w:pPr>
    </w:p>
    <w:tbl>
      <w:tblPr>
        <w:tblW w:w="9075" w:type="dxa"/>
        <w:tblInd w:w="108" w:type="dxa"/>
        <w:tblLayout w:type="fixed"/>
        <w:tblLook w:val="04A0" w:firstRow="1" w:lastRow="0" w:firstColumn="1" w:lastColumn="0" w:noHBand="0" w:noVBand="1"/>
      </w:tblPr>
      <w:tblGrid>
        <w:gridCol w:w="2269"/>
        <w:gridCol w:w="6806"/>
      </w:tblGrid>
      <w:tr w:rsidR="00F509C0" w14:paraId="729CACD3" w14:textId="77777777" w:rsidTr="00493761">
        <w:tc>
          <w:tcPr>
            <w:tcW w:w="9075" w:type="dxa"/>
            <w:gridSpan w:val="2"/>
            <w:tcBorders>
              <w:top w:val="single" w:sz="4" w:space="0" w:color="A6A6A6"/>
              <w:left w:val="nil"/>
              <w:bottom w:val="single" w:sz="4" w:space="0" w:color="A6A6A6"/>
              <w:right w:val="nil"/>
            </w:tcBorders>
            <w:shd w:val="clear" w:color="auto" w:fill="D9D9D9"/>
            <w:vAlign w:val="center"/>
            <w:hideMark/>
          </w:tcPr>
          <w:p w14:paraId="7F68CD66" w14:textId="77777777" w:rsidR="00F509C0" w:rsidRDefault="00F509C0" w:rsidP="005B0179">
            <w:pPr>
              <w:spacing w:after="0" w:line="240" w:lineRule="auto"/>
              <w:jc w:val="center"/>
              <w:rPr>
                <w:rFonts w:ascii="Times New Roman" w:eastAsia="Cambria" w:hAnsi="Times New Roman" w:cs="Times New Roman"/>
                <w:color w:val="auto"/>
              </w:rPr>
            </w:pPr>
            <w:r>
              <w:rPr>
                <w:rFonts w:ascii="Times New Roman" w:eastAsia="Cambria" w:hAnsi="Times New Roman" w:cs="Times New Roman"/>
                <w:color w:val="auto"/>
              </w:rPr>
              <w:t>Comunicações</w:t>
            </w:r>
          </w:p>
        </w:tc>
      </w:tr>
      <w:tr w:rsidR="00F509C0" w14:paraId="7E6E46BB" w14:textId="77777777" w:rsidTr="00493761">
        <w:tc>
          <w:tcPr>
            <w:tcW w:w="2269" w:type="dxa"/>
            <w:tcBorders>
              <w:top w:val="single" w:sz="4" w:space="0" w:color="A6A6A6"/>
              <w:left w:val="nil"/>
              <w:bottom w:val="single" w:sz="4" w:space="0" w:color="A6A6A6"/>
              <w:right w:val="nil"/>
            </w:tcBorders>
            <w:shd w:val="clear" w:color="auto" w:fill="D9D9D9"/>
            <w:vAlign w:val="center"/>
            <w:hideMark/>
          </w:tcPr>
          <w:p w14:paraId="7F9F14B5" w14:textId="77777777" w:rsidR="00F509C0" w:rsidRDefault="00F509C0" w:rsidP="005B0179">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Responsável</w:t>
            </w:r>
          </w:p>
        </w:tc>
        <w:tc>
          <w:tcPr>
            <w:tcW w:w="6806" w:type="dxa"/>
            <w:tcBorders>
              <w:top w:val="single" w:sz="4" w:space="0" w:color="A6A6A6"/>
              <w:left w:val="nil"/>
              <w:bottom w:val="single" w:sz="4" w:space="0" w:color="A6A6A6"/>
              <w:right w:val="nil"/>
            </w:tcBorders>
            <w:vAlign w:val="center"/>
            <w:hideMark/>
          </w:tcPr>
          <w:p w14:paraId="14EA5FEA" w14:textId="751C568D" w:rsidR="00F509C0" w:rsidRPr="00493761" w:rsidRDefault="00F509C0" w:rsidP="005B0179">
            <w:pPr>
              <w:spacing w:after="0" w:line="240" w:lineRule="auto"/>
              <w:rPr>
                <w:rFonts w:ascii="Times New Roman" w:eastAsia="Cambria" w:hAnsi="Times New Roman" w:cs="Times New Roman"/>
                <w:b w:val="0"/>
                <w:color w:val="auto"/>
              </w:rPr>
            </w:pPr>
            <w:r w:rsidRPr="00493761">
              <w:rPr>
                <w:rFonts w:ascii="Times New Roman" w:eastAsia="Cambria" w:hAnsi="Times New Roman" w:cs="Times New Roman"/>
                <w:b w:val="0"/>
                <w:color w:val="auto"/>
              </w:rPr>
              <w:t>Coordenadora</w:t>
            </w:r>
            <w:r w:rsidR="00CA1326">
              <w:rPr>
                <w:rFonts w:ascii="Times New Roman" w:eastAsia="Cambria" w:hAnsi="Times New Roman" w:cs="Times New Roman"/>
                <w:b w:val="0"/>
                <w:color w:val="auto"/>
              </w:rPr>
              <w:t>s</w:t>
            </w:r>
            <w:r w:rsidRPr="00493761">
              <w:rPr>
                <w:rFonts w:ascii="Times New Roman" w:eastAsia="Cambria" w:hAnsi="Times New Roman" w:cs="Times New Roman"/>
                <w:b w:val="0"/>
                <w:color w:val="auto"/>
              </w:rPr>
              <w:t xml:space="preserve"> </w:t>
            </w:r>
            <w:r w:rsidR="00493761">
              <w:rPr>
                <w:rFonts w:ascii="Times New Roman" w:eastAsia="Cambria" w:hAnsi="Times New Roman" w:cs="Times New Roman"/>
                <w:b w:val="0"/>
                <w:color w:val="auto"/>
              </w:rPr>
              <w:t xml:space="preserve">da CPP </w:t>
            </w:r>
            <w:r w:rsidR="00CA1326">
              <w:rPr>
                <w:rFonts w:ascii="Times New Roman" w:eastAsia="Cambria" w:hAnsi="Times New Roman" w:cs="Times New Roman"/>
                <w:b w:val="0"/>
                <w:color w:val="auto"/>
              </w:rPr>
              <w:t>e CPUA</w:t>
            </w:r>
          </w:p>
        </w:tc>
      </w:tr>
      <w:tr w:rsidR="00F509C0" w14:paraId="10665EFF" w14:textId="77777777" w:rsidTr="00493761">
        <w:tc>
          <w:tcPr>
            <w:tcW w:w="2269" w:type="dxa"/>
            <w:tcBorders>
              <w:top w:val="single" w:sz="4" w:space="0" w:color="A6A6A6"/>
              <w:left w:val="nil"/>
              <w:bottom w:val="single" w:sz="4" w:space="0" w:color="A6A6A6"/>
              <w:right w:val="nil"/>
            </w:tcBorders>
            <w:shd w:val="clear" w:color="auto" w:fill="D9D9D9"/>
            <w:vAlign w:val="center"/>
            <w:hideMark/>
          </w:tcPr>
          <w:p w14:paraId="679C7303" w14:textId="77777777" w:rsidR="00F509C0" w:rsidRDefault="00F509C0" w:rsidP="005B0179">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Comunicado</w:t>
            </w:r>
          </w:p>
        </w:tc>
        <w:tc>
          <w:tcPr>
            <w:tcW w:w="6806" w:type="dxa"/>
            <w:tcBorders>
              <w:top w:val="single" w:sz="4" w:space="0" w:color="A6A6A6"/>
              <w:left w:val="nil"/>
              <w:bottom w:val="single" w:sz="4" w:space="0" w:color="A6A6A6"/>
              <w:right w:val="nil"/>
            </w:tcBorders>
            <w:vAlign w:val="center"/>
            <w:hideMark/>
          </w:tcPr>
          <w:p w14:paraId="228E9BF3" w14:textId="0BC3C5B8" w:rsidR="00AB621B" w:rsidRPr="00AB621B" w:rsidRDefault="00AB621B" w:rsidP="00AB621B">
            <w:pPr>
              <w:pStyle w:val="PargrafodaLista"/>
              <w:numPr>
                <w:ilvl w:val="0"/>
                <w:numId w:val="7"/>
              </w:numPr>
              <w:spacing w:after="0" w:line="240" w:lineRule="auto"/>
              <w:rPr>
                <w:rStyle w:val="Forte"/>
                <w:rFonts w:ascii="Times New Roman" w:hAnsi="Times New Roman" w:cs="Times New Roman"/>
                <w:color w:val="050505"/>
                <w:shd w:val="clear" w:color="auto" w:fill="FFFFFF"/>
              </w:rPr>
            </w:pPr>
            <w:r>
              <w:rPr>
                <w:rStyle w:val="Forte"/>
                <w:rFonts w:ascii="Times New Roman" w:hAnsi="Times New Roman" w:cs="Times New Roman"/>
                <w:color w:val="050505"/>
                <w:shd w:val="clear" w:color="auto" w:fill="FFFFFF"/>
              </w:rPr>
              <w:t>Comunicação sobre evento do CAU/SP</w:t>
            </w:r>
          </w:p>
          <w:p w14:paraId="2FE0236C" w14:textId="725A11E8" w:rsidR="00AB621B" w:rsidRPr="00AB621B" w:rsidRDefault="00AB621B" w:rsidP="00AB621B">
            <w:pPr>
              <w:pStyle w:val="PargrafodaLista"/>
              <w:spacing w:after="0" w:line="240" w:lineRule="auto"/>
              <w:ind w:left="0"/>
              <w:rPr>
                <w:rFonts w:ascii="Times New Roman" w:hAnsi="Times New Roman" w:cs="Times New Roman"/>
                <w:b w:val="0"/>
                <w:bCs/>
              </w:rPr>
            </w:pPr>
            <w:r w:rsidRPr="00F30340">
              <w:rPr>
                <w:rStyle w:val="Forte"/>
                <w:rFonts w:ascii="Times New Roman" w:hAnsi="Times New Roman" w:cs="Times New Roman"/>
                <w:b/>
                <w:bCs w:val="0"/>
                <w:color w:val="050505"/>
                <w:shd w:val="clear" w:color="auto" w:fill="FFFFFF"/>
              </w:rPr>
              <w:t>1º Webinário CAU/SP: Licenciamento Urbanístico Integrado à luz da Resolução CGSIM nº 64 e do Direito à Cidade</w:t>
            </w:r>
            <w:r w:rsidRPr="00F30340">
              <w:rPr>
                <w:rFonts w:ascii="Times New Roman" w:hAnsi="Times New Roman" w:cs="Times New Roman"/>
                <w:color w:val="050505"/>
              </w:rPr>
              <w:br/>
            </w:r>
            <w:r w:rsidRPr="00F30340">
              <w:rPr>
                <w:rFonts w:ascii="Times New Roman" w:hAnsi="Times New Roman" w:cs="Times New Roman"/>
                <w:b w:val="0"/>
                <w:bCs/>
                <w:color w:val="050505"/>
                <w:shd w:val="clear" w:color="auto" w:fill="FFFFFF"/>
              </w:rPr>
              <w:t>Dia 24 de maio de 2021</w:t>
            </w:r>
            <w:r w:rsidRPr="00F30340">
              <w:rPr>
                <w:rFonts w:ascii="Times New Roman" w:hAnsi="Times New Roman" w:cs="Times New Roman"/>
                <w:b w:val="0"/>
                <w:bCs/>
                <w:color w:val="050505"/>
              </w:rPr>
              <w:br/>
            </w:r>
            <w:r w:rsidRPr="00F30340">
              <w:rPr>
                <w:rFonts w:ascii="Times New Roman" w:hAnsi="Times New Roman" w:cs="Times New Roman"/>
                <w:b w:val="0"/>
                <w:bCs/>
                <w:color w:val="050505"/>
                <w:shd w:val="clear" w:color="auto" w:fill="FFFFFF"/>
              </w:rPr>
              <w:t>das 17h00 às 21h</w:t>
            </w:r>
            <w:r w:rsidRPr="00F30340">
              <w:rPr>
                <w:rFonts w:ascii="Times New Roman" w:hAnsi="Times New Roman" w:cs="Times New Roman"/>
                <w:b w:val="0"/>
                <w:bCs/>
                <w:color w:val="050505"/>
              </w:rPr>
              <w:br/>
            </w:r>
            <w:r w:rsidRPr="00F30340">
              <w:rPr>
                <w:rFonts w:ascii="Times New Roman" w:hAnsi="Times New Roman" w:cs="Times New Roman"/>
                <w:b w:val="0"/>
                <w:bCs/>
                <w:color w:val="050505"/>
                <w:shd w:val="clear" w:color="auto" w:fill="FFFFFF"/>
              </w:rPr>
              <w:t>Transmissão online pelo </w:t>
            </w:r>
            <w:hyperlink r:id="rId7" w:tgtFrame="_blank" w:history="1">
              <w:r w:rsidRPr="00F30340">
                <w:rPr>
                  <w:rStyle w:val="Hyperlink"/>
                  <w:rFonts w:ascii="Times New Roman" w:hAnsi="Times New Roman" w:cs="Times New Roman"/>
                  <w:b w:val="0"/>
                  <w:bCs/>
                  <w:color w:val="4AA3B6"/>
                  <w:shd w:val="clear" w:color="auto" w:fill="FFFFFF"/>
                </w:rPr>
                <w:t>canal do CAU/SP no portal YouTube</w:t>
              </w:r>
            </w:hyperlink>
          </w:p>
          <w:p w14:paraId="707139D5" w14:textId="77777777" w:rsidR="00AB621B" w:rsidRPr="00F30340" w:rsidRDefault="00AB621B" w:rsidP="00AB621B">
            <w:pPr>
              <w:pStyle w:val="PargrafodaLista"/>
              <w:spacing w:after="0" w:line="240" w:lineRule="auto"/>
              <w:ind w:left="0"/>
              <w:rPr>
                <w:rFonts w:ascii="Times New Roman" w:hAnsi="Times New Roman" w:cs="Times New Roman"/>
              </w:rPr>
            </w:pPr>
          </w:p>
          <w:p w14:paraId="128DF8A8" w14:textId="6A07B9AE" w:rsidR="00AB621B" w:rsidRPr="00F30340" w:rsidRDefault="00AB621B" w:rsidP="00AB621B">
            <w:pPr>
              <w:pStyle w:val="PargrafodaLista"/>
              <w:numPr>
                <w:ilvl w:val="0"/>
                <w:numId w:val="7"/>
              </w:numPr>
              <w:spacing w:after="0" w:line="240" w:lineRule="auto"/>
              <w:rPr>
                <w:rFonts w:ascii="Times New Roman" w:hAnsi="Times New Roman" w:cs="Times New Roman"/>
                <w:b w:val="0"/>
                <w:bCs/>
              </w:rPr>
            </w:pPr>
            <w:r>
              <w:rPr>
                <w:rFonts w:ascii="Times New Roman" w:hAnsi="Times New Roman" w:cs="Times New Roman"/>
                <w:b w:val="0"/>
                <w:bCs/>
              </w:rPr>
              <w:t>A assessora Caroline faz a l</w:t>
            </w:r>
            <w:r w:rsidRPr="00F30340">
              <w:rPr>
                <w:rFonts w:ascii="Times New Roman" w:hAnsi="Times New Roman" w:cs="Times New Roman"/>
                <w:b w:val="0"/>
                <w:bCs/>
              </w:rPr>
              <w:t>eitura d</w:t>
            </w:r>
            <w:r>
              <w:rPr>
                <w:rFonts w:ascii="Times New Roman" w:hAnsi="Times New Roman" w:cs="Times New Roman"/>
                <w:b w:val="0"/>
                <w:bCs/>
              </w:rPr>
              <w:t xml:space="preserve">a solicitação abaixo, recebida por meio do Protocolo </w:t>
            </w:r>
            <w:r w:rsidRPr="00AB621B">
              <w:rPr>
                <w:rFonts w:ascii="Times New Roman" w:hAnsi="Times New Roman" w:cs="Times New Roman"/>
                <w:b w:val="0"/>
                <w:bCs/>
              </w:rPr>
              <w:t>1299102/2021</w:t>
            </w:r>
            <w:r>
              <w:rPr>
                <w:rFonts w:ascii="Times New Roman" w:hAnsi="Times New Roman" w:cs="Times New Roman"/>
                <w:b w:val="0"/>
                <w:bCs/>
              </w:rPr>
              <w:t>:</w:t>
            </w:r>
          </w:p>
          <w:p w14:paraId="6B890099" w14:textId="77777777" w:rsidR="00AB621B" w:rsidRPr="00F30340" w:rsidRDefault="00AB621B" w:rsidP="00AB621B">
            <w:pPr>
              <w:pStyle w:val="PargrafodaLista"/>
              <w:spacing w:after="0" w:line="240" w:lineRule="auto"/>
              <w:ind w:left="0"/>
              <w:rPr>
                <w:rFonts w:ascii="Times New Roman" w:hAnsi="Times New Roman" w:cs="Times New Roman"/>
              </w:rPr>
            </w:pPr>
          </w:p>
          <w:p w14:paraId="01E8D6EF" w14:textId="77777777" w:rsidR="00AB621B" w:rsidRDefault="00AB621B" w:rsidP="00AB621B">
            <w:pPr>
              <w:pStyle w:val="PargrafodaLista"/>
              <w:spacing w:after="0" w:line="240" w:lineRule="auto"/>
              <w:ind w:left="0"/>
              <w:rPr>
                <w:rFonts w:ascii="Times New Roman" w:hAnsi="Times New Roman" w:cs="Times New Roman"/>
                <w:b w:val="0"/>
                <w:bCs/>
              </w:rPr>
            </w:pPr>
            <w:r w:rsidRPr="00F30340">
              <w:rPr>
                <w:rFonts w:ascii="Times New Roman" w:hAnsi="Times New Roman" w:cs="Times New Roman"/>
                <w:b w:val="0"/>
                <w:bCs/>
              </w:rPr>
              <w:t>“</w:t>
            </w:r>
            <w:r>
              <w:rPr>
                <w:rFonts w:ascii="Times New Roman" w:hAnsi="Times New Roman" w:cs="Times New Roman"/>
                <w:b w:val="0"/>
                <w:bCs/>
              </w:rPr>
              <w:t>(...)</w:t>
            </w:r>
          </w:p>
          <w:p w14:paraId="5C8A5149" w14:textId="77777777" w:rsidR="00AB621B" w:rsidRPr="00F30340" w:rsidRDefault="00AB621B" w:rsidP="00AB621B">
            <w:pPr>
              <w:pStyle w:val="PargrafodaLista"/>
              <w:spacing w:after="0" w:line="240" w:lineRule="auto"/>
              <w:ind w:left="0"/>
              <w:rPr>
                <w:rFonts w:ascii="Times New Roman" w:hAnsi="Times New Roman" w:cs="Times New Roman"/>
                <w:b w:val="0"/>
                <w:bCs/>
              </w:rPr>
            </w:pPr>
            <w:r w:rsidRPr="00F30340">
              <w:rPr>
                <w:rFonts w:ascii="Times New Roman" w:hAnsi="Times New Roman" w:cs="Times New Roman"/>
                <w:b w:val="0"/>
                <w:bCs/>
              </w:rPr>
              <w:t>Ofício nº 149/2021/PRES/CAUSC</w:t>
            </w:r>
          </w:p>
          <w:p w14:paraId="415D3BC8" w14:textId="77777777" w:rsidR="00AB621B" w:rsidRPr="00F30340" w:rsidRDefault="00AB621B" w:rsidP="00AB621B">
            <w:pPr>
              <w:pStyle w:val="PargrafodaLista"/>
              <w:spacing w:after="0" w:line="240" w:lineRule="auto"/>
              <w:ind w:left="0"/>
              <w:rPr>
                <w:rFonts w:ascii="Times New Roman" w:hAnsi="Times New Roman" w:cs="Times New Roman"/>
                <w:b w:val="0"/>
                <w:bCs/>
              </w:rPr>
            </w:pPr>
          </w:p>
          <w:p w14:paraId="30CB4578" w14:textId="77777777" w:rsidR="00AB621B" w:rsidRPr="00F30340" w:rsidRDefault="00AB621B" w:rsidP="00AB621B">
            <w:pPr>
              <w:pStyle w:val="PargrafodaLista"/>
              <w:spacing w:after="0" w:line="240" w:lineRule="auto"/>
              <w:ind w:left="0"/>
              <w:rPr>
                <w:rFonts w:ascii="Times New Roman" w:hAnsi="Times New Roman" w:cs="Times New Roman"/>
                <w:b w:val="0"/>
                <w:bCs/>
              </w:rPr>
            </w:pPr>
            <w:r w:rsidRPr="00F30340">
              <w:rPr>
                <w:rFonts w:ascii="Times New Roman" w:hAnsi="Times New Roman" w:cs="Times New Roman"/>
                <w:b w:val="0"/>
                <w:bCs/>
              </w:rPr>
              <w:t xml:space="preserve">A Senhora Arquiteta e Urbanista Nadia Somekh Presidente do CAU/BR </w:t>
            </w:r>
          </w:p>
          <w:p w14:paraId="0134CFF5" w14:textId="77777777" w:rsidR="00AB621B" w:rsidRPr="00F30340" w:rsidRDefault="00AB621B" w:rsidP="00AB621B">
            <w:pPr>
              <w:pStyle w:val="PargrafodaLista"/>
              <w:spacing w:after="0" w:line="240" w:lineRule="auto"/>
              <w:ind w:left="0"/>
              <w:rPr>
                <w:rFonts w:ascii="Times New Roman" w:hAnsi="Times New Roman" w:cs="Times New Roman"/>
                <w:b w:val="0"/>
                <w:bCs/>
              </w:rPr>
            </w:pPr>
            <w:r w:rsidRPr="00F30340">
              <w:rPr>
                <w:rFonts w:ascii="Times New Roman" w:hAnsi="Times New Roman" w:cs="Times New Roman"/>
                <w:b w:val="0"/>
                <w:bCs/>
              </w:rPr>
              <w:t xml:space="preserve">Assunto: Acompanhamento das discussões sobre a Resolução CGSIM nº64 </w:t>
            </w:r>
          </w:p>
          <w:p w14:paraId="621AA8CB" w14:textId="77777777" w:rsidR="00AB621B" w:rsidRPr="00F30340" w:rsidRDefault="00AB621B" w:rsidP="00AB621B">
            <w:pPr>
              <w:pStyle w:val="PargrafodaLista"/>
              <w:spacing w:after="0" w:line="240" w:lineRule="auto"/>
              <w:ind w:left="0"/>
              <w:rPr>
                <w:rFonts w:ascii="Times New Roman" w:hAnsi="Times New Roman" w:cs="Times New Roman"/>
                <w:b w:val="0"/>
                <w:bCs/>
              </w:rPr>
            </w:pPr>
          </w:p>
          <w:p w14:paraId="33CA55D4" w14:textId="77777777" w:rsidR="00AB621B" w:rsidRDefault="00AB621B" w:rsidP="00AB621B">
            <w:pPr>
              <w:pStyle w:val="PargrafodaLista"/>
              <w:spacing w:after="0" w:line="240" w:lineRule="auto"/>
              <w:ind w:left="0"/>
              <w:jc w:val="both"/>
              <w:rPr>
                <w:rFonts w:ascii="Times New Roman" w:hAnsi="Times New Roman" w:cs="Times New Roman"/>
                <w:b w:val="0"/>
                <w:bCs/>
              </w:rPr>
            </w:pPr>
            <w:r w:rsidRPr="00F30340">
              <w:rPr>
                <w:rFonts w:ascii="Times New Roman" w:hAnsi="Times New Roman" w:cs="Times New Roman"/>
                <w:b w:val="0"/>
                <w:bCs/>
              </w:rPr>
              <w:t>Senhora Presidente, Com os cordiais cumprimentos e em resposta ao Ofício Circular nº 027/2021- CAU/BR, vimos verificar a possibilidade de disponibilizar um Conselheiro ou funcionário do corpo técnico do CAU/BR, envolvido nas discussões sobre a Resolução CGSIM nº64, para realizar uma apresentação, de forma virtual, do histórico e encaminhamento do tema aos conselheiros do CAU/SC</w:t>
            </w:r>
            <w:r>
              <w:rPr>
                <w:rFonts w:ascii="Times New Roman" w:hAnsi="Times New Roman" w:cs="Times New Roman"/>
                <w:b w:val="0"/>
                <w:bCs/>
              </w:rPr>
              <w:t>.</w:t>
            </w:r>
          </w:p>
          <w:p w14:paraId="744B8266" w14:textId="5E97BBE2" w:rsidR="00AB621B" w:rsidRDefault="00166938" w:rsidP="00AB621B">
            <w:pPr>
              <w:pStyle w:val="PargrafodaLista"/>
              <w:spacing w:after="0" w:line="240" w:lineRule="auto"/>
              <w:ind w:left="0"/>
              <w:jc w:val="both"/>
              <w:rPr>
                <w:rFonts w:ascii="Times New Roman" w:hAnsi="Times New Roman" w:cs="Times New Roman"/>
                <w:b w:val="0"/>
                <w:bCs/>
              </w:rPr>
            </w:pPr>
            <w:r>
              <w:rPr>
                <w:rFonts w:ascii="Times New Roman" w:hAnsi="Times New Roman" w:cs="Times New Roman"/>
                <w:b w:val="0"/>
                <w:bCs/>
              </w:rPr>
              <w:lastRenderedPageBreak/>
              <w:t xml:space="preserve">3. </w:t>
            </w:r>
            <w:r w:rsidR="00AB621B" w:rsidRPr="00F30340">
              <w:rPr>
                <w:rFonts w:ascii="Times New Roman" w:hAnsi="Times New Roman" w:cs="Times New Roman"/>
                <w:b w:val="0"/>
                <w:bCs/>
              </w:rPr>
              <w:t>Colocamo-nos à disposição para quaisquer outros esclarecimentos que se fizerem necessários.</w:t>
            </w:r>
          </w:p>
          <w:p w14:paraId="0FD681D6" w14:textId="77777777" w:rsidR="00AB621B" w:rsidRDefault="00AB621B" w:rsidP="00AB621B">
            <w:pPr>
              <w:pStyle w:val="PargrafodaLista"/>
              <w:spacing w:after="0" w:line="240" w:lineRule="auto"/>
              <w:ind w:left="0"/>
              <w:jc w:val="both"/>
              <w:rPr>
                <w:rFonts w:ascii="Times New Roman" w:hAnsi="Times New Roman" w:cs="Times New Roman"/>
                <w:b w:val="0"/>
                <w:bCs/>
              </w:rPr>
            </w:pPr>
            <w:r>
              <w:rPr>
                <w:rFonts w:ascii="Times New Roman" w:hAnsi="Times New Roman" w:cs="Times New Roman"/>
                <w:b w:val="0"/>
                <w:bCs/>
              </w:rPr>
              <w:t>(...)”</w:t>
            </w:r>
          </w:p>
          <w:p w14:paraId="2D62C342" w14:textId="77777777" w:rsidR="00AB621B" w:rsidRDefault="00AB621B" w:rsidP="00AB621B">
            <w:pPr>
              <w:pStyle w:val="PargrafodaLista"/>
              <w:spacing w:after="0" w:line="240" w:lineRule="auto"/>
              <w:ind w:left="0"/>
              <w:jc w:val="both"/>
              <w:rPr>
                <w:rFonts w:ascii="Times New Roman" w:hAnsi="Times New Roman" w:cs="Times New Roman"/>
                <w:b w:val="0"/>
                <w:bCs/>
              </w:rPr>
            </w:pPr>
            <w:r>
              <w:rPr>
                <w:rFonts w:ascii="Times New Roman" w:hAnsi="Times New Roman" w:cs="Times New Roman"/>
                <w:b w:val="0"/>
                <w:bCs/>
              </w:rPr>
              <w:t>Quanto a este assunto fica definido que o protocolo será respondido dizendo que o grupo se coloca à disposição e solicita informações adicionais sobre o formato da reunião e proposta de data para a indicação de membro.</w:t>
            </w:r>
          </w:p>
          <w:p w14:paraId="57365EB0" w14:textId="77777777" w:rsidR="00AB621B" w:rsidRDefault="00AB621B" w:rsidP="00AB621B">
            <w:pPr>
              <w:pStyle w:val="PargrafodaLista"/>
              <w:spacing w:after="0" w:line="240" w:lineRule="auto"/>
              <w:ind w:left="0"/>
              <w:jc w:val="both"/>
              <w:rPr>
                <w:rFonts w:ascii="Times New Roman" w:hAnsi="Times New Roman" w:cs="Times New Roman"/>
                <w:b w:val="0"/>
                <w:bCs/>
              </w:rPr>
            </w:pPr>
          </w:p>
          <w:p w14:paraId="241BA321" w14:textId="364D3981" w:rsidR="00166938" w:rsidRDefault="00AB621B" w:rsidP="00AB621B">
            <w:pPr>
              <w:pStyle w:val="PargrafodaLista"/>
              <w:spacing w:after="0" w:line="240" w:lineRule="auto"/>
              <w:ind w:left="0"/>
              <w:jc w:val="both"/>
              <w:rPr>
                <w:rFonts w:ascii="Times New Roman" w:hAnsi="Times New Roman" w:cs="Times New Roman"/>
                <w:b w:val="0"/>
                <w:bCs/>
              </w:rPr>
            </w:pPr>
            <w:r>
              <w:rPr>
                <w:rFonts w:ascii="Times New Roman" w:hAnsi="Times New Roman" w:cs="Times New Roman"/>
                <w:b w:val="0"/>
                <w:bCs/>
              </w:rPr>
              <w:t>O assessor Ant</w:t>
            </w:r>
            <w:r w:rsidR="00166938">
              <w:rPr>
                <w:rFonts w:ascii="Times New Roman" w:hAnsi="Times New Roman" w:cs="Times New Roman"/>
                <w:b w:val="0"/>
                <w:bCs/>
              </w:rPr>
              <w:t>o</w:t>
            </w:r>
            <w:r>
              <w:rPr>
                <w:rFonts w:ascii="Times New Roman" w:hAnsi="Times New Roman" w:cs="Times New Roman"/>
                <w:b w:val="0"/>
                <w:bCs/>
              </w:rPr>
              <w:t xml:space="preserve">nio </w:t>
            </w:r>
            <w:r w:rsidR="00166938">
              <w:rPr>
                <w:rFonts w:ascii="Times New Roman" w:hAnsi="Times New Roman" w:cs="Times New Roman"/>
                <w:b w:val="0"/>
                <w:bCs/>
              </w:rPr>
              <w:t xml:space="preserve">Nunes </w:t>
            </w:r>
            <w:r>
              <w:rPr>
                <w:rFonts w:ascii="Times New Roman" w:hAnsi="Times New Roman" w:cs="Times New Roman"/>
                <w:b w:val="0"/>
                <w:bCs/>
              </w:rPr>
              <w:t xml:space="preserve">fala sobre a </w:t>
            </w:r>
            <w:r w:rsidR="00166938">
              <w:rPr>
                <w:rFonts w:ascii="Times New Roman" w:hAnsi="Times New Roman" w:cs="Times New Roman"/>
                <w:b w:val="0"/>
                <w:bCs/>
              </w:rPr>
              <w:t>criação das Câmaras Temáticas que possui uma formatação inicial. A proposta está sendo levada para SGM por meio da Laís Ramalho e deverá seguir para o Conselho Diretor. O CD deverá dar o encaminhamento. O Conselheiro Nilton destaca a importância de seguir para a COA. A Conselheira Cristina complementa com a importância de passar sempre pela COA e CPFI.</w:t>
            </w:r>
          </w:p>
          <w:p w14:paraId="24376A87" w14:textId="77777777" w:rsidR="00AB621B" w:rsidRDefault="00AB621B" w:rsidP="00AB621B">
            <w:pPr>
              <w:pStyle w:val="PargrafodaLista"/>
              <w:spacing w:after="0" w:line="240" w:lineRule="auto"/>
              <w:ind w:left="0"/>
              <w:jc w:val="both"/>
              <w:rPr>
                <w:rFonts w:ascii="Times New Roman" w:hAnsi="Times New Roman" w:cs="Times New Roman"/>
                <w:b w:val="0"/>
                <w:bCs/>
              </w:rPr>
            </w:pPr>
          </w:p>
          <w:p w14:paraId="77F51653" w14:textId="0C397659" w:rsidR="00AB621B" w:rsidRPr="00493761" w:rsidRDefault="00AB621B" w:rsidP="00166938">
            <w:pPr>
              <w:pStyle w:val="PargrafodaLista"/>
              <w:numPr>
                <w:ilvl w:val="0"/>
                <w:numId w:val="7"/>
              </w:numPr>
              <w:spacing w:after="0" w:line="240" w:lineRule="auto"/>
              <w:jc w:val="both"/>
              <w:rPr>
                <w:rFonts w:ascii="Times New Roman" w:eastAsia="Cambria" w:hAnsi="Times New Roman" w:cs="Times New Roman"/>
                <w:b w:val="0"/>
                <w:color w:val="auto"/>
              </w:rPr>
            </w:pPr>
            <w:r>
              <w:rPr>
                <w:rFonts w:ascii="Times New Roman" w:hAnsi="Times New Roman" w:cs="Times New Roman"/>
                <w:b w:val="0"/>
                <w:bCs/>
              </w:rPr>
              <w:t>O grupo registra a importância d</w:t>
            </w:r>
            <w:r w:rsidR="00166938">
              <w:rPr>
                <w:rFonts w:ascii="Times New Roman" w:hAnsi="Times New Roman" w:cs="Times New Roman"/>
                <w:b w:val="0"/>
                <w:bCs/>
              </w:rPr>
              <w:t xml:space="preserve">e todas as comunicações serem colocadas para consulta no grupo do whatsApp. </w:t>
            </w:r>
          </w:p>
        </w:tc>
      </w:tr>
    </w:tbl>
    <w:p w14:paraId="42572564" w14:textId="77777777" w:rsidR="00F509C0" w:rsidRPr="00A96559" w:rsidRDefault="00F509C0" w:rsidP="00F509C0">
      <w:pPr>
        <w:tabs>
          <w:tab w:val="left" w:pos="484"/>
          <w:tab w:val="left" w:pos="2249"/>
        </w:tabs>
        <w:spacing w:after="0" w:line="240" w:lineRule="auto"/>
        <w:rPr>
          <w:rFonts w:ascii="Times New Roman" w:eastAsia="Cambria" w:hAnsi="Times New Roman" w:cs="Times New Roman"/>
          <w:b w:val="0"/>
          <w:color w:val="auto"/>
        </w:rPr>
      </w:pPr>
    </w:p>
    <w:p w14:paraId="2442557B" w14:textId="77777777" w:rsidR="00F509C0" w:rsidRDefault="00F509C0" w:rsidP="00F509C0">
      <w:pPr>
        <w:shd w:val="clear" w:color="auto" w:fill="D9D9D9"/>
        <w:spacing w:after="0" w:line="240" w:lineRule="auto"/>
        <w:ind w:left="142" w:right="-141"/>
        <w:jc w:val="center"/>
        <w:rPr>
          <w:rFonts w:ascii="Times New Roman" w:eastAsia="MS Mincho" w:hAnsi="Times New Roman" w:cs="Times New Roman"/>
          <w:smallCaps/>
          <w:color w:val="auto"/>
        </w:rPr>
      </w:pPr>
      <w:r>
        <w:rPr>
          <w:rFonts w:ascii="Times New Roman" w:eastAsia="Cambria" w:hAnsi="Times New Roman" w:cs="Times New Roman"/>
          <w:iCs/>
          <w:color w:val="404040"/>
        </w:rPr>
        <w:t>ORDEM DO DIA</w:t>
      </w:r>
    </w:p>
    <w:p w14:paraId="1FD61598" w14:textId="77777777" w:rsidR="00F509C0" w:rsidRDefault="00F509C0" w:rsidP="00F509C0">
      <w:pPr>
        <w:tabs>
          <w:tab w:val="left" w:pos="484"/>
          <w:tab w:val="left" w:pos="2249"/>
        </w:tabs>
        <w:spacing w:after="0" w:line="240" w:lineRule="auto"/>
        <w:rPr>
          <w:rFonts w:ascii="Times New Roman" w:eastAsia="Cambria" w:hAnsi="Times New Roman" w:cs="Times New Roman"/>
          <w:b w:val="0"/>
          <w:color w:val="auto"/>
        </w:rPr>
      </w:pPr>
    </w:p>
    <w:tbl>
      <w:tblPr>
        <w:tblW w:w="9075" w:type="dxa"/>
        <w:tblInd w:w="108" w:type="dxa"/>
        <w:tblLayout w:type="fixed"/>
        <w:tblLook w:val="04A0" w:firstRow="1" w:lastRow="0" w:firstColumn="1" w:lastColumn="0" w:noHBand="0" w:noVBand="1"/>
      </w:tblPr>
      <w:tblGrid>
        <w:gridCol w:w="2269"/>
        <w:gridCol w:w="6806"/>
      </w:tblGrid>
      <w:tr w:rsidR="00C45E8A" w14:paraId="39F3F66F" w14:textId="77777777" w:rsidTr="00494327">
        <w:tc>
          <w:tcPr>
            <w:tcW w:w="2269" w:type="dxa"/>
            <w:tcBorders>
              <w:top w:val="single" w:sz="4" w:space="0" w:color="A6A6A6"/>
              <w:left w:val="nil"/>
              <w:bottom w:val="single" w:sz="4" w:space="0" w:color="A6A6A6"/>
              <w:right w:val="nil"/>
            </w:tcBorders>
            <w:shd w:val="clear" w:color="auto" w:fill="D9D9D9"/>
            <w:vAlign w:val="center"/>
          </w:tcPr>
          <w:p w14:paraId="3E0349C0" w14:textId="5948B841" w:rsidR="00C45E8A" w:rsidRPr="00940889" w:rsidRDefault="009A57BC" w:rsidP="00C45E8A">
            <w:pPr>
              <w:spacing w:after="0" w:line="240" w:lineRule="auto"/>
              <w:ind w:left="68"/>
              <w:rPr>
                <w:rFonts w:ascii="Times New Roman" w:eastAsia="Cambria" w:hAnsi="Times New Roman" w:cs="Times New Roman"/>
                <w:color w:val="auto"/>
              </w:rPr>
            </w:pPr>
            <w:r>
              <w:rPr>
                <w:rFonts w:ascii="Times New Roman" w:eastAsia="Cambria" w:hAnsi="Times New Roman" w:cs="Times New Roman"/>
                <w:color w:val="auto"/>
              </w:rPr>
              <w:t>1</w:t>
            </w:r>
          </w:p>
        </w:tc>
        <w:tc>
          <w:tcPr>
            <w:tcW w:w="6806" w:type="dxa"/>
            <w:tcBorders>
              <w:top w:val="single" w:sz="4" w:space="0" w:color="A6A6A6"/>
              <w:left w:val="nil"/>
              <w:bottom w:val="single" w:sz="4" w:space="0" w:color="A6A6A6"/>
              <w:right w:val="nil"/>
            </w:tcBorders>
            <w:vAlign w:val="center"/>
            <w:hideMark/>
          </w:tcPr>
          <w:p w14:paraId="1F311B60" w14:textId="3C0137B8" w:rsidR="00C45E8A" w:rsidRPr="007549C9" w:rsidRDefault="005754B7" w:rsidP="005754B7">
            <w:pPr>
              <w:spacing w:after="0" w:line="240" w:lineRule="auto"/>
              <w:rPr>
                <w:rFonts w:ascii="Times New Roman" w:hAnsi="Times New Roman" w:cs="Times New Roman"/>
                <w:b w:val="0"/>
                <w:bCs/>
              </w:rPr>
            </w:pPr>
            <w:r w:rsidRPr="007549C9">
              <w:rPr>
                <w:rFonts w:ascii="Times New Roman" w:hAnsi="Times New Roman" w:cs="Times New Roman"/>
                <w:bCs/>
              </w:rPr>
              <w:t>Contribuições recebidas sobre a Resolução CGSIM 64 até maio de 2021</w:t>
            </w:r>
          </w:p>
        </w:tc>
      </w:tr>
      <w:tr w:rsidR="00C45E8A" w14:paraId="34447497" w14:textId="77777777" w:rsidTr="00327AD4">
        <w:tc>
          <w:tcPr>
            <w:tcW w:w="2269" w:type="dxa"/>
            <w:tcBorders>
              <w:top w:val="single" w:sz="4" w:space="0" w:color="A6A6A6"/>
              <w:left w:val="nil"/>
              <w:bottom w:val="single" w:sz="4" w:space="0" w:color="A6A6A6"/>
              <w:right w:val="nil"/>
            </w:tcBorders>
            <w:shd w:val="clear" w:color="auto" w:fill="D9D9D9"/>
            <w:vAlign w:val="center"/>
            <w:hideMark/>
          </w:tcPr>
          <w:p w14:paraId="5F41E1E1" w14:textId="77777777" w:rsidR="00C45E8A" w:rsidRDefault="00C45E8A" w:rsidP="00C45E8A">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6806" w:type="dxa"/>
            <w:tcBorders>
              <w:top w:val="single" w:sz="4" w:space="0" w:color="A6A6A6"/>
              <w:left w:val="nil"/>
              <w:bottom w:val="single" w:sz="4" w:space="0" w:color="A6A6A6"/>
              <w:right w:val="nil"/>
            </w:tcBorders>
            <w:vAlign w:val="center"/>
            <w:hideMark/>
          </w:tcPr>
          <w:p w14:paraId="7D83619B" w14:textId="746F80CC" w:rsidR="00C45E8A" w:rsidRDefault="00C45E8A" w:rsidP="00C45E8A">
            <w:pPr>
              <w:spacing w:after="0" w:line="240" w:lineRule="auto"/>
              <w:jc w:val="both"/>
              <w:rPr>
                <w:rFonts w:ascii="Times New Roman" w:eastAsia="Cambria" w:hAnsi="Times New Roman" w:cs="Times New Roman"/>
                <w:b w:val="0"/>
                <w:color w:val="auto"/>
                <w:highlight w:val="yellow"/>
              </w:rPr>
            </w:pPr>
            <w:r>
              <w:rPr>
                <w:rFonts w:ascii="Times New Roman" w:eastAsia="Cambria" w:hAnsi="Times New Roman" w:cs="Times New Roman"/>
                <w:b w:val="0"/>
                <w:color w:val="auto"/>
              </w:rPr>
              <w:t>CPP-CAU/BR e CPUA-CAU/BR</w:t>
            </w:r>
          </w:p>
        </w:tc>
      </w:tr>
      <w:tr w:rsidR="00C45E8A" w14:paraId="7D3AB13F" w14:textId="77777777" w:rsidTr="00327AD4">
        <w:tc>
          <w:tcPr>
            <w:tcW w:w="2269" w:type="dxa"/>
            <w:tcBorders>
              <w:top w:val="single" w:sz="4" w:space="0" w:color="A6A6A6"/>
              <w:left w:val="nil"/>
              <w:bottom w:val="single" w:sz="4" w:space="0" w:color="A6A6A6"/>
              <w:right w:val="nil"/>
            </w:tcBorders>
            <w:shd w:val="clear" w:color="auto" w:fill="D9D9D9"/>
            <w:vAlign w:val="center"/>
            <w:hideMark/>
          </w:tcPr>
          <w:p w14:paraId="4139934E" w14:textId="77777777" w:rsidR="00C45E8A" w:rsidRDefault="00C45E8A" w:rsidP="00C45E8A">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6806" w:type="dxa"/>
            <w:tcBorders>
              <w:top w:val="single" w:sz="4" w:space="0" w:color="A6A6A6"/>
              <w:left w:val="nil"/>
              <w:bottom w:val="single" w:sz="4" w:space="0" w:color="A6A6A6"/>
              <w:right w:val="nil"/>
            </w:tcBorders>
            <w:vAlign w:val="center"/>
            <w:hideMark/>
          </w:tcPr>
          <w:p w14:paraId="58D4F7FE" w14:textId="20B2A8C8" w:rsidR="00C45E8A" w:rsidRDefault="00C45E8A" w:rsidP="00C45E8A">
            <w:pPr>
              <w:spacing w:after="0" w:line="240" w:lineRule="auto"/>
              <w:jc w:val="both"/>
              <w:rPr>
                <w:rFonts w:ascii="Times New Roman" w:eastAsia="Cambria" w:hAnsi="Times New Roman" w:cs="Times New Roman"/>
                <w:b w:val="0"/>
                <w:color w:val="auto"/>
                <w:highlight w:val="yellow"/>
              </w:rPr>
            </w:pPr>
            <w:r>
              <w:rPr>
                <w:rFonts w:ascii="Times New Roman" w:eastAsia="Cambria" w:hAnsi="Times New Roman" w:cs="Times New Roman"/>
                <w:b w:val="0"/>
                <w:color w:val="auto"/>
              </w:rPr>
              <w:t>Conselheira</w:t>
            </w:r>
            <w:r w:rsidR="00166938">
              <w:rPr>
                <w:rFonts w:ascii="Times New Roman" w:eastAsia="Cambria" w:hAnsi="Times New Roman" w:cs="Times New Roman"/>
                <w:b w:val="0"/>
                <w:color w:val="auto"/>
              </w:rPr>
              <w:t>s</w:t>
            </w:r>
            <w:r>
              <w:rPr>
                <w:rFonts w:ascii="Times New Roman" w:eastAsia="Cambria" w:hAnsi="Times New Roman" w:cs="Times New Roman"/>
                <w:b w:val="0"/>
                <w:color w:val="auto"/>
              </w:rPr>
              <w:t xml:space="preserve"> </w:t>
            </w:r>
            <w:r w:rsidR="00166938">
              <w:rPr>
                <w:rFonts w:ascii="Times New Roman" w:eastAsia="Cambria" w:hAnsi="Times New Roman" w:cs="Times New Roman"/>
                <w:b w:val="0"/>
                <w:color w:val="auto"/>
              </w:rPr>
              <w:t>Cristina Barreiros e Alice Rosas</w:t>
            </w:r>
          </w:p>
        </w:tc>
      </w:tr>
      <w:tr w:rsidR="00494327" w14:paraId="2282DE04" w14:textId="77777777" w:rsidTr="00494327">
        <w:tc>
          <w:tcPr>
            <w:tcW w:w="2269" w:type="dxa"/>
            <w:tcBorders>
              <w:top w:val="single" w:sz="4" w:space="0" w:color="A6A6A6"/>
              <w:left w:val="nil"/>
              <w:bottom w:val="single" w:sz="4" w:space="0" w:color="A6A6A6"/>
              <w:right w:val="nil"/>
            </w:tcBorders>
            <w:shd w:val="clear" w:color="auto" w:fill="D9D9D9"/>
            <w:vAlign w:val="center"/>
            <w:hideMark/>
          </w:tcPr>
          <w:p w14:paraId="4FAEC641" w14:textId="77777777" w:rsidR="00494327" w:rsidRDefault="00494327" w:rsidP="007404F4">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6806" w:type="dxa"/>
            <w:tcBorders>
              <w:top w:val="single" w:sz="4" w:space="0" w:color="A6A6A6"/>
              <w:left w:val="nil"/>
              <w:bottom w:val="single" w:sz="4" w:space="0" w:color="A6A6A6"/>
              <w:right w:val="nil"/>
            </w:tcBorders>
            <w:vAlign w:val="center"/>
            <w:hideMark/>
          </w:tcPr>
          <w:p w14:paraId="13BEBDD7" w14:textId="77777777" w:rsidR="00D22744" w:rsidRPr="00094E79" w:rsidRDefault="00166938" w:rsidP="00893026">
            <w:pPr>
              <w:pStyle w:val="Default"/>
              <w:jc w:val="both"/>
              <w:rPr>
                <w:rFonts w:eastAsia="Cambria"/>
                <w:b w:val="0"/>
                <w:color w:val="auto"/>
                <w:sz w:val="22"/>
                <w:szCs w:val="22"/>
              </w:rPr>
            </w:pPr>
            <w:r w:rsidRPr="00094E79">
              <w:rPr>
                <w:rFonts w:eastAsia="Cambria"/>
                <w:b w:val="0"/>
                <w:color w:val="auto"/>
                <w:sz w:val="22"/>
                <w:szCs w:val="22"/>
              </w:rPr>
              <w:t xml:space="preserve">Foi feita a leitura </w:t>
            </w:r>
            <w:r w:rsidR="00D22744" w:rsidRPr="00094E79">
              <w:rPr>
                <w:rFonts w:eastAsia="Cambria"/>
                <w:b w:val="0"/>
                <w:color w:val="auto"/>
                <w:sz w:val="22"/>
                <w:szCs w:val="22"/>
              </w:rPr>
              <w:t xml:space="preserve">parcial </w:t>
            </w:r>
            <w:r w:rsidRPr="00094E79">
              <w:rPr>
                <w:rFonts w:eastAsia="Cambria"/>
                <w:b w:val="0"/>
                <w:color w:val="auto"/>
                <w:sz w:val="22"/>
                <w:szCs w:val="22"/>
              </w:rPr>
              <w:t xml:space="preserve">do documento das contribuições recebidas sobre a Resolução CGSIM 64 até maio </w:t>
            </w:r>
            <w:r w:rsidR="005754B7" w:rsidRPr="00094E79">
              <w:rPr>
                <w:rFonts w:eastAsia="Cambria"/>
                <w:b w:val="0"/>
                <w:color w:val="auto"/>
                <w:sz w:val="22"/>
                <w:szCs w:val="22"/>
              </w:rPr>
              <w:t xml:space="preserve">deste ano. O documento, que absorve as contribuições do IV Encontro Nacional de CPUAs e todos os ofícios dos CAU/UF, foi preparado contendo todos os ofícios recebidos via protocolo até a presente data. Sendo que alguns Ofícios </w:t>
            </w:r>
            <w:r w:rsidR="004C38D1" w:rsidRPr="00094E79">
              <w:rPr>
                <w:rFonts w:eastAsia="Cambria"/>
                <w:b w:val="0"/>
                <w:color w:val="auto"/>
                <w:sz w:val="22"/>
                <w:szCs w:val="22"/>
              </w:rPr>
              <w:t>se referiam</w:t>
            </w:r>
            <w:r w:rsidR="005754B7" w:rsidRPr="00094E79">
              <w:rPr>
                <w:rFonts w:eastAsia="Cambria"/>
                <w:b w:val="0"/>
                <w:color w:val="auto"/>
                <w:sz w:val="22"/>
                <w:szCs w:val="22"/>
              </w:rPr>
              <w:t xml:space="preserve"> à Resolução CGSIM nº64 de 11 de dezembro de 2020, e outros tomavam como referência a nova proposta apresentada pelo Ministério da Economia</w:t>
            </w:r>
            <w:r w:rsidR="004C38D1" w:rsidRPr="00094E79">
              <w:rPr>
                <w:rFonts w:eastAsia="Cambria"/>
                <w:b w:val="0"/>
                <w:color w:val="auto"/>
                <w:sz w:val="22"/>
                <w:szCs w:val="22"/>
              </w:rPr>
              <w:t xml:space="preserve"> no mês de abril</w:t>
            </w:r>
            <w:r w:rsidR="00D22744" w:rsidRPr="00094E79">
              <w:rPr>
                <w:rFonts w:eastAsia="Cambria"/>
                <w:b w:val="0"/>
                <w:color w:val="auto"/>
                <w:sz w:val="22"/>
                <w:szCs w:val="22"/>
              </w:rPr>
              <w:t>.</w:t>
            </w:r>
          </w:p>
          <w:p w14:paraId="0D72846A" w14:textId="6EB0CBC9" w:rsidR="005754B7" w:rsidRPr="00094E79" w:rsidRDefault="00D22744" w:rsidP="00893026">
            <w:pPr>
              <w:pStyle w:val="Default"/>
              <w:jc w:val="both"/>
              <w:rPr>
                <w:rFonts w:eastAsia="Cambria"/>
                <w:b w:val="0"/>
                <w:color w:val="auto"/>
                <w:sz w:val="22"/>
                <w:szCs w:val="22"/>
              </w:rPr>
            </w:pPr>
            <w:r w:rsidRPr="00094E79">
              <w:rPr>
                <w:rFonts w:eastAsia="Cambria"/>
                <w:b w:val="0"/>
                <w:color w:val="auto"/>
                <w:sz w:val="22"/>
                <w:szCs w:val="22"/>
              </w:rPr>
              <w:t>Foram recebidos documento</w:t>
            </w:r>
            <w:r w:rsidR="00397DF9" w:rsidRPr="00094E79">
              <w:rPr>
                <w:rFonts w:eastAsia="Cambria"/>
                <w:b w:val="0"/>
                <w:color w:val="auto"/>
                <w:sz w:val="22"/>
                <w:szCs w:val="22"/>
              </w:rPr>
              <w:t>s</w:t>
            </w:r>
            <w:r w:rsidRPr="00094E79">
              <w:rPr>
                <w:rFonts w:eastAsia="Cambria"/>
                <w:b w:val="0"/>
                <w:color w:val="auto"/>
                <w:sz w:val="22"/>
                <w:szCs w:val="22"/>
              </w:rPr>
              <w:t xml:space="preserve"> oficia</w:t>
            </w:r>
            <w:r w:rsidR="00397DF9" w:rsidRPr="00094E79">
              <w:rPr>
                <w:rFonts w:eastAsia="Cambria"/>
                <w:b w:val="0"/>
                <w:color w:val="auto"/>
                <w:sz w:val="22"/>
                <w:szCs w:val="22"/>
              </w:rPr>
              <w:t>is</w:t>
            </w:r>
            <w:r w:rsidRPr="00094E79">
              <w:rPr>
                <w:rFonts w:eastAsia="Cambria"/>
                <w:b w:val="0"/>
                <w:color w:val="auto"/>
                <w:sz w:val="22"/>
                <w:szCs w:val="22"/>
              </w:rPr>
              <w:t xml:space="preserve"> do CAU/AC, CAU/AM, CAU</w:t>
            </w:r>
            <w:r w:rsidR="00397DF9" w:rsidRPr="00094E79">
              <w:rPr>
                <w:rFonts w:eastAsia="Cambria"/>
                <w:b w:val="0"/>
                <w:color w:val="auto"/>
                <w:sz w:val="22"/>
                <w:szCs w:val="22"/>
              </w:rPr>
              <w:t xml:space="preserve">/RS, CAU/PR, CAU/SE, CAU/SP, CAU/TO, CAU/MG, CAU/SC, CAU/GO. Alguns apenas informam que o tema está </w:t>
            </w:r>
            <w:r w:rsidR="00AC5D87">
              <w:rPr>
                <w:rFonts w:eastAsia="Cambria"/>
                <w:b w:val="0"/>
                <w:color w:val="auto"/>
                <w:sz w:val="22"/>
                <w:szCs w:val="22"/>
              </w:rPr>
              <w:t xml:space="preserve">sendo </w:t>
            </w:r>
            <w:r w:rsidR="00397DF9" w:rsidRPr="00094E79">
              <w:rPr>
                <w:rFonts w:eastAsia="Cambria"/>
                <w:b w:val="0"/>
                <w:color w:val="auto"/>
                <w:sz w:val="22"/>
                <w:szCs w:val="22"/>
              </w:rPr>
              <w:t>estudado e outros indicam o conselheiro que está fazendo parte da Comissão por meio do qual está ocorrendo as contribuições, como é o caso do CAU/GO. As contribuições do CAU/MS, além da apresentação do IV Encontro, estão sendo trazidas pelo Conselheiro participante. O texto abaixo segue em discussão</w:t>
            </w:r>
            <w:r w:rsidRPr="00094E79">
              <w:rPr>
                <w:rFonts w:eastAsia="Cambria"/>
                <w:b w:val="0"/>
                <w:color w:val="auto"/>
                <w:sz w:val="22"/>
                <w:szCs w:val="22"/>
              </w:rPr>
              <w:t>:</w:t>
            </w:r>
          </w:p>
          <w:p w14:paraId="4C96F19C" w14:textId="77777777" w:rsidR="005754B7" w:rsidRDefault="005754B7" w:rsidP="00893026">
            <w:pPr>
              <w:pStyle w:val="Default"/>
              <w:jc w:val="both"/>
              <w:rPr>
                <w:rFonts w:eastAsia="Cambria"/>
                <w:b w:val="0"/>
                <w:color w:val="auto"/>
              </w:rPr>
            </w:pPr>
          </w:p>
          <w:p w14:paraId="23CA05A3" w14:textId="7C31F192" w:rsidR="005754B7" w:rsidRPr="00397DF9" w:rsidRDefault="005754B7" w:rsidP="00893026">
            <w:pPr>
              <w:spacing w:after="0" w:line="240" w:lineRule="auto"/>
              <w:jc w:val="center"/>
              <w:rPr>
                <w:rFonts w:ascii="Times New Roman" w:hAnsi="Times New Roman" w:cs="Times New Roman"/>
                <w:bCs/>
              </w:rPr>
            </w:pPr>
            <w:r w:rsidRPr="00397DF9">
              <w:rPr>
                <w:rFonts w:ascii="Times New Roman" w:hAnsi="Times New Roman" w:cs="Times New Roman"/>
                <w:bCs/>
              </w:rPr>
              <w:t>Contribuições recebidas sobre a Resolução CGSIM 64 até maio de 2021</w:t>
            </w:r>
          </w:p>
          <w:p w14:paraId="1846F298" w14:textId="77777777" w:rsidR="005754B7" w:rsidRPr="004C38D1" w:rsidRDefault="005754B7" w:rsidP="00893026">
            <w:pPr>
              <w:spacing w:after="0" w:line="240" w:lineRule="auto"/>
              <w:jc w:val="center"/>
              <w:rPr>
                <w:rFonts w:ascii="Times New Roman" w:hAnsi="Times New Roman" w:cs="Times New Roman"/>
                <w:b w:val="0"/>
              </w:rPr>
            </w:pPr>
          </w:p>
          <w:p w14:paraId="74D5636B" w14:textId="77777777" w:rsidR="005754B7" w:rsidRPr="004C38D1" w:rsidRDefault="005754B7" w:rsidP="00893026">
            <w:pPr>
              <w:numPr>
                <w:ilvl w:val="0"/>
                <w:numId w:val="8"/>
              </w:numPr>
              <w:pBdr>
                <w:top w:val="nil"/>
                <w:left w:val="nil"/>
                <w:bottom w:val="nil"/>
                <w:right w:val="nil"/>
                <w:between w:val="nil"/>
              </w:pBdr>
              <w:spacing w:after="0" w:line="240" w:lineRule="auto"/>
              <w:ind w:left="348"/>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Este documento refere-se a todas as contribuições recebidas desde o IV Encontro Nacional de Comissões de Política Urbana e Ambiental e por meio de Ofícios recebidos tanto com base na versão da Resolução CGSIM nº64 proposta pelo Ministério da Economia publicada oficialmente, quanto com base na nova versão, que segue em discussão.</w:t>
            </w:r>
          </w:p>
          <w:p w14:paraId="3953F489" w14:textId="77777777" w:rsidR="005754B7" w:rsidRPr="004C38D1" w:rsidRDefault="005754B7" w:rsidP="00893026">
            <w:pPr>
              <w:pBdr>
                <w:top w:val="nil"/>
                <w:left w:val="nil"/>
                <w:bottom w:val="nil"/>
                <w:right w:val="nil"/>
                <w:between w:val="nil"/>
              </w:pBdr>
              <w:spacing w:after="0" w:line="240" w:lineRule="auto"/>
              <w:ind w:left="720"/>
              <w:jc w:val="both"/>
              <w:rPr>
                <w:rFonts w:ascii="Times New Roman" w:eastAsia="Times New Roman" w:hAnsi="Times New Roman" w:cs="Times New Roman"/>
                <w:b w:val="0"/>
                <w:color w:val="000000"/>
              </w:rPr>
            </w:pPr>
          </w:p>
          <w:p w14:paraId="64D8FE90" w14:textId="77777777" w:rsidR="005754B7" w:rsidRPr="004C38D1" w:rsidRDefault="005754B7" w:rsidP="00893026">
            <w:pPr>
              <w:numPr>
                <w:ilvl w:val="1"/>
                <w:numId w:val="8"/>
              </w:numPr>
              <w:pBdr>
                <w:top w:val="nil"/>
                <w:left w:val="nil"/>
                <w:bottom w:val="nil"/>
                <w:right w:val="nil"/>
                <w:between w:val="nil"/>
              </w:pBdr>
              <w:spacing w:after="0" w:line="240" w:lineRule="auto"/>
              <w:ind w:left="632"/>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Quanto à Legalidade da Resolução 64:</w:t>
            </w:r>
          </w:p>
          <w:p w14:paraId="73AACF7F" w14:textId="77777777" w:rsidR="005754B7" w:rsidRPr="004C38D1" w:rsidRDefault="005754B7" w:rsidP="00893026">
            <w:pPr>
              <w:numPr>
                <w:ilvl w:val="2"/>
                <w:numId w:val="8"/>
              </w:numPr>
              <w:pBdr>
                <w:top w:val="nil"/>
                <w:left w:val="nil"/>
                <w:bottom w:val="nil"/>
                <w:right w:val="nil"/>
                <w:between w:val="nil"/>
              </w:pBdr>
              <w:spacing w:line="240" w:lineRule="auto"/>
              <w:ind w:left="1199"/>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xml:space="preserve">O Grupo discorda da Resolução CGSIM nº64 do Ministério da Economia, e diversos aspectos podem ser destacados por meio de manifestações anteriores ao IV Encontro. Como é o </w:t>
            </w:r>
            <w:r w:rsidRPr="004C38D1">
              <w:rPr>
                <w:rFonts w:ascii="Times New Roman" w:eastAsia="Times New Roman" w:hAnsi="Times New Roman" w:cs="Times New Roman"/>
                <w:b w:val="0"/>
                <w:color w:val="000000"/>
              </w:rPr>
              <w:lastRenderedPageBreak/>
              <w:t>caso da Manifestação do CAU/BR ocorrida no mesmo mês de publicação da referida resolução:</w:t>
            </w:r>
          </w:p>
          <w:p w14:paraId="7AE73EA2" w14:textId="0221D86C" w:rsidR="005754B7" w:rsidRPr="004C38D1" w:rsidRDefault="005754B7" w:rsidP="00893026">
            <w:pPr>
              <w:spacing w:before="280" w:after="280" w:line="240" w:lineRule="auto"/>
              <w:ind w:left="1199" w:right="120"/>
              <w:jc w:val="both"/>
              <w:rPr>
                <w:rFonts w:ascii="Times New Roman" w:eastAsia="Times New Roman" w:hAnsi="Times New Roman" w:cs="Times New Roman"/>
                <w:b w:val="0"/>
                <w:sz w:val="20"/>
                <w:szCs w:val="20"/>
              </w:rPr>
            </w:pPr>
            <w:r w:rsidRPr="004C38D1">
              <w:rPr>
                <w:rFonts w:ascii="Times New Roman" w:eastAsia="Times New Roman" w:hAnsi="Times New Roman" w:cs="Times New Roman"/>
                <w:b w:val="0"/>
                <w:i/>
                <w:sz w:val="20"/>
                <w:szCs w:val="20"/>
              </w:rPr>
              <w:t>“</w:t>
            </w:r>
            <w:r w:rsidR="00893026">
              <w:rPr>
                <w:rFonts w:ascii="Times New Roman" w:eastAsia="Times New Roman" w:hAnsi="Times New Roman" w:cs="Times New Roman"/>
                <w:b w:val="0"/>
                <w:i/>
                <w:sz w:val="20"/>
                <w:szCs w:val="20"/>
              </w:rPr>
              <w:t xml:space="preserve">(...) </w:t>
            </w:r>
            <w:r w:rsidRPr="004C38D1">
              <w:rPr>
                <w:rFonts w:ascii="Times New Roman" w:eastAsia="Times New Roman" w:hAnsi="Times New Roman" w:cs="Times New Roman"/>
                <w:b w:val="0"/>
                <w:i/>
                <w:sz w:val="20"/>
                <w:szCs w:val="20"/>
              </w:rPr>
              <w:t xml:space="preserve">A </w:t>
            </w:r>
            <w:proofErr w:type="gramStart"/>
            <w:r w:rsidRPr="004C38D1">
              <w:rPr>
                <w:rFonts w:ascii="Times New Roman" w:eastAsia="Times New Roman" w:hAnsi="Times New Roman" w:cs="Times New Roman"/>
                <w:b w:val="0"/>
                <w:i/>
                <w:sz w:val="20"/>
                <w:szCs w:val="20"/>
              </w:rPr>
              <w:t>Resolução  CGSIM</w:t>
            </w:r>
            <w:proofErr w:type="gramEnd"/>
            <w:r w:rsidRPr="004C38D1">
              <w:rPr>
                <w:rFonts w:ascii="Times New Roman" w:eastAsia="Times New Roman" w:hAnsi="Times New Roman" w:cs="Times New Roman"/>
                <w:b w:val="0"/>
                <w:i/>
                <w:sz w:val="20"/>
                <w:szCs w:val="20"/>
              </w:rPr>
              <w:t xml:space="preserve"> Nº 64/2020, de possível  inconstitucionalidade, invade matéria relacionada ao ordenamento territorial e controle do uso e ocupação do solo de competência dos Municípios, como preconiza a Constituição Federal. Ademais, a invasão se consuma por meio de instrumento jurídico inferior, em flagrante desrespeito à hierarquia de normas do direito(...)”.</w:t>
            </w:r>
            <w:r w:rsidRPr="004C38D1">
              <w:rPr>
                <w:rFonts w:ascii="Times New Roman" w:eastAsia="Times New Roman" w:hAnsi="Times New Roman" w:cs="Times New Roman"/>
                <w:b w:val="0"/>
                <w:i/>
                <w:sz w:val="20"/>
                <w:szCs w:val="20"/>
                <w:vertAlign w:val="superscript"/>
              </w:rPr>
              <w:footnoteReference w:id="1"/>
            </w:r>
          </w:p>
          <w:p w14:paraId="145AC4AA" w14:textId="77777777" w:rsidR="005754B7" w:rsidRPr="004C38D1" w:rsidRDefault="005754B7" w:rsidP="00893026">
            <w:pPr>
              <w:numPr>
                <w:ilvl w:val="2"/>
                <w:numId w:val="8"/>
              </w:numPr>
              <w:pBdr>
                <w:top w:val="nil"/>
                <w:left w:val="nil"/>
                <w:bottom w:val="nil"/>
                <w:right w:val="nil"/>
                <w:between w:val="nil"/>
              </w:pBdr>
              <w:spacing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xml:space="preserve">As questões de ilegalidade e inconstitucionalidade ficam e são destacadas em diversos documentos, tais como publicado no site do CAU/RJ e no Ofício do CAU/SE para o CAU/BR: </w:t>
            </w:r>
          </w:p>
          <w:p w14:paraId="79377250" w14:textId="77777777" w:rsidR="005754B7" w:rsidRPr="004C38D1" w:rsidRDefault="005754B7" w:rsidP="00893026">
            <w:pPr>
              <w:spacing w:before="280" w:after="280" w:line="240" w:lineRule="auto"/>
              <w:ind w:left="1418" w:right="120"/>
              <w:jc w:val="both"/>
              <w:rPr>
                <w:rFonts w:ascii="Times New Roman" w:eastAsia="Times New Roman" w:hAnsi="Times New Roman" w:cs="Times New Roman"/>
                <w:b w:val="0"/>
                <w:i/>
                <w:sz w:val="20"/>
                <w:szCs w:val="20"/>
              </w:rPr>
            </w:pPr>
            <w:r w:rsidRPr="004C38D1">
              <w:rPr>
                <w:rFonts w:ascii="Times New Roman" w:eastAsia="Times New Roman" w:hAnsi="Times New Roman" w:cs="Times New Roman"/>
                <w:b w:val="0"/>
                <w:i/>
                <w:sz w:val="20"/>
                <w:szCs w:val="20"/>
              </w:rPr>
              <w:t>“(...) Resolução CGSIM n° 64, (...), retira dos municípios a atribuição constitucional de licenciar as obras, de fiscalizar o que foi feito e de expedir o alvará para atividade econômica no imóvel (...)”</w:t>
            </w:r>
            <w:r w:rsidRPr="004C38D1">
              <w:rPr>
                <w:rFonts w:ascii="Times New Roman" w:eastAsia="Times New Roman" w:hAnsi="Times New Roman" w:cs="Times New Roman"/>
                <w:b w:val="0"/>
                <w:i/>
                <w:sz w:val="20"/>
                <w:szCs w:val="20"/>
                <w:vertAlign w:val="superscript"/>
              </w:rPr>
              <w:footnoteReference w:id="2"/>
            </w:r>
          </w:p>
          <w:p w14:paraId="5F296EFB" w14:textId="77777777" w:rsidR="005754B7" w:rsidRPr="004C38D1" w:rsidRDefault="005754B7" w:rsidP="00893026">
            <w:pPr>
              <w:spacing w:after="0" w:line="240" w:lineRule="auto"/>
              <w:ind w:left="1418"/>
              <w:rPr>
                <w:rFonts w:ascii="Times New Roman" w:eastAsia="Times New Roman" w:hAnsi="Times New Roman" w:cs="Times New Roman"/>
                <w:b w:val="0"/>
                <w:iCs/>
                <w:color w:val="000000"/>
                <w:sz w:val="20"/>
                <w:szCs w:val="20"/>
              </w:rPr>
            </w:pPr>
            <w:r w:rsidRPr="004C38D1">
              <w:rPr>
                <w:rFonts w:ascii="Times New Roman" w:eastAsia="Times New Roman" w:hAnsi="Times New Roman" w:cs="Times New Roman"/>
                <w:b w:val="0"/>
                <w:i/>
                <w:color w:val="000000"/>
                <w:sz w:val="20"/>
                <w:szCs w:val="20"/>
              </w:rPr>
              <w:t>“(...)Entendemos também que a resolução é inconstitucional por ferir as premissas do Estatuto da Cidade, assim como os Planos Diretores Municipais, tirando a autonomia dos municípios frente à sua legislação urbana e seu licenciamento urbanístico (...) verifica-se certa ilegalidade devido à supressão de exigência da RRT (...) para determinadas características de projeto (...)”</w:t>
            </w:r>
            <w:r w:rsidRPr="004C38D1">
              <w:rPr>
                <w:rFonts w:ascii="Times New Roman" w:eastAsia="Times New Roman" w:hAnsi="Times New Roman" w:cs="Times New Roman"/>
                <w:b w:val="0"/>
                <w:i/>
                <w:color w:val="000000"/>
                <w:sz w:val="20"/>
                <w:szCs w:val="20"/>
                <w:vertAlign w:val="superscript"/>
              </w:rPr>
              <w:footnoteReference w:id="3"/>
            </w:r>
            <w:r w:rsidRPr="004C38D1">
              <w:rPr>
                <w:rFonts w:ascii="Times New Roman" w:eastAsia="Times New Roman" w:hAnsi="Times New Roman" w:cs="Times New Roman"/>
                <w:b w:val="0"/>
                <w:i/>
                <w:color w:val="000000"/>
                <w:sz w:val="20"/>
                <w:szCs w:val="20"/>
              </w:rPr>
              <w:t xml:space="preserve"> </w:t>
            </w:r>
            <w:r w:rsidRPr="004C38D1">
              <w:rPr>
                <w:rFonts w:ascii="Times New Roman" w:eastAsia="Times New Roman" w:hAnsi="Times New Roman" w:cs="Times New Roman"/>
                <w:b w:val="0"/>
                <w:iCs/>
                <w:color w:val="000000"/>
                <w:sz w:val="20"/>
                <w:szCs w:val="20"/>
              </w:rPr>
              <w:t>(a não exigência do RRT não persiste na segunda versão do documento do ME).</w:t>
            </w:r>
          </w:p>
          <w:p w14:paraId="53938034" w14:textId="77777777" w:rsidR="005754B7" w:rsidRPr="004C38D1" w:rsidRDefault="005754B7" w:rsidP="00893026">
            <w:pPr>
              <w:spacing w:before="280" w:after="280" w:line="240" w:lineRule="auto"/>
              <w:ind w:left="1418" w:right="120"/>
              <w:jc w:val="both"/>
              <w:rPr>
                <w:rFonts w:ascii="Times New Roman" w:eastAsia="Times New Roman" w:hAnsi="Times New Roman" w:cs="Times New Roman"/>
                <w:b w:val="0"/>
                <w:i/>
                <w:color w:val="000000"/>
                <w:sz w:val="20"/>
                <w:szCs w:val="20"/>
              </w:rPr>
            </w:pPr>
            <w:r w:rsidRPr="004C38D1">
              <w:rPr>
                <w:rFonts w:ascii="Times New Roman" w:eastAsia="Times New Roman" w:hAnsi="Times New Roman" w:cs="Times New Roman"/>
                <w:b w:val="0"/>
                <w:i/>
                <w:color w:val="000000"/>
                <w:sz w:val="20"/>
                <w:szCs w:val="20"/>
              </w:rPr>
              <w:t xml:space="preserve">“(...) A Resolução CGSIM nº 64 fere o artigo 182 da CF e o EC em relação a vários princípios: a </w:t>
            </w:r>
            <w:proofErr w:type="gramStart"/>
            <w:r w:rsidRPr="004C38D1">
              <w:rPr>
                <w:rFonts w:ascii="Times New Roman" w:eastAsia="Times New Roman" w:hAnsi="Times New Roman" w:cs="Times New Roman"/>
                <w:b w:val="0"/>
                <w:i/>
                <w:color w:val="000000"/>
                <w:sz w:val="20"/>
                <w:szCs w:val="20"/>
              </w:rPr>
              <w:t>autonomia  dos</w:t>
            </w:r>
            <w:proofErr w:type="gramEnd"/>
            <w:r w:rsidRPr="004C38D1">
              <w:rPr>
                <w:rFonts w:ascii="Times New Roman" w:eastAsia="Times New Roman" w:hAnsi="Times New Roman" w:cs="Times New Roman"/>
                <w:b w:val="0"/>
                <w:i/>
                <w:color w:val="000000"/>
                <w:sz w:val="20"/>
                <w:szCs w:val="20"/>
              </w:rPr>
              <w:t xml:space="preserve">  municípios  no  tocante  à  política  urbana,  a  função  social  da  propriedade,  a gestão democrática da cidade, considerando que não houve debate público com a sociedade na formulação da Resolução, passa por cima do licenciamento urbanístico e também o fato de se constituir como uma resolução, que não tem força de lei. </w:t>
            </w:r>
            <w:r w:rsidRPr="004C38D1">
              <w:rPr>
                <w:rFonts w:ascii="Times New Roman" w:eastAsia="Times New Roman" w:hAnsi="Times New Roman" w:cs="Times New Roman"/>
                <w:b w:val="0"/>
                <w:i/>
                <w:color w:val="000000"/>
                <w:sz w:val="20"/>
                <w:szCs w:val="20"/>
              </w:rPr>
              <w:sym w:font="Symbol" w:char="F02D"/>
            </w:r>
            <w:r w:rsidRPr="004C38D1">
              <w:rPr>
                <w:rFonts w:ascii="Times New Roman" w:eastAsia="Times New Roman" w:hAnsi="Times New Roman" w:cs="Times New Roman"/>
                <w:b w:val="0"/>
                <w:i/>
                <w:color w:val="000000"/>
                <w:sz w:val="20"/>
                <w:szCs w:val="20"/>
              </w:rPr>
              <w:t xml:space="preserve"> </w:t>
            </w:r>
            <w:proofErr w:type="gramStart"/>
            <w:r w:rsidRPr="004C38D1">
              <w:rPr>
                <w:rFonts w:ascii="Times New Roman" w:eastAsia="Times New Roman" w:hAnsi="Times New Roman" w:cs="Times New Roman"/>
                <w:b w:val="0"/>
                <w:i/>
                <w:color w:val="000000"/>
                <w:sz w:val="20"/>
                <w:szCs w:val="20"/>
              </w:rPr>
              <w:t>A  Resolução</w:t>
            </w:r>
            <w:proofErr w:type="gramEnd"/>
            <w:r w:rsidRPr="004C38D1">
              <w:rPr>
                <w:rFonts w:ascii="Times New Roman" w:eastAsia="Times New Roman" w:hAnsi="Times New Roman" w:cs="Times New Roman"/>
                <w:b w:val="0"/>
                <w:i/>
                <w:color w:val="000000"/>
                <w:sz w:val="20"/>
                <w:szCs w:val="20"/>
              </w:rPr>
              <w:t xml:space="preserve">  desconsidera  o  Estatuto  da  Cidade  e  se  aporta  na  Lei  nº  13.874  de  20  de setembro de 2019, que trata dos “Direitos de Liberdade Econômica”, ferindo a própria Constituição  Federal  que  institui  o  Estatuto  da  Cidade  como  norteador  de  outras  leis, instrumentos  e  diretrizes  urbanísticas  da  política  urbana,  como  os  Planos  Diretores  - PDs, que  se  constitui  como  instrumento  básico  da  política  de  desenvolvimento  e  expansão urbana.(...)</w:t>
            </w:r>
            <w:r w:rsidRPr="004C38D1">
              <w:rPr>
                <w:rStyle w:val="Refdenotaderodap"/>
                <w:rFonts w:ascii="Times New Roman" w:eastAsia="Times New Roman" w:hAnsi="Times New Roman" w:cs="Times New Roman"/>
                <w:b w:val="0"/>
                <w:i/>
                <w:color w:val="000000"/>
                <w:sz w:val="20"/>
                <w:szCs w:val="20"/>
              </w:rPr>
              <w:footnoteReference w:id="4"/>
            </w:r>
          </w:p>
          <w:p w14:paraId="5CAA2FBE" w14:textId="77777777" w:rsidR="005754B7" w:rsidRPr="004C38D1" w:rsidRDefault="005754B7" w:rsidP="00893026">
            <w:pPr>
              <w:numPr>
                <w:ilvl w:val="2"/>
                <w:numId w:val="8"/>
              </w:numPr>
              <w:pBdr>
                <w:top w:val="nil"/>
                <w:left w:val="nil"/>
                <w:bottom w:val="nil"/>
                <w:right w:val="nil"/>
                <w:between w:val="nil"/>
              </w:pBdr>
              <w:spacing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xml:space="preserve">A classificação de risco não considera habitabilidade e urbanidade efetivamente, tende a ampliar a </w:t>
            </w:r>
            <w:r w:rsidRPr="004C38D1">
              <w:rPr>
                <w:rFonts w:ascii="Times New Roman" w:eastAsia="Times New Roman" w:hAnsi="Times New Roman" w:cs="Times New Roman"/>
                <w:b w:val="0"/>
                <w:color w:val="000000"/>
              </w:rPr>
              <w:lastRenderedPageBreak/>
              <w:t>irregularidade na cidade, bem como o risco das construções e à vida das pessoas, conforme colocado no evento e em ofícios encaminhados ao CAU/BR:</w:t>
            </w:r>
          </w:p>
          <w:p w14:paraId="07F67899" w14:textId="77777777" w:rsidR="005754B7" w:rsidRPr="004C38D1" w:rsidRDefault="005754B7" w:rsidP="00893026">
            <w:pPr>
              <w:spacing w:after="0" w:line="240" w:lineRule="auto"/>
              <w:ind w:left="1418"/>
              <w:jc w:val="both"/>
              <w:rPr>
                <w:rFonts w:ascii="Times New Roman" w:eastAsia="Times New Roman" w:hAnsi="Times New Roman" w:cs="Times New Roman"/>
                <w:b w:val="0"/>
                <w:i/>
                <w:sz w:val="20"/>
                <w:szCs w:val="20"/>
              </w:rPr>
            </w:pPr>
            <w:r w:rsidRPr="004C38D1">
              <w:rPr>
                <w:rFonts w:ascii="Times New Roman" w:eastAsia="Times New Roman" w:hAnsi="Times New Roman" w:cs="Times New Roman"/>
                <w:b w:val="0"/>
                <w:i/>
                <w:sz w:val="20"/>
                <w:szCs w:val="20"/>
              </w:rPr>
              <w:t>“(...)Denota desconhecer, tecnicamente, a diferença entre aplicar o tratamento diferenciado de risco para a abertura e funcionamento de empresas, e em contrapartida aplicar o mesmo tratamento a todo e qualquer ato público de liberação, inclusive urbanístico (...), visto que o risco, muito bem caracterizado na resolução como sendo o risco à vizinhança, não trata em momento algum sobre habitabilidade das construções de um modo geral, sobre o risco aos usuários de uma edificação com patologias (...), problemas estruturais, entre uma série de outros fatores.”</w:t>
            </w:r>
            <w:r w:rsidRPr="004C38D1">
              <w:rPr>
                <w:rFonts w:ascii="Times New Roman" w:eastAsia="Times New Roman" w:hAnsi="Times New Roman" w:cs="Times New Roman"/>
                <w:b w:val="0"/>
                <w:sz w:val="20"/>
                <w:szCs w:val="20"/>
                <w:vertAlign w:val="superscript"/>
              </w:rPr>
              <w:footnoteReference w:id="5"/>
            </w:r>
          </w:p>
          <w:p w14:paraId="157D40A1" w14:textId="77777777" w:rsidR="005754B7" w:rsidRPr="004C38D1" w:rsidRDefault="005754B7" w:rsidP="00893026">
            <w:pPr>
              <w:spacing w:after="0" w:line="240" w:lineRule="auto"/>
              <w:ind w:left="1418" w:firstLine="1417"/>
              <w:jc w:val="both"/>
              <w:rPr>
                <w:rFonts w:ascii="Times New Roman" w:eastAsia="Times New Roman" w:hAnsi="Times New Roman" w:cs="Times New Roman"/>
                <w:b w:val="0"/>
                <w:i/>
                <w:sz w:val="20"/>
                <w:szCs w:val="20"/>
              </w:rPr>
            </w:pPr>
          </w:p>
          <w:p w14:paraId="01251910" w14:textId="77777777" w:rsidR="005754B7" w:rsidRPr="004C38D1" w:rsidRDefault="005754B7" w:rsidP="00893026">
            <w:pPr>
              <w:spacing w:after="0" w:line="240" w:lineRule="auto"/>
              <w:ind w:left="1418"/>
              <w:jc w:val="both"/>
              <w:rPr>
                <w:rFonts w:ascii="Times New Roman" w:eastAsia="Times New Roman" w:hAnsi="Times New Roman" w:cs="Times New Roman"/>
                <w:b w:val="0"/>
                <w:i/>
                <w:sz w:val="20"/>
                <w:szCs w:val="20"/>
              </w:rPr>
            </w:pPr>
            <w:r w:rsidRPr="004C38D1">
              <w:rPr>
                <w:rFonts w:ascii="Times New Roman" w:eastAsia="Times New Roman" w:hAnsi="Times New Roman" w:cs="Times New Roman"/>
                <w:b w:val="0"/>
                <w:i/>
                <w:sz w:val="20"/>
                <w:szCs w:val="20"/>
              </w:rPr>
              <w:t>“(...) É claro que esses itens fundamentam a resolução, mas fica clara a distinção entre "construção" de baixo risco e "atividade" de baixo risco, no sentido de que muitos alvarás de funcionamento para atividades de diversas complexidades e riscos são fornecidos para seu funcionamento em edificações originalmente enquadradas nas características acima descritas nos incisos?”</w:t>
            </w:r>
            <w:r w:rsidRPr="004C38D1">
              <w:rPr>
                <w:rStyle w:val="Refdenotaderodap"/>
                <w:rFonts w:ascii="Times New Roman" w:eastAsia="Times New Roman" w:hAnsi="Times New Roman" w:cs="Times New Roman"/>
                <w:b w:val="0"/>
                <w:i/>
                <w:sz w:val="20"/>
                <w:szCs w:val="20"/>
              </w:rPr>
              <w:footnoteReference w:id="6"/>
            </w:r>
            <w:r w:rsidRPr="004C38D1">
              <w:rPr>
                <w:rFonts w:ascii="Times New Roman" w:eastAsia="Times New Roman" w:hAnsi="Times New Roman" w:cs="Times New Roman"/>
                <w:b w:val="0"/>
                <w:i/>
                <w:sz w:val="20"/>
                <w:szCs w:val="20"/>
              </w:rPr>
              <w:t xml:space="preserve"> </w:t>
            </w:r>
            <w:r w:rsidRPr="004C38D1">
              <w:rPr>
                <w:rFonts w:ascii="Times New Roman" w:eastAsia="Times New Roman" w:hAnsi="Times New Roman" w:cs="Times New Roman"/>
                <w:b w:val="0"/>
                <w:iCs/>
                <w:sz w:val="20"/>
                <w:szCs w:val="20"/>
              </w:rPr>
              <w:t>(refere-se ao Art.19 da nova proposta de Resolução)</w:t>
            </w:r>
          </w:p>
          <w:p w14:paraId="073F339D" w14:textId="77777777" w:rsidR="005754B7" w:rsidRPr="004C38D1" w:rsidRDefault="005754B7" w:rsidP="00893026">
            <w:pPr>
              <w:spacing w:line="240" w:lineRule="auto"/>
              <w:jc w:val="both"/>
              <w:rPr>
                <w:rFonts w:ascii="Times New Roman" w:eastAsia="Times New Roman" w:hAnsi="Times New Roman" w:cs="Times New Roman"/>
                <w:b w:val="0"/>
              </w:rPr>
            </w:pPr>
          </w:p>
          <w:p w14:paraId="1EABB560" w14:textId="77777777" w:rsidR="005754B7" w:rsidRPr="004C38D1" w:rsidRDefault="005754B7" w:rsidP="00893026">
            <w:pPr>
              <w:numPr>
                <w:ilvl w:val="2"/>
                <w:numId w:val="8"/>
              </w:numPr>
              <w:pBdr>
                <w:top w:val="nil"/>
                <w:left w:val="nil"/>
                <w:bottom w:val="nil"/>
                <w:right w:val="nil"/>
                <w:between w:val="nil"/>
              </w:pBdr>
              <w:spacing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Responsabilização do profissional por meio da autodeclaração, como colocado na resolução põe em risco o interesse público e coloca os profissionais em posição de vulnerabilidade jurídica:</w:t>
            </w:r>
          </w:p>
          <w:p w14:paraId="3C59F0B7" w14:textId="77777777" w:rsidR="005754B7" w:rsidRPr="004C38D1" w:rsidRDefault="005754B7" w:rsidP="00893026">
            <w:pPr>
              <w:spacing w:after="0" w:line="240" w:lineRule="auto"/>
              <w:ind w:left="1080"/>
              <w:jc w:val="both"/>
              <w:rPr>
                <w:rFonts w:ascii="Times New Roman" w:eastAsia="Times New Roman" w:hAnsi="Times New Roman" w:cs="Times New Roman"/>
                <w:b w:val="0"/>
                <w:i/>
                <w:sz w:val="20"/>
                <w:szCs w:val="20"/>
              </w:rPr>
            </w:pPr>
            <w:r w:rsidRPr="004C38D1">
              <w:rPr>
                <w:rFonts w:ascii="Times New Roman" w:eastAsia="Times New Roman" w:hAnsi="Times New Roman" w:cs="Times New Roman"/>
                <w:b w:val="0"/>
                <w:i/>
                <w:sz w:val="20"/>
                <w:szCs w:val="20"/>
              </w:rPr>
              <w:t xml:space="preserve">“(...) Os profissionais devem assumir a Responsabilidade técnica sobre todas as suas atividades, mas não </w:t>
            </w:r>
            <w:r w:rsidRPr="004C38D1">
              <w:rPr>
                <w:rFonts w:ascii="Times New Roman" w:eastAsia="Times New Roman" w:hAnsi="Times New Roman" w:cs="Times New Roman"/>
                <w:b w:val="0"/>
                <w:i/>
                <w:color w:val="000000"/>
                <w:sz w:val="20"/>
                <w:szCs w:val="20"/>
              </w:rPr>
              <w:t>lhes cabe assumir a responsabilidade pelo licenciamento, que é atribuição do Estado. Não pode ser aceito que a responsabilidade jurídica decorrente do licenciamento recaia apenas sobre quem emite o Registro de Responsabilidade Técnica (RRT), pois essa prática colocaria em risco o interesse público na medida em que transfere a função imparcial do Estado de zelar pelo interesse público a profissionais que pretendem ter seus interesses ou de seus clientes atendidos.</w:t>
            </w:r>
            <w:r w:rsidRPr="004C38D1">
              <w:rPr>
                <w:rFonts w:ascii="Times New Roman" w:eastAsia="Times New Roman" w:hAnsi="Times New Roman" w:cs="Times New Roman"/>
                <w:b w:val="0"/>
                <w:i/>
                <w:sz w:val="20"/>
                <w:szCs w:val="20"/>
              </w:rPr>
              <w:t>”</w:t>
            </w:r>
            <w:r w:rsidRPr="004C38D1">
              <w:rPr>
                <w:rFonts w:ascii="Times New Roman" w:eastAsia="Times New Roman" w:hAnsi="Times New Roman" w:cs="Times New Roman"/>
                <w:b w:val="0"/>
                <w:i/>
                <w:sz w:val="20"/>
                <w:szCs w:val="20"/>
                <w:vertAlign w:val="superscript"/>
              </w:rPr>
              <w:footnoteReference w:id="7"/>
            </w:r>
          </w:p>
          <w:p w14:paraId="61746D97" w14:textId="77777777" w:rsidR="005754B7" w:rsidRPr="004C38D1" w:rsidRDefault="005754B7" w:rsidP="00893026">
            <w:pPr>
              <w:spacing w:after="0" w:line="240" w:lineRule="auto"/>
              <w:ind w:left="1080" w:firstLine="1188"/>
              <w:jc w:val="both"/>
              <w:rPr>
                <w:rFonts w:ascii="Times New Roman" w:eastAsia="Times New Roman" w:hAnsi="Times New Roman" w:cs="Times New Roman"/>
                <w:b w:val="0"/>
                <w:i/>
                <w:color w:val="000000"/>
                <w:sz w:val="20"/>
                <w:szCs w:val="20"/>
              </w:rPr>
            </w:pPr>
          </w:p>
          <w:p w14:paraId="4A9D1891" w14:textId="29B8E375" w:rsidR="005754B7" w:rsidRDefault="005754B7" w:rsidP="00893026">
            <w:pPr>
              <w:spacing w:after="0" w:line="240" w:lineRule="auto"/>
              <w:ind w:left="1080"/>
              <w:jc w:val="both"/>
              <w:rPr>
                <w:rFonts w:ascii="Times New Roman" w:eastAsia="Times New Roman" w:hAnsi="Times New Roman" w:cs="Times New Roman"/>
                <w:b w:val="0"/>
                <w:i/>
                <w:color w:val="000000"/>
                <w:sz w:val="20"/>
                <w:szCs w:val="20"/>
              </w:rPr>
            </w:pPr>
            <w:r w:rsidRPr="004C38D1">
              <w:rPr>
                <w:rFonts w:ascii="Times New Roman" w:eastAsia="Times New Roman" w:hAnsi="Times New Roman" w:cs="Times New Roman"/>
                <w:b w:val="0"/>
                <w:i/>
                <w:color w:val="000000"/>
                <w:sz w:val="20"/>
                <w:szCs w:val="20"/>
              </w:rPr>
              <w:t>“(...)</w:t>
            </w:r>
            <w:r w:rsidR="00893026">
              <w:rPr>
                <w:rFonts w:ascii="Times New Roman" w:eastAsia="Times New Roman" w:hAnsi="Times New Roman" w:cs="Times New Roman"/>
                <w:b w:val="0"/>
                <w:i/>
                <w:color w:val="000000"/>
                <w:sz w:val="20"/>
                <w:szCs w:val="20"/>
              </w:rPr>
              <w:t xml:space="preserve"> </w:t>
            </w:r>
            <w:r w:rsidRPr="004C38D1">
              <w:rPr>
                <w:rFonts w:ascii="Times New Roman" w:eastAsia="Times New Roman" w:hAnsi="Times New Roman" w:cs="Times New Roman"/>
                <w:b w:val="0"/>
                <w:i/>
                <w:color w:val="000000"/>
                <w:sz w:val="20"/>
                <w:szCs w:val="20"/>
              </w:rPr>
              <w:t>é   imprescindível   destacar   que   diante   do   fato   de   a   cultura da responsabilidade   declaratória   passar   a   ser   nacional,   teremos em   posição   de   extrema vulnerabilidade jurídica os profissionais cujo exercício é regulamentado pelo nosso conselho, que  firmarão  declaração  de  responsabilidade  solidária,  juntamente  com  os  proprietários  da obra/  imóvel,  responsabilizando-se  por  uma  obra/  imóvel,  cujo  projeto  sequer  terá  sido analisado  pelo  poder  público,  conforme  determina  o  artigo  13,  inciso II,  da  supracitada resolução.”</w:t>
            </w:r>
            <w:r w:rsidRPr="004C38D1">
              <w:rPr>
                <w:rStyle w:val="Refdenotaderodap"/>
                <w:rFonts w:ascii="Times New Roman" w:eastAsia="Times New Roman" w:hAnsi="Times New Roman" w:cs="Times New Roman"/>
                <w:b w:val="0"/>
                <w:i/>
                <w:color w:val="000000"/>
                <w:sz w:val="20"/>
                <w:szCs w:val="20"/>
              </w:rPr>
              <w:footnoteReference w:id="8"/>
            </w:r>
          </w:p>
          <w:p w14:paraId="33EE2268" w14:textId="77777777" w:rsidR="004C38D1" w:rsidRPr="004C38D1" w:rsidRDefault="004C38D1" w:rsidP="00893026">
            <w:pPr>
              <w:spacing w:after="0" w:line="240" w:lineRule="auto"/>
              <w:ind w:left="1080"/>
              <w:jc w:val="both"/>
              <w:rPr>
                <w:rFonts w:ascii="Times New Roman" w:eastAsia="Times New Roman" w:hAnsi="Times New Roman" w:cs="Times New Roman"/>
                <w:b w:val="0"/>
                <w:i/>
                <w:color w:val="000000"/>
                <w:sz w:val="20"/>
                <w:szCs w:val="20"/>
              </w:rPr>
            </w:pPr>
          </w:p>
          <w:p w14:paraId="07C43CEF" w14:textId="4BBA7A13" w:rsidR="005754B7" w:rsidRPr="004C38D1" w:rsidRDefault="005754B7" w:rsidP="00893026">
            <w:pPr>
              <w:spacing w:after="0" w:line="240" w:lineRule="auto"/>
              <w:ind w:left="1080"/>
              <w:jc w:val="both"/>
              <w:rPr>
                <w:rFonts w:ascii="Times New Roman" w:eastAsia="Times New Roman" w:hAnsi="Times New Roman" w:cs="Times New Roman"/>
                <w:b w:val="0"/>
                <w:i/>
                <w:color w:val="000000"/>
                <w:sz w:val="20"/>
                <w:szCs w:val="20"/>
              </w:rPr>
            </w:pPr>
            <w:r w:rsidRPr="004C38D1">
              <w:rPr>
                <w:rFonts w:ascii="Times New Roman" w:eastAsia="Times New Roman" w:hAnsi="Times New Roman" w:cs="Times New Roman"/>
                <w:b w:val="0"/>
                <w:i/>
                <w:color w:val="000000"/>
                <w:sz w:val="20"/>
                <w:szCs w:val="20"/>
              </w:rPr>
              <w:t xml:space="preserve">“(...) </w:t>
            </w:r>
            <w:r w:rsidR="004C38D1" w:rsidRPr="004C38D1">
              <w:rPr>
                <w:rFonts w:ascii="Times New Roman" w:eastAsia="Times New Roman" w:hAnsi="Times New Roman" w:cs="Times New Roman"/>
                <w:b w:val="0"/>
                <w:i/>
                <w:color w:val="000000"/>
                <w:sz w:val="20"/>
                <w:szCs w:val="20"/>
              </w:rPr>
              <w:t>Convém registrar que</w:t>
            </w:r>
            <w:r w:rsidRPr="004C38D1">
              <w:rPr>
                <w:rFonts w:ascii="Times New Roman" w:eastAsia="Times New Roman" w:hAnsi="Times New Roman" w:cs="Times New Roman"/>
                <w:b w:val="0"/>
                <w:i/>
                <w:color w:val="000000"/>
                <w:sz w:val="20"/>
                <w:szCs w:val="20"/>
              </w:rPr>
              <w:t xml:space="preserve"> </w:t>
            </w:r>
            <w:r w:rsidR="004C38D1" w:rsidRPr="004C38D1">
              <w:rPr>
                <w:rFonts w:ascii="Times New Roman" w:eastAsia="Times New Roman" w:hAnsi="Times New Roman" w:cs="Times New Roman"/>
                <w:b w:val="0"/>
                <w:i/>
                <w:color w:val="000000"/>
                <w:sz w:val="20"/>
                <w:szCs w:val="20"/>
              </w:rPr>
              <w:t>o número do</w:t>
            </w:r>
            <w:r w:rsidRPr="004C38D1">
              <w:rPr>
                <w:rFonts w:ascii="Times New Roman" w:eastAsia="Times New Roman" w:hAnsi="Times New Roman" w:cs="Times New Roman"/>
                <w:b w:val="0"/>
                <w:i/>
                <w:color w:val="000000"/>
                <w:sz w:val="20"/>
                <w:szCs w:val="20"/>
              </w:rPr>
              <w:t xml:space="preserve"> </w:t>
            </w:r>
            <w:proofErr w:type="gramStart"/>
            <w:r w:rsidRPr="004C38D1">
              <w:rPr>
                <w:rFonts w:ascii="Times New Roman" w:eastAsia="Times New Roman" w:hAnsi="Times New Roman" w:cs="Times New Roman"/>
                <w:b w:val="0"/>
                <w:i/>
                <w:color w:val="000000"/>
                <w:sz w:val="20"/>
                <w:szCs w:val="20"/>
              </w:rPr>
              <w:t>RRT,  facilita</w:t>
            </w:r>
            <w:proofErr w:type="gramEnd"/>
            <w:r w:rsidRPr="004C38D1">
              <w:rPr>
                <w:rFonts w:ascii="Times New Roman" w:eastAsia="Times New Roman" w:hAnsi="Times New Roman" w:cs="Times New Roman"/>
                <w:b w:val="0"/>
                <w:i/>
                <w:color w:val="000000"/>
                <w:sz w:val="20"/>
                <w:szCs w:val="20"/>
              </w:rPr>
              <w:t xml:space="preserve">  o  processo  fiscalizatório, pois permite a consulta e a identificação com maior </w:t>
            </w:r>
            <w:r w:rsidRPr="004C38D1">
              <w:rPr>
                <w:rFonts w:ascii="Times New Roman" w:eastAsia="Times New Roman" w:hAnsi="Times New Roman" w:cs="Times New Roman"/>
                <w:b w:val="0"/>
                <w:i/>
                <w:color w:val="000000"/>
                <w:sz w:val="20"/>
                <w:szCs w:val="20"/>
              </w:rPr>
              <w:lastRenderedPageBreak/>
              <w:t>rapidez, colaborando pela agilidade no apontamento dos vícios e irregularidades(...)”</w:t>
            </w:r>
            <w:r w:rsidRPr="004C38D1">
              <w:rPr>
                <w:rStyle w:val="Refdenotaderodap"/>
                <w:rFonts w:ascii="Times New Roman" w:eastAsia="Times New Roman" w:hAnsi="Times New Roman" w:cs="Times New Roman"/>
                <w:b w:val="0"/>
                <w:i/>
                <w:color w:val="000000"/>
                <w:sz w:val="20"/>
                <w:szCs w:val="20"/>
              </w:rPr>
              <w:footnoteReference w:id="9"/>
            </w:r>
          </w:p>
          <w:p w14:paraId="0E625087" w14:textId="77777777" w:rsidR="005754B7" w:rsidRPr="004C38D1" w:rsidRDefault="005754B7" w:rsidP="00893026">
            <w:pPr>
              <w:spacing w:line="240" w:lineRule="auto"/>
              <w:jc w:val="both"/>
              <w:rPr>
                <w:rFonts w:ascii="Times New Roman" w:eastAsia="Times New Roman" w:hAnsi="Times New Roman" w:cs="Times New Roman"/>
                <w:b w:val="0"/>
              </w:rPr>
            </w:pPr>
          </w:p>
          <w:p w14:paraId="6CB80B41" w14:textId="77777777" w:rsidR="005754B7" w:rsidRPr="004C38D1" w:rsidRDefault="005754B7" w:rsidP="00893026">
            <w:pPr>
              <w:numPr>
                <w:ilvl w:val="2"/>
                <w:numId w:val="8"/>
              </w:numPr>
              <w:pBdr>
                <w:top w:val="nil"/>
                <w:left w:val="nil"/>
                <w:bottom w:val="nil"/>
                <w:right w:val="nil"/>
                <w:between w:val="nil"/>
              </w:pBdr>
              <w:spacing w:after="0"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Sobre a desburocratização no processo de licenciamento urbanístico e fazem diversas proposições:</w:t>
            </w:r>
          </w:p>
          <w:p w14:paraId="6B94B000" w14:textId="65338BFD" w:rsidR="005754B7" w:rsidRDefault="005754B7" w:rsidP="00893026">
            <w:pPr>
              <w:pBdr>
                <w:top w:val="nil"/>
                <w:left w:val="nil"/>
                <w:bottom w:val="nil"/>
                <w:right w:val="nil"/>
                <w:between w:val="nil"/>
              </w:pBdr>
              <w:spacing w:after="0" w:line="240" w:lineRule="auto"/>
              <w:ind w:left="1134"/>
              <w:jc w:val="both"/>
              <w:rPr>
                <w:rFonts w:ascii="Times New Roman" w:eastAsia="Times New Roman" w:hAnsi="Times New Roman" w:cs="Times New Roman"/>
                <w:b w:val="0"/>
                <w:i/>
                <w:color w:val="000000"/>
                <w:sz w:val="20"/>
                <w:szCs w:val="20"/>
              </w:rPr>
            </w:pPr>
            <w:r w:rsidRPr="004C38D1">
              <w:rPr>
                <w:rFonts w:ascii="Times New Roman" w:eastAsia="Times New Roman" w:hAnsi="Times New Roman" w:cs="Times New Roman"/>
                <w:b w:val="0"/>
                <w:i/>
                <w:color w:val="000000"/>
                <w:sz w:val="20"/>
                <w:szCs w:val="20"/>
              </w:rPr>
              <w:t>“</w:t>
            </w:r>
            <w:r w:rsidR="00893026">
              <w:rPr>
                <w:rFonts w:ascii="Times New Roman" w:eastAsia="Times New Roman" w:hAnsi="Times New Roman" w:cs="Times New Roman"/>
                <w:b w:val="0"/>
                <w:i/>
                <w:color w:val="000000"/>
                <w:sz w:val="20"/>
                <w:szCs w:val="20"/>
              </w:rPr>
              <w:t>(...)</w:t>
            </w:r>
            <w:r w:rsidRPr="004C38D1">
              <w:rPr>
                <w:rFonts w:ascii="Times New Roman" w:eastAsia="Times New Roman" w:hAnsi="Times New Roman" w:cs="Times New Roman"/>
                <w:b w:val="0"/>
                <w:i/>
                <w:color w:val="000000"/>
                <w:sz w:val="20"/>
                <w:szCs w:val="20"/>
              </w:rPr>
              <w:t>a importância da desburocratização do serviço público e da maior agilidade para o setor, entendendo que um setor com entraves políticos é desnecessários, entretanto a legislação não pode fazer tais mudanças, simplesmente burlando todo o sistema de proteção ao meio ambiente, as normas urbanísticas e de todo o conhecimento técnico da figura do setor de aprovação de projetos das prefeituras, mas sim por meio de uma legislação que atualize e otimize tais setores, para acompanharem a demanda do setor privado.</w:t>
            </w:r>
            <w:r w:rsidR="00893026">
              <w:rPr>
                <w:rFonts w:ascii="Times New Roman" w:eastAsia="Times New Roman" w:hAnsi="Times New Roman" w:cs="Times New Roman"/>
                <w:b w:val="0"/>
                <w:i/>
                <w:color w:val="000000"/>
                <w:sz w:val="20"/>
                <w:szCs w:val="20"/>
              </w:rPr>
              <w:t>(...)</w:t>
            </w:r>
            <w:r w:rsidRPr="004C38D1">
              <w:rPr>
                <w:rFonts w:ascii="Times New Roman" w:eastAsia="Times New Roman" w:hAnsi="Times New Roman" w:cs="Times New Roman"/>
                <w:b w:val="0"/>
                <w:i/>
                <w:color w:val="000000"/>
                <w:sz w:val="20"/>
                <w:szCs w:val="20"/>
              </w:rPr>
              <w:t>”</w:t>
            </w:r>
            <w:r w:rsidRPr="004C38D1">
              <w:rPr>
                <w:rFonts w:ascii="Times New Roman" w:eastAsia="Times New Roman" w:hAnsi="Times New Roman" w:cs="Times New Roman"/>
                <w:b w:val="0"/>
                <w:i/>
                <w:color w:val="000000"/>
                <w:sz w:val="20"/>
                <w:szCs w:val="20"/>
                <w:vertAlign w:val="superscript"/>
              </w:rPr>
              <w:footnoteReference w:id="10"/>
            </w:r>
          </w:p>
          <w:p w14:paraId="2A6F372B" w14:textId="77777777" w:rsidR="004C38D1" w:rsidRPr="004C38D1" w:rsidRDefault="004C38D1" w:rsidP="00893026">
            <w:pPr>
              <w:pBdr>
                <w:top w:val="nil"/>
                <w:left w:val="nil"/>
                <w:bottom w:val="nil"/>
                <w:right w:val="nil"/>
                <w:between w:val="nil"/>
              </w:pBdr>
              <w:spacing w:after="0" w:line="240" w:lineRule="auto"/>
              <w:ind w:left="1134"/>
              <w:jc w:val="both"/>
              <w:rPr>
                <w:rFonts w:ascii="Times New Roman" w:eastAsia="Times New Roman" w:hAnsi="Times New Roman" w:cs="Times New Roman"/>
                <w:b w:val="0"/>
                <w:i/>
                <w:color w:val="000000"/>
                <w:sz w:val="20"/>
                <w:szCs w:val="20"/>
              </w:rPr>
            </w:pPr>
          </w:p>
          <w:p w14:paraId="4230E5B6" w14:textId="77777777" w:rsidR="005754B7" w:rsidRPr="004C38D1" w:rsidRDefault="005754B7" w:rsidP="00893026">
            <w:pPr>
              <w:pBdr>
                <w:top w:val="nil"/>
                <w:left w:val="nil"/>
                <w:bottom w:val="nil"/>
                <w:right w:val="nil"/>
                <w:between w:val="nil"/>
              </w:pBdr>
              <w:spacing w:after="0" w:line="240" w:lineRule="auto"/>
              <w:ind w:left="1134"/>
              <w:jc w:val="both"/>
              <w:rPr>
                <w:rFonts w:ascii="Times New Roman" w:eastAsia="Times New Roman" w:hAnsi="Times New Roman" w:cs="Times New Roman"/>
                <w:b w:val="0"/>
                <w:i/>
                <w:color w:val="000000"/>
                <w:sz w:val="20"/>
                <w:szCs w:val="20"/>
              </w:rPr>
            </w:pPr>
            <w:r w:rsidRPr="004C38D1">
              <w:rPr>
                <w:rFonts w:ascii="Times New Roman" w:eastAsia="Times New Roman" w:hAnsi="Times New Roman" w:cs="Times New Roman"/>
                <w:b w:val="0"/>
                <w:i/>
                <w:color w:val="000000"/>
                <w:sz w:val="20"/>
                <w:szCs w:val="20"/>
              </w:rPr>
              <w:t>“(...) ressaltamos que somos totalmente favoráveis a desburocratização de licenciamento urbanístico, mas embasado em critérios pré estabelecidos, com discussão a se esgotar dos atores envolvidos, de forma a alcançarmos o ideal para todos os cidadãos brasileiros(...).</w:t>
            </w:r>
            <w:r w:rsidRPr="004C38D1">
              <w:rPr>
                <w:rStyle w:val="Refdenotaderodap"/>
                <w:rFonts w:ascii="Times New Roman" w:eastAsia="Times New Roman" w:hAnsi="Times New Roman" w:cs="Times New Roman"/>
                <w:b w:val="0"/>
                <w:i/>
                <w:color w:val="000000"/>
                <w:sz w:val="20"/>
                <w:szCs w:val="20"/>
              </w:rPr>
              <w:footnoteReference w:id="11"/>
            </w:r>
          </w:p>
          <w:p w14:paraId="68E95EBE" w14:textId="77777777" w:rsidR="005754B7" w:rsidRPr="004C38D1" w:rsidRDefault="005754B7" w:rsidP="00893026">
            <w:pPr>
              <w:pBdr>
                <w:top w:val="nil"/>
                <w:left w:val="nil"/>
                <w:bottom w:val="nil"/>
                <w:right w:val="nil"/>
                <w:between w:val="nil"/>
              </w:pBdr>
              <w:spacing w:after="0" w:line="240" w:lineRule="auto"/>
              <w:ind w:left="1134"/>
              <w:jc w:val="both"/>
              <w:rPr>
                <w:rFonts w:ascii="Times New Roman" w:eastAsia="Times New Roman" w:hAnsi="Times New Roman" w:cs="Times New Roman"/>
                <w:b w:val="0"/>
                <w:i/>
                <w:color w:val="000000"/>
              </w:rPr>
            </w:pPr>
          </w:p>
          <w:p w14:paraId="5BE480E1" w14:textId="77777777" w:rsidR="005754B7" w:rsidRPr="004C38D1" w:rsidRDefault="005754B7" w:rsidP="00893026">
            <w:pPr>
              <w:pBdr>
                <w:top w:val="nil"/>
                <w:left w:val="nil"/>
                <w:bottom w:val="nil"/>
                <w:right w:val="nil"/>
                <w:between w:val="nil"/>
              </w:pBdr>
              <w:spacing w:after="0" w:line="240" w:lineRule="auto"/>
              <w:ind w:left="1134"/>
              <w:jc w:val="both"/>
              <w:rPr>
                <w:rFonts w:ascii="Times New Roman" w:eastAsia="Times New Roman" w:hAnsi="Times New Roman" w:cs="Times New Roman"/>
                <w:b w:val="0"/>
                <w:i/>
                <w:color w:val="000000"/>
                <w:sz w:val="20"/>
                <w:szCs w:val="20"/>
              </w:rPr>
            </w:pPr>
            <w:r w:rsidRPr="004C38D1">
              <w:rPr>
                <w:rFonts w:ascii="Times New Roman" w:eastAsia="Times New Roman" w:hAnsi="Times New Roman" w:cs="Times New Roman"/>
                <w:b w:val="0"/>
                <w:i/>
                <w:color w:val="000000"/>
                <w:sz w:val="20"/>
                <w:szCs w:val="20"/>
              </w:rPr>
              <w:t>“(...) A  CEP-CAU/MG  reconhece  que  existem  pontos  positivos  numa  proposição  desta natureza,  uma  vez  que –  dadas  as  deficiências  da  maior  parte  das  municipalidades do  país  em  estabelecer  processos  sistematizados  de  licenciamento  de  edificações, obras e parcelamento do solo –  seria pertinente o apoio do Governo Federal para a criação  de  sistema  único,  padronizado,  cujos  processos  sejam  de  fácil  assimilação por profissionais, proprietários e pelas equipes municipais de análise e aprovação (...).”</w:t>
            </w:r>
            <w:r w:rsidRPr="004C38D1">
              <w:rPr>
                <w:rStyle w:val="Refdenotaderodap"/>
                <w:rFonts w:ascii="Times New Roman" w:eastAsia="Times New Roman" w:hAnsi="Times New Roman" w:cs="Times New Roman"/>
                <w:b w:val="0"/>
                <w:i/>
                <w:color w:val="000000"/>
                <w:sz w:val="20"/>
                <w:szCs w:val="20"/>
              </w:rPr>
              <w:footnoteReference w:id="12"/>
            </w:r>
          </w:p>
          <w:p w14:paraId="68311A1E" w14:textId="77777777" w:rsidR="005754B7" w:rsidRPr="004C38D1" w:rsidRDefault="005754B7" w:rsidP="00893026">
            <w:pPr>
              <w:pBdr>
                <w:top w:val="nil"/>
                <w:left w:val="nil"/>
                <w:bottom w:val="nil"/>
                <w:right w:val="nil"/>
                <w:between w:val="nil"/>
              </w:pBdr>
              <w:spacing w:after="0" w:line="240" w:lineRule="auto"/>
              <w:ind w:left="1134"/>
              <w:jc w:val="both"/>
              <w:rPr>
                <w:rFonts w:ascii="Times New Roman" w:eastAsia="Times New Roman" w:hAnsi="Times New Roman" w:cs="Times New Roman"/>
                <w:b w:val="0"/>
                <w:i/>
                <w:color w:val="000000"/>
                <w:sz w:val="20"/>
                <w:szCs w:val="20"/>
              </w:rPr>
            </w:pPr>
          </w:p>
          <w:p w14:paraId="3EC3DDB2" w14:textId="77777777" w:rsidR="005754B7" w:rsidRPr="004C38D1" w:rsidRDefault="005754B7" w:rsidP="00893026">
            <w:pPr>
              <w:pBdr>
                <w:top w:val="nil"/>
                <w:left w:val="nil"/>
                <w:bottom w:val="nil"/>
                <w:right w:val="nil"/>
                <w:between w:val="nil"/>
              </w:pBdr>
              <w:spacing w:after="0" w:line="240" w:lineRule="auto"/>
              <w:ind w:left="1134"/>
              <w:jc w:val="both"/>
              <w:rPr>
                <w:rFonts w:ascii="Times New Roman" w:eastAsia="Times New Roman" w:hAnsi="Times New Roman" w:cs="Times New Roman"/>
                <w:b w:val="0"/>
                <w:i/>
                <w:color w:val="000000"/>
                <w:sz w:val="20"/>
                <w:szCs w:val="20"/>
              </w:rPr>
            </w:pPr>
            <w:r w:rsidRPr="004C38D1">
              <w:rPr>
                <w:rFonts w:ascii="Times New Roman" w:eastAsia="Times New Roman" w:hAnsi="Times New Roman" w:cs="Times New Roman"/>
                <w:b w:val="0"/>
                <w:i/>
                <w:color w:val="000000"/>
                <w:sz w:val="20"/>
                <w:szCs w:val="20"/>
              </w:rPr>
              <w:t xml:space="preserve">“(...) A Resolução do Comitê para gestão da rede nacional para a simplificação do registro e da legalização de empresas e negócios - CGSIM nº 64, de 11 de dezembro </w:t>
            </w:r>
            <w:proofErr w:type="gramStart"/>
            <w:r w:rsidRPr="004C38D1">
              <w:rPr>
                <w:rFonts w:ascii="Times New Roman" w:eastAsia="Times New Roman" w:hAnsi="Times New Roman" w:cs="Times New Roman"/>
                <w:b w:val="0"/>
                <w:i/>
                <w:color w:val="000000"/>
                <w:sz w:val="20"/>
                <w:szCs w:val="20"/>
              </w:rPr>
              <w:t>de  2020</w:t>
            </w:r>
            <w:proofErr w:type="gramEnd"/>
            <w:r w:rsidRPr="004C38D1">
              <w:rPr>
                <w:rFonts w:ascii="Times New Roman" w:eastAsia="Times New Roman" w:hAnsi="Times New Roman" w:cs="Times New Roman"/>
                <w:b w:val="0"/>
                <w:i/>
                <w:color w:val="000000"/>
                <w:sz w:val="20"/>
                <w:szCs w:val="20"/>
              </w:rPr>
              <w:t>,  do Ministério  da  Economia,  “versa  sobre  a  classificação  de  risco  no  direito  urbanístico”. Trata-se de  uma  resolução unilateral do  Ministério da Economia  que  pretende  submeter o direito  urbanístico  a  uma  classificação  de  risco  que  desvirtua  a  ordem  constitucional brasileira, permitindo a flexibilização do licenciamento urbanístico nos municípios a título dos princípios da liberdade econômica.</w:t>
            </w:r>
            <w:r w:rsidRPr="004C38D1">
              <w:rPr>
                <w:rFonts w:ascii="Times New Roman" w:eastAsia="Times New Roman" w:hAnsi="Times New Roman" w:cs="Times New Roman"/>
                <w:b w:val="0"/>
                <w:i/>
                <w:color w:val="000000"/>
                <w:sz w:val="20"/>
                <w:szCs w:val="20"/>
              </w:rPr>
              <w:sym w:font="Symbol" w:char="F02D"/>
            </w:r>
            <w:r w:rsidRPr="004C38D1">
              <w:rPr>
                <w:rFonts w:ascii="Times New Roman" w:eastAsia="Times New Roman" w:hAnsi="Times New Roman" w:cs="Times New Roman"/>
                <w:b w:val="0"/>
                <w:i/>
                <w:color w:val="000000"/>
                <w:sz w:val="20"/>
                <w:szCs w:val="20"/>
              </w:rPr>
              <w:t xml:space="preserve">Sob   o   argumento  da  “desburocratização” e  celeridade  do  licenciamento  urbanístico brasileiro, a medida anuncia um desmonte do mesmo e do arcabouço legal vigente no país, conforme  estabelecidos  pela  Constituição  Federal  de  1988  e  no  Estatuto  da  Cidade  de 2001. Ao contrário da argumentação, tudo indica que a burocracia apenas se deslocaria do nível municipal para o nível </w:t>
            </w:r>
            <w:proofErr w:type="gramStart"/>
            <w:r w:rsidRPr="004C38D1">
              <w:rPr>
                <w:rFonts w:ascii="Times New Roman" w:eastAsia="Times New Roman" w:hAnsi="Times New Roman" w:cs="Times New Roman"/>
                <w:b w:val="0"/>
                <w:i/>
                <w:color w:val="000000"/>
                <w:sz w:val="20"/>
                <w:szCs w:val="20"/>
              </w:rPr>
              <w:t>federal  e</w:t>
            </w:r>
            <w:proofErr w:type="gramEnd"/>
            <w:r w:rsidRPr="004C38D1">
              <w:rPr>
                <w:rFonts w:ascii="Times New Roman" w:eastAsia="Times New Roman" w:hAnsi="Times New Roman" w:cs="Times New Roman"/>
                <w:b w:val="0"/>
                <w:i/>
                <w:color w:val="000000"/>
                <w:sz w:val="20"/>
                <w:szCs w:val="20"/>
              </w:rPr>
              <w:t xml:space="preserve">  agora  sob  a  competência  e  gestão  privada,  de  uma função que é essencialmente pública. (...)”</w:t>
            </w:r>
            <w:r w:rsidRPr="004C38D1">
              <w:rPr>
                <w:rStyle w:val="Refdenotaderodap"/>
                <w:rFonts w:ascii="Times New Roman" w:eastAsia="Times New Roman" w:hAnsi="Times New Roman" w:cs="Times New Roman"/>
                <w:b w:val="0"/>
                <w:i/>
                <w:color w:val="000000"/>
                <w:sz w:val="20"/>
                <w:szCs w:val="20"/>
              </w:rPr>
              <w:footnoteReference w:id="13"/>
            </w:r>
          </w:p>
          <w:p w14:paraId="7B1CC59C" w14:textId="77777777" w:rsidR="005754B7" w:rsidRPr="004C38D1" w:rsidRDefault="005754B7" w:rsidP="00893026">
            <w:pPr>
              <w:pBdr>
                <w:top w:val="nil"/>
                <w:left w:val="nil"/>
                <w:bottom w:val="nil"/>
                <w:right w:val="nil"/>
                <w:between w:val="nil"/>
              </w:pBdr>
              <w:spacing w:after="0" w:line="240" w:lineRule="auto"/>
              <w:ind w:left="1800"/>
              <w:jc w:val="both"/>
              <w:rPr>
                <w:rFonts w:ascii="Times New Roman" w:eastAsia="Times New Roman" w:hAnsi="Times New Roman" w:cs="Times New Roman"/>
                <w:b w:val="0"/>
                <w:i/>
                <w:color w:val="000000"/>
              </w:rPr>
            </w:pPr>
          </w:p>
          <w:p w14:paraId="19D5EA9C" w14:textId="77777777" w:rsidR="005754B7" w:rsidRPr="004C38D1" w:rsidRDefault="005754B7" w:rsidP="00893026">
            <w:pPr>
              <w:numPr>
                <w:ilvl w:val="0"/>
                <w:numId w:val="8"/>
              </w:numPr>
              <w:pBdr>
                <w:top w:val="nil"/>
                <w:left w:val="nil"/>
                <w:bottom w:val="nil"/>
                <w:right w:val="nil"/>
                <w:between w:val="nil"/>
              </w:pBdr>
              <w:spacing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Proposições apresentadas:</w:t>
            </w:r>
          </w:p>
          <w:p w14:paraId="3E961CBE" w14:textId="77777777" w:rsidR="005754B7" w:rsidRPr="004C38D1" w:rsidRDefault="005754B7" w:rsidP="00893026">
            <w:pPr>
              <w:spacing w:line="240" w:lineRule="auto"/>
              <w:ind w:firstLine="360"/>
              <w:jc w:val="both"/>
              <w:rPr>
                <w:rFonts w:ascii="Times New Roman" w:eastAsia="Times New Roman" w:hAnsi="Times New Roman" w:cs="Times New Roman"/>
                <w:b w:val="0"/>
              </w:rPr>
            </w:pPr>
            <w:r w:rsidRPr="004C38D1">
              <w:rPr>
                <w:rFonts w:ascii="Times New Roman" w:eastAsia="Times New Roman" w:hAnsi="Times New Roman" w:cs="Times New Roman"/>
                <w:b w:val="0"/>
              </w:rPr>
              <w:t>2.1 A Resolução deve:</w:t>
            </w:r>
          </w:p>
          <w:p w14:paraId="1FD97619" w14:textId="77777777" w:rsidR="005754B7" w:rsidRPr="004C38D1" w:rsidRDefault="005754B7" w:rsidP="00893026">
            <w:pPr>
              <w:spacing w:line="240" w:lineRule="auto"/>
              <w:ind w:firstLine="708"/>
              <w:jc w:val="both"/>
              <w:rPr>
                <w:rFonts w:ascii="Times New Roman" w:eastAsia="Times New Roman" w:hAnsi="Times New Roman" w:cs="Times New Roman"/>
                <w:b w:val="0"/>
              </w:rPr>
            </w:pPr>
            <w:r w:rsidRPr="004C38D1">
              <w:rPr>
                <w:rFonts w:ascii="Times New Roman" w:eastAsia="Times New Roman" w:hAnsi="Times New Roman" w:cs="Times New Roman"/>
                <w:b w:val="0"/>
              </w:rPr>
              <w:t>2.1.1 quanto à Revisão da Resolução CGSIM 64:</w:t>
            </w:r>
          </w:p>
          <w:p w14:paraId="74946516"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Definir critérios claros e sistemáticos de classificação de riscos;</w:t>
            </w:r>
          </w:p>
          <w:p w14:paraId="7BF6EC2F" w14:textId="6A1442E8" w:rsidR="005754B7" w:rsidRPr="004C38D1" w:rsidRDefault="005754B7" w:rsidP="00893026">
            <w:pPr>
              <w:spacing w:line="240" w:lineRule="auto"/>
              <w:ind w:left="708"/>
              <w:jc w:val="both"/>
              <w:rPr>
                <w:rFonts w:ascii="Times New Roman" w:eastAsia="Times New Roman" w:hAnsi="Times New Roman" w:cs="Times New Roman"/>
                <w:b w:val="0"/>
                <w:i/>
                <w:iCs/>
                <w:sz w:val="20"/>
                <w:szCs w:val="20"/>
              </w:rPr>
            </w:pPr>
            <w:r w:rsidRPr="004C38D1">
              <w:rPr>
                <w:rFonts w:ascii="Times New Roman" w:eastAsia="Times New Roman" w:hAnsi="Times New Roman" w:cs="Times New Roman"/>
                <w:b w:val="0"/>
                <w:i/>
                <w:iCs/>
                <w:sz w:val="20"/>
                <w:szCs w:val="20"/>
              </w:rPr>
              <w:t>“</w:t>
            </w:r>
            <w:r w:rsidR="00893026">
              <w:rPr>
                <w:rFonts w:ascii="Times New Roman" w:eastAsia="Times New Roman" w:hAnsi="Times New Roman" w:cs="Times New Roman"/>
                <w:b w:val="0"/>
                <w:i/>
                <w:iCs/>
                <w:sz w:val="20"/>
                <w:szCs w:val="20"/>
              </w:rPr>
              <w:t xml:space="preserve">(...) </w:t>
            </w:r>
            <w:r w:rsidRPr="004C38D1">
              <w:rPr>
                <w:rFonts w:ascii="Times New Roman" w:eastAsia="Times New Roman" w:hAnsi="Times New Roman" w:cs="Times New Roman"/>
                <w:b w:val="0"/>
                <w:i/>
                <w:iCs/>
                <w:sz w:val="20"/>
                <w:szCs w:val="20"/>
              </w:rPr>
              <w:t xml:space="preserve">Considerações gerais:  A resolução deveria se limitar a simplificar e facilitar o maior número de obras simples, até um limite de 80 m², por exemplo, faixas que se enquadram na maioria das obras no país. O conceito de risco está mal descrito, há obras de pequeno porte de alto risco, e obras de grande porte de baixo risco, então a classificação de risco poderia ser retirada, e mantido apenas o porte da </w:t>
            </w:r>
            <w:proofErr w:type="gramStart"/>
            <w:r w:rsidRPr="004C38D1">
              <w:rPr>
                <w:rFonts w:ascii="Times New Roman" w:eastAsia="Times New Roman" w:hAnsi="Times New Roman" w:cs="Times New Roman"/>
                <w:b w:val="0"/>
                <w:i/>
                <w:iCs/>
                <w:sz w:val="20"/>
                <w:szCs w:val="20"/>
              </w:rPr>
              <w:t>edificação.</w:t>
            </w:r>
            <w:r w:rsidR="00893026">
              <w:rPr>
                <w:rFonts w:ascii="Times New Roman" w:eastAsia="Times New Roman" w:hAnsi="Times New Roman" w:cs="Times New Roman"/>
                <w:b w:val="0"/>
                <w:i/>
                <w:iCs/>
                <w:sz w:val="20"/>
                <w:szCs w:val="20"/>
              </w:rPr>
              <w:t>(...)</w:t>
            </w:r>
            <w:proofErr w:type="gramEnd"/>
            <w:r w:rsidRPr="004C38D1">
              <w:rPr>
                <w:rFonts w:ascii="Times New Roman" w:eastAsia="Times New Roman" w:hAnsi="Times New Roman" w:cs="Times New Roman"/>
                <w:b w:val="0"/>
                <w:i/>
                <w:iCs/>
                <w:sz w:val="20"/>
                <w:szCs w:val="20"/>
              </w:rPr>
              <w:t>”</w:t>
            </w:r>
            <w:r w:rsidRPr="004C38D1">
              <w:rPr>
                <w:rStyle w:val="Refdenotaderodap"/>
                <w:rFonts w:ascii="Times New Roman" w:eastAsia="Times New Roman" w:hAnsi="Times New Roman" w:cs="Times New Roman"/>
                <w:b w:val="0"/>
                <w:i/>
                <w:iCs/>
                <w:sz w:val="20"/>
                <w:szCs w:val="20"/>
              </w:rPr>
              <w:footnoteReference w:id="14"/>
            </w:r>
          </w:p>
          <w:p w14:paraId="4ACFB631"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Ser reconfigurada para cumprir função de ser um indutor da simplificação dos licenciamentos para os municípios, deixando claro que a operacionalidade ficará a cargo dos mesmos para regular e administrar os processos de licenciamento;</w:t>
            </w:r>
          </w:p>
          <w:p w14:paraId="1D8D5E07" w14:textId="77777777" w:rsidR="005754B7" w:rsidRPr="004C38D1" w:rsidRDefault="005754B7" w:rsidP="00893026">
            <w:pPr>
              <w:spacing w:line="240" w:lineRule="auto"/>
              <w:ind w:left="708"/>
              <w:jc w:val="both"/>
              <w:rPr>
                <w:rFonts w:ascii="Times New Roman" w:eastAsia="Times New Roman" w:hAnsi="Times New Roman" w:cs="Times New Roman"/>
                <w:b w:val="0"/>
                <w:i/>
                <w:iCs/>
                <w:sz w:val="20"/>
                <w:szCs w:val="20"/>
              </w:rPr>
            </w:pPr>
            <w:r w:rsidRPr="004C38D1">
              <w:rPr>
                <w:rFonts w:ascii="Times New Roman" w:eastAsia="Times New Roman" w:hAnsi="Times New Roman" w:cs="Times New Roman"/>
                <w:b w:val="0"/>
                <w:i/>
                <w:iCs/>
                <w:sz w:val="20"/>
                <w:szCs w:val="20"/>
              </w:rPr>
              <w:t xml:space="preserve">“(...) A visão que predomina na </w:t>
            </w:r>
            <w:proofErr w:type="gramStart"/>
            <w:r w:rsidRPr="004C38D1">
              <w:rPr>
                <w:rFonts w:ascii="Times New Roman" w:eastAsia="Times New Roman" w:hAnsi="Times New Roman" w:cs="Times New Roman"/>
                <w:b w:val="0"/>
                <w:i/>
                <w:iCs/>
                <w:sz w:val="20"/>
                <w:szCs w:val="20"/>
              </w:rPr>
              <w:t>Resolução  CGSIM</w:t>
            </w:r>
            <w:proofErr w:type="gramEnd"/>
            <w:r w:rsidRPr="004C38D1">
              <w:rPr>
                <w:rFonts w:ascii="Times New Roman" w:eastAsia="Times New Roman" w:hAnsi="Times New Roman" w:cs="Times New Roman"/>
                <w:b w:val="0"/>
                <w:i/>
                <w:iCs/>
                <w:sz w:val="20"/>
                <w:szCs w:val="20"/>
              </w:rPr>
              <w:t xml:space="preserve"> nº 64 é sob o viés econômico e do interesse do particular. Vê a cidade como um conjunto de agentes privados e obras isoladas, portanto </w:t>
            </w:r>
            <w:proofErr w:type="gramStart"/>
            <w:r w:rsidRPr="004C38D1">
              <w:rPr>
                <w:rFonts w:ascii="Times New Roman" w:eastAsia="Times New Roman" w:hAnsi="Times New Roman" w:cs="Times New Roman"/>
                <w:b w:val="0"/>
                <w:i/>
                <w:iCs/>
                <w:sz w:val="20"/>
                <w:szCs w:val="20"/>
              </w:rPr>
              <w:t>peca  pelo</w:t>
            </w:r>
            <w:proofErr w:type="gramEnd"/>
            <w:r w:rsidRPr="004C38D1">
              <w:rPr>
                <w:rFonts w:ascii="Times New Roman" w:eastAsia="Times New Roman" w:hAnsi="Times New Roman" w:cs="Times New Roman"/>
                <w:b w:val="0"/>
                <w:i/>
                <w:iCs/>
                <w:sz w:val="20"/>
                <w:szCs w:val="20"/>
              </w:rPr>
              <w:t xml:space="preserve">  aspecto  público,  da  cidade  como  um  bem  público  da  sociedade,  que  deve  ser ordenada, regulada e fiscalizada pelo poder público (...).</w:t>
            </w:r>
            <w:r w:rsidRPr="004C38D1">
              <w:rPr>
                <w:rStyle w:val="Refdenotaderodap"/>
                <w:rFonts w:ascii="Times New Roman" w:eastAsia="Times New Roman" w:hAnsi="Times New Roman" w:cs="Times New Roman"/>
                <w:b w:val="0"/>
                <w:i/>
                <w:iCs/>
                <w:sz w:val="20"/>
                <w:szCs w:val="20"/>
              </w:rPr>
              <w:footnoteReference w:id="15"/>
            </w:r>
          </w:p>
          <w:p w14:paraId="535CFF6B" w14:textId="77777777" w:rsidR="005754B7" w:rsidRPr="004C38D1" w:rsidRDefault="005754B7" w:rsidP="00893026">
            <w:pPr>
              <w:spacing w:line="240" w:lineRule="auto"/>
              <w:jc w:val="both"/>
              <w:rPr>
                <w:rFonts w:ascii="Times New Roman" w:eastAsia="Times New Roman" w:hAnsi="Times New Roman" w:cs="Times New Roman"/>
                <w:b w:val="0"/>
                <w:color w:val="FF0000"/>
              </w:rPr>
            </w:pPr>
            <w:r w:rsidRPr="004C38D1">
              <w:rPr>
                <w:rFonts w:ascii="Times New Roman" w:eastAsia="Times New Roman" w:hAnsi="Times New Roman" w:cs="Times New Roman"/>
                <w:b w:val="0"/>
              </w:rPr>
              <w:t>- Viabilizar a construção e implantação de uma plataforma digital totalmente parametrizada e gerenciada pelos municípios, ampliando a transparência, o controle e o mapeamento, a exemplo do praticado na Prefeitura de Campo Grande - MS, se valendo da plataforma do Governo Federal.</w:t>
            </w:r>
          </w:p>
          <w:p w14:paraId="31BF93A6"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Tratar separadamente os diversos aspectos abordados pela extinta Resolução 64/2020, como por exemplo, a criação do sistema MURIN, o sistema de classificação de riscos, e os procedimentos ordinários de requerimento de dispensa de licenciamento;</w:t>
            </w:r>
          </w:p>
          <w:p w14:paraId="1D9010BD" w14:textId="191AC7C3" w:rsidR="005754B7" w:rsidRPr="004C38D1" w:rsidRDefault="005754B7" w:rsidP="00893026">
            <w:pPr>
              <w:spacing w:line="240" w:lineRule="auto"/>
              <w:ind w:left="720"/>
              <w:jc w:val="both"/>
              <w:rPr>
                <w:rFonts w:ascii="Times New Roman" w:eastAsia="Times New Roman" w:hAnsi="Times New Roman" w:cs="Times New Roman"/>
                <w:b w:val="0"/>
                <w:i/>
                <w:iCs/>
                <w:sz w:val="20"/>
                <w:szCs w:val="20"/>
              </w:rPr>
            </w:pPr>
            <w:r w:rsidRPr="004C38D1">
              <w:rPr>
                <w:rFonts w:ascii="Times New Roman" w:eastAsia="Times New Roman" w:hAnsi="Times New Roman" w:cs="Times New Roman"/>
                <w:b w:val="0"/>
                <w:i/>
                <w:iCs/>
                <w:sz w:val="20"/>
                <w:szCs w:val="20"/>
              </w:rPr>
              <w:t>“</w:t>
            </w:r>
            <w:r w:rsidR="00893026">
              <w:rPr>
                <w:rFonts w:ascii="Times New Roman" w:eastAsia="Times New Roman" w:hAnsi="Times New Roman" w:cs="Times New Roman"/>
                <w:b w:val="0"/>
                <w:i/>
                <w:iCs/>
                <w:sz w:val="20"/>
                <w:szCs w:val="20"/>
              </w:rPr>
              <w:t xml:space="preserve">(...) </w:t>
            </w:r>
            <w:r w:rsidRPr="004C38D1">
              <w:rPr>
                <w:rFonts w:ascii="Times New Roman" w:eastAsia="Times New Roman" w:hAnsi="Times New Roman" w:cs="Times New Roman"/>
                <w:b w:val="0"/>
                <w:i/>
                <w:iCs/>
                <w:sz w:val="20"/>
                <w:szCs w:val="20"/>
              </w:rPr>
              <w:t xml:space="preserve">A resolução precisa esclarecer que caberá aos municípios fornecer à sociedade (proprietários, responsáveis técnicos e PDIs) todas as informações de forma acessível em sistemas digitais, contendo todas as restrições urbanísticas e ambientais do </w:t>
            </w:r>
            <w:proofErr w:type="gramStart"/>
            <w:r w:rsidRPr="004C38D1">
              <w:rPr>
                <w:rFonts w:ascii="Times New Roman" w:eastAsia="Times New Roman" w:hAnsi="Times New Roman" w:cs="Times New Roman"/>
                <w:b w:val="0"/>
                <w:i/>
                <w:iCs/>
                <w:sz w:val="20"/>
                <w:szCs w:val="20"/>
              </w:rPr>
              <w:t>território.</w:t>
            </w:r>
            <w:r w:rsidR="00893026">
              <w:rPr>
                <w:rFonts w:ascii="Times New Roman" w:eastAsia="Times New Roman" w:hAnsi="Times New Roman" w:cs="Times New Roman"/>
                <w:b w:val="0"/>
                <w:i/>
                <w:iCs/>
                <w:sz w:val="20"/>
                <w:szCs w:val="20"/>
              </w:rPr>
              <w:t>(...)</w:t>
            </w:r>
            <w:proofErr w:type="gramEnd"/>
            <w:r w:rsidRPr="004C38D1">
              <w:rPr>
                <w:rFonts w:ascii="Times New Roman" w:eastAsia="Times New Roman" w:hAnsi="Times New Roman" w:cs="Times New Roman"/>
                <w:b w:val="0"/>
                <w:i/>
                <w:iCs/>
                <w:sz w:val="20"/>
                <w:szCs w:val="20"/>
              </w:rPr>
              <w:t>”</w:t>
            </w:r>
            <w:r w:rsidRPr="004C38D1">
              <w:rPr>
                <w:rStyle w:val="Refdenotaderodap"/>
                <w:rFonts w:ascii="Times New Roman" w:eastAsia="Times New Roman" w:hAnsi="Times New Roman" w:cs="Times New Roman"/>
                <w:b w:val="0"/>
                <w:i/>
                <w:iCs/>
                <w:sz w:val="20"/>
                <w:szCs w:val="20"/>
              </w:rPr>
              <w:footnoteReference w:id="16"/>
            </w:r>
          </w:p>
          <w:p w14:paraId="3ADED670"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Criar um sistema (Modelo) nacional de aprovação, respeitando as municipalidades;</w:t>
            </w:r>
          </w:p>
          <w:p w14:paraId="11D54DDF"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Incentivar a fiscalização integrada, entre os entes federativos, ampliando-a nos Municípios;</w:t>
            </w:r>
          </w:p>
          <w:p w14:paraId="3F192CEB" w14:textId="30884D61" w:rsidR="005754B7" w:rsidRPr="004C38D1" w:rsidRDefault="005754B7" w:rsidP="00893026">
            <w:pPr>
              <w:spacing w:line="240" w:lineRule="auto"/>
              <w:ind w:left="720"/>
              <w:jc w:val="both"/>
              <w:rPr>
                <w:rFonts w:ascii="Times New Roman" w:eastAsia="Times New Roman" w:hAnsi="Times New Roman" w:cs="Times New Roman"/>
                <w:b w:val="0"/>
                <w:i/>
                <w:iCs/>
                <w:sz w:val="20"/>
                <w:szCs w:val="20"/>
              </w:rPr>
            </w:pPr>
            <w:r w:rsidRPr="004C38D1">
              <w:rPr>
                <w:rFonts w:ascii="Times New Roman" w:eastAsia="Times New Roman" w:hAnsi="Times New Roman" w:cs="Times New Roman"/>
                <w:b w:val="0"/>
                <w:i/>
                <w:iCs/>
                <w:sz w:val="20"/>
                <w:szCs w:val="20"/>
              </w:rPr>
              <w:t>“</w:t>
            </w:r>
            <w:r w:rsidR="00893026">
              <w:rPr>
                <w:rFonts w:ascii="Times New Roman" w:eastAsia="Times New Roman" w:hAnsi="Times New Roman" w:cs="Times New Roman"/>
                <w:b w:val="0"/>
                <w:i/>
                <w:iCs/>
                <w:sz w:val="20"/>
                <w:szCs w:val="20"/>
              </w:rPr>
              <w:t>(...)</w:t>
            </w:r>
            <w:r w:rsidRPr="004C38D1">
              <w:rPr>
                <w:rFonts w:ascii="Times New Roman" w:eastAsia="Times New Roman" w:hAnsi="Times New Roman" w:cs="Times New Roman"/>
                <w:b w:val="0"/>
                <w:i/>
                <w:iCs/>
                <w:sz w:val="20"/>
                <w:szCs w:val="20"/>
              </w:rPr>
              <w:t>A grande contribuição da resolução é a utilização de uma plataforma digital, implementada e mantida pelo Governo Federal, pois sabemos que a maioria dos municípios não possui plataformas digitais para análise de processos de uso e ocupação do solo(...).”</w:t>
            </w:r>
          </w:p>
          <w:p w14:paraId="43DD0318"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lastRenderedPageBreak/>
              <w:t>- Tornar-se um instrumento legal juridicamente adequado e compatível com a complexidade do tema, considerando, inclusive, ser mais de um;</w:t>
            </w:r>
          </w:p>
          <w:p w14:paraId="10CC93C0" w14:textId="77777777" w:rsidR="005754B7" w:rsidRPr="004C38D1" w:rsidRDefault="005754B7" w:rsidP="00893026">
            <w:pPr>
              <w:pBdr>
                <w:top w:val="nil"/>
                <w:left w:val="nil"/>
                <w:bottom w:val="nil"/>
                <w:right w:val="nil"/>
                <w:between w:val="nil"/>
              </w:pBdr>
              <w:spacing w:after="0"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Criar checklist de âmbito nacional para a distinção do tipo de risco, o que determinará o tipo do licenciamento. Tal checklist deve ser composto por equipe multidisciplinar, sendo os arquitetos e arquitetas detentores de relevante expertise pois atuam diretamente nos atuais licenciamentos;</w:t>
            </w:r>
          </w:p>
          <w:p w14:paraId="134CF309" w14:textId="77777777" w:rsidR="005754B7" w:rsidRPr="004C38D1" w:rsidRDefault="005754B7" w:rsidP="00893026">
            <w:pPr>
              <w:pBdr>
                <w:top w:val="nil"/>
                <w:left w:val="nil"/>
                <w:bottom w:val="nil"/>
                <w:right w:val="nil"/>
                <w:between w:val="nil"/>
              </w:pBdr>
              <w:spacing w:after="0"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Estabelecer diferenciação entre licenciamento de obra, licenciamento de atividade, habite-se.</w:t>
            </w:r>
          </w:p>
          <w:p w14:paraId="0A146249" w14:textId="7E387620" w:rsidR="005754B7" w:rsidRPr="004C38D1" w:rsidRDefault="005754B7" w:rsidP="00893026">
            <w:pPr>
              <w:pBdr>
                <w:top w:val="nil"/>
                <w:left w:val="nil"/>
                <w:bottom w:val="nil"/>
                <w:right w:val="nil"/>
                <w:between w:val="nil"/>
              </w:pBdr>
              <w:spacing w:after="0" w:line="240" w:lineRule="auto"/>
              <w:ind w:left="709"/>
              <w:jc w:val="both"/>
              <w:rPr>
                <w:rFonts w:ascii="Times New Roman" w:eastAsia="Times New Roman" w:hAnsi="Times New Roman" w:cs="Times New Roman"/>
                <w:b w:val="0"/>
                <w:i/>
                <w:iCs/>
                <w:sz w:val="20"/>
                <w:szCs w:val="20"/>
              </w:rPr>
            </w:pPr>
            <w:r w:rsidRPr="004C38D1">
              <w:rPr>
                <w:rFonts w:ascii="Times New Roman" w:hAnsi="Times New Roman" w:cs="Times New Roman"/>
                <w:b w:val="0"/>
                <w:sz w:val="20"/>
                <w:szCs w:val="20"/>
                <w:shd w:val="clear" w:color="auto" w:fill="FAF9F8"/>
              </w:rPr>
              <w:t>“</w:t>
            </w:r>
            <w:r w:rsidR="00893026">
              <w:rPr>
                <w:rFonts w:ascii="Times New Roman" w:hAnsi="Times New Roman" w:cs="Times New Roman"/>
                <w:b w:val="0"/>
                <w:sz w:val="20"/>
                <w:szCs w:val="20"/>
                <w:shd w:val="clear" w:color="auto" w:fill="FAF9F8"/>
              </w:rPr>
              <w:t xml:space="preserve">(...) </w:t>
            </w:r>
            <w:proofErr w:type="gramStart"/>
            <w:r w:rsidRPr="004C38D1">
              <w:rPr>
                <w:rFonts w:ascii="Times New Roman" w:eastAsia="Times New Roman" w:hAnsi="Times New Roman" w:cs="Times New Roman"/>
                <w:b w:val="0"/>
                <w:i/>
                <w:iCs/>
                <w:sz w:val="20"/>
                <w:szCs w:val="20"/>
              </w:rPr>
              <w:t>é  latente</w:t>
            </w:r>
            <w:proofErr w:type="gramEnd"/>
            <w:r w:rsidRPr="004C38D1">
              <w:rPr>
                <w:rFonts w:ascii="Times New Roman" w:eastAsia="Times New Roman" w:hAnsi="Times New Roman" w:cs="Times New Roman"/>
                <w:b w:val="0"/>
                <w:i/>
                <w:iCs/>
                <w:sz w:val="20"/>
                <w:szCs w:val="20"/>
              </w:rPr>
              <w:t xml:space="preserve">  que  o  normativo  proposto  interfere nas   prerrogativas   dos   Executivos   Municipais   sem   considerar   a   realidade   dos processos  já  estabelecidos,  uma  vez  que  o   documento  faz  confusão  entre  o licenciamento  de  obra  e  o  licenciamento  de  atividade,  dando  a  entender  que  uma eventual  mudança  de  uso  poderia  ensejar  a  perda  do  licenciamento  da  edificação, pois os processos estariam atrelados, segundo a proposta.</w:t>
            </w:r>
            <w:r w:rsidR="00893026">
              <w:rPr>
                <w:rFonts w:ascii="Times New Roman" w:eastAsia="Times New Roman" w:hAnsi="Times New Roman" w:cs="Times New Roman"/>
                <w:b w:val="0"/>
                <w:i/>
                <w:iCs/>
                <w:sz w:val="20"/>
                <w:szCs w:val="20"/>
              </w:rPr>
              <w:t>(...)</w:t>
            </w:r>
            <w:r w:rsidRPr="004C38D1">
              <w:rPr>
                <w:rFonts w:ascii="Times New Roman" w:eastAsia="Times New Roman" w:hAnsi="Times New Roman" w:cs="Times New Roman"/>
                <w:b w:val="0"/>
                <w:i/>
                <w:iCs/>
                <w:sz w:val="20"/>
                <w:szCs w:val="20"/>
              </w:rPr>
              <w:t>”</w:t>
            </w:r>
            <w:r w:rsidRPr="004C38D1">
              <w:rPr>
                <w:rStyle w:val="Refdenotaderodap"/>
                <w:rFonts w:ascii="Times New Roman" w:eastAsia="Times New Roman" w:hAnsi="Times New Roman" w:cs="Times New Roman"/>
                <w:b w:val="0"/>
                <w:i/>
                <w:iCs/>
                <w:sz w:val="20"/>
                <w:szCs w:val="20"/>
              </w:rPr>
              <w:footnoteReference w:id="17"/>
            </w:r>
          </w:p>
          <w:p w14:paraId="4B0B3EF8" w14:textId="77777777" w:rsidR="005754B7" w:rsidRPr="004C38D1" w:rsidRDefault="005754B7" w:rsidP="00893026">
            <w:pPr>
              <w:pBdr>
                <w:top w:val="nil"/>
                <w:left w:val="nil"/>
                <w:bottom w:val="nil"/>
                <w:right w:val="nil"/>
                <w:between w:val="nil"/>
              </w:pBdr>
              <w:spacing w:after="0" w:line="240" w:lineRule="auto"/>
              <w:ind w:left="709"/>
              <w:jc w:val="both"/>
              <w:rPr>
                <w:rFonts w:ascii="Times New Roman" w:eastAsia="Times New Roman" w:hAnsi="Times New Roman" w:cs="Times New Roman"/>
                <w:b w:val="0"/>
                <w:i/>
                <w:iCs/>
              </w:rPr>
            </w:pPr>
          </w:p>
          <w:p w14:paraId="097B8FA2" w14:textId="50DA4CEB" w:rsidR="005754B7" w:rsidRDefault="005754B7" w:rsidP="00893026">
            <w:pPr>
              <w:pBdr>
                <w:top w:val="nil"/>
                <w:left w:val="nil"/>
                <w:bottom w:val="nil"/>
                <w:right w:val="nil"/>
                <w:between w:val="nil"/>
              </w:pBdr>
              <w:spacing w:after="0" w:line="240" w:lineRule="auto"/>
              <w:ind w:left="709"/>
              <w:jc w:val="both"/>
              <w:rPr>
                <w:rFonts w:ascii="Times New Roman" w:eastAsia="Times New Roman" w:hAnsi="Times New Roman" w:cs="Times New Roman"/>
                <w:b w:val="0"/>
                <w:i/>
                <w:iCs/>
                <w:sz w:val="20"/>
                <w:szCs w:val="20"/>
              </w:rPr>
            </w:pPr>
            <w:r w:rsidRPr="004C38D1">
              <w:rPr>
                <w:rFonts w:ascii="Times New Roman" w:eastAsia="Times New Roman" w:hAnsi="Times New Roman" w:cs="Times New Roman"/>
                <w:b w:val="0"/>
                <w:i/>
                <w:iCs/>
                <w:sz w:val="20"/>
                <w:szCs w:val="20"/>
              </w:rPr>
              <w:t>“</w:t>
            </w:r>
            <w:r w:rsidR="00893026">
              <w:rPr>
                <w:rFonts w:ascii="Times New Roman" w:eastAsia="Times New Roman" w:hAnsi="Times New Roman" w:cs="Times New Roman"/>
                <w:b w:val="0"/>
                <w:i/>
                <w:iCs/>
                <w:sz w:val="20"/>
                <w:szCs w:val="20"/>
              </w:rPr>
              <w:t xml:space="preserve">(...) </w:t>
            </w:r>
            <w:r w:rsidRPr="004C38D1">
              <w:rPr>
                <w:rFonts w:ascii="Times New Roman" w:eastAsia="Times New Roman" w:hAnsi="Times New Roman" w:cs="Times New Roman"/>
                <w:b w:val="0"/>
                <w:i/>
                <w:iCs/>
                <w:sz w:val="20"/>
                <w:szCs w:val="20"/>
              </w:rPr>
              <w:t xml:space="preserve">Melhorar o entendimento:  -o direito </w:t>
            </w:r>
            <w:proofErr w:type="gramStart"/>
            <w:r w:rsidRPr="004C38D1">
              <w:rPr>
                <w:rFonts w:ascii="Times New Roman" w:eastAsia="Times New Roman" w:hAnsi="Times New Roman" w:cs="Times New Roman"/>
                <w:b w:val="0"/>
                <w:i/>
                <w:iCs/>
                <w:sz w:val="20"/>
                <w:szCs w:val="20"/>
              </w:rPr>
              <w:t>à</w:t>
            </w:r>
            <w:proofErr w:type="gramEnd"/>
            <w:r w:rsidRPr="004C38D1">
              <w:rPr>
                <w:rFonts w:ascii="Times New Roman" w:eastAsia="Times New Roman" w:hAnsi="Times New Roman" w:cs="Times New Roman"/>
                <w:b w:val="0"/>
                <w:i/>
                <w:iCs/>
                <w:sz w:val="20"/>
                <w:szCs w:val="20"/>
              </w:rPr>
              <w:t xml:space="preserve"> construir já dá automaticamente o direito ao funcionamento?  -O licenciamento urbanístico, tema desta resolução, tem a finalidade de dar o licenciamento à atividade econômica</w:t>
            </w:r>
            <w:r w:rsidR="00893026">
              <w:rPr>
                <w:rFonts w:ascii="Times New Roman" w:eastAsia="Times New Roman" w:hAnsi="Times New Roman" w:cs="Times New Roman"/>
                <w:b w:val="0"/>
                <w:i/>
                <w:iCs/>
                <w:sz w:val="20"/>
                <w:szCs w:val="20"/>
              </w:rPr>
              <w:t>(...)</w:t>
            </w:r>
            <w:r w:rsidRPr="004C38D1">
              <w:rPr>
                <w:rFonts w:ascii="Times New Roman" w:eastAsia="Times New Roman" w:hAnsi="Times New Roman" w:cs="Times New Roman"/>
                <w:b w:val="0"/>
                <w:i/>
                <w:iCs/>
                <w:sz w:val="20"/>
                <w:szCs w:val="20"/>
              </w:rPr>
              <w:t>”</w:t>
            </w:r>
            <w:r w:rsidRPr="004C38D1">
              <w:rPr>
                <w:rStyle w:val="Refdenotaderodap"/>
                <w:rFonts w:ascii="Times New Roman" w:eastAsia="Times New Roman" w:hAnsi="Times New Roman" w:cs="Times New Roman"/>
                <w:b w:val="0"/>
                <w:i/>
                <w:iCs/>
                <w:sz w:val="20"/>
                <w:szCs w:val="20"/>
              </w:rPr>
              <w:footnoteReference w:id="18"/>
            </w:r>
          </w:p>
          <w:p w14:paraId="61C5BE84" w14:textId="77777777" w:rsidR="00D22744" w:rsidRPr="004C38D1" w:rsidRDefault="00D22744" w:rsidP="00893026">
            <w:pPr>
              <w:pBdr>
                <w:top w:val="nil"/>
                <w:left w:val="nil"/>
                <w:bottom w:val="nil"/>
                <w:right w:val="nil"/>
                <w:between w:val="nil"/>
              </w:pBdr>
              <w:spacing w:after="0" w:line="240" w:lineRule="auto"/>
              <w:ind w:left="709"/>
              <w:jc w:val="both"/>
              <w:rPr>
                <w:rFonts w:ascii="Times New Roman" w:eastAsia="Times New Roman" w:hAnsi="Times New Roman" w:cs="Times New Roman"/>
                <w:b w:val="0"/>
                <w:i/>
                <w:iCs/>
                <w:sz w:val="20"/>
                <w:szCs w:val="20"/>
              </w:rPr>
            </w:pPr>
          </w:p>
          <w:p w14:paraId="4DE1BC37" w14:textId="77777777" w:rsidR="005754B7" w:rsidRPr="004C38D1" w:rsidRDefault="005754B7" w:rsidP="00893026">
            <w:pPr>
              <w:pBdr>
                <w:top w:val="nil"/>
                <w:left w:val="nil"/>
                <w:bottom w:val="nil"/>
                <w:right w:val="nil"/>
                <w:between w:val="nil"/>
              </w:pBdr>
              <w:spacing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Ser facultado ao profissional legalmente habilitado, registrado no sistema, optar ou pelo procedimento declaratório ou pelo procedimento analítico, sempre acompanhado do Registro de Responsabilidade Técnica;</w:t>
            </w:r>
          </w:p>
          <w:p w14:paraId="67FE74AD" w14:textId="77777777" w:rsidR="005754B7" w:rsidRPr="004C38D1" w:rsidRDefault="005754B7" w:rsidP="00893026">
            <w:pPr>
              <w:pBdr>
                <w:top w:val="nil"/>
                <w:left w:val="nil"/>
                <w:bottom w:val="nil"/>
                <w:right w:val="nil"/>
                <w:between w:val="nil"/>
              </w:pBdr>
              <w:spacing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Garantir a responsabilização tripartite (Estado, solicitante e responsável técnico). Ao tratar sobre “a execução e a condução de obra sem qualquer dos requisitos dispostos nesta Resolução: I – acarreta a integral responsabilização civil e penal do proprietário e responsáveis técnicos da obra” (Art 7), incluir:</w:t>
            </w:r>
          </w:p>
          <w:p w14:paraId="27CF03DD" w14:textId="30FBC1D9" w:rsidR="005754B7" w:rsidRPr="00893026" w:rsidRDefault="00893026" w:rsidP="00893026">
            <w:pPr>
              <w:pBdr>
                <w:top w:val="nil"/>
                <w:left w:val="nil"/>
                <w:bottom w:val="nil"/>
                <w:right w:val="nil"/>
                <w:between w:val="nil"/>
              </w:pBdr>
              <w:spacing w:after="0" w:line="240" w:lineRule="auto"/>
              <w:ind w:left="709"/>
              <w:jc w:val="both"/>
              <w:rPr>
                <w:rFonts w:ascii="Times New Roman" w:eastAsia="Times New Roman" w:hAnsi="Times New Roman" w:cs="Times New Roman"/>
                <w:b w:val="0"/>
                <w:i/>
                <w:iCs/>
                <w:sz w:val="20"/>
                <w:szCs w:val="20"/>
              </w:rPr>
            </w:pPr>
            <w:r w:rsidRPr="00893026">
              <w:rPr>
                <w:rFonts w:ascii="Times New Roman" w:eastAsia="Times New Roman" w:hAnsi="Times New Roman" w:cs="Times New Roman"/>
                <w:b w:val="0"/>
                <w:i/>
                <w:iCs/>
                <w:sz w:val="20"/>
                <w:szCs w:val="20"/>
              </w:rPr>
              <w:t>“</w:t>
            </w:r>
            <w:r w:rsidR="005754B7" w:rsidRPr="00893026">
              <w:rPr>
                <w:rFonts w:ascii="Times New Roman" w:eastAsia="Times New Roman" w:hAnsi="Times New Roman" w:cs="Times New Roman"/>
                <w:b w:val="0"/>
                <w:i/>
                <w:iCs/>
                <w:sz w:val="20"/>
                <w:szCs w:val="20"/>
              </w:rPr>
              <w:t xml:space="preserve">(...) do proprietário e/ou responsáveis técnicos da obra”, pois existe o risco do proprietário fornecer documentações falsas e prejudicar a atividade do </w:t>
            </w:r>
            <w:proofErr w:type="gramStart"/>
            <w:r w:rsidR="005754B7" w:rsidRPr="00893026">
              <w:rPr>
                <w:rFonts w:ascii="Times New Roman" w:eastAsia="Times New Roman" w:hAnsi="Times New Roman" w:cs="Times New Roman"/>
                <w:b w:val="0"/>
                <w:i/>
                <w:iCs/>
                <w:sz w:val="20"/>
                <w:szCs w:val="20"/>
              </w:rPr>
              <w:t>profissional.</w:t>
            </w:r>
            <w:r>
              <w:rPr>
                <w:rFonts w:ascii="Times New Roman" w:eastAsia="Times New Roman" w:hAnsi="Times New Roman" w:cs="Times New Roman"/>
                <w:b w:val="0"/>
                <w:i/>
                <w:iCs/>
                <w:sz w:val="20"/>
                <w:szCs w:val="20"/>
              </w:rPr>
              <w:t>(...)</w:t>
            </w:r>
            <w:proofErr w:type="gramEnd"/>
            <w:r w:rsidR="005754B7" w:rsidRPr="00893026">
              <w:rPr>
                <w:rFonts w:ascii="Times New Roman" w:eastAsia="Times New Roman" w:hAnsi="Times New Roman" w:cs="Times New Roman"/>
                <w:b w:val="0"/>
                <w:i/>
                <w:iCs/>
                <w:sz w:val="20"/>
                <w:szCs w:val="20"/>
              </w:rPr>
              <w:t>”</w:t>
            </w:r>
            <w:r w:rsidR="005754B7" w:rsidRPr="00893026">
              <w:rPr>
                <w:rStyle w:val="Refdenotaderodap"/>
                <w:rFonts w:ascii="Times New Roman" w:eastAsia="Times New Roman" w:hAnsi="Times New Roman" w:cs="Times New Roman"/>
                <w:b w:val="0"/>
                <w:i/>
                <w:iCs/>
                <w:sz w:val="20"/>
                <w:szCs w:val="20"/>
              </w:rPr>
              <w:footnoteReference w:id="19"/>
            </w:r>
          </w:p>
          <w:p w14:paraId="4BD40828" w14:textId="77777777" w:rsidR="005754B7" w:rsidRPr="004C38D1" w:rsidRDefault="005754B7" w:rsidP="00893026">
            <w:pPr>
              <w:pBdr>
                <w:top w:val="nil"/>
                <w:left w:val="nil"/>
                <w:bottom w:val="nil"/>
                <w:right w:val="nil"/>
                <w:between w:val="nil"/>
              </w:pBdr>
              <w:spacing w:line="240" w:lineRule="auto"/>
              <w:jc w:val="both"/>
              <w:rPr>
                <w:rFonts w:ascii="Times New Roman" w:eastAsia="Times New Roman" w:hAnsi="Times New Roman" w:cs="Times New Roman"/>
                <w:b w:val="0"/>
                <w:color w:val="000000"/>
              </w:rPr>
            </w:pPr>
          </w:p>
          <w:p w14:paraId="2049BC54" w14:textId="77777777" w:rsidR="005754B7" w:rsidRPr="004C38D1" w:rsidRDefault="005754B7" w:rsidP="00893026">
            <w:pPr>
              <w:spacing w:line="240" w:lineRule="auto"/>
              <w:rPr>
                <w:rFonts w:ascii="Times New Roman" w:eastAsia="Times New Roman" w:hAnsi="Times New Roman" w:cs="Times New Roman"/>
                <w:b w:val="0"/>
              </w:rPr>
            </w:pPr>
            <w:r w:rsidRPr="004C38D1">
              <w:rPr>
                <w:rFonts w:ascii="Times New Roman" w:eastAsia="Times New Roman" w:hAnsi="Times New Roman" w:cs="Times New Roman"/>
                <w:b w:val="0"/>
              </w:rPr>
              <w:t>2.2 O Ministério da Economia deve:</w:t>
            </w:r>
          </w:p>
          <w:p w14:paraId="47CA952B" w14:textId="77777777" w:rsidR="005754B7" w:rsidRPr="004C38D1" w:rsidRDefault="005754B7" w:rsidP="00893026">
            <w:pPr>
              <w:spacing w:line="240" w:lineRule="auto"/>
              <w:ind w:firstLine="708"/>
              <w:jc w:val="both"/>
              <w:rPr>
                <w:rFonts w:ascii="Times New Roman" w:eastAsia="Times New Roman" w:hAnsi="Times New Roman" w:cs="Times New Roman"/>
                <w:b w:val="0"/>
              </w:rPr>
            </w:pPr>
            <w:r w:rsidRPr="004C38D1">
              <w:rPr>
                <w:rFonts w:ascii="Times New Roman" w:eastAsia="Times New Roman" w:hAnsi="Times New Roman" w:cs="Times New Roman"/>
                <w:b w:val="0"/>
              </w:rPr>
              <w:t>2.2.1 Quanto à legislação:</w:t>
            </w:r>
          </w:p>
          <w:p w14:paraId="41C9645E"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Fomentar a compatibilização da legislação urbanística municipal com vistas às legislações federais vigentes e a serem implementadas, por meio de repasse de recursos, instrumentalização e programa específico;</w:t>
            </w:r>
          </w:p>
          <w:p w14:paraId="661C4A81"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Estabelecer cadastramento de profissionais habilitados em municípios onde não há regulação estabelecida, para auxiliar os municípios na adequação da legislação;</w:t>
            </w:r>
          </w:p>
          <w:p w14:paraId="66632754"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Submeter as minutas dos instrumentos a consultas públicas, antes de sua aprovação;</w:t>
            </w:r>
          </w:p>
          <w:p w14:paraId="04E8B403"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lastRenderedPageBreak/>
              <w:t>- Orientar em relação aos parâmetros urbanísticos mínimos relacionados à Lei de Ordenamento de Uso e Ocupação do Solo municipal, com incorporação de itens das Normas Técnicas Brasileira para simplificação dos Códigos de Obras.</w:t>
            </w:r>
          </w:p>
          <w:p w14:paraId="538BCC5A" w14:textId="77777777" w:rsidR="005754B7" w:rsidRPr="004C38D1" w:rsidRDefault="005754B7" w:rsidP="00893026">
            <w:pPr>
              <w:spacing w:line="240" w:lineRule="auto"/>
              <w:ind w:firstLine="708"/>
              <w:jc w:val="both"/>
              <w:rPr>
                <w:rFonts w:ascii="Times New Roman" w:eastAsia="Times New Roman" w:hAnsi="Times New Roman" w:cs="Times New Roman"/>
                <w:b w:val="0"/>
              </w:rPr>
            </w:pPr>
            <w:r w:rsidRPr="004C38D1">
              <w:rPr>
                <w:rFonts w:ascii="Times New Roman" w:eastAsia="Times New Roman" w:hAnsi="Times New Roman" w:cs="Times New Roman"/>
                <w:b w:val="0"/>
              </w:rPr>
              <w:t>2.2.2 Quanto aos municípios:</w:t>
            </w:r>
          </w:p>
          <w:p w14:paraId="352B6F3D" w14:textId="77777777" w:rsidR="005754B7" w:rsidRPr="004C38D1" w:rsidRDefault="005754B7" w:rsidP="00893026">
            <w:pPr>
              <w:pBdr>
                <w:top w:val="nil"/>
                <w:left w:val="nil"/>
                <w:bottom w:val="nil"/>
                <w:right w:val="nil"/>
                <w:between w:val="nil"/>
              </w:pBdr>
              <w:spacing w:after="0"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Fomentar a ampliação da atuação de arquitetos e urbanistas nos municípios;</w:t>
            </w:r>
          </w:p>
          <w:p w14:paraId="5E574921" w14:textId="77777777" w:rsidR="005754B7" w:rsidRPr="004C38D1" w:rsidRDefault="005754B7" w:rsidP="00893026">
            <w:pPr>
              <w:pBdr>
                <w:top w:val="nil"/>
                <w:left w:val="nil"/>
                <w:bottom w:val="nil"/>
                <w:right w:val="nil"/>
                <w:between w:val="nil"/>
              </w:pBdr>
              <w:spacing w:after="0"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Obrigatoriedade de cada município ter equipe técnica completa, capacitada, que respalde a análise de projetos, composta por profissionais legalmente habilitados (arquitetos e urbanistas, engenheiros) conforme característica da região, contratados por meio da prefeitura, associações de municípios, ou termos de cooperação;</w:t>
            </w:r>
          </w:p>
          <w:p w14:paraId="559D6C40" w14:textId="77777777" w:rsidR="005754B7" w:rsidRPr="004C38D1" w:rsidRDefault="005754B7" w:rsidP="00893026">
            <w:pPr>
              <w:pBdr>
                <w:top w:val="nil"/>
                <w:left w:val="nil"/>
                <w:bottom w:val="nil"/>
                <w:right w:val="nil"/>
                <w:between w:val="nil"/>
              </w:pBdr>
              <w:spacing w:after="0"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Fiscais de obras dos municípios com formação obrigatória em arquitetura e urbanismo, engenharia ou edificações;</w:t>
            </w:r>
          </w:p>
          <w:p w14:paraId="134EB75B" w14:textId="77777777" w:rsidR="005754B7" w:rsidRPr="004C38D1" w:rsidRDefault="005754B7" w:rsidP="00893026">
            <w:pPr>
              <w:pBdr>
                <w:top w:val="nil"/>
                <w:left w:val="nil"/>
                <w:bottom w:val="nil"/>
                <w:right w:val="nil"/>
                <w:between w:val="nil"/>
              </w:pBdr>
              <w:spacing w:after="0"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Analistas de projetos precisam ser arquitetos e urbanistas, com carreiras de estado;</w:t>
            </w:r>
          </w:p>
          <w:p w14:paraId="4DDCEB4F"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Separar processos de licenciamento de projetos dos processos de alvará de construção; e</w:t>
            </w:r>
          </w:p>
          <w:p w14:paraId="2F3C19F4" w14:textId="77777777" w:rsidR="005754B7" w:rsidRPr="004C38D1" w:rsidRDefault="005754B7" w:rsidP="00893026">
            <w:pPr>
              <w:pBdr>
                <w:top w:val="nil"/>
                <w:left w:val="nil"/>
                <w:bottom w:val="nil"/>
                <w:right w:val="nil"/>
                <w:between w:val="nil"/>
              </w:pBdr>
              <w:spacing w:after="0"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Melhorar os canais de comunicação do município com a população e profissionais para esclarecer quanto à legislação, às normas e aos procedimentos a serem aplicados.</w:t>
            </w:r>
          </w:p>
          <w:p w14:paraId="2FBC80D4" w14:textId="7A2AC469" w:rsidR="005754B7" w:rsidRDefault="005754B7" w:rsidP="00893026">
            <w:pPr>
              <w:pBdr>
                <w:top w:val="nil"/>
                <w:left w:val="nil"/>
                <w:bottom w:val="nil"/>
                <w:right w:val="nil"/>
                <w:between w:val="nil"/>
              </w:pBdr>
              <w:spacing w:after="0" w:line="240" w:lineRule="auto"/>
              <w:ind w:left="708"/>
              <w:jc w:val="both"/>
              <w:rPr>
                <w:rFonts w:ascii="Times New Roman" w:eastAsia="Times New Roman" w:hAnsi="Times New Roman" w:cs="Times New Roman"/>
                <w:b w:val="0"/>
                <w:i/>
                <w:iCs/>
                <w:sz w:val="20"/>
                <w:szCs w:val="20"/>
              </w:rPr>
            </w:pPr>
            <w:r w:rsidRPr="00893026">
              <w:rPr>
                <w:rFonts w:ascii="Times New Roman" w:hAnsi="Times New Roman" w:cs="Times New Roman"/>
                <w:b w:val="0"/>
                <w:sz w:val="20"/>
                <w:szCs w:val="20"/>
                <w:shd w:val="clear" w:color="auto" w:fill="FAF9F8"/>
              </w:rPr>
              <w:t>“</w:t>
            </w:r>
            <w:r w:rsidR="00893026">
              <w:rPr>
                <w:rFonts w:ascii="Times New Roman" w:hAnsi="Times New Roman" w:cs="Times New Roman"/>
                <w:b w:val="0"/>
                <w:sz w:val="20"/>
                <w:szCs w:val="20"/>
                <w:shd w:val="clear" w:color="auto" w:fill="FAF9F8"/>
              </w:rPr>
              <w:t xml:space="preserve">(...) </w:t>
            </w:r>
            <w:r w:rsidRPr="00893026">
              <w:rPr>
                <w:rFonts w:ascii="Times New Roman" w:eastAsia="Times New Roman" w:hAnsi="Times New Roman" w:cs="Times New Roman"/>
                <w:b w:val="0"/>
                <w:i/>
                <w:iCs/>
                <w:sz w:val="20"/>
                <w:szCs w:val="20"/>
              </w:rPr>
              <w:t xml:space="preserve">Cada município deve dispor de forma acessível todas as informações necessárias para a atuação profissional, de forma que o profissional não pode ser penalizado caso o ente federativo não as forneça ou </w:t>
            </w:r>
            <w:proofErr w:type="gramStart"/>
            <w:r w:rsidRPr="00893026">
              <w:rPr>
                <w:rFonts w:ascii="Times New Roman" w:eastAsia="Times New Roman" w:hAnsi="Times New Roman" w:cs="Times New Roman"/>
                <w:b w:val="0"/>
                <w:i/>
                <w:iCs/>
                <w:sz w:val="20"/>
                <w:szCs w:val="20"/>
              </w:rPr>
              <w:t>disponibilize.</w:t>
            </w:r>
            <w:r w:rsidR="00893026">
              <w:rPr>
                <w:rFonts w:ascii="Times New Roman" w:eastAsia="Times New Roman" w:hAnsi="Times New Roman" w:cs="Times New Roman"/>
                <w:b w:val="0"/>
                <w:i/>
                <w:iCs/>
                <w:sz w:val="20"/>
                <w:szCs w:val="20"/>
              </w:rPr>
              <w:t>(...)</w:t>
            </w:r>
            <w:proofErr w:type="gramEnd"/>
            <w:r w:rsidRPr="00893026">
              <w:rPr>
                <w:rFonts w:ascii="Times New Roman" w:eastAsia="Times New Roman" w:hAnsi="Times New Roman" w:cs="Times New Roman"/>
                <w:b w:val="0"/>
                <w:i/>
                <w:iCs/>
                <w:sz w:val="20"/>
                <w:szCs w:val="20"/>
              </w:rPr>
              <w:t>”</w:t>
            </w:r>
            <w:r w:rsidRPr="00893026">
              <w:rPr>
                <w:rStyle w:val="Refdenotaderodap"/>
                <w:rFonts w:ascii="Times New Roman" w:eastAsia="Times New Roman" w:hAnsi="Times New Roman" w:cs="Times New Roman"/>
                <w:b w:val="0"/>
                <w:i/>
                <w:iCs/>
                <w:sz w:val="20"/>
                <w:szCs w:val="20"/>
              </w:rPr>
              <w:footnoteReference w:id="20"/>
            </w:r>
          </w:p>
          <w:p w14:paraId="55BDF704" w14:textId="77777777" w:rsidR="00D22744" w:rsidRPr="00893026" w:rsidRDefault="00D22744" w:rsidP="00893026">
            <w:pPr>
              <w:pBdr>
                <w:top w:val="nil"/>
                <w:left w:val="nil"/>
                <w:bottom w:val="nil"/>
                <w:right w:val="nil"/>
                <w:between w:val="nil"/>
              </w:pBdr>
              <w:spacing w:after="0" w:line="240" w:lineRule="auto"/>
              <w:ind w:left="708"/>
              <w:jc w:val="both"/>
              <w:rPr>
                <w:rFonts w:ascii="Times New Roman" w:eastAsia="Times New Roman" w:hAnsi="Times New Roman" w:cs="Times New Roman"/>
                <w:b w:val="0"/>
                <w:i/>
                <w:iCs/>
                <w:sz w:val="20"/>
                <w:szCs w:val="20"/>
              </w:rPr>
            </w:pPr>
          </w:p>
          <w:p w14:paraId="6DA72106" w14:textId="77777777" w:rsidR="005754B7" w:rsidRPr="004C38D1" w:rsidRDefault="005754B7" w:rsidP="00893026">
            <w:pPr>
              <w:pBdr>
                <w:top w:val="nil"/>
                <w:left w:val="nil"/>
                <w:bottom w:val="nil"/>
                <w:right w:val="nil"/>
                <w:between w:val="nil"/>
              </w:pBdr>
              <w:spacing w:after="0"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Quanto aos quesitos a serem formulados pelo Município:</w:t>
            </w:r>
          </w:p>
          <w:p w14:paraId="3FAAE57B" w14:textId="503BF509" w:rsidR="005754B7" w:rsidRPr="00893026" w:rsidRDefault="005754B7" w:rsidP="00893026">
            <w:pPr>
              <w:pBdr>
                <w:top w:val="nil"/>
                <w:left w:val="nil"/>
                <w:bottom w:val="nil"/>
                <w:right w:val="nil"/>
                <w:between w:val="nil"/>
              </w:pBdr>
              <w:spacing w:after="0" w:line="240" w:lineRule="auto"/>
              <w:ind w:left="709"/>
              <w:jc w:val="both"/>
              <w:rPr>
                <w:rFonts w:ascii="Times New Roman" w:eastAsia="Times New Roman" w:hAnsi="Times New Roman" w:cs="Times New Roman"/>
                <w:b w:val="0"/>
                <w:i/>
                <w:iCs/>
                <w:sz w:val="20"/>
                <w:szCs w:val="20"/>
              </w:rPr>
            </w:pPr>
            <w:r w:rsidRPr="00893026">
              <w:rPr>
                <w:rFonts w:ascii="Times New Roman" w:eastAsia="Times New Roman" w:hAnsi="Times New Roman" w:cs="Times New Roman"/>
                <w:b w:val="0"/>
                <w:i/>
                <w:iCs/>
                <w:sz w:val="20"/>
                <w:szCs w:val="20"/>
              </w:rPr>
              <w:t>“</w:t>
            </w:r>
            <w:r w:rsidR="00893026">
              <w:rPr>
                <w:rFonts w:ascii="Times New Roman" w:eastAsia="Times New Roman" w:hAnsi="Times New Roman" w:cs="Times New Roman"/>
                <w:b w:val="0"/>
                <w:i/>
                <w:iCs/>
                <w:sz w:val="20"/>
                <w:szCs w:val="20"/>
              </w:rPr>
              <w:t xml:space="preserve">(...) </w:t>
            </w:r>
            <w:r w:rsidRPr="00893026">
              <w:rPr>
                <w:rFonts w:ascii="Times New Roman" w:eastAsia="Times New Roman" w:hAnsi="Times New Roman" w:cs="Times New Roman"/>
                <w:b w:val="0"/>
                <w:i/>
                <w:iCs/>
                <w:sz w:val="20"/>
                <w:szCs w:val="20"/>
              </w:rPr>
              <w:t xml:space="preserve">Esses quesitos podem estar submetidos à participação popular, por meio dos conselhos municipais ou durante os processos de revisão dos planos diretores </w:t>
            </w:r>
            <w:proofErr w:type="gramStart"/>
            <w:r w:rsidRPr="00893026">
              <w:rPr>
                <w:rFonts w:ascii="Times New Roman" w:eastAsia="Times New Roman" w:hAnsi="Times New Roman" w:cs="Times New Roman"/>
                <w:b w:val="0"/>
                <w:i/>
                <w:iCs/>
                <w:sz w:val="20"/>
                <w:szCs w:val="20"/>
              </w:rPr>
              <w:t>municipais.</w:t>
            </w:r>
            <w:r w:rsidR="00893026">
              <w:rPr>
                <w:rFonts w:ascii="Times New Roman" w:eastAsia="Times New Roman" w:hAnsi="Times New Roman" w:cs="Times New Roman"/>
                <w:b w:val="0"/>
                <w:i/>
                <w:iCs/>
                <w:sz w:val="20"/>
                <w:szCs w:val="20"/>
              </w:rPr>
              <w:t>(...)</w:t>
            </w:r>
            <w:proofErr w:type="gramEnd"/>
            <w:r w:rsidRPr="00893026">
              <w:rPr>
                <w:rFonts w:ascii="Times New Roman" w:eastAsia="Times New Roman" w:hAnsi="Times New Roman" w:cs="Times New Roman"/>
                <w:b w:val="0"/>
                <w:i/>
                <w:iCs/>
                <w:sz w:val="20"/>
                <w:szCs w:val="20"/>
              </w:rPr>
              <w:t>”</w:t>
            </w:r>
            <w:r w:rsidRPr="00893026">
              <w:rPr>
                <w:rStyle w:val="Refdenotaderodap"/>
                <w:rFonts w:ascii="Times New Roman" w:eastAsia="Times New Roman" w:hAnsi="Times New Roman" w:cs="Times New Roman"/>
                <w:b w:val="0"/>
                <w:i/>
                <w:iCs/>
                <w:sz w:val="20"/>
                <w:szCs w:val="20"/>
              </w:rPr>
              <w:footnoteReference w:id="21"/>
            </w:r>
          </w:p>
          <w:p w14:paraId="4849C806" w14:textId="77777777" w:rsidR="00D22744" w:rsidRDefault="00D22744" w:rsidP="00893026">
            <w:pPr>
              <w:spacing w:line="240" w:lineRule="auto"/>
              <w:ind w:firstLine="708"/>
              <w:jc w:val="both"/>
              <w:rPr>
                <w:rFonts w:ascii="Times New Roman" w:eastAsia="Times New Roman" w:hAnsi="Times New Roman" w:cs="Times New Roman"/>
                <w:b w:val="0"/>
              </w:rPr>
            </w:pPr>
          </w:p>
          <w:p w14:paraId="1CB4E3A2" w14:textId="73BA2C7E" w:rsidR="005754B7" w:rsidRPr="004C38D1" w:rsidRDefault="005754B7" w:rsidP="00893026">
            <w:pPr>
              <w:spacing w:line="240" w:lineRule="auto"/>
              <w:ind w:firstLine="708"/>
              <w:jc w:val="both"/>
              <w:rPr>
                <w:rFonts w:ascii="Times New Roman" w:eastAsia="Times New Roman" w:hAnsi="Times New Roman" w:cs="Times New Roman"/>
                <w:b w:val="0"/>
              </w:rPr>
            </w:pPr>
            <w:r w:rsidRPr="004C38D1">
              <w:rPr>
                <w:rFonts w:ascii="Times New Roman" w:eastAsia="Times New Roman" w:hAnsi="Times New Roman" w:cs="Times New Roman"/>
                <w:b w:val="0"/>
              </w:rPr>
              <w:t>2.2.3 Quanto à interface com o usuário deverá:</w:t>
            </w:r>
          </w:p>
          <w:p w14:paraId="628D6C15" w14:textId="77777777" w:rsidR="005754B7" w:rsidRPr="004C38D1" w:rsidRDefault="005754B7" w:rsidP="00893026">
            <w:pPr>
              <w:pBdr>
                <w:top w:val="nil"/>
                <w:left w:val="nil"/>
                <w:bottom w:val="nil"/>
                <w:right w:val="nil"/>
                <w:between w:val="nil"/>
              </w:pBdr>
              <w:spacing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Criar cadastro nacional para repasse de recursos federais para estruturação dos municípios, com o objetivo de simplificar os processos de licenciamento;</w:t>
            </w:r>
          </w:p>
          <w:p w14:paraId="66783E3D" w14:textId="0962857A"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xml:space="preserve">- Criação dos Institutos de Planejamento Urbano Municipal, </w:t>
            </w:r>
            <w:proofErr w:type="gramStart"/>
            <w:r w:rsidR="00893026">
              <w:rPr>
                <w:rFonts w:ascii="Times New Roman" w:eastAsia="Times New Roman" w:hAnsi="Times New Roman" w:cs="Times New Roman"/>
                <w:b w:val="0"/>
              </w:rPr>
              <w:t>R</w:t>
            </w:r>
            <w:r w:rsidR="00893026" w:rsidRPr="004C38D1">
              <w:rPr>
                <w:rFonts w:ascii="Times New Roman" w:eastAsia="Times New Roman" w:hAnsi="Times New Roman" w:cs="Times New Roman"/>
                <w:b w:val="0"/>
              </w:rPr>
              <w:t>egional</w:t>
            </w:r>
            <w:proofErr w:type="gramEnd"/>
            <w:r w:rsidRPr="004C38D1">
              <w:rPr>
                <w:rFonts w:ascii="Times New Roman" w:eastAsia="Times New Roman" w:hAnsi="Times New Roman" w:cs="Times New Roman"/>
                <w:b w:val="0"/>
              </w:rPr>
              <w:t xml:space="preserve"> ou Metropolitanos (consórcio intermunicipais);</w:t>
            </w:r>
          </w:p>
          <w:p w14:paraId="2DF8977B" w14:textId="77777777" w:rsidR="005754B7" w:rsidRPr="004C38D1" w:rsidRDefault="005754B7" w:rsidP="00893026">
            <w:pPr>
              <w:spacing w:line="240" w:lineRule="auto"/>
              <w:jc w:val="both"/>
              <w:rPr>
                <w:rFonts w:ascii="Times New Roman" w:eastAsia="Times New Roman" w:hAnsi="Times New Roman" w:cs="Times New Roman"/>
                <w:b w:val="0"/>
                <w:i/>
                <w:iCs/>
              </w:rPr>
            </w:pPr>
            <w:r w:rsidRPr="004C38D1">
              <w:rPr>
                <w:rFonts w:ascii="Times New Roman" w:eastAsia="Times New Roman" w:hAnsi="Times New Roman" w:cs="Times New Roman"/>
                <w:b w:val="0"/>
              </w:rPr>
              <w:t>- Definir a alimentação, apropriação e manuseio dos dados lotados no meio de armazenamento digital ao longo da evolução do sistema. Ressaltando que assim um sistema nacional não irá sobrepor a legislação municipal.</w:t>
            </w:r>
          </w:p>
          <w:p w14:paraId="62EBBC72" w14:textId="77777777" w:rsidR="005754B7" w:rsidRPr="004C38D1" w:rsidRDefault="005754B7" w:rsidP="00893026">
            <w:pPr>
              <w:pBdr>
                <w:top w:val="nil"/>
                <w:left w:val="nil"/>
                <w:bottom w:val="nil"/>
                <w:right w:val="nil"/>
                <w:between w:val="nil"/>
              </w:pBdr>
              <w:spacing w:line="240" w:lineRule="auto"/>
              <w:ind w:firstLine="708"/>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2.3 O CAU/BR deve:</w:t>
            </w:r>
          </w:p>
          <w:p w14:paraId="08A94453"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Promover campanhas e programas de incentivo para a contratação de arquitetos por municípios carentes de regulação;</w:t>
            </w:r>
          </w:p>
          <w:p w14:paraId="60AECEA3"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lastRenderedPageBreak/>
              <w:t>- Promover campanha de valorização do Registro de Responsabilidade Técnica como instrumento de gestão do processo de Regularização, junto aos profissionais e instituições públicas e privadas;</w:t>
            </w:r>
          </w:p>
          <w:p w14:paraId="2D3A1CAE" w14:textId="77777777" w:rsidR="005754B7" w:rsidRPr="004C38D1" w:rsidRDefault="005754B7" w:rsidP="00893026">
            <w:pPr>
              <w:pBdr>
                <w:top w:val="nil"/>
                <w:left w:val="nil"/>
                <w:bottom w:val="nil"/>
                <w:right w:val="nil"/>
                <w:between w:val="nil"/>
              </w:pBdr>
              <w:spacing w:after="0"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Exigir que os municípios reconheçam o Registro de Responsabilidade Técnica como instrumento único e legítimo de opção para qualquer procedimento declaratório;</w:t>
            </w:r>
          </w:p>
          <w:p w14:paraId="296B1468"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Fomentar a criação dentro dos CAU/UF frentes com a participação de entidades e instituições para dialogar com os municípios e o Estado;</w:t>
            </w:r>
          </w:p>
          <w:p w14:paraId="0BFAA16B"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Sugerir o fomento da Assistência Técnica para Habitação de Interesse Social - ATHIS (verificar proposição completa).</w:t>
            </w:r>
          </w:p>
          <w:p w14:paraId="46127448" w14:textId="23A75F9B" w:rsidR="005754B7" w:rsidRPr="004C38D1" w:rsidRDefault="005754B7" w:rsidP="00893026">
            <w:pPr>
              <w:pBdr>
                <w:top w:val="nil"/>
                <w:left w:val="nil"/>
                <w:bottom w:val="nil"/>
                <w:right w:val="nil"/>
                <w:between w:val="nil"/>
              </w:pBdr>
              <w:spacing w:after="0" w:line="240" w:lineRule="auto"/>
              <w:ind w:firstLine="708"/>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2.4 A CPUA e CPP CAU/BR deve</w:t>
            </w:r>
            <w:r w:rsidR="00893026">
              <w:rPr>
                <w:rFonts w:ascii="Times New Roman" w:eastAsia="Times New Roman" w:hAnsi="Times New Roman" w:cs="Times New Roman"/>
                <w:b w:val="0"/>
                <w:color w:val="000000"/>
              </w:rPr>
              <w:t>m</w:t>
            </w:r>
            <w:r w:rsidRPr="004C38D1">
              <w:rPr>
                <w:rFonts w:ascii="Times New Roman" w:eastAsia="Times New Roman" w:hAnsi="Times New Roman" w:cs="Times New Roman"/>
                <w:b w:val="0"/>
                <w:color w:val="000000"/>
              </w:rPr>
              <w:t>:</w:t>
            </w:r>
          </w:p>
          <w:p w14:paraId="4D03D46F" w14:textId="77777777" w:rsidR="005754B7" w:rsidRPr="004C38D1" w:rsidRDefault="005754B7" w:rsidP="00893026">
            <w:pPr>
              <w:pBdr>
                <w:top w:val="nil"/>
                <w:left w:val="nil"/>
                <w:bottom w:val="nil"/>
                <w:right w:val="nil"/>
                <w:between w:val="nil"/>
              </w:pBdr>
              <w:spacing w:line="240" w:lineRule="auto"/>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CAU/BR criar uma enquete para receber as contribuições dos profissionais e posterior consolidação dos dados;</w:t>
            </w:r>
          </w:p>
          <w:p w14:paraId="26F97DD8"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Fomentar que os CAU/UF façam encontros ou seminários para discussão com os arquitetos, sociedade e responsáveis da área de licenciamento;</w:t>
            </w:r>
          </w:p>
          <w:p w14:paraId="4C5D80F0"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Fomentar que os CAU/UF sejam o elo para a divulgação nos municípios das ações a serem implementadas;</w:t>
            </w:r>
          </w:p>
          <w:p w14:paraId="3A285D3E"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Propor a criação de grupo de trabalho multisetorial, participativo, composto por entidades representativas de classe e gestores estaduais e municipais; e</w:t>
            </w:r>
          </w:p>
          <w:p w14:paraId="398DD623" w14:textId="77777777" w:rsidR="005754B7" w:rsidRPr="004C38D1" w:rsidRDefault="005754B7" w:rsidP="00893026">
            <w:pPr>
              <w:spacing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Fomentar a pesquisa e estudo de experiências bem sucedidas de desburocratização no Brasil.</w:t>
            </w:r>
          </w:p>
          <w:p w14:paraId="115CC28D" w14:textId="77777777" w:rsidR="005754B7" w:rsidRPr="004C38D1" w:rsidRDefault="005754B7" w:rsidP="00893026">
            <w:pPr>
              <w:spacing w:line="240" w:lineRule="auto"/>
              <w:jc w:val="both"/>
              <w:rPr>
                <w:rFonts w:ascii="Times New Roman" w:eastAsia="Times New Roman" w:hAnsi="Times New Roman" w:cs="Times New Roman"/>
                <w:b w:val="0"/>
              </w:rPr>
            </w:pPr>
          </w:p>
          <w:p w14:paraId="2EA059CA" w14:textId="77777777" w:rsidR="005754B7" w:rsidRPr="004C38D1" w:rsidRDefault="005754B7" w:rsidP="00893026">
            <w:pPr>
              <w:pBdr>
                <w:top w:val="nil"/>
                <w:left w:val="nil"/>
                <w:bottom w:val="nil"/>
                <w:right w:val="nil"/>
                <w:between w:val="nil"/>
              </w:pBdr>
              <w:spacing w:after="0" w:line="240" w:lineRule="auto"/>
              <w:ind w:firstLine="708"/>
              <w:jc w:val="both"/>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2.5 Os CAU/UF devem:</w:t>
            </w:r>
          </w:p>
          <w:p w14:paraId="58A1678F" w14:textId="77777777" w:rsidR="005754B7" w:rsidRPr="004C38D1" w:rsidRDefault="005754B7" w:rsidP="00893026">
            <w:pPr>
              <w:spacing w:line="240" w:lineRule="auto"/>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Realizar pesquisa com os profissionais analistas de projeto dos municípios;</w:t>
            </w:r>
          </w:p>
          <w:p w14:paraId="430EB63C" w14:textId="77777777" w:rsidR="005754B7" w:rsidRPr="004C38D1" w:rsidRDefault="005754B7" w:rsidP="00893026">
            <w:pPr>
              <w:spacing w:line="240" w:lineRule="auto"/>
              <w:rPr>
                <w:rFonts w:ascii="Times New Roman" w:eastAsia="Times New Roman" w:hAnsi="Times New Roman" w:cs="Times New Roman"/>
                <w:b w:val="0"/>
                <w:color w:val="000000"/>
              </w:rPr>
            </w:pPr>
            <w:r w:rsidRPr="004C38D1">
              <w:rPr>
                <w:rFonts w:ascii="Times New Roman" w:eastAsia="Times New Roman" w:hAnsi="Times New Roman" w:cs="Times New Roman"/>
                <w:b w:val="0"/>
                <w:color w:val="000000"/>
              </w:rPr>
              <w:t>- Participar e/ou ter acesso ao sistema integrador:</w:t>
            </w:r>
          </w:p>
          <w:p w14:paraId="2671FB1C" w14:textId="518B5789" w:rsidR="005754B7" w:rsidRDefault="005754B7" w:rsidP="00893026">
            <w:pPr>
              <w:pBdr>
                <w:top w:val="nil"/>
                <w:left w:val="nil"/>
                <w:bottom w:val="nil"/>
                <w:right w:val="nil"/>
                <w:between w:val="nil"/>
              </w:pBdr>
              <w:spacing w:after="0" w:line="240" w:lineRule="auto"/>
              <w:ind w:left="709"/>
              <w:jc w:val="both"/>
              <w:rPr>
                <w:rFonts w:ascii="Times New Roman" w:eastAsia="Times New Roman" w:hAnsi="Times New Roman" w:cs="Times New Roman"/>
                <w:b w:val="0"/>
                <w:i/>
                <w:iCs/>
                <w:sz w:val="20"/>
                <w:szCs w:val="20"/>
              </w:rPr>
            </w:pPr>
            <w:r w:rsidRPr="00893026">
              <w:rPr>
                <w:rFonts w:ascii="Times New Roman" w:eastAsia="Times New Roman" w:hAnsi="Times New Roman" w:cs="Times New Roman"/>
                <w:b w:val="0"/>
                <w:i/>
                <w:iCs/>
                <w:sz w:val="20"/>
                <w:szCs w:val="20"/>
              </w:rPr>
              <w:t xml:space="preserve">“(...) Além das Prefeituras e Corpo de Bombeiros, os CAU/UFs e demais órgãos de </w:t>
            </w:r>
            <w:proofErr w:type="gramStart"/>
            <w:r w:rsidRPr="00893026">
              <w:rPr>
                <w:rFonts w:ascii="Times New Roman" w:eastAsia="Times New Roman" w:hAnsi="Times New Roman" w:cs="Times New Roman"/>
                <w:b w:val="0"/>
                <w:i/>
                <w:iCs/>
                <w:sz w:val="20"/>
                <w:szCs w:val="20"/>
              </w:rPr>
              <w:t>fiscalização  devem</w:t>
            </w:r>
            <w:proofErr w:type="gramEnd"/>
            <w:r w:rsidRPr="00893026">
              <w:rPr>
                <w:rFonts w:ascii="Times New Roman" w:eastAsia="Times New Roman" w:hAnsi="Times New Roman" w:cs="Times New Roman"/>
                <w:b w:val="0"/>
                <w:i/>
                <w:iCs/>
                <w:sz w:val="20"/>
                <w:szCs w:val="20"/>
              </w:rPr>
              <w:t xml:space="preserve">  ter  garantido  acesso  integral  a  todos  os  processos doIntegrador Nacional Urbanístico, permitindo desta maneira que cumpram sua função  fiscalizatória  do  exercício  profissional,  bem  como  de  zelar  pela regularidade   dos   serviços   profissionais   prestados   e   o   cumprimento   da legislação pertinente, através de poder de polícia. Os   CAU/</w:t>
            </w:r>
            <w:proofErr w:type="gramStart"/>
            <w:r w:rsidRPr="00893026">
              <w:rPr>
                <w:rFonts w:ascii="Times New Roman" w:eastAsia="Times New Roman" w:hAnsi="Times New Roman" w:cs="Times New Roman"/>
                <w:b w:val="0"/>
                <w:i/>
                <w:iCs/>
                <w:sz w:val="20"/>
                <w:szCs w:val="20"/>
              </w:rPr>
              <w:t xml:space="preserve">UFs,   </w:t>
            </w:r>
            <w:proofErr w:type="gramEnd"/>
            <w:r w:rsidRPr="00893026">
              <w:rPr>
                <w:rFonts w:ascii="Times New Roman" w:eastAsia="Times New Roman" w:hAnsi="Times New Roman" w:cs="Times New Roman"/>
                <w:b w:val="0"/>
                <w:i/>
                <w:iCs/>
                <w:sz w:val="20"/>
                <w:szCs w:val="20"/>
              </w:rPr>
              <w:t>desta   maneira,   podem   colaborar   sobremaneira   com   o monitoramento, fiscalização e verificação da responsabilidade dos arquitetos e urbanistas perante ao Licenciamento Urbanístico Integrado (...)”</w:t>
            </w:r>
            <w:r w:rsidRPr="00893026">
              <w:rPr>
                <w:rStyle w:val="Refdenotaderodap"/>
                <w:rFonts w:ascii="Times New Roman" w:eastAsia="Times New Roman" w:hAnsi="Times New Roman" w:cs="Times New Roman"/>
                <w:b w:val="0"/>
                <w:i/>
                <w:iCs/>
                <w:sz w:val="20"/>
                <w:szCs w:val="20"/>
              </w:rPr>
              <w:footnoteReference w:id="22"/>
            </w:r>
          </w:p>
          <w:p w14:paraId="69A9F5F0" w14:textId="77777777" w:rsidR="00D22744" w:rsidRPr="00893026" w:rsidRDefault="00D22744" w:rsidP="00893026">
            <w:pPr>
              <w:pBdr>
                <w:top w:val="nil"/>
                <w:left w:val="nil"/>
                <w:bottom w:val="nil"/>
                <w:right w:val="nil"/>
                <w:between w:val="nil"/>
              </w:pBdr>
              <w:spacing w:after="0" w:line="240" w:lineRule="auto"/>
              <w:ind w:left="709"/>
              <w:jc w:val="both"/>
              <w:rPr>
                <w:rFonts w:ascii="Times New Roman" w:eastAsia="Times New Roman" w:hAnsi="Times New Roman" w:cs="Times New Roman"/>
                <w:b w:val="0"/>
                <w:i/>
                <w:iCs/>
                <w:sz w:val="20"/>
                <w:szCs w:val="20"/>
              </w:rPr>
            </w:pPr>
          </w:p>
          <w:p w14:paraId="7DBB1671" w14:textId="77777777" w:rsidR="005754B7" w:rsidRPr="004C38D1" w:rsidRDefault="005754B7" w:rsidP="00893026">
            <w:pPr>
              <w:pBdr>
                <w:top w:val="nil"/>
                <w:left w:val="nil"/>
                <w:bottom w:val="nil"/>
                <w:right w:val="nil"/>
                <w:between w:val="nil"/>
              </w:pBdr>
              <w:spacing w:after="0" w:line="240" w:lineRule="auto"/>
              <w:jc w:val="both"/>
              <w:rPr>
                <w:rFonts w:ascii="Times New Roman" w:eastAsia="Times New Roman" w:hAnsi="Times New Roman" w:cs="Times New Roman"/>
                <w:b w:val="0"/>
              </w:rPr>
            </w:pPr>
            <w:r w:rsidRPr="004C38D1">
              <w:rPr>
                <w:rFonts w:ascii="Times New Roman" w:eastAsia="Times New Roman" w:hAnsi="Times New Roman" w:cs="Times New Roman"/>
                <w:b w:val="0"/>
              </w:rPr>
              <w:t>- Outras propostas de ações de CAU/UF:</w:t>
            </w:r>
          </w:p>
          <w:p w14:paraId="0D58F2E0" w14:textId="77777777" w:rsidR="005754B7" w:rsidRPr="00893026" w:rsidRDefault="005754B7" w:rsidP="00893026">
            <w:pPr>
              <w:pBdr>
                <w:top w:val="nil"/>
                <w:left w:val="nil"/>
                <w:bottom w:val="nil"/>
                <w:right w:val="nil"/>
                <w:between w:val="nil"/>
              </w:pBdr>
              <w:spacing w:after="0" w:line="240" w:lineRule="auto"/>
              <w:ind w:left="709"/>
              <w:jc w:val="both"/>
              <w:rPr>
                <w:rFonts w:ascii="Times New Roman" w:eastAsia="Times New Roman" w:hAnsi="Times New Roman" w:cs="Times New Roman"/>
                <w:b w:val="0"/>
                <w:i/>
                <w:iCs/>
                <w:sz w:val="20"/>
                <w:szCs w:val="20"/>
              </w:rPr>
            </w:pPr>
            <w:r w:rsidRPr="00893026">
              <w:rPr>
                <w:rFonts w:ascii="Times New Roman" w:eastAsia="Times New Roman" w:hAnsi="Times New Roman" w:cs="Times New Roman"/>
                <w:b w:val="0"/>
                <w:i/>
                <w:iCs/>
                <w:sz w:val="20"/>
                <w:szCs w:val="20"/>
              </w:rPr>
              <w:t xml:space="preserve">(...) </w:t>
            </w:r>
          </w:p>
          <w:p w14:paraId="286A3EBD" w14:textId="77777777" w:rsidR="005754B7" w:rsidRPr="00893026" w:rsidRDefault="005754B7" w:rsidP="00893026">
            <w:pPr>
              <w:pStyle w:val="PargrafodaLista"/>
              <w:numPr>
                <w:ilvl w:val="0"/>
                <w:numId w:val="9"/>
              </w:numPr>
              <w:pBdr>
                <w:top w:val="nil"/>
                <w:left w:val="nil"/>
                <w:bottom w:val="nil"/>
                <w:right w:val="nil"/>
                <w:between w:val="nil"/>
              </w:pBdr>
              <w:spacing w:after="0" w:line="240" w:lineRule="auto"/>
              <w:ind w:left="709"/>
              <w:jc w:val="both"/>
              <w:rPr>
                <w:rFonts w:ascii="Times New Roman" w:eastAsia="Times New Roman" w:hAnsi="Times New Roman" w:cs="Times New Roman"/>
                <w:b w:val="0"/>
                <w:i/>
                <w:iCs/>
                <w:sz w:val="20"/>
                <w:szCs w:val="20"/>
              </w:rPr>
            </w:pPr>
            <w:r w:rsidRPr="00893026">
              <w:rPr>
                <w:rFonts w:ascii="Times New Roman" w:eastAsia="Times New Roman" w:hAnsi="Times New Roman" w:cs="Times New Roman"/>
                <w:b w:val="0"/>
                <w:i/>
                <w:iCs/>
                <w:sz w:val="20"/>
                <w:szCs w:val="20"/>
              </w:rPr>
              <w:t xml:space="preserve">Levantamento   e   análise   das   etapas   de   licenciamento   urbanístico   em   vigor   em </w:t>
            </w:r>
            <w:proofErr w:type="gramStart"/>
            <w:r w:rsidRPr="00893026">
              <w:rPr>
                <w:rFonts w:ascii="Times New Roman" w:eastAsia="Times New Roman" w:hAnsi="Times New Roman" w:cs="Times New Roman"/>
                <w:b w:val="0"/>
                <w:i/>
                <w:iCs/>
                <w:sz w:val="20"/>
                <w:szCs w:val="20"/>
              </w:rPr>
              <w:t>diferentes  regiões</w:t>
            </w:r>
            <w:proofErr w:type="gramEnd"/>
            <w:r w:rsidRPr="00893026">
              <w:rPr>
                <w:rFonts w:ascii="Times New Roman" w:eastAsia="Times New Roman" w:hAnsi="Times New Roman" w:cs="Times New Roman"/>
                <w:b w:val="0"/>
                <w:i/>
                <w:iCs/>
                <w:sz w:val="20"/>
                <w:szCs w:val="20"/>
              </w:rPr>
              <w:t xml:space="preserve">  do  país,  considerando  o  porte  dos  municípios  (grande,  médio  e pequeno),  o  grau  de  integração  e  conurbação  dos  municípios  integrantes  de  Regiões Metropolitanas (RM) e Aglomerados Urbanos (AU); </w:t>
            </w:r>
          </w:p>
          <w:p w14:paraId="0EF59774" w14:textId="77777777" w:rsidR="005754B7" w:rsidRPr="00893026" w:rsidRDefault="005754B7" w:rsidP="00893026">
            <w:pPr>
              <w:pStyle w:val="PargrafodaLista"/>
              <w:numPr>
                <w:ilvl w:val="0"/>
                <w:numId w:val="9"/>
              </w:numPr>
              <w:pBdr>
                <w:top w:val="nil"/>
                <w:left w:val="nil"/>
                <w:bottom w:val="nil"/>
                <w:right w:val="nil"/>
                <w:between w:val="nil"/>
              </w:pBdr>
              <w:spacing w:after="0" w:line="240" w:lineRule="auto"/>
              <w:ind w:left="709"/>
              <w:jc w:val="both"/>
              <w:rPr>
                <w:rFonts w:ascii="Times New Roman" w:eastAsia="Times New Roman" w:hAnsi="Times New Roman" w:cs="Times New Roman"/>
                <w:b w:val="0"/>
                <w:i/>
                <w:iCs/>
                <w:sz w:val="20"/>
                <w:szCs w:val="20"/>
              </w:rPr>
            </w:pPr>
            <w:proofErr w:type="gramStart"/>
            <w:r w:rsidRPr="00893026">
              <w:rPr>
                <w:rFonts w:ascii="Times New Roman" w:eastAsia="Times New Roman" w:hAnsi="Times New Roman" w:cs="Times New Roman"/>
                <w:b w:val="0"/>
                <w:i/>
                <w:iCs/>
                <w:sz w:val="20"/>
                <w:szCs w:val="20"/>
              </w:rPr>
              <w:lastRenderedPageBreak/>
              <w:t>Conhecimento  de</w:t>
            </w:r>
            <w:proofErr w:type="gramEnd"/>
            <w:r w:rsidRPr="00893026">
              <w:rPr>
                <w:rFonts w:ascii="Times New Roman" w:eastAsia="Times New Roman" w:hAnsi="Times New Roman" w:cs="Times New Roman"/>
                <w:b w:val="0"/>
                <w:i/>
                <w:iCs/>
                <w:sz w:val="20"/>
                <w:szCs w:val="20"/>
              </w:rPr>
              <w:t xml:space="preserve">  boas  práticas  de  licenciamento  urbanístico  em  outros  países e também  em  municípios  brasileiros,  com  critérios  de  estudo  pré-estabelecidos,  como subsídio aos debates; </w:t>
            </w:r>
          </w:p>
          <w:p w14:paraId="7EBFF8DB" w14:textId="77777777" w:rsidR="005754B7" w:rsidRPr="00893026" w:rsidRDefault="005754B7" w:rsidP="00893026">
            <w:pPr>
              <w:pStyle w:val="PargrafodaLista"/>
              <w:numPr>
                <w:ilvl w:val="0"/>
                <w:numId w:val="9"/>
              </w:numPr>
              <w:pBdr>
                <w:top w:val="nil"/>
                <w:left w:val="nil"/>
                <w:bottom w:val="nil"/>
                <w:right w:val="nil"/>
                <w:between w:val="nil"/>
              </w:pBdr>
              <w:spacing w:after="0" w:line="240" w:lineRule="auto"/>
              <w:ind w:left="709"/>
              <w:jc w:val="both"/>
              <w:rPr>
                <w:rFonts w:ascii="Times New Roman" w:eastAsia="Times New Roman" w:hAnsi="Times New Roman" w:cs="Times New Roman"/>
                <w:b w:val="0"/>
                <w:i/>
                <w:iCs/>
                <w:sz w:val="20"/>
                <w:szCs w:val="20"/>
              </w:rPr>
            </w:pPr>
            <w:r w:rsidRPr="00893026">
              <w:rPr>
                <w:rFonts w:ascii="Times New Roman" w:eastAsia="Times New Roman" w:hAnsi="Times New Roman" w:cs="Times New Roman"/>
                <w:b w:val="0"/>
                <w:i/>
                <w:iCs/>
                <w:sz w:val="20"/>
                <w:szCs w:val="20"/>
              </w:rPr>
              <w:t xml:space="preserve">Participação </w:t>
            </w:r>
            <w:proofErr w:type="gramStart"/>
            <w:r w:rsidRPr="00893026">
              <w:rPr>
                <w:rFonts w:ascii="Times New Roman" w:eastAsia="Times New Roman" w:hAnsi="Times New Roman" w:cs="Times New Roman"/>
                <w:b w:val="0"/>
                <w:i/>
                <w:iCs/>
                <w:sz w:val="20"/>
                <w:szCs w:val="20"/>
              </w:rPr>
              <w:t>em  debates</w:t>
            </w:r>
            <w:proofErr w:type="gramEnd"/>
            <w:r w:rsidRPr="00893026">
              <w:rPr>
                <w:rFonts w:ascii="Times New Roman" w:eastAsia="Times New Roman" w:hAnsi="Times New Roman" w:cs="Times New Roman"/>
                <w:b w:val="0"/>
                <w:i/>
                <w:iCs/>
                <w:sz w:val="20"/>
                <w:szCs w:val="20"/>
              </w:rPr>
              <w:t xml:space="preserve">  e  eventos  sobre  a  temática  para  troca  de  experiências  e formulação  de  propostas  visando  a  simplificação  e  maior  eficácia  do  licenciamento urbanístico;</w:t>
            </w:r>
          </w:p>
          <w:p w14:paraId="25BAE0D9" w14:textId="77777777" w:rsidR="005754B7" w:rsidRPr="00893026" w:rsidRDefault="005754B7" w:rsidP="00893026">
            <w:pPr>
              <w:pStyle w:val="PargrafodaLista"/>
              <w:numPr>
                <w:ilvl w:val="0"/>
                <w:numId w:val="9"/>
              </w:numPr>
              <w:pBdr>
                <w:top w:val="nil"/>
                <w:left w:val="nil"/>
                <w:bottom w:val="nil"/>
                <w:right w:val="nil"/>
                <w:between w:val="nil"/>
              </w:pBdr>
              <w:spacing w:after="0" w:line="240" w:lineRule="auto"/>
              <w:ind w:left="709"/>
              <w:jc w:val="both"/>
              <w:rPr>
                <w:rFonts w:ascii="Times New Roman" w:eastAsia="Times New Roman" w:hAnsi="Times New Roman" w:cs="Times New Roman"/>
                <w:b w:val="0"/>
                <w:i/>
                <w:iCs/>
                <w:sz w:val="20"/>
                <w:szCs w:val="20"/>
              </w:rPr>
            </w:pPr>
            <w:r w:rsidRPr="00893026">
              <w:rPr>
                <w:rFonts w:ascii="Times New Roman" w:eastAsia="Times New Roman" w:hAnsi="Times New Roman" w:cs="Times New Roman"/>
                <w:b w:val="0"/>
                <w:i/>
                <w:iCs/>
                <w:sz w:val="20"/>
                <w:szCs w:val="20"/>
              </w:rPr>
              <w:t>Fomentar e organizar eventos (encontros/seminários/webinários) no âmbito do Estado (...);</w:t>
            </w:r>
          </w:p>
          <w:p w14:paraId="0D509EE8" w14:textId="77777777" w:rsidR="005754B7" w:rsidRPr="00893026" w:rsidRDefault="005754B7" w:rsidP="00893026">
            <w:pPr>
              <w:pStyle w:val="PargrafodaLista"/>
              <w:numPr>
                <w:ilvl w:val="0"/>
                <w:numId w:val="9"/>
              </w:numPr>
              <w:pBdr>
                <w:top w:val="nil"/>
                <w:left w:val="nil"/>
                <w:bottom w:val="nil"/>
                <w:right w:val="nil"/>
                <w:between w:val="nil"/>
              </w:pBdr>
              <w:spacing w:after="0" w:line="240" w:lineRule="auto"/>
              <w:ind w:left="709"/>
              <w:jc w:val="both"/>
              <w:rPr>
                <w:rFonts w:ascii="Times New Roman" w:eastAsia="Times New Roman" w:hAnsi="Times New Roman" w:cs="Times New Roman"/>
                <w:b w:val="0"/>
                <w:i/>
                <w:iCs/>
                <w:sz w:val="20"/>
                <w:szCs w:val="20"/>
              </w:rPr>
            </w:pPr>
            <w:r w:rsidRPr="00893026">
              <w:rPr>
                <w:rFonts w:ascii="Times New Roman" w:eastAsia="Times New Roman" w:hAnsi="Times New Roman" w:cs="Times New Roman"/>
                <w:b w:val="0"/>
                <w:i/>
                <w:iCs/>
                <w:sz w:val="20"/>
                <w:szCs w:val="20"/>
              </w:rPr>
              <w:t xml:space="preserve">Elaboração   de   documento e/ou   publicação   resultante   dos   </w:t>
            </w:r>
            <w:proofErr w:type="gramStart"/>
            <w:r w:rsidRPr="00893026">
              <w:rPr>
                <w:rFonts w:ascii="Times New Roman" w:eastAsia="Times New Roman" w:hAnsi="Times New Roman" w:cs="Times New Roman"/>
                <w:b w:val="0"/>
                <w:i/>
                <w:iCs/>
                <w:sz w:val="20"/>
                <w:szCs w:val="20"/>
              </w:rPr>
              <w:t xml:space="preserve">debates,   </w:t>
            </w:r>
            <w:proofErr w:type="gramEnd"/>
            <w:r w:rsidRPr="00893026">
              <w:rPr>
                <w:rFonts w:ascii="Times New Roman" w:eastAsia="Times New Roman" w:hAnsi="Times New Roman" w:cs="Times New Roman"/>
                <w:b w:val="0"/>
                <w:i/>
                <w:iCs/>
                <w:sz w:val="20"/>
                <w:szCs w:val="20"/>
              </w:rPr>
              <w:t>dos   estudos realizados e das propostas para simplificação do licenciamento urbanístico;</w:t>
            </w:r>
          </w:p>
          <w:p w14:paraId="68ECD4FD" w14:textId="728C73E0" w:rsidR="005754B7" w:rsidRPr="00893026" w:rsidRDefault="005754B7" w:rsidP="00893026">
            <w:pPr>
              <w:pStyle w:val="PargrafodaLista"/>
              <w:numPr>
                <w:ilvl w:val="0"/>
                <w:numId w:val="9"/>
              </w:numPr>
              <w:pBdr>
                <w:top w:val="nil"/>
                <w:left w:val="nil"/>
                <w:bottom w:val="nil"/>
                <w:right w:val="nil"/>
                <w:between w:val="nil"/>
              </w:pBdr>
              <w:spacing w:after="0" w:line="240" w:lineRule="auto"/>
              <w:ind w:left="709"/>
              <w:jc w:val="both"/>
              <w:rPr>
                <w:rFonts w:ascii="Times New Roman" w:eastAsia="Times New Roman" w:hAnsi="Times New Roman" w:cs="Times New Roman"/>
                <w:b w:val="0"/>
                <w:i/>
                <w:iCs/>
                <w:sz w:val="20"/>
                <w:szCs w:val="20"/>
              </w:rPr>
            </w:pPr>
            <w:r w:rsidRPr="00893026">
              <w:rPr>
                <w:rFonts w:ascii="Times New Roman" w:eastAsia="Times New Roman" w:hAnsi="Times New Roman" w:cs="Times New Roman"/>
                <w:b w:val="0"/>
                <w:i/>
                <w:iCs/>
                <w:sz w:val="20"/>
                <w:szCs w:val="20"/>
              </w:rPr>
              <w:t>Garantir a eficiência do planejamento urbano e da gestão urbana, o que requer reforçadas   estruturas   municipais   de   licenciamento, com   equipamentos, profissionais qualificados   e   condições   adequadas   para   realização   dos   serviços   necessários (...)</w:t>
            </w:r>
          </w:p>
          <w:p w14:paraId="60B3DC47" w14:textId="577849E0" w:rsidR="005754B7" w:rsidRDefault="005754B7" w:rsidP="00893026">
            <w:pPr>
              <w:pStyle w:val="PargrafodaLista"/>
              <w:numPr>
                <w:ilvl w:val="0"/>
                <w:numId w:val="9"/>
              </w:numPr>
              <w:pBdr>
                <w:top w:val="nil"/>
                <w:left w:val="nil"/>
                <w:bottom w:val="nil"/>
                <w:right w:val="nil"/>
                <w:between w:val="nil"/>
              </w:pBdr>
              <w:spacing w:after="0" w:line="240" w:lineRule="auto"/>
              <w:ind w:left="709"/>
              <w:jc w:val="both"/>
              <w:rPr>
                <w:rFonts w:ascii="Times New Roman" w:eastAsia="Times New Roman" w:hAnsi="Times New Roman" w:cs="Times New Roman"/>
                <w:b w:val="0"/>
                <w:i/>
                <w:iCs/>
                <w:sz w:val="20"/>
                <w:szCs w:val="20"/>
              </w:rPr>
            </w:pPr>
            <w:r w:rsidRPr="00893026">
              <w:rPr>
                <w:rFonts w:ascii="Times New Roman" w:eastAsia="Times New Roman" w:hAnsi="Times New Roman" w:cs="Times New Roman"/>
                <w:b w:val="0"/>
                <w:i/>
                <w:iCs/>
                <w:sz w:val="20"/>
                <w:szCs w:val="20"/>
              </w:rPr>
              <w:t>A necessidade de simplificar, compatibilizar e consolidar as leis existentes para torná-las mais eficientes e aplicáveis de acordo com o Plano Diretor, com maiores investimentos em tecnologia (hardware e softwares) e recursos para regulamentação dos licenciamentos no âmbito local(...)</w:t>
            </w:r>
            <w:r w:rsidRPr="00893026">
              <w:rPr>
                <w:rStyle w:val="Refdenotaderodap"/>
                <w:rFonts w:ascii="Times New Roman" w:eastAsia="Times New Roman" w:hAnsi="Times New Roman" w:cs="Times New Roman"/>
                <w:b w:val="0"/>
                <w:i/>
                <w:iCs/>
                <w:sz w:val="20"/>
                <w:szCs w:val="20"/>
              </w:rPr>
              <w:footnoteReference w:id="23"/>
            </w:r>
          </w:p>
          <w:p w14:paraId="6AA11530" w14:textId="77777777" w:rsidR="00893026" w:rsidRPr="00893026" w:rsidRDefault="00893026" w:rsidP="00893026">
            <w:pPr>
              <w:pStyle w:val="PargrafodaLista"/>
              <w:pBdr>
                <w:top w:val="nil"/>
                <w:left w:val="nil"/>
                <w:bottom w:val="nil"/>
                <w:right w:val="nil"/>
                <w:between w:val="nil"/>
              </w:pBdr>
              <w:spacing w:after="0" w:line="240" w:lineRule="auto"/>
              <w:ind w:left="709"/>
              <w:jc w:val="both"/>
              <w:rPr>
                <w:rFonts w:ascii="Times New Roman" w:eastAsia="Times New Roman" w:hAnsi="Times New Roman" w:cs="Times New Roman"/>
                <w:b w:val="0"/>
                <w:i/>
                <w:iCs/>
                <w:sz w:val="20"/>
                <w:szCs w:val="20"/>
              </w:rPr>
            </w:pPr>
          </w:p>
          <w:p w14:paraId="2DA680BB" w14:textId="566AA820" w:rsidR="00D22744" w:rsidRDefault="00893026" w:rsidP="00D22744">
            <w:pPr>
              <w:pStyle w:val="Default"/>
              <w:jc w:val="both"/>
              <w:rPr>
                <w:rFonts w:eastAsia="Cambria"/>
                <w:b w:val="0"/>
                <w:color w:val="auto"/>
              </w:rPr>
            </w:pPr>
            <w:r>
              <w:rPr>
                <w:rFonts w:eastAsia="Cambria"/>
                <w:b w:val="0"/>
                <w:color w:val="auto"/>
              </w:rPr>
              <w:t>Esse texto teve apenas a sua introdução alterada e fica definido que não deverá ser encaminhado ou fechado no presente momento</w:t>
            </w:r>
            <w:r w:rsidR="0093571A">
              <w:rPr>
                <w:rFonts w:eastAsia="Cambria"/>
                <w:b w:val="0"/>
                <w:color w:val="auto"/>
              </w:rPr>
              <w:t>. A Conselheira Alice e Josélia falam sobre a importância de encaminhá-lo para respaldar todas as ações</w:t>
            </w:r>
            <w:r w:rsidR="00AF5981">
              <w:rPr>
                <w:rFonts w:eastAsia="Cambria"/>
                <w:b w:val="0"/>
                <w:color w:val="auto"/>
              </w:rPr>
              <w:t xml:space="preserve"> que estão sendo realizadas pelo grupo</w:t>
            </w:r>
            <w:r w:rsidR="0093571A">
              <w:rPr>
                <w:rFonts w:eastAsia="Cambria"/>
                <w:b w:val="0"/>
                <w:color w:val="auto"/>
              </w:rPr>
              <w:t>. O Conselheiro Rubens fala que este documento pode garantir uma legitimidade, mas que</w:t>
            </w:r>
            <w:r w:rsidR="00AF5981">
              <w:rPr>
                <w:rFonts w:eastAsia="Cambria"/>
                <w:b w:val="0"/>
                <w:color w:val="auto"/>
              </w:rPr>
              <w:t xml:space="preserve"> </w:t>
            </w:r>
            <w:r w:rsidR="0093571A">
              <w:rPr>
                <w:rFonts w:eastAsia="Cambria"/>
                <w:b w:val="0"/>
                <w:color w:val="auto"/>
              </w:rPr>
              <w:t xml:space="preserve">preocupa o processo </w:t>
            </w:r>
            <w:r w:rsidR="00AF5981">
              <w:rPr>
                <w:rFonts w:eastAsia="Cambria"/>
                <w:b w:val="0"/>
                <w:color w:val="auto"/>
              </w:rPr>
              <w:t>ser</w:t>
            </w:r>
            <w:r w:rsidR="0093571A">
              <w:rPr>
                <w:rFonts w:eastAsia="Cambria"/>
                <w:b w:val="0"/>
                <w:color w:val="auto"/>
              </w:rPr>
              <w:t xml:space="preserve"> muito dinâmico.</w:t>
            </w:r>
          </w:p>
          <w:p w14:paraId="7EF89BED" w14:textId="75C6D656" w:rsidR="00893026" w:rsidRDefault="00D22744" w:rsidP="00397DF9">
            <w:pPr>
              <w:pStyle w:val="Default"/>
              <w:rPr>
                <w:rFonts w:eastAsia="Cambria"/>
                <w:b w:val="0"/>
                <w:color w:val="auto"/>
              </w:rPr>
            </w:pPr>
            <w:r>
              <w:rPr>
                <w:rFonts w:eastAsia="Cambria"/>
                <w:b w:val="0"/>
                <w:color w:val="auto"/>
              </w:rPr>
              <w:t>Passando-se assim ao próximo documento.</w:t>
            </w:r>
          </w:p>
        </w:tc>
      </w:tr>
    </w:tbl>
    <w:p w14:paraId="2D3FDEAE" w14:textId="5A71FEF3" w:rsidR="00F509C0" w:rsidRDefault="00F509C0" w:rsidP="00F509C0">
      <w:pPr>
        <w:spacing w:after="0" w:line="240" w:lineRule="auto"/>
        <w:jc w:val="both"/>
        <w:rPr>
          <w:rFonts w:ascii="Times New Roman" w:eastAsia="Cambria" w:hAnsi="Times New Roman" w:cs="Times New Roman"/>
          <w:b w:val="0"/>
          <w:bCs/>
          <w:color w:val="000000"/>
          <w:spacing w:val="4"/>
          <w:sz w:val="24"/>
          <w:szCs w:val="24"/>
          <w:lang w:eastAsia="pt-BR"/>
        </w:rPr>
      </w:pPr>
    </w:p>
    <w:p w14:paraId="7D1D8FA6" w14:textId="77777777" w:rsidR="000D6813" w:rsidRDefault="000D6813" w:rsidP="000D6813">
      <w:pPr>
        <w:tabs>
          <w:tab w:val="left" w:pos="484"/>
          <w:tab w:val="left" w:pos="2249"/>
        </w:tabs>
        <w:spacing w:after="0" w:line="240" w:lineRule="auto"/>
        <w:rPr>
          <w:rFonts w:ascii="Times New Roman" w:eastAsia="Cambria" w:hAnsi="Times New Roman" w:cs="Times New Roman"/>
          <w:b w:val="0"/>
          <w:color w:val="auto"/>
        </w:rPr>
      </w:pPr>
    </w:p>
    <w:tbl>
      <w:tblPr>
        <w:tblW w:w="9075" w:type="dxa"/>
        <w:tblInd w:w="108" w:type="dxa"/>
        <w:tblLayout w:type="fixed"/>
        <w:tblLook w:val="04A0" w:firstRow="1" w:lastRow="0" w:firstColumn="1" w:lastColumn="0" w:noHBand="0" w:noVBand="1"/>
      </w:tblPr>
      <w:tblGrid>
        <w:gridCol w:w="2269"/>
        <w:gridCol w:w="6806"/>
      </w:tblGrid>
      <w:tr w:rsidR="000D6813" w14:paraId="1C6B28C4" w14:textId="77777777" w:rsidTr="00023D8E">
        <w:tc>
          <w:tcPr>
            <w:tcW w:w="2269" w:type="dxa"/>
            <w:tcBorders>
              <w:top w:val="single" w:sz="4" w:space="0" w:color="A6A6A6"/>
              <w:left w:val="nil"/>
              <w:bottom w:val="single" w:sz="4" w:space="0" w:color="A6A6A6"/>
              <w:right w:val="nil"/>
            </w:tcBorders>
            <w:shd w:val="clear" w:color="auto" w:fill="D9D9D9"/>
            <w:vAlign w:val="center"/>
          </w:tcPr>
          <w:p w14:paraId="721CD2E8" w14:textId="77777777" w:rsidR="000D6813" w:rsidRPr="00940889" w:rsidRDefault="000D6813" w:rsidP="00023D8E">
            <w:pPr>
              <w:spacing w:after="0" w:line="240" w:lineRule="auto"/>
              <w:ind w:left="68"/>
              <w:rPr>
                <w:rFonts w:ascii="Times New Roman" w:eastAsia="Cambria" w:hAnsi="Times New Roman" w:cs="Times New Roman"/>
                <w:color w:val="auto"/>
              </w:rPr>
            </w:pPr>
            <w:r>
              <w:rPr>
                <w:rFonts w:ascii="Times New Roman" w:eastAsia="Cambria" w:hAnsi="Times New Roman" w:cs="Times New Roman"/>
                <w:color w:val="auto"/>
              </w:rPr>
              <w:t>1</w:t>
            </w:r>
          </w:p>
        </w:tc>
        <w:tc>
          <w:tcPr>
            <w:tcW w:w="6806" w:type="dxa"/>
            <w:tcBorders>
              <w:top w:val="single" w:sz="4" w:space="0" w:color="A6A6A6"/>
              <w:left w:val="nil"/>
              <w:bottom w:val="single" w:sz="4" w:space="0" w:color="A6A6A6"/>
              <w:right w:val="nil"/>
            </w:tcBorders>
            <w:vAlign w:val="center"/>
            <w:hideMark/>
          </w:tcPr>
          <w:p w14:paraId="56D3F502" w14:textId="4E340248" w:rsidR="000D6813" w:rsidRPr="007549C9" w:rsidRDefault="000D6813" w:rsidP="00023D8E">
            <w:pPr>
              <w:spacing w:after="0" w:line="240" w:lineRule="auto"/>
              <w:rPr>
                <w:rFonts w:ascii="Times New Roman" w:hAnsi="Times New Roman" w:cs="Times New Roman"/>
                <w:b w:val="0"/>
                <w:bCs/>
              </w:rPr>
            </w:pPr>
            <w:r w:rsidRPr="007549C9">
              <w:rPr>
                <w:rFonts w:ascii="Times New Roman" w:hAnsi="Times New Roman" w:cs="Times New Roman"/>
                <w:bCs/>
              </w:rPr>
              <w:t>Pontos de Manifestação do CAU Brasil sobre a Res 64</w:t>
            </w:r>
          </w:p>
        </w:tc>
      </w:tr>
      <w:tr w:rsidR="000D6813" w14:paraId="38764CAD" w14:textId="77777777" w:rsidTr="00023D8E">
        <w:tc>
          <w:tcPr>
            <w:tcW w:w="2269" w:type="dxa"/>
            <w:tcBorders>
              <w:top w:val="single" w:sz="4" w:space="0" w:color="A6A6A6"/>
              <w:left w:val="nil"/>
              <w:bottom w:val="single" w:sz="4" w:space="0" w:color="A6A6A6"/>
              <w:right w:val="nil"/>
            </w:tcBorders>
            <w:shd w:val="clear" w:color="auto" w:fill="D9D9D9"/>
            <w:vAlign w:val="center"/>
            <w:hideMark/>
          </w:tcPr>
          <w:p w14:paraId="5607B547" w14:textId="77777777" w:rsidR="000D6813" w:rsidRDefault="000D6813" w:rsidP="00023D8E">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Fonte</w:t>
            </w:r>
          </w:p>
        </w:tc>
        <w:tc>
          <w:tcPr>
            <w:tcW w:w="6806" w:type="dxa"/>
            <w:tcBorders>
              <w:top w:val="single" w:sz="4" w:space="0" w:color="A6A6A6"/>
              <w:left w:val="nil"/>
              <w:bottom w:val="single" w:sz="4" w:space="0" w:color="A6A6A6"/>
              <w:right w:val="nil"/>
            </w:tcBorders>
            <w:vAlign w:val="center"/>
            <w:hideMark/>
          </w:tcPr>
          <w:p w14:paraId="00C248FA" w14:textId="77777777" w:rsidR="000D6813" w:rsidRDefault="000D6813" w:rsidP="00023D8E">
            <w:pPr>
              <w:spacing w:after="0" w:line="240" w:lineRule="auto"/>
              <w:jc w:val="both"/>
              <w:rPr>
                <w:rFonts w:ascii="Times New Roman" w:eastAsia="Cambria" w:hAnsi="Times New Roman" w:cs="Times New Roman"/>
                <w:b w:val="0"/>
                <w:color w:val="auto"/>
                <w:highlight w:val="yellow"/>
              </w:rPr>
            </w:pPr>
            <w:r>
              <w:rPr>
                <w:rFonts w:ascii="Times New Roman" w:eastAsia="Cambria" w:hAnsi="Times New Roman" w:cs="Times New Roman"/>
                <w:b w:val="0"/>
                <w:color w:val="auto"/>
              </w:rPr>
              <w:t>CPP-CAU/BR e CPUA-CAU/BR</w:t>
            </w:r>
          </w:p>
        </w:tc>
      </w:tr>
      <w:tr w:rsidR="000D6813" w14:paraId="4FC88417" w14:textId="77777777" w:rsidTr="00023D8E">
        <w:tc>
          <w:tcPr>
            <w:tcW w:w="2269" w:type="dxa"/>
            <w:tcBorders>
              <w:top w:val="single" w:sz="4" w:space="0" w:color="A6A6A6"/>
              <w:left w:val="nil"/>
              <w:bottom w:val="single" w:sz="4" w:space="0" w:color="A6A6A6"/>
              <w:right w:val="nil"/>
            </w:tcBorders>
            <w:shd w:val="clear" w:color="auto" w:fill="D9D9D9"/>
            <w:vAlign w:val="center"/>
            <w:hideMark/>
          </w:tcPr>
          <w:p w14:paraId="2D6868FC" w14:textId="77777777" w:rsidR="000D6813" w:rsidRDefault="000D6813" w:rsidP="00023D8E">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 xml:space="preserve">Relator </w:t>
            </w:r>
          </w:p>
        </w:tc>
        <w:tc>
          <w:tcPr>
            <w:tcW w:w="6806" w:type="dxa"/>
            <w:tcBorders>
              <w:top w:val="single" w:sz="4" w:space="0" w:color="A6A6A6"/>
              <w:left w:val="nil"/>
              <w:bottom w:val="single" w:sz="4" w:space="0" w:color="A6A6A6"/>
              <w:right w:val="nil"/>
            </w:tcBorders>
            <w:vAlign w:val="center"/>
            <w:hideMark/>
          </w:tcPr>
          <w:p w14:paraId="19904C36" w14:textId="0118EDA4" w:rsidR="000D6813" w:rsidRDefault="000D6813" w:rsidP="00023D8E">
            <w:pPr>
              <w:spacing w:after="0" w:line="240" w:lineRule="auto"/>
              <w:jc w:val="both"/>
              <w:rPr>
                <w:rFonts w:ascii="Times New Roman" w:eastAsia="Cambria" w:hAnsi="Times New Roman" w:cs="Times New Roman"/>
                <w:b w:val="0"/>
                <w:color w:val="auto"/>
                <w:highlight w:val="yellow"/>
              </w:rPr>
            </w:pPr>
            <w:r>
              <w:rPr>
                <w:rFonts w:ascii="Times New Roman" w:eastAsia="Cambria" w:hAnsi="Times New Roman" w:cs="Times New Roman"/>
                <w:b w:val="0"/>
                <w:color w:val="auto"/>
              </w:rPr>
              <w:t>Conselheiro Nilton Lima</w:t>
            </w:r>
          </w:p>
        </w:tc>
      </w:tr>
      <w:tr w:rsidR="000D6813" w14:paraId="2EA0B347" w14:textId="77777777" w:rsidTr="000D6813">
        <w:tc>
          <w:tcPr>
            <w:tcW w:w="2269" w:type="dxa"/>
            <w:tcBorders>
              <w:top w:val="single" w:sz="4" w:space="0" w:color="A6A6A6"/>
              <w:left w:val="nil"/>
              <w:bottom w:val="single" w:sz="4" w:space="0" w:color="A6A6A6"/>
              <w:right w:val="nil"/>
            </w:tcBorders>
            <w:shd w:val="clear" w:color="auto" w:fill="D9D9D9"/>
            <w:vAlign w:val="center"/>
            <w:hideMark/>
          </w:tcPr>
          <w:p w14:paraId="5A804357" w14:textId="77777777" w:rsidR="000D6813" w:rsidRDefault="000D6813" w:rsidP="00023D8E">
            <w:pPr>
              <w:spacing w:after="0" w:line="240" w:lineRule="auto"/>
              <w:rPr>
                <w:rFonts w:ascii="Times New Roman" w:eastAsia="Cambria" w:hAnsi="Times New Roman" w:cs="Times New Roman"/>
                <w:color w:val="auto"/>
              </w:rPr>
            </w:pPr>
            <w:r>
              <w:rPr>
                <w:rFonts w:ascii="Times New Roman" w:eastAsia="Cambria" w:hAnsi="Times New Roman" w:cs="Times New Roman"/>
                <w:color w:val="auto"/>
              </w:rPr>
              <w:t>Encaminhamento</w:t>
            </w:r>
          </w:p>
        </w:tc>
        <w:tc>
          <w:tcPr>
            <w:tcW w:w="6806" w:type="dxa"/>
            <w:tcBorders>
              <w:top w:val="single" w:sz="4" w:space="0" w:color="A6A6A6"/>
              <w:left w:val="nil"/>
              <w:bottom w:val="single" w:sz="4" w:space="0" w:color="A6A6A6"/>
              <w:right w:val="nil"/>
            </w:tcBorders>
            <w:vAlign w:val="center"/>
          </w:tcPr>
          <w:p w14:paraId="7BDF012E" w14:textId="0FC30AA8" w:rsidR="000D6813" w:rsidRPr="00094E79" w:rsidRDefault="000D6813" w:rsidP="00094E79">
            <w:pPr>
              <w:spacing w:before="100" w:beforeAutospacing="1" w:after="100" w:afterAutospacing="1" w:line="240" w:lineRule="auto"/>
              <w:jc w:val="both"/>
              <w:rPr>
                <w:rFonts w:ascii="Times New Roman" w:eastAsia="Times New Roman" w:hAnsi="Times New Roman" w:cs="Times New Roman"/>
                <w:b w:val="0"/>
                <w:color w:val="auto"/>
                <w:lang w:eastAsia="pt-BR"/>
              </w:rPr>
            </w:pPr>
            <w:r w:rsidRPr="00094E79">
              <w:rPr>
                <w:rFonts w:ascii="Times New Roman" w:eastAsia="Times New Roman" w:hAnsi="Times New Roman" w:cs="Times New Roman"/>
                <w:b w:val="0"/>
                <w:color w:val="auto"/>
                <w:lang w:eastAsia="pt-BR"/>
              </w:rPr>
              <w:t>Foi apresentado um documento contendo os pontos de manifestação definidos na última reunião, entretanto o grupo decide que por conta das tratativas com as entidades e demais discussões com ME, segue a proposta abaixo</w:t>
            </w:r>
            <w:r w:rsidR="00060CA6" w:rsidRPr="00094E79">
              <w:rPr>
                <w:rFonts w:ascii="Times New Roman" w:eastAsia="Times New Roman" w:hAnsi="Times New Roman" w:cs="Times New Roman"/>
                <w:b w:val="0"/>
                <w:color w:val="auto"/>
                <w:lang w:eastAsia="pt-BR"/>
              </w:rPr>
              <w:t xml:space="preserve"> que poderá ou não futuramente servir para consulta pública</w:t>
            </w:r>
            <w:r w:rsidRPr="00094E79">
              <w:rPr>
                <w:rFonts w:ascii="Times New Roman" w:eastAsia="Times New Roman" w:hAnsi="Times New Roman" w:cs="Times New Roman"/>
                <w:b w:val="0"/>
                <w:color w:val="auto"/>
                <w:lang w:eastAsia="pt-BR"/>
              </w:rPr>
              <w:t>:</w:t>
            </w:r>
          </w:p>
          <w:p w14:paraId="4E42D09B" w14:textId="2210DC45" w:rsidR="000D6813" w:rsidRPr="000D6813" w:rsidRDefault="000D6813" w:rsidP="00094E79">
            <w:pPr>
              <w:spacing w:before="100" w:beforeAutospacing="1" w:after="100" w:afterAutospacing="1" w:line="240" w:lineRule="auto"/>
              <w:jc w:val="both"/>
              <w:rPr>
                <w:rFonts w:ascii="Times New Roman" w:eastAsia="Times New Roman" w:hAnsi="Times New Roman" w:cs="Times New Roman"/>
                <w:bCs/>
                <w:color w:val="auto"/>
                <w:lang w:eastAsia="pt-BR"/>
              </w:rPr>
            </w:pPr>
            <w:r w:rsidRPr="000D6813">
              <w:rPr>
                <w:rFonts w:ascii="Times New Roman" w:eastAsia="Times New Roman" w:hAnsi="Times New Roman" w:cs="Times New Roman"/>
                <w:bCs/>
                <w:color w:val="auto"/>
                <w:lang w:eastAsia="pt-BR"/>
              </w:rPr>
              <w:t>Propostas de Alterações apresentadas pelo CAU/BR ao Min</w:t>
            </w:r>
            <w:r w:rsidRPr="00094E79">
              <w:rPr>
                <w:rFonts w:ascii="Times New Roman" w:eastAsia="Times New Roman" w:hAnsi="Times New Roman" w:cs="Times New Roman"/>
                <w:bCs/>
                <w:color w:val="auto"/>
                <w:lang w:eastAsia="pt-BR"/>
              </w:rPr>
              <w:t>istério da</w:t>
            </w:r>
            <w:r w:rsidRPr="000D6813">
              <w:rPr>
                <w:rFonts w:ascii="Times New Roman" w:eastAsia="Times New Roman" w:hAnsi="Times New Roman" w:cs="Times New Roman"/>
                <w:bCs/>
                <w:color w:val="auto"/>
                <w:lang w:eastAsia="pt-BR"/>
              </w:rPr>
              <w:t xml:space="preserve"> Economia </w:t>
            </w:r>
            <w:r w:rsidRPr="00094E79">
              <w:rPr>
                <w:rFonts w:ascii="Times New Roman" w:eastAsia="Times New Roman" w:hAnsi="Times New Roman" w:cs="Times New Roman"/>
                <w:bCs/>
                <w:color w:val="auto"/>
                <w:lang w:eastAsia="pt-BR"/>
              </w:rPr>
              <w:t>–</w:t>
            </w:r>
            <w:r w:rsidRPr="000D6813">
              <w:rPr>
                <w:rFonts w:ascii="Times New Roman" w:eastAsia="Times New Roman" w:hAnsi="Times New Roman" w:cs="Times New Roman"/>
                <w:bCs/>
                <w:color w:val="auto"/>
                <w:lang w:eastAsia="pt-BR"/>
              </w:rPr>
              <w:t xml:space="preserve"> S</w:t>
            </w:r>
            <w:r w:rsidRPr="00094E79">
              <w:rPr>
                <w:rFonts w:ascii="Times New Roman" w:eastAsia="Times New Roman" w:hAnsi="Times New Roman" w:cs="Times New Roman"/>
                <w:bCs/>
                <w:color w:val="auto"/>
                <w:lang w:eastAsia="pt-BR"/>
              </w:rPr>
              <w:t>EAE</w:t>
            </w:r>
          </w:p>
          <w:p w14:paraId="4BA90F41" w14:textId="77777777" w:rsidR="000D6813" w:rsidRPr="000D6813" w:rsidRDefault="000D6813" w:rsidP="00094E79">
            <w:pPr>
              <w:spacing w:before="100" w:beforeAutospacing="1" w:after="100" w:afterAutospacing="1" w:line="240" w:lineRule="auto"/>
              <w:jc w:val="both"/>
              <w:rPr>
                <w:rFonts w:ascii="Times New Roman" w:eastAsia="Times New Roman" w:hAnsi="Times New Roman" w:cs="Times New Roman"/>
                <w:b w:val="0"/>
                <w:color w:val="auto"/>
                <w:lang w:eastAsia="pt-BR"/>
              </w:rPr>
            </w:pPr>
            <w:r w:rsidRPr="000D6813">
              <w:rPr>
                <w:rFonts w:ascii="Times New Roman" w:eastAsia="Times New Roman" w:hAnsi="Times New Roman" w:cs="Times New Roman"/>
                <w:b w:val="0"/>
                <w:color w:val="auto"/>
                <w:lang w:eastAsia="pt-BR"/>
              </w:rPr>
              <w:t>As questões deveriam ser as seguintes com campo para de acordo, rejeitado e sugestão:</w:t>
            </w:r>
          </w:p>
          <w:p w14:paraId="38E56F46" w14:textId="77777777" w:rsidR="000D6813" w:rsidRPr="000D6813" w:rsidRDefault="000D6813" w:rsidP="00094E79">
            <w:pPr>
              <w:spacing w:before="100" w:beforeAutospacing="1" w:after="100" w:afterAutospacing="1" w:line="240" w:lineRule="auto"/>
              <w:jc w:val="both"/>
              <w:rPr>
                <w:rFonts w:ascii="Times New Roman" w:eastAsia="Times New Roman" w:hAnsi="Times New Roman" w:cs="Times New Roman"/>
                <w:b w:val="0"/>
                <w:color w:val="auto"/>
                <w:lang w:eastAsia="pt-BR"/>
              </w:rPr>
            </w:pPr>
            <w:r w:rsidRPr="000D6813">
              <w:rPr>
                <w:rFonts w:ascii="Times New Roman" w:eastAsia="Times New Roman" w:hAnsi="Times New Roman" w:cs="Times New Roman"/>
                <w:b w:val="0"/>
                <w:color w:val="auto"/>
                <w:lang w:eastAsia="pt-BR"/>
              </w:rPr>
              <w:t>1) Responsabilidades tripartides e equalitárias entre Autor x Requerente x Estado (a resolução poderá trazer grande desequilíbrio nesta relação, prevendo responsabilidades aos autores e executores e isenção dos Entes Municipais, Estaduais e União)</w:t>
            </w:r>
          </w:p>
          <w:p w14:paraId="49706C4A" w14:textId="77777777" w:rsidR="000D6813" w:rsidRPr="000D6813" w:rsidRDefault="000D6813" w:rsidP="00094E79">
            <w:pPr>
              <w:spacing w:before="100" w:beforeAutospacing="1" w:after="100" w:afterAutospacing="1" w:line="240" w:lineRule="auto"/>
              <w:jc w:val="both"/>
              <w:rPr>
                <w:rFonts w:ascii="Times New Roman" w:eastAsia="Times New Roman" w:hAnsi="Times New Roman" w:cs="Times New Roman"/>
                <w:b w:val="0"/>
                <w:color w:val="auto"/>
                <w:lang w:eastAsia="pt-BR"/>
              </w:rPr>
            </w:pPr>
            <w:r w:rsidRPr="000D6813">
              <w:rPr>
                <w:rFonts w:ascii="Times New Roman" w:eastAsia="Times New Roman" w:hAnsi="Times New Roman" w:cs="Times New Roman"/>
                <w:b w:val="0"/>
                <w:color w:val="auto"/>
                <w:lang w:eastAsia="pt-BR"/>
              </w:rPr>
              <w:lastRenderedPageBreak/>
              <w:t>2) Habilitação e responsabilidade profissional representado única e exclusivamente pela RRT-CAU / ART-CREA (a resolução prevê termo declaratório de responsabilidade civil e criminal)</w:t>
            </w:r>
          </w:p>
          <w:p w14:paraId="3F13B484" w14:textId="0DC07F51" w:rsidR="000D6813" w:rsidRPr="000D6813" w:rsidRDefault="000D6813" w:rsidP="00094E79">
            <w:pPr>
              <w:spacing w:before="100" w:beforeAutospacing="1" w:after="100" w:afterAutospacing="1" w:line="240" w:lineRule="auto"/>
              <w:jc w:val="both"/>
              <w:rPr>
                <w:rFonts w:ascii="Times New Roman" w:eastAsia="Times New Roman" w:hAnsi="Times New Roman" w:cs="Times New Roman"/>
                <w:b w:val="0"/>
                <w:color w:val="auto"/>
                <w:lang w:eastAsia="pt-BR"/>
              </w:rPr>
            </w:pPr>
            <w:r w:rsidRPr="000D6813">
              <w:rPr>
                <w:rFonts w:ascii="Times New Roman" w:eastAsia="Times New Roman" w:hAnsi="Times New Roman" w:cs="Times New Roman"/>
                <w:b w:val="0"/>
                <w:color w:val="auto"/>
                <w:lang w:eastAsia="pt-BR"/>
              </w:rPr>
              <w:t xml:space="preserve">3) Separação entre Licenciamento de Projeto x Alvará de Construção de modo a não estimular possível prática </w:t>
            </w:r>
            <w:r w:rsidR="00060CA6" w:rsidRPr="00094E79">
              <w:rPr>
                <w:rFonts w:ascii="Times New Roman" w:eastAsia="Times New Roman" w:hAnsi="Times New Roman" w:cs="Times New Roman"/>
                <w:b w:val="0"/>
                <w:color w:val="auto"/>
                <w:lang w:eastAsia="pt-BR"/>
              </w:rPr>
              <w:t>antiética</w:t>
            </w:r>
            <w:r w:rsidRPr="000D6813">
              <w:rPr>
                <w:rFonts w:ascii="Times New Roman" w:eastAsia="Times New Roman" w:hAnsi="Times New Roman" w:cs="Times New Roman"/>
                <w:b w:val="0"/>
                <w:color w:val="auto"/>
                <w:lang w:eastAsia="pt-BR"/>
              </w:rPr>
              <w:t xml:space="preserve"> de profissionais assinando execuções de obra pelas quais, efetivamente, não prestarão o serviço, fazendo-o apenas para atender demandas municipais (a resolução sequer trata do assunto)</w:t>
            </w:r>
          </w:p>
          <w:p w14:paraId="2AC12002" w14:textId="77777777" w:rsidR="000D6813" w:rsidRPr="000D6813" w:rsidRDefault="000D6813" w:rsidP="00094E79">
            <w:pPr>
              <w:spacing w:before="100" w:beforeAutospacing="1" w:after="100" w:afterAutospacing="1" w:line="240" w:lineRule="auto"/>
              <w:jc w:val="both"/>
              <w:rPr>
                <w:rFonts w:ascii="Times New Roman" w:eastAsia="Times New Roman" w:hAnsi="Times New Roman" w:cs="Times New Roman"/>
                <w:b w:val="0"/>
                <w:color w:val="auto"/>
                <w:lang w:eastAsia="pt-BR"/>
              </w:rPr>
            </w:pPr>
            <w:r w:rsidRPr="000D6813">
              <w:rPr>
                <w:rFonts w:ascii="Times New Roman" w:eastAsia="Times New Roman" w:hAnsi="Times New Roman" w:cs="Times New Roman"/>
                <w:b w:val="0"/>
                <w:color w:val="auto"/>
                <w:lang w:eastAsia="pt-BR"/>
              </w:rPr>
              <w:t>4) Caracterização de BAIXO RISCO vinculado ao porte e tipologia de uso (a resolução prevê apenas gerência de riscos vinculada ao Corpo de Bombeiros Militar - CBM, desconsiderando impactos de edificações em função de interferências na malha urbana)</w:t>
            </w:r>
          </w:p>
          <w:p w14:paraId="668514BA" w14:textId="77777777" w:rsidR="000D6813" w:rsidRPr="000D6813" w:rsidRDefault="000D6813" w:rsidP="00094E79">
            <w:pPr>
              <w:spacing w:before="100" w:beforeAutospacing="1" w:after="100" w:afterAutospacing="1" w:line="240" w:lineRule="auto"/>
              <w:jc w:val="both"/>
              <w:rPr>
                <w:rFonts w:ascii="Times New Roman" w:eastAsia="Times New Roman" w:hAnsi="Times New Roman" w:cs="Times New Roman"/>
                <w:b w:val="0"/>
                <w:color w:val="auto"/>
                <w:lang w:eastAsia="pt-BR"/>
              </w:rPr>
            </w:pPr>
            <w:r w:rsidRPr="000D6813">
              <w:rPr>
                <w:rFonts w:ascii="Times New Roman" w:eastAsia="Times New Roman" w:hAnsi="Times New Roman" w:cs="Times New Roman"/>
                <w:b w:val="0"/>
                <w:color w:val="auto"/>
                <w:lang w:eastAsia="pt-BR"/>
              </w:rPr>
              <w:t>5) Alvarás e autorizações como instrumentos jurídicos perfeitos, se necessário, deve-se estabelecer processo administrativo com a devida defesa e apresentação dos fatos e justificativas preservando o direito ao contraditório e a defesa (a resolução trata as licenças como precárias e que podem ser cassadas a qualquer momento)</w:t>
            </w:r>
          </w:p>
          <w:p w14:paraId="33CE7B12" w14:textId="77777777" w:rsidR="000D6813" w:rsidRPr="000D6813" w:rsidRDefault="000D6813" w:rsidP="00094E79">
            <w:pPr>
              <w:spacing w:before="100" w:beforeAutospacing="1" w:after="100" w:afterAutospacing="1" w:line="240" w:lineRule="auto"/>
              <w:jc w:val="both"/>
              <w:rPr>
                <w:rFonts w:ascii="Times New Roman" w:eastAsia="Times New Roman" w:hAnsi="Times New Roman" w:cs="Times New Roman"/>
                <w:b w:val="0"/>
                <w:color w:val="auto"/>
                <w:lang w:eastAsia="pt-BR"/>
              </w:rPr>
            </w:pPr>
            <w:r w:rsidRPr="000D6813">
              <w:rPr>
                <w:rFonts w:ascii="Times New Roman" w:eastAsia="Times New Roman" w:hAnsi="Times New Roman" w:cs="Times New Roman"/>
                <w:b w:val="0"/>
                <w:color w:val="auto"/>
                <w:lang w:eastAsia="pt-BR"/>
              </w:rPr>
              <w:t>6) Fiscalização deve-se equiparar ao licenciamento (a resolução prevê fiscalização integral e futura o que pode acarretar grandes prejuízos construtivos</w:t>
            </w:r>
          </w:p>
          <w:p w14:paraId="1DC7F455" w14:textId="77777777" w:rsidR="000D6813" w:rsidRPr="000D6813" w:rsidRDefault="000D6813" w:rsidP="00094E79">
            <w:pPr>
              <w:spacing w:before="100" w:beforeAutospacing="1" w:after="100" w:afterAutospacing="1" w:line="240" w:lineRule="auto"/>
              <w:jc w:val="both"/>
              <w:rPr>
                <w:rFonts w:ascii="Times New Roman" w:eastAsia="Times New Roman" w:hAnsi="Times New Roman" w:cs="Times New Roman"/>
                <w:b w:val="0"/>
                <w:color w:val="auto"/>
                <w:lang w:eastAsia="pt-BR"/>
              </w:rPr>
            </w:pPr>
            <w:r w:rsidRPr="000D6813">
              <w:rPr>
                <w:rFonts w:ascii="Times New Roman" w:eastAsia="Times New Roman" w:hAnsi="Times New Roman" w:cs="Times New Roman"/>
                <w:b w:val="0"/>
                <w:color w:val="auto"/>
                <w:lang w:eastAsia="pt-BR"/>
              </w:rPr>
              <w:t>Análise Simplificada BAIXO RISCO - com foco do projeto no “plano de massa" apresentando volumetria e parâmetros urbanísticos simplificados de modo a estabelecer, claramente, a relação do edifício com o entorno e à cidade (a resolução não atende a estes aspectos)</w:t>
            </w:r>
          </w:p>
          <w:p w14:paraId="486269FD" w14:textId="55C10D2C" w:rsidR="000D6813" w:rsidRPr="000D6813" w:rsidRDefault="000D6813" w:rsidP="00094E79">
            <w:pPr>
              <w:spacing w:before="100" w:beforeAutospacing="1" w:after="100" w:afterAutospacing="1" w:line="240" w:lineRule="auto"/>
              <w:jc w:val="both"/>
              <w:rPr>
                <w:rFonts w:ascii="Times New Roman" w:eastAsia="Times New Roman" w:hAnsi="Times New Roman" w:cs="Times New Roman"/>
                <w:b w:val="0"/>
                <w:color w:val="auto"/>
                <w:lang w:eastAsia="pt-BR"/>
              </w:rPr>
            </w:pPr>
            <w:r w:rsidRPr="000D6813">
              <w:rPr>
                <w:rFonts w:ascii="Times New Roman" w:eastAsia="Times New Roman" w:hAnsi="Times New Roman" w:cs="Times New Roman"/>
                <w:b w:val="0"/>
                <w:color w:val="auto"/>
                <w:lang w:eastAsia="pt-BR"/>
              </w:rPr>
              <w:t>7) Valorização de Processos tecnológicos desburocratizados de forma a fomentar a melhoria do ambiente de análise e licenciamento de projetos e obras (a resolução trata, apenas, sobre a inserção de legislação no sistema do 1º PDI)</w:t>
            </w:r>
          </w:p>
          <w:p w14:paraId="08E0CA15" w14:textId="2A2384CC" w:rsidR="00060CA6" w:rsidRPr="00094E79" w:rsidRDefault="000D6813" w:rsidP="00094E79">
            <w:pPr>
              <w:pBdr>
                <w:bottom w:val="single" w:sz="6" w:space="1" w:color="auto"/>
              </w:pBdr>
              <w:spacing w:before="100" w:beforeAutospacing="1" w:after="100" w:afterAutospacing="1" w:line="240" w:lineRule="auto"/>
              <w:jc w:val="both"/>
              <w:rPr>
                <w:rFonts w:ascii="Times New Roman" w:eastAsia="Times New Roman" w:hAnsi="Times New Roman" w:cs="Times New Roman"/>
                <w:b w:val="0"/>
                <w:color w:val="auto"/>
                <w:lang w:eastAsia="pt-BR"/>
              </w:rPr>
            </w:pPr>
            <w:r w:rsidRPr="000D6813">
              <w:rPr>
                <w:rFonts w:ascii="Times New Roman" w:eastAsia="Times New Roman" w:hAnsi="Times New Roman" w:cs="Times New Roman"/>
                <w:b w:val="0"/>
                <w:color w:val="auto"/>
                <w:lang w:eastAsia="pt-BR"/>
              </w:rPr>
              <w:t xml:space="preserve">8) Disponibilização on-line de toda informação pertinente incluindo legislação local e demais intervenientes, ex.: zoneamento, uso do solo, mapa digital, </w:t>
            </w:r>
            <w:r w:rsidRPr="00094E79">
              <w:rPr>
                <w:rFonts w:ascii="Times New Roman" w:eastAsia="Times New Roman" w:hAnsi="Times New Roman" w:cs="Times New Roman"/>
                <w:b w:val="0"/>
                <w:color w:val="auto"/>
                <w:lang w:eastAsia="pt-BR"/>
              </w:rPr>
              <w:t>infraestrutura</w:t>
            </w:r>
            <w:r w:rsidRPr="000D6813">
              <w:rPr>
                <w:rFonts w:ascii="Times New Roman" w:eastAsia="Times New Roman" w:hAnsi="Times New Roman" w:cs="Times New Roman"/>
                <w:b w:val="0"/>
                <w:color w:val="auto"/>
                <w:lang w:eastAsia="pt-BR"/>
              </w:rPr>
              <w:t xml:space="preserve"> existente… (a resolução trata, apenas, sobre a inserção de legislação no sistema do 1º PDI)</w:t>
            </w:r>
          </w:p>
          <w:p w14:paraId="7F6FFE97" w14:textId="62BA0FA2" w:rsidR="00060CA6" w:rsidRPr="00094E79" w:rsidRDefault="00060CA6" w:rsidP="00094E79">
            <w:pPr>
              <w:spacing w:before="100" w:beforeAutospacing="1" w:after="100" w:afterAutospacing="1" w:line="240" w:lineRule="auto"/>
              <w:jc w:val="both"/>
              <w:rPr>
                <w:rFonts w:ascii="Times New Roman" w:eastAsia="Times New Roman" w:hAnsi="Times New Roman" w:cs="Times New Roman"/>
                <w:b w:val="0"/>
                <w:color w:val="auto"/>
                <w:lang w:eastAsia="pt-BR"/>
              </w:rPr>
            </w:pPr>
            <w:r w:rsidRPr="00094E79">
              <w:rPr>
                <w:rFonts w:ascii="Times New Roman" w:eastAsia="Times New Roman" w:hAnsi="Times New Roman" w:cs="Times New Roman"/>
                <w:b w:val="0"/>
                <w:color w:val="auto"/>
                <w:lang w:eastAsia="pt-BR"/>
              </w:rPr>
              <w:t xml:space="preserve">Como complemento, a analista apresentou um modelo de documento construído no </w:t>
            </w:r>
            <w:r w:rsidRPr="00094E79">
              <w:rPr>
                <w:rFonts w:ascii="Times New Roman" w:eastAsia="Times New Roman" w:hAnsi="Times New Roman" w:cs="Times New Roman"/>
                <w:b w:val="0"/>
                <w:i/>
                <w:iCs/>
                <w:color w:val="auto"/>
                <w:lang w:eastAsia="pt-BR"/>
              </w:rPr>
              <w:t>typeform</w:t>
            </w:r>
            <w:r w:rsidRPr="00094E79">
              <w:rPr>
                <w:rFonts w:ascii="Times New Roman" w:eastAsia="Times New Roman" w:hAnsi="Times New Roman" w:cs="Times New Roman"/>
                <w:b w:val="0"/>
                <w:color w:val="auto"/>
                <w:lang w:eastAsia="pt-BR"/>
              </w:rPr>
              <w:t xml:space="preserve"> como possibilidade para futura consulta pública ou mesmo interna.</w:t>
            </w:r>
            <w:r w:rsidR="00C601EA">
              <w:rPr>
                <w:rFonts w:ascii="Times New Roman" w:eastAsia="Times New Roman" w:hAnsi="Times New Roman" w:cs="Times New Roman"/>
                <w:b w:val="0"/>
                <w:color w:val="auto"/>
                <w:lang w:eastAsia="pt-BR"/>
              </w:rPr>
              <w:t xml:space="preserve"> A Conselheira Josélia reforça que a ferramenta já usada na “Carta aos Candidatas” pode garantir a efetividade desta consulta.</w:t>
            </w:r>
          </w:p>
          <w:p w14:paraId="3B3B2E4B" w14:textId="4CAE0DAC" w:rsidR="00060CA6" w:rsidRPr="00094E79" w:rsidRDefault="00060CA6" w:rsidP="00094E79">
            <w:pPr>
              <w:spacing w:before="100" w:beforeAutospacing="1" w:after="100" w:afterAutospacing="1" w:line="240" w:lineRule="auto"/>
              <w:jc w:val="both"/>
              <w:rPr>
                <w:rFonts w:ascii="Times New Roman" w:eastAsia="Times New Roman" w:hAnsi="Times New Roman" w:cs="Times New Roman"/>
                <w:b w:val="0"/>
                <w:color w:val="auto"/>
                <w:lang w:eastAsia="pt-BR"/>
              </w:rPr>
            </w:pPr>
            <w:r w:rsidRPr="00094E79">
              <w:rPr>
                <w:rFonts w:ascii="Times New Roman" w:eastAsia="Times New Roman" w:hAnsi="Times New Roman" w:cs="Times New Roman"/>
                <w:b w:val="0"/>
                <w:color w:val="auto"/>
                <w:lang w:eastAsia="pt-BR"/>
              </w:rPr>
              <w:t>Este documento não será publicizado neste momento, mas será agendada uma reunião para avançar nessa discussão, a ser definida pelo whats</w:t>
            </w:r>
            <w:r w:rsidR="00094E79" w:rsidRPr="00094E79">
              <w:rPr>
                <w:rFonts w:ascii="Times New Roman" w:eastAsia="Times New Roman" w:hAnsi="Times New Roman" w:cs="Times New Roman"/>
                <w:b w:val="0"/>
                <w:color w:val="auto"/>
                <w:lang w:eastAsia="pt-BR"/>
              </w:rPr>
              <w:t>A</w:t>
            </w:r>
            <w:r w:rsidRPr="00094E79">
              <w:rPr>
                <w:rFonts w:ascii="Times New Roman" w:eastAsia="Times New Roman" w:hAnsi="Times New Roman" w:cs="Times New Roman"/>
                <w:b w:val="0"/>
                <w:color w:val="auto"/>
                <w:lang w:eastAsia="pt-BR"/>
              </w:rPr>
              <w:t>pp</w:t>
            </w:r>
          </w:p>
          <w:p w14:paraId="38624FEB" w14:textId="620E6FAB" w:rsidR="00060CA6" w:rsidRPr="00060CA6" w:rsidRDefault="00060CA6" w:rsidP="00094E79">
            <w:pPr>
              <w:spacing w:before="100" w:beforeAutospacing="1" w:after="100" w:afterAutospacing="1" w:line="240" w:lineRule="auto"/>
              <w:jc w:val="both"/>
              <w:rPr>
                <w:rFonts w:ascii="Segoe UI" w:eastAsia="Times New Roman" w:hAnsi="Segoe UI" w:cs="Segoe UI"/>
                <w:b w:val="0"/>
                <w:color w:val="auto"/>
                <w:sz w:val="21"/>
                <w:szCs w:val="21"/>
                <w:lang w:eastAsia="pt-BR"/>
              </w:rPr>
            </w:pPr>
            <w:r w:rsidRPr="00094E79">
              <w:rPr>
                <w:rFonts w:ascii="Times New Roman" w:eastAsia="Times New Roman" w:hAnsi="Times New Roman" w:cs="Times New Roman"/>
                <w:b w:val="0"/>
                <w:color w:val="auto"/>
                <w:lang w:eastAsia="pt-BR"/>
              </w:rPr>
              <w:t>Fica definida a necessidade de reinclusão de informe sobre o tema na plenária para comunicar o andamento destas discussões.</w:t>
            </w:r>
          </w:p>
        </w:tc>
      </w:tr>
    </w:tbl>
    <w:p w14:paraId="624E9E58" w14:textId="77777777" w:rsidR="000D6813" w:rsidRDefault="000D6813" w:rsidP="00F509C0">
      <w:pPr>
        <w:spacing w:after="0" w:line="240" w:lineRule="auto"/>
        <w:jc w:val="both"/>
        <w:rPr>
          <w:rFonts w:ascii="Times New Roman" w:eastAsia="Cambria" w:hAnsi="Times New Roman" w:cs="Times New Roman"/>
          <w:b w:val="0"/>
          <w:bCs/>
          <w:color w:val="000000"/>
          <w:spacing w:val="4"/>
          <w:sz w:val="24"/>
          <w:szCs w:val="24"/>
          <w:lang w:eastAsia="pt-BR"/>
        </w:rPr>
      </w:pPr>
    </w:p>
    <w:p w14:paraId="57D80A2F" w14:textId="77777777" w:rsidR="00E65171" w:rsidRDefault="00E65171" w:rsidP="00871C5D">
      <w:pPr>
        <w:spacing w:after="0" w:line="240" w:lineRule="auto"/>
        <w:jc w:val="center"/>
        <w:rPr>
          <w:rFonts w:ascii="Times New Roman" w:eastAsia="Cambria" w:hAnsi="Times New Roman" w:cs="Times New Roman"/>
          <w:b w:val="0"/>
          <w:color w:val="auto"/>
          <w:lang w:eastAsia="pt-BR"/>
        </w:rPr>
      </w:pPr>
    </w:p>
    <w:p w14:paraId="0941039E" w14:textId="6A97C380" w:rsidR="005C69E3" w:rsidRPr="00F82856" w:rsidRDefault="005C69E3" w:rsidP="005C69E3">
      <w:pPr>
        <w:spacing w:after="0" w:line="240" w:lineRule="auto"/>
        <w:jc w:val="center"/>
        <w:rPr>
          <w:rFonts w:ascii="Times New Roman" w:eastAsia="Times New Roman" w:hAnsi="Times New Roman" w:cs="Times New Roman"/>
          <w:color w:val="auto"/>
          <w:lang w:eastAsia="pt-BR"/>
        </w:rPr>
      </w:pPr>
      <w:r w:rsidRPr="00F82856">
        <w:rPr>
          <w:rFonts w:ascii="Times New Roman" w:eastAsia="Times New Roman" w:hAnsi="Times New Roman" w:cs="Times New Roman"/>
          <w:b w:val="0"/>
          <w:color w:val="auto"/>
          <w:lang w:eastAsia="pt-BR"/>
        </w:rPr>
        <w:lastRenderedPageBreak/>
        <w:t>Brasília,</w:t>
      </w:r>
      <w:r>
        <w:rPr>
          <w:rFonts w:ascii="Times New Roman" w:eastAsia="Times New Roman" w:hAnsi="Times New Roman" w:cs="Times New Roman"/>
          <w:b w:val="0"/>
          <w:color w:val="auto"/>
          <w:lang w:eastAsia="pt-BR"/>
        </w:rPr>
        <w:t xml:space="preserve"> </w:t>
      </w:r>
      <w:r w:rsidR="007E7992">
        <w:rPr>
          <w:rFonts w:ascii="Times New Roman" w:eastAsia="Times New Roman" w:hAnsi="Times New Roman" w:cs="Times New Roman"/>
          <w:b w:val="0"/>
          <w:color w:val="auto"/>
          <w:lang w:eastAsia="pt-BR"/>
        </w:rPr>
        <w:t xml:space="preserve">15 </w:t>
      </w:r>
      <w:r w:rsidRPr="00CA4117">
        <w:rPr>
          <w:rFonts w:ascii="Times New Roman" w:eastAsia="Times New Roman" w:hAnsi="Times New Roman" w:cs="Times New Roman"/>
          <w:b w:val="0"/>
          <w:color w:val="auto"/>
          <w:lang w:eastAsia="pt-BR"/>
        </w:rPr>
        <w:t xml:space="preserve">de </w:t>
      </w:r>
      <w:r w:rsidR="007E7992">
        <w:rPr>
          <w:rFonts w:ascii="Times New Roman" w:eastAsia="Times New Roman" w:hAnsi="Times New Roman" w:cs="Times New Roman"/>
          <w:b w:val="0"/>
          <w:color w:val="auto"/>
          <w:lang w:eastAsia="pt-BR"/>
        </w:rPr>
        <w:t>julho</w:t>
      </w:r>
      <w:r w:rsidR="00CA1326">
        <w:rPr>
          <w:rFonts w:ascii="Times New Roman" w:eastAsia="Times New Roman" w:hAnsi="Times New Roman" w:cs="Times New Roman"/>
          <w:b w:val="0"/>
          <w:color w:val="auto"/>
          <w:lang w:eastAsia="pt-BR"/>
        </w:rPr>
        <w:t xml:space="preserve"> </w:t>
      </w:r>
      <w:r w:rsidRPr="00CA4117">
        <w:rPr>
          <w:rFonts w:ascii="Times New Roman" w:eastAsia="Times New Roman" w:hAnsi="Times New Roman" w:cs="Times New Roman"/>
          <w:b w:val="0"/>
          <w:color w:val="auto"/>
          <w:lang w:eastAsia="pt-BR"/>
        </w:rPr>
        <w:t>de</w:t>
      </w:r>
      <w:r w:rsidRPr="00F82856">
        <w:rPr>
          <w:rFonts w:ascii="Times New Roman" w:eastAsia="Times New Roman" w:hAnsi="Times New Roman" w:cs="Times New Roman"/>
          <w:b w:val="0"/>
          <w:color w:val="auto"/>
          <w:lang w:eastAsia="pt-BR"/>
        </w:rPr>
        <w:t xml:space="preserve"> 2021.</w:t>
      </w:r>
    </w:p>
    <w:p w14:paraId="1E348211" w14:textId="77777777" w:rsidR="005C69E3" w:rsidRPr="00F82856" w:rsidRDefault="005C69E3" w:rsidP="005C69E3">
      <w:pPr>
        <w:spacing w:after="0" w:line="240" w:lineRule="auto"/>
        <w:jc w:val="both"/>
        <w:rPr>
          <w:rFonts w:ascii="Times New Roman" w:eastAsia="Cambria" w:hAnsi="Times New Roman" w:cs="Times New Roman"/>
          <w:b w:val="0"/>
          <w:color w:val="auto"/>
          <w:lang w:eastAsia="pt-BR"/>
        </w:rPr>
      </w:pPr>
    </w:p>
    <w:p w14:paraId="5F6E8C75" w14:textId="55AE36DC" w:rsidR="005C69E3" w:rsidRDefault="005C69E3" w:rsidP="005C69E3">
      <w:pPr>
        <w:spacing w:after="0" w:line="240" w:lineRule="auto"/>
        <w:jc w:val="both"/>
        <w:rPr>
          <w:rFonts w:ascii="Times New Roman" w:eastAsia="Times New Roman" w:hAnsi="Times New Roman" w:cs="Times New Roman"/>
          <w:color w:val="auto"/>
          <w:lang w:eastAsia="pt-BR"/>
        </w:rPr>
      </w:pPr>
      <w:r w:rsidRPr="00F82856">
        <w:rPr>
          <w:rFonts w:ascii="Times New Roman" w:eastAsia="Times New Roman" w:hAnsi="Times New Roman" w:cs="Times New Roman"/>
          <w:b w:val="0"/>
          <w:color w:val="auto"/>
          <w:lang w:eastAsia="pt-BR"/>
        </w:rPr>
        <w:t xml:space="preserve">Considerando a Deliberação Plenária DPOBR Nº 0100-01/2020, que trata sobre a realização de reuniões virtuais, e a necessidade de ações cautelosas em defesa da saúde dos membros do Plenário, convidados e colaboradores do Conselho, </w:t>
      </w:r>
      <w:r w:rsidRPr="00F82856">
        <w:rPr>
          <w:rFonts w:ascii="Times New Roman" w:eastAsia="Times New Roman" w:hAnsi="Times New Roman" w:cs="Times New Roman"/>
          <w:color w:val="auto"/>
          <w:lang w:eastAsia="pt-BR"/>
        </w:rPr>
        <w:t>atesto a veracidade e a autenticidade das informações prestadas.</w:t>
      </w:r>
    </w:p>
    <w:p w14:paraId="177B6ABE" w14:textId="74BAC62C" w:rsidR="00681032" w:rsidRDefault="00681032" w:rsidP="005C69E3">
      <w:pPr>
        <w:spacing w:after="0" w:line="240" w:lineRule="auto"/>
        <w:jc w:val="both"/>
        <w:rPr>
          <w:rFonts w:ascii="Times New Roman" w:eastAsia="Times New Roman" w:hAnsi="Times New Roman" w:cs="Times New Roman"/>
          <w:color w:val="auto"/>
          <w:lang w:eastAsia="pt-BR"/>
        </w:rPr>
      </w:pPr>
    </w:p>
    <w:p w14:paraId="3C518D4E" w14:textId="1FA6C4FA" w:rsidR="00681032" w:rsidRDefault="00681032" w:rsidP="005C69E3">
      <w:pPr>
        <w:spacing w:after="0" w:line="240" w:lineRule="auto"/>
        <w:jc w:val="both"/>
        <w:rPr>
          <w:rFonts w:ascii="Times New Roman" w:eastAsia="Times New Roman" w:hAnsi="Times New Roman" w:cs="Times New Roman"/>
          <w:color w:val="auto"/>
          <w:lang w:eastAsia="pt-BR"/>
        </w:rPr>
      </w:pPr>
    </w:p>
    <w:p w14:paraId="5BDF63EA" w14:textId="2408F195" w:rsidR="00681032" w:rsidRDefault="00681032" w:rsidP="005C69E3">
      <w:pPr>
        <w:spacing w:after="0" w:line="240" w:lineRule="auto"/>
        <w:jc w:val="both"/>
        <w:rPr>
          <w:rFonts w:ascii="Times New Roman" w:eastAsia="Times New Roman" w:hAnsi="Times New Roman" w:cs="Times New Roman"/>
          <w:color w:val="auto"/>
          <w:lang w:eastAsia="pt-BR"/>
        </w:rPr>
      </w:pPr>
    </w:p>
    <w:p w14:paraId="56D7B6C1" w14:textId="77777777" w:rsidR="005C69E3" w:rsidRDefault="005C69E3" w:rsidP="005C69E3">
      <w:pPr>
        <w:spacing w:after="0" w:line="240" w:lineRule="auto"/>
        <w:jc w:val="center"/>
        <w:rPr>
          <w:rFonts w:ascii="Times New Roman" w:eastAsia="Calibri" w:hAnsi="Times New Roman" w:cs="Times New Roman"/>
        </w:rPr>
      </w:pPr>
    </w:p>
    <w:tbl>
      <w:tblPr>
        <w:tblW w:w="9150" w:type="dxa"/>
        <w:tblInd w:w="-426" w:type="dxa"/>
        <w:tblLayout w:type="fixed"/>
        <w:tblLook w:val="04A0" w:firstRow="1" w:lastRow="0" w:firstColumn="1" w:lastColumn="0" w:noHBand="0" w:noVBand="1"/>
      </w:tblPr>
      <w:tblGrid>
        <w:gridCol w:w="4680"/>
        <w:gridCol w:w="4470"/>
      </w:tblGrid>
      <w:tr w:rsidR="005C69E3" w14:paraId="2B4E1DCE" w14:textId="77777777" w:rsidTr="008A3B84">
        <w:tc>
          <w:tcPr>
            <w:tcW w:w="4678" w:type="dxa"/>
          </w:tcPr>
          <w:p w14:paraId="2C8AFABB" w14:textId="77777777" w:rsidR="005C69E3" w:rsidRDefault="005C69E3" w:rsidP="008A3B84">
            <w:pPr>
              <w:spacing w:line="256" w:lineRule="auto"/>
              <w:jc w:val="center"/>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42F17FBB" wp14:editId="45BE0578">
                      <wp:simplePos x="0" y="0"/>
                      <wp:positionH relativeFrom="column">
                        <wp:posOffset>486410</wp:posOffset>
                      </wp:positionH>
                      <wp:positionV relativeFrom="paragraph">
                        <wp:posOffset>100965</wp:posOffset>
                      </wp:positionV>
                      <wp:extent cx="1885950" cy="647700"/>
                      <wp:effectExtent l="0" t="0" r="19050" b="19050"/>
                      <wp:wrapNone/>
                      <wp:docPr id="24" name="Retângulo 24"/>
                      <wp:cNvGraphicFramePr/>
                      <a:graphic xmlns:a="http://schemas.openxmlformats.org/drawingml/2006/main">
                        <a:graphicData uri="http://schemas.microsoft.com/office/word/2010/wordprocessingShape">
                          <wps:wsp>
                            <wps:cNvSpPr/>
                            <wps:spPr>
                              <a:xfrm>
                                <a:off x="0" y="0"/>
                                <a:ext cx="1885950" cy="6477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7B1A59" id="Retângulo 24" o:spid="_x0000_s1026" style="position:absolute;margin-left:38.3pt;margin-top:7.95pt;width:148.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" filled="f" strokecolor="#d8d8d8 [2732]" strokeweight="1pt"/>
                  </w:pict>
                </mc:Fallback>
              </mc:AlternateContent>
            </w:r>
          </w:p>
          <w:p w14:paraId="6AC1B1FF" w14:textId="77777777" w:rsidR="005C69E3" w:rsidRDefault="005C69E3" w:rsidP="008A3B84">
            <w:pPr>
              <w:spacing w:line="256" w:lineRule="auto"/>
              <w:jc w:val="center"/>
              <w:rPr>
                <w:rFonts w:ascii="Times New Roman" w:hAnsi="Times New Roman"/>
              </w:rPr>
            </w:pPr>
          </w:p>
          <w:p w14:paraId="23D66A37" w14:textId="77777777" w:rsidR="005C69E3" w:rsidRDefault="005C69E3" w:rsidP="008A3B84">
            <w:pPr>
              <w:spacing w:line="256" w:lineRule="auto"/>
              <w:rPr>
                <w:rFonts w:ascii="Times New Roman" w:hAnsi="Times New Roman"/>
              </w:rPr>
            </w:pPr>
          </w:p>
          <w:p w14:paraId="73B58D01" w14:textId="6240BBFF" w:rsidR="005C69E3" w:rsidRDefault="005C69E3" w:rsidP="008A3B84">
            <w:pPr>
              <w:tabs>
                <w:tab w:val="left" w:pos="1560"/>
              </w:tabs>
              <w:spacing w:before="2" w:after="2" w:line="276" w:lineRule="auto"/>
              <w:jc w:val="center"/>
              <w:rPr>
                <w:rFonts w:ascii="Times New Roman" w:eastAsia="Cambria" w:hAnsi="Times New Roman" w:cs="Times New Roman"/>
                <w:b w:val="0"/>
                <w:bCs/>
                <w:lang w:eastAsia="pt-BR"/>
              </w:rPr>
            </w:pPr>
            <w:r w:rsidRPr="007759A7">
              <w:rPr>
                <w:rFonts w:ascii="Times New Roman" w:eastAsia="Times New Roman" w:hAnsi="Times New Roman" w:cs="Times New Roman"/>
                <w:bCs/>
                <w:spacing w:val="4"/>
              </w:rPr>
              <w:t>JOSÉLIA ALVES</w:t>
            </w:r>
            <w:r w:rsidRPr="007759A7">
              <w:rPr>
                <w:rFonts w:ascii="Times New Roman" w:eastAsia="Calibri" w:hAnsi="Times New Roman" w:cs="Times New Roman"/>
                <w:bCs/>
              </w:rPr>
              <w:t xml:space="preserve"> </w:t>
            </w:r>
            <w:r w:rsidRPr="007759A7">
              <w:rPr>
                <w:rFonts w:ascii="Times New Roman" w:eastAsia="Cambria" w:hAnsi="Times New Roman" w:cs="Times New Roman"/>
                <w:bCs/>
                <w:lang w:eastAsia="pt-BR"/>
              </w:rPr>
              <w:t xml:space="preserve">   </w:t>
            </w:r>
          </w:p>
          <w:p w14:paraId="16EF5514" w14:textId="77777777" w:rsidR="005C69E3" w:rsidRPr="009B03AE" w:rsidRDefault="005C69E3" w:rsidP="008A3B84">
            <w:pPr>
              <w:tabs>
                <w:tab w:val="left" w:pos="1560"/>
              </w:tabs>
              <w:spacing w:before="2" w:after="2" w:line="276" w:lineRule="auto"/>
              <w:jc w:val="center"/>
              <w:rPr>
                <w:rFonts w:ascii="Times New Roman" w:eastAsia="Cambria" w:hAnsi="Times New Roman" w:cs="Times New Roman"/>
                <w:b w:val="0"/>
                <w:bCs/>
                <w:lang w:eastAsia="pt-BR"/>
              </w:rPr>
            </w:pPr>
            <w:r w:rsidRPr="009B03AE">
              <w:rPr>
                <w:rFonts w:ascii="Times New Roman" w:eastAsia="Calibri" w:hAnsi="Times New Roman"/>
                <w:b w:val="0"/>
                <w:bCs/>
              </w:rPr>
              <w:t>Coordenadora da CPUA-CAU/BR</w:t>
            </w:r>
          </w:p>
          <w:p w14:paraId="769FA186" w14:textId="77777777" w:rsidR="005C69E3" w:rsidRDefault="005C69E3" w:rsidP="008A3B84">
            <w:pPr>
              <w:spacing w:line="256" w:lineRule="auto"/>
              <w:jc w:val="center"/>
              <w:rPr>
                <w:rFonts w:ascii="Times New Roman" w:hAnsi="Times New Roman"/>
                <w:b w:val="0"/>
              </w:rPr>
            </w:pPr>
          </w:p>
        </w:tc>
        <w:tc>
          <w:tcPr>
            <w:tcW w:w="4468" w:type="dxa"/>
          </w:tcPr>
          <w:p w14:paraId="650499E6" w14:textId="77777777" w:rsidR="005C69E3" w:rsidRDefault="005C69E3" w:rsidP="008A3B84">
            <w:pPr>
              <w:spacing w:line="256" w:lineRule="auto"/>
              <w:jc w:val="center"/>
              <w:rPr>
                <w:rFonts w:ascii="Times New Roman" w:hAnsi="Times New Roman"/>
              </w:rPr>
            </w:pPr>
            <w:r>
              <w:rPr>
                <w:rFonts w:ascii="Cambria" w:hAnsi="Cambria"/>
                <w:noProof/>
                <w:sz w:val="24"/>
                <w:szCs w:val="24"/>
              </w:rPr>
              <mc:AlternateContent>
                <mc:Choice Requires="wps">
                  <w:drawing>
                    <wp:anchor distT="0" distB="0" distL="114300" distR="114300" simplePos="0" relativeHeight="251660288" behindDoc="0" locked="0" layoutInCell="1" allowOverlap="1" wp14:anchorId="25E4B2F3" wp14:editId="51B1CC66">
                      <wp:simplePos x="0" y="0"/>
                      <wp:positionH relativeFrom="column">
                        <wp:posOffset>431800</wp:posOffset>
                      </wp:positionH>
                      <wp:positionV relativeFrom="paragraph">
                        <wp:posOffset>102235</wp:posOffset>
                      </wp:positionV>
                      <wp:extent cx="1885950" cy="647700"/>
                      <wp:effectExtent l="0" t="0" r="19050" b="19050"/>
                      <wp:wrapNone/>
                      <wp:docPr id="23" name="Retângulo 23"/>
                      <wp:cNvGraphicFramePr/>
                      <a:graphic xmlns:a="http://schemas.openxmlformats.org/drawingml/2006/main">
                        <a:graphicData uri="http://schemas.microsoft.com/office/word/2010/wordprocessingShape">
                          <wps:wsp>
                            <wps:cNvSpPr/>
                            <wps:spPr>
                              <a:xfrm>
                                <a:off x="0" y="0"/>
                                <a:ext cx="1885950" cy="6477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BA4EB5" id="Retângulo 23" o:spid="_x0000_s1026" style="position:absolute;margin-left:34pt;margin-top:8.05pt;width:148.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" filled="f" strokecolor="#d8d8d8 [2732]" strokeweight="1pt"/>
                  </w:pict>
                </mc:Fallback>
              </mc:AlternateContent>
            </w:r>
          </w:p>
          <w:p w14:paraId="7C90EF15" w14:textId="77777777" w:rsidR="005C69E3" w:rsidRDefault="005C69E3" w:rsidP="008A3B84">
            <w:pPr>
              <w:spacing w:line="256" w:lineRule="auto"/>
              <w:jc w:val="center"/>
              <w:rPr>
                <w:rFonts w:ascii="Times New Roman" w:hAnsi="Times New Roman"/>
              </w:rPr>
            </w:pPr>
          </w:p>
          <w:p w14:paraId="5F30F35C" w14:textId="77777777" w:rsidR="005C69E3" w:rsidRDefault="005C69E3" w:rsidP="008A3B84">
            <w:pPr>
              <w:spacing w:line="256" w:lineRule="auto"/>
              <w:rPr>
                <w:rFonts w:ascii="Times New Roman" w:hAnsi="Times New Roman"/>
              </w:rPr>
            </w:pPr>
          </w:p>
          <w:p w14:paraId="3C141E7C" w14:textId="144F6253" w:rsidR="001233C0" w:rsidRPr="00611C64" w:rsidRDefault="001233C0" w:rsidP="001233C0">
            <w:pPr>
              <w:spacing w:after="0" w:line="240" w:lineRule="auto"/>
              <w:jc w:val="center"/>
              <w:rPr>
                <w:rFonts w:ascii="Times New Roman" w:eastAsia="Calibri" w:hAnsi="Times New Roman" w:cs="Times New Roman"/>
                <w:bCs/>
              </w:rPr>
            </w:pPr>
            <w:r w:rsidRPr="00611C64">
              <w:rPr>
                <w:rFonts w:ascii="Times New Roman" w:eastAsia="Calibri" w:hAnsi="Times New Roman" w:cs="Times New Roman"/>
                <w:bCs/>
              </w:rPr>
              <w:t xml:space="preserve">CRISTINA </w:t>
            </w:r>
            <w:r w:rsidR="005D7741">
              <w:rPr>
                <w:rFonts w:ascii="Times New Roman" w:eastAsia="Calibri" w:hAnsi="Times New Roman" w:cs="Times New Roman"/>
                <w:bCs/>
              </w:rPr>
              <w:t>BARREIROS</w:t>
            </w:r>
          </w:p>
          <w:p w14:paraId="6AE25F13" w14:textId="77777777" w:rsidR="001233C0" w:rsidRPr="00611C64" w:rsidRDefault="001233C0" w:rsidP="001233C0">
            <w:pPr>
              <w:spacing w:after="0" w:line="240" w:lineRule="auto"/>
              <w:jc w:val="center"/>
              <w:rPr>
                <w:rFonts w:ascii="Times New Roman" w:eastAsia="Calibri" w:hAnsi="Times New Roman" w:cs="Times New Roman"/>
                <w:b w:val="0"/>
              </w:rPr>
            </w:pPr>
            <w:r w:rsidRPr="00611C64">
              <w:rPr>
                <w:rFonts w:ascii="Times New Roman" w:eastAsia="Calibri" w:hAnsi="Times New Roman" w:cs="Times New Roman"/>
                <w:b w:val="0"/>
              </w:rPr>
              <w:t>Coordenadora da CPP-CAU/BR</w:t>
            </w:r>
          </w:p>
          <w:p w14:paraId="50537B8A" w14:textId="77777777" w:rsidR="009C26B3" w:rsidRDefault="009C26B3" w:rsidP="009C26B3">
            <w:pPr>
              <w:spacing w:line="256" w:lineRule="auto"/>
              <w:rPr>
                <w:rFonts w:ascii="Times New Roman" w:hAnsi="Times New Roman"/>
                <w:b w:val="0"/>
              </w:rPr>
            </w:pPr>
          </w:p>
          <w:p w14:paraId="68ADC129" w14:textId="77777777" w:rsidR="00681032" w:rsidRDefault="00681032" w:rsidP="009C26B3">
            <w:pPr>
              <w:spacing w:line="256" w:lineRule="auto"/>
              <w:rPr>
                <w:rFonts w:ascii="Times New Roman" w:hAnsi="Times New Roman"/>
                <w:b w:val="0"/>
              </w:rPr>
            </w:pPr>
          </w:p>
          <w:p w14:paraId="3E8C54D7" w14:textId="77777777" w:rsidR="00681032" w:rsidRDefault="00681032" w:rsidP="009C26B3">
            <w:pPr>
              <w:spacing w:line="256" w:lineRule="auto"/>
              <w:rPr>
                <w:rFonts w:ascii="Times New Roman" w:hAnsi="Times New Roman"/>
                <w:b w:val="0"/>
              </w:rPr>
            </w:pPr>
          </w:p>
          <w:p w14:paraId="0F649E47" w14:textId="77777777" w:rsidR="00681032" w:rsidRDefault="00681032" w:rsidP="009C26B3">
            <w:pPr>
              <w:spacing w:line="256" w:lineRule="auto"/>
              <w:rPr>
                <w:rFonts w:ascii="Times New Roman" w:hAnsi="Times New Roman"/>
                <w:b w:val="0"/>
              </w:rPr>
            </w:pPr>
          </w:p>
          <w:p w14:paraId="28F11F73" w14:textId="77777777" w:rsidR="00681032" w:rsidRDefault="00681032" w:rsidP="009C26B3">
            <w:pPr>
              <w:spacing w:line="256" w:lineRule="auto"/>
              <w:rPr>
                <w:rFonts w:ascii="Times New Roman" w:hAnsi="Times New Roman"/>
                <w:b w:val="0"/>
              </w:rPr>
            </w:pPr>
          </w:p>
          <w:p w14:paraId="32CCA075" w14:textId="77777777" w:rsidR="00681032" w:rsidRDefault="00681032" w:rsidP="009C26B3">
            <w:pPr>
              <w:spacing w:line="256" w:lineRule="auto"/>
              <w:rPr>
                <w:rFonts w:ascii="Times New Roman" w:hAnsi="Times New Roman"/>
                <w:b w:val="0"/>
              </w:rPr>
            </w:pPr>
          </w:p>
          <w:p w14:paraId="48D025CD" w14:textId="77777777" w:rsidR="00681032" w:rsidRDefault="00681032" w:rsidP="009C26B3">
            <w:pPr>
              <w:spacing w:line="256" w:lineRule="auto"/>
              <w:rPr>
                <w:rFonts w:ascii="Times New Roman" w:hAnsi="Times New Roman"/>
                <w:b w:val="0"/>
              </w:rPr>
            </w:pPr>
          </w:p>
          <w:p w14:paraId="63626537" w14:textId="77777777" w:rsidR="00681032" w:rsidRDefault="00681032" w:rsidP="009C26B3">
            <w:pPr>
              <w:spacing w:line="256" w:lineRule="auto"/>
              <w:rPr>
                <w:rFonts w:ascii="Times New Roman" w:hAnsi="Times New Roman"/>
                <w:b w:val="0"/>
              </w:rPr>
            </w:pPr>
          </w:p>
          <w:p w14:paraId="1E4DCCB8" w14:textId="77777777" w:rsidR="00681032" w:rsidRDefault="00681032" w:rsidP="009C26B3">
            <w:pPr>
              <w:spacing w:line="256" w:lineRule="auto"/>
              <w:rPr>
                <w:rFonts w:ascii="Times New Roman" w:hAnsi="Times New Roman"/>
                <w:b w:val="0"/>
              </w:rPr>
            </w:pPr>
          </w:p>
          <w:p w14:paraId="621A7219" w14:textId="77777777" w:rsidR="00681032" w:rsidRDefault="00681032" w:rsidP="009C26B3">
            <w:pPr>
              <w:spacing w:line="256" w:lineRule="auto"/>
              <w:rPr>
                <w:rFonts w:ascii="Times New Roman" w:hAnsi="Times New Roman"/>
                <w:b w:val="0"/>
              </w:rPr>
            </w:pPr>
          </w:p>
          <w:p w14:paraId="02D45C7A" w14:textId="77777777" w:rsidR="00681032" w:rsidRDefault="00681032" w:rsidP="009C26B3">
            <w:pPr>
              <w:spacing w:line="256" w:lineRule="auto"/>
              <w:rPr>
                <w:rFonts w:ascii="Times New Roman" w:hAnsi="Times New Roman"/>
                <w:b w:val="0"/>
              </w:rPr>
            </w:pPr>
          </w:p>
          <w:p w14:paraId="34C0FE7D" w14:textId="77777777" w:rsidR="00681032" w:rsidRDefault="00681032" w:rsidP="009C26B3">
            <w:pPr>
              <w:spacing w:line="256" w:lineRule="auto"/>
              <w:rPr>
                <w:rFonts w:ascii="Times New Roman" w:hAnsi="Times New Roman"/>
                <w:b w:val="0"/>
              </w:rPr>
            </w:pPr>
          </w:p>
          <w:p w14:paraId="0F08946F" w14:textId="77777777" w:rsidR="00681032" w:rsidRDefault="00681032" w:rsidP="009C26B3">
            <w:pPr>
              <w:spacing w:line="256" w:lineRule="auto"/>
              <w:rPr>
                <w:rFonts w:ascii="Times New Roman" w:hAnsi="Times New Roman"/>
                <w:b w:val="0"/>
              </w:rPr>
            </w:pPr>
          </w:p>
          <w:p w14:paraId="5EF5D932" w14:textId="77777777" w:rsidR="00681032" w:rsidRDefault="00681032" w:rsidP="009C26B3">
            <w:pPr>
              <w:spacing w:line="256" w:lineRule="auto"/>
              <w:rPr>
                <w:rFonts w:ascii="Times New Roman" w:hAnsi="Times New Roman"/>
                <w:b w:val="0"/>
              </w:rPr>
            </w:pPr>
          </w:p>
          <w:p w14:paraId="6E024DEE" w14:textId="77777777" w:rsidR="00681032" w:rsidRDefault="00681032" w:rsidP="009C26B3">
            <w:pPr>
              <w:spacing w:line="256" w:lineRule="auto"/>
              <w:rPr>
                <w:rFonts w:ascii="Times New Roman" w:hAnsi="Times New Roman"/>
                <w:b w:val="0"/>
              </w:rPr>
            </w:pPr>
          </w:p>
          <w:p w14:paraId="37536990" w14:textId="77777777" w:rsidR="00681032" w:rsidRDefault="00681032" w:rsidP="009C26B3">
            <w:pPr>
              <w:spacing w:line="256" w:lineRule="auto"/>
              <w:rPr>
                <w:rFonts w:ascii="Times New Roman" w:hAnsi="Times New Roman"/>
                <w:b w:val="0"/>
              </w:rPr>
            </w:pPr>
          </w:p>
          <w:p w14:paraId="3D8DC843" w14:textId="54DCE8F0" w:rsidR="00681032" w:rsidRDefault="00681032" w:rsidP="009C26B3">
            <w:pPr>
              <w:spacing w:line="256" w:lineRule="auto"/>
              <w:rPr>
                <w:rFonts w:ascii="Times New Roman" w:hAnsi="Times New Roman"/>
                <w:b w:val="0"/>
              </w:rPr>
            </w:pPr>
          </w:p>
          <w:p w14:paraId="39E11282" w14:textId="77777777" w:rsidR="00E356BA" w:rsidRDefault="00E356BA" w:rsidP="009C26B3">
            <w:pPr>
              <w:spacing w:line="256" w:lineRule="auto"/>
              <w:rPr>
                <w:rFonts w:ascii="Times New Roman" w:hAnsi="Times New Roman"/>
                <w:b w:val="0"/>
              </w:rPr>
            </w:pPr>
          </w:p>
          <w:p w14:paraId="0F032BBC" w14:textId="77777777" w:rsidR="00681032" w:rsidRDefault="00681032" w:rsidP="009C26B3">
            <w:pPr>
              <w:spacing w:line="256" w:lineRule="auto"/>
              <w:rPr>
                <w:rFonts w:ascii="Times New Roman" w:hAnsi="Times New Roman"/>
                <w:b w:val="0"/>
              </w:rPr>
            </w:pPr>
          </w:p>
          <w:p w14:paraId="3F9897C2" w14:textId="77777777" w:rsidR="00681032" w:rsidRDefault="00681032" w:rsidP="009C26B3">
            <w:pPr>
              <w:spacing w:line="256" w:lineRule="auto"/>
              <w:rPr>
                <w:rFonts w:ascii="Times New Roman" w:hAnsi="Times New Roman"/>
                <w:b w:val="0"/>
              </w:rPr>
            </w:pPr>
          </w:p>
          <w:p w14:paraId="73E174E3" w14:textId="07B1806D" w:rsidR="00681032" w:rsidRDefault="00681032" w:rsidP="009C26B3">
            <w:pPr>
              <w:spacing w:line="256" w:lineRule="auto"/>
              <w:rPr>
                <w:rFonts w:ascii="Times New Roman" w:hAnsi="Times New Roman"/>
                <w:b w:val="0"/>
              </w:rPr>
            </w:pPr>
          </w:p>
        </w:tc>
      </w:tr>
    </w:tbl>
    <w:p w14:paraId="3210413F" w14:textId="73DA65F6" w:rsidR="00782616" w:rsidRPr="00782616" w:rsidRDefault="007E7992" w:rsidP="00782616">
      <w:pPr>
        <w:tabs>
          <w:tab w:val="center" w:pos="4252"/>
          <w:tab w:val="right" w:pos="8504"/>
        </w:tabs>
        <w:spacing w:after="0" w:line="24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lastRenderedPageBreak/>
        <w:t>13</w:t>
      </w:r>
      <w:r w:rsidR="00782616" w:rsidRPr="00782616">
        <w:rPr>
          <w:rFonts w:ascii="Times New Roman" w:eastAsia="Times New Roman" w:hAnsi="Times New Roman" w:cs="Times New Roman"/>
          <w:color w:val="auto"/>
        </w:rPr>
        <w:t>ª REUNIÃO CONJUNTA CPUA-CAU/BR e CPP-CAU/BR</w:t>
      </w:r>
    </w:p>
    <w:p w14:paraId="34A3ED0C" w14:textId="77777777" w:rsidR="00782616" w:rsidRPr="00782616" w:rsidRDefault="00782616" w:rsidP="00782616">
      <w:pPr>
        <w:tabs>
          <w:tab w:val="center" w:pos="4252"/>
          <w:tab w:val="right" w:pos="8504"/>
        </w:tabs>
        <w:spacing w:after="0" w:line="240" w:lineRule="auto"/>
        <w:jc w:val="center"/>
        <w:rPr>
          <w:rFonts w:ascii="Times New Roman" w:eastAsia="Times New Roman" w:hAnsi="Times New Roman" w:cs="Times New Roman"/>
          <w:b w:val="0"/>
          <w:color w:val="auto"/>
          <w:sz w:val="24"/>
          <w:szCs w:val="24"/>
        </w:rPr>
      </w:pPr>
      <w:r w:rsidRPr="00782616">
        <w:rPr>
          <w:rFonts w:ascii="Times New Roman" w:eastAsia="Times New Roman" w:hAnsi="Times New Roman" w:cs="Times New Roman"/>
          <w:b w:val="0"/>
          <w:color w:val="auto"/>
          <w:sz w:val="24"/>
          <w:szCs w:val="24"/>
        </w:rPr>
        <w:t xml:space="preserve"> </w:t>
      </w:r>
    </w:p>
    <w:p w14:paraId="0FC9B310" w14:textId="77777777" w:rsidR="00782616" w:rsidRPr="00782616" w:rsidRDefault="00782616" w:rsidP="00782616">
      <w:pPr>
        <w:tabs>
          <w:tab w:val="center" w:pos="4252"/>
          <w:tab w:val="right" w:pos="8504"/>
        </w:tabs>
        <w:spacing w:after="0" w:line="240" w:lineRule="auto"/>
        <w:jc w:val="center"/>
        <w:rPr>
          <w:rFonts w:ascii="Times New Roman" w:eastAsia="Times New Roman" w:hAnsi="Times New Roman" w:cs="Times New Roman"/>
          <w:color w:val="auto"/>
        </w:rPr>
      </w:pPr>
      <w:r w:rsidRPr="00782616">
        <w:rPr>
          <w:rFonts w:ascii="Times New Roman" w:eastAsia="Times New Roman" w:hAnsi="Times New Roman" w:cs="Times New Roman"/>
          <w:b w:val="0"/>
          <w:color w:val="auto"/>
        </w:rPr>
        <w:t>Videoconferência</w:t>
      </w:r>
    </w:p>
    <w:p w14:paraId="47E72E26" w14:textId="77777777" w:rsidR="00782616" w:rsidRPr="00782616" w:rsidRDefault="00782616" w:rsidP="00782616">
      <w:pPr>
        <w:tabs>
          <w:tab w:val="center" w:pos="4252"/>
          <w:tab w:val="right" w:pos="8504"/>
        </w:tabs>
        <w:spacing w:after="0" w:line="240" w:lineRule="auto"/>
        <w:jc w:val="center"/>
        <w:rPr>
          <w:rFonts w:ascii="Times New Roman" w:eastAsia="Times New Roman" w:hAnsi="Times New Roman" w:cs="Times New Roman"/>
          <w:b w:val="0"/>
          <w:color w:val="auto"/>
          <w:sz w:val="24"/>
          <w:szCs w:val="24"/>
        </w:rPr>
      </w:pPr>
    </w:p>
    <w:p w14:paraId="0AE250A2" w14:textId="77777777" w:rsidR="00782616" w:rsidRPr="00782616" w:rsidRDefault="00782616" w:rsidP="00782616">
      <w:pPr>
        <w:spacing w:after="120" w:line="240" w:lineRule="auto"/>
        <w:jc w:val="center"/>
        <w:rPr>
          <w:rFonts w:ascii="Times New Roman" w:eastAsia="Times New Roman" w:hAnsi="Times New Roman" w:cs="Times New Roman"/>
          <w:color w:val="auto"/>
          <w:lang w:eastAsia="pt-BR"/>
        </w:rPr>
      </w:pPr>
      <w:r w:rsidRPr="00782616">
        <w:rPr>
          <w:rFonts w:ascii="Times New Roman" w:eastAsia="Times New Roman" w:hAnsi="Times New Roman" w:cs="Times New Roman"/>
          <w:color w:val="auto"/>
          <w:lang w:eastAsia="pt-BR"/>
        </w:rPr>
        <w:t>Folha de Votação CPUA/CPP</w:t>
      </w:r>
    </w:p>
    <w:tbl>
      <w:tblPr>
        <w:tblW w:w="99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91"/>
        <w:gridCol w:w="3399"/>
        <w:gridCol w:w="850"/>
        <w:gridCol w:w="680"/>
        <w:gridCol w:w="708"/>
        <w:gridCol w:w="879"/>
      </w:tblGrid>
      <w:tr w:rsidR="00782616" w:rsidRPr="00782616" w14:paraId="2C122C0C" w14:textId="77777777" w:rsidTr="007E7992">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273C0EC0" w14:textId="77777777" w:rsidR="00782616" w:rsidRPr="00782616" w:rsidRDefault="00782616" w:rsidP="00782616">
            <w:pPr>
              <w:spacing w:after="0" w:line="254" w:lineRule="auto"/>
              <w:ind w:left="-56" w:right="-108"/>
              <w:jc w:val="center"/>
              <w:rPr>
                <w:rFonts w:ascii="Times New Roman" w:eastAsia="Times New Roman" w:hAnsi="Times New Roman" w:cs="Times New Roman"/>
                <w:color w:val="auto"/>
              </w:rPr>
            </w:pPr>
            <w:bookmarkStart w:id="1" w:name="_Hlk69810298"/>
            <w:bookmarkStart w:id="2" w:name="_Hlk69810229"/>
            <w:r w:rsidRPr="00782616">
              <w:rPr>
                <w:rFonts w:ascii="Times New Roman" w:eastAsia="Times New Roman" w:hAnsi="Times New Roman" w:cs="Times New Roman"/>
                <w:b w:val="0"/>
                <w:color w:val="auto"/>
              </w:rPr>
              <w:t>UF</w:t>
            </w:r>
          </w:p>
        </w:tc>
        <w:tc>
          <w:tcPr>
            <w:tcW w:w="2691" w:type="dxa"/>
            <w:vMerge w:val="restart"/>
            <w:tcBorders>
              <w:top w:val="single" w:sz="4" w:space="0" w:color="auto"/>
              <w:left w:val="single" w:sz="4" w:space="0" w:color="auto"/>
              <w:bottom w:val="single" w:sz="4" w:space="0" w:color="auto"/>
              <w:right w:val="single" w:sz="4" w:space="0" w:color="auto"/>
            </w:tcBorders>
            <w:hideMark/>
          </w:tcPr>
          <w:p w14:paraId="460EA28F" w14:textId="77777777" w:rsidR="00782616" w:rsidRPr="00782616" w:rsidRDefault="00782616" w:rsidP="00782616">
            <w:pPr>
              <w:spacing w:after="0" w:line="254" w:lineRule="auto"/>
              <w:jc w:val="center"/>
              <w:rPr>
                <w:rFonts w:ascii="Times New Roman" w:eastAsia="Times New Roman" w:hAnsi="Times New Roman" w:cs="Times New Roman"/>
                <w:color w:val="auto"/>
              </w:rPr>
            </w:pPr>
            <w:r w:rsidRPr="00782616">
              <w:rPr>
                <w:rFonts w:ascii="Times New Roman" w:eastAsia="Times New Roman" w:hAnsi="Times New Roman" w:cs="Times New Roman"/>
                <w:b w:val="0"/>
                <w:color w:val="auto"/>
              </w:rPr>
              <w:t>Função</w:t>
            </w:r>
          </w:p>
        </w:tc>
        <w:tc>
          <w:tcPr>
            <w:tcW w:w="3399" w:type="dxa"/>
            <w:vMerge w:val="restart"/>
            <w:tcBorders>
              <w:top w:val="single" w:sz="4" w:space="0" w:color="auto"/>
              <w:left w:val="single" w:sz="4" w:space="0" w:color="auto"/>
              <w:bottom w:val="single" w:sz="4" w:space="0" w:color="auto"/>
              <w:right w:val="single" w:sz="4" w:space="0" w:color="auto"/>
            </w:tcBorders>
            <w:vAlign w:val="center"/>
            <w:hideMark/>
          </w:tcPr>
          <w:p w14:paraId="3A7F1460" w14:textId="77777777" w:rsidR="00782616" w:rsidRPr="00782616" w:rsidRDefault="00782616" w:rsidP="00782616">
            <w:pPr>
              <w:spacing w:after="0" w:line="254" w:lineRule="auto"/>
              <w:jc w:val="center"/>
              <w:rPr>
                <w:rFonts w:ascii="Times New Roman" w:eastAsia="Times New Roman" w:hAnsi="Times New Roman" w:cs="Times New Roman"/>
                <w:color w:val="auto"/>
              </w:rPr>
            </w:pPr>
            <w:r w:rsidRPr="00782616">
              <w:rPr>
                <w:rFonts w:ascii="Times New Roman" w:eastAsia="Times New Roman" w:hAnsi="Times New Roman" w:cs="Times New Roman"/>
                <w:b w:val="0"/>
                <w:color w:val="auto"/>
              </w:rPr>
              <w:t>Conselheiro</w:t>
            </w:r>
          </w:p>
        </w:tc>
        <w:tc>
          <w:tcPr>
            <w:tcW w:w="3117" w:type="dxa"/>
            <w:gridSpan w:val="4"/>
            <w:tcBorders>
              <w:top w:val="single" w:sz="4" w:space="0" w:color="auto"/>
              <w:left w:val="single" w:sz="4" w:space="0" w:color="auto"/>
              <w:bottom w:val="single" w:sz="4" w:space="0" w:color="auto"/>
              <w:right w:val="single" w:sz="4" w:space="0" w:color="auto"/>
            </w:tcBorders>
            <w:hideMark/>
          </w:tcPr>
          <w:p w14:paraId="383D8B34" w14:textId="77777777" w:rsidR="00782616" w:rsidRPr="00782616" w:rsidRDefault="00782616" w:rsidP="00782616">
            <w:pPr>
              <w:spacing w:after="0" w:line="254" w:lineRule="auto"/>
              <w:jc w:val="center"/>
              <w:rPr>
                <w:rFonts w:ascii="Times New Roman" w:eastAsia="Times New Roman" w:hAnsi="Times New Roman" w:cs="Times New Roman"/>
                <w:color w:val="auto"/>
              </w:rPr>
            </w:pPr>
            <w:r w:rsidRPr="00782616">
              <w:rPr>
                <w:rFonts w:ascii="Times New Roman" w:eastAsia="Times New Roman" w:hAnsi="Times New Roman" w:cs="Times New Roman"/>
                <w:b w:val="0"/>
                <w:color w:val="auto"/>
              </w:rPr>
              <w:t>Votação</w:t>
            </w:r>
          </w:p>
        </w:tc>
        <w:bookmarkEnd w:id="1"/>
      </w:tr>
      <w:tr w:rsidR="00782616" w:rsidRPr="00782616" w14:paraId="1B847FF6" w14:textId="77777777" w:rsidTr="007E7992">
        <w:tc>
          <w:tcPr>
            <w:tcW w:w="738" w:type="dxa"/>
            <w:vMerge/>
            <w:tcBorders>
              <w:top w:val="single" w:sz="4" w:space="0" w:color="auto"/>
              <w:left w:val="single" w:sz="4" w:space="0" w:color="auto"/>
              <w:bottom w:val="single" w:sz="4" w:space="0" w:color="auto"/>
              <w:right w:val="single" w:sz="4" w:space="0" w:color="auto"/>
            </w:tcBorders>
            <w:vAlign w:val="center"/>
            <w:hideMark/>
          </w:tcPr>
          <w:p w14:paraId="5030A040" w14:textId="77777777" w:rsidR="00782616" w:rsidRPr="00782616" w:rsidRDefault="00782616" w:rsidP="00782616">
            <w:pPr>
              <w:spacing w:after="0" w:line="256" w:lineRule="auto"/>
              <w:rPr>
                <w:rFonts w:ascii="Times New Roman" w:eastAsia="Times New Roman" w:hAnsi="Times New Roman" w:cs="Times New Roman"/>
                <w:color w:val="auto"/>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14:paraId="7480938F" w14:textId="77777777" w:rsidR="00782616" w:rsidRPr="00782616" w:rsidRDefault="00782616" w:rsidP="00782616">
            <w:pPr>
              <w:spacing w:after="0" w:line="256" w:lineRule="auto"/>
              <w:rPr>
                <w:rFonts w:ascii="Times New Roman" w:eastAsia="Times New Roman" w:hAnsi="Times New Roman" w:cs="Times New Roman"/>
                <w:color w:val="auto"/>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14:paraId="03A9CCC3" w14:textId="77777777" w:rsidR="00782616" w:rsidRPr="00782616" w:rsidRDefault="00782616" w:rsidP="00782616">
            <w:pPr>
              <w:spacing w:after="0" w:line="256" w:lineRule="auto"/>
              <w:rPr>
                <w:rFonts w:ascii="Times New Roman" w:eastAsia="Times New Roman" w:hAnsi="Times New Roman" w:cs="Times New Roman"/>
                <w:color w:val="auto"/>
              </w:rPr>
            </w:pPr>
          </w:p>
        </w:tc>
        <w:tc>
          <w:tcPr>
            <w:tcW w:w="850" w:type="dxa"/>
            <w:tcBorders>
              <w:top w:val="single" w:sz="4" w:space="0" w:color="auto"/>
              <w:left w:val="single" w:sz="4" w:space="0" w:color="auto"/>
              <w:bottom w:val="single" w:sz="4" w:space="0" w:color="auto"/>
              <w:right w:val="single" w:sz="4" w:space="0" w:color="auto"/>
            </w:tcBorders>
            <w:hideMark/>
          </w:tcPr>
          <w:p w14:paraId="24211967" w14:textId="77777777" w:rsidR="00782616" w:rsidRPr="00782616" w:rsidRDefault="00782616" w:rsidP="00782616">
            <w:pPr>
              <w:spacing w:after="0" w:line="254" w:lineRule="auto"/>
              <w:jc w:val="center"/>
              <w:rPr>
                <w:rFonts w:ascii="Times New Roman" w:eastAsia="Times New Roman" w:hAnsi="Times New Roman" w:cs="Times New Roman"/>
                <w:color w:val="auto"/>
              </w:rPr>
            </w:pPr>
            <w:r w:rsidRPr="00782616">
              <w:rPr>
                <w:rFonts w:ascii="Times New Roman" w:eastAsia="Times New Roman" w:hAnsi="Times New Roman" w:cs="Times New Roman"/>
                <w:b w:val="0"/>
                <w:color w:val="auto"/>
              </w:rPr>
              <w:t>Sim</w:t>
            </w:r>
          </w:p>
        </w:tc>
        <w:tc>
          <w:tcPr>
            <w:tcW w:w="680" w:type="dxa"/>
            <w:tcBorders>
              <w:top w:val="single" w:sz="4" w:space="0" w:color="auto"/>
              <w:left w:val="single" w:sz="4" w:space="0" w:color="auto"/>
              <w:bottom w:val="single" w:sz="4" w:space="0" w:color="auto"/>
              <w:right w:val="single" w:sz="4" w:space="0" w:color="auto"/>
            </w:tcBorders>
            <w:hideMark/>
          </w:tcPr>
          <w:p w14:paraId="24D83F9D" w14:textId="77777777" w:rsidR="00782616" w:rsidRPr="00782616" w:rsidRDefault="00782616" w:rsidP="00782616">
            <w:pPr>
              <w:spacing w:after="0" w:line="254" w:lineRule="auto"/>
              <w:ind w:left="-53" w:right="-44"/>
              <w:jc w:val="center"/>
              <w:rPr>
                <w:rFonts w:ascii="Times New Roman" w:eastAsia="Times New Roman" w:hAnsi="Times New Roman" w:cs="Times New Roman"/>
                <w:color w:val="auto"/>
              </w:rPr>
            </w:pPr>
            <w:r w:rsidRPr="00782616">
              <w:rPr>
                <w:rFonts w:ascii="Times New Roman" w:eastAsia="Times New Roman" w:hAnsi="Times New Roman" w:cs="Times New Roman"/>
                <w:b w:val="0"/>
                <w:color w:val="auto"/>
              </w:rPr>
              <w:t>Não</w:t>
            </w:r>
          </w:p>
        </w:tc>
        <w:tc>
          <w:tcPr>
            <w:tcW w:w="708" w:type="dxa"/>
            <w:tcBorders>
              <w:top w:val="single" w:sz="4" w:space="0" w:color="auto"/>
              <w:left w:val="single" w:sz="4" w:space="0" w:color="auto"/>
              <w:bottom w:val="single" w:sz="4" w:space="0" w:color="auto"/>
              <w:right w:val="single" w:sz="4" w:space="0" w:color="auto"/>
            </w:tcBorders>
            <w:hideMark/>
          </w:tcPr>
          <w:p w14:paraId="170D308C" w14:textId="77777777" w:rsidR="00782616" w:rsidRPr="00782616" w:rsidRDefault="00782616" w:rsidP="00782616">
            <w:pPr>
              <w:spacing w:after="0" w:line="254" w:lineRule="auto"/>
              <w:jc w:val="center"/>
              <w:rPr>
                <w:rFonts w:ascii="Times New Roman" w:eastAsia="Times New Roman" w:hAnsi="Times New Roman" w:cs="Times New Roman"/>
                <w:color w:val="auto"/>
              </w:rPr>
            </w:pPr>
            <w:r w:rsidRPr="00782616">
              <w:rPr>
                <w:rFonts w:ascii="Times New Roman" w:eastAsia="Times New Roman" w:hAnsi="Times New Roman" w:cs="Times New Roman"/>
                <w:b w:val="0"/>
                <w:color w:val="auto"/>
              </w:rPr>
              <w:t>Abst</w:t>
            </w:r>
          </w:p>
        </w:tc>
        <w:tc>
          <w:tcPr>
            <w:tcW w:w="879" w:type="dxa"/>
            <w:tcBorders>
              <w:top w:val="single" w:sz="4" w:space="0" w:color="auto"/>
              <w:left w:val="single" w:sz="4" w:space="0" w:color="auto"/>
              <w:bottom w:val="single" w:sz="4" w:space="0" w:color="auto"/>
              <w:right w:val="single" w:sz="4" w:space="0" w:color="auto"/>
            </w:tcBorders>
            <w:hideMark/>
          </w:tcPr>
          <w:p w14:paraId="700C1B69" w14:textId="77777777" w:rsidR="00782616" w:rsidRPr="00782616" w:rsidRDefault="00782616" w:rsidP="00782616">
            <w:pPr>
              <w:spacing w:after="0" w:line="254" w:lineRule="auto"/>
              <w:jc w:val="center"/>
              <w:rPr>
                <w:rFonts w:ascii="Times New Roman" w:eastAsia="Times New Roman" w:hAnsi="Times New Roman" w:cs="Times New Roman"/>
                <w:color w:val="auto"/>
              </w:rPr>
            </w:pPr>
            <w:r w:rsidRPr="00782616">
              <w:rPr>
                <w:rFonts w:ascii="Times New Roman" w:eastAsia="Times New Roman" w:hAnsi="Times New Roman" w:cs="Times New Roman"/>
                <w:b w:val="0"/>
                <w:color w:val="auto"/>
              </w:rPr>
              <w:t>Ausên</w:t>
            </w:r>
          </w:p>
        </w:tc>
      </w:tr>
      <w:tr w:rsidR="00782616" w:rsidRPr="00782616" w14:paraId="0D1824F2" w14:textId="77777777" w:rsidTr="007E7992">
        <w:trPr>
          <w:trHeight w:val="28"/>
        </w:trPr>
        <w:tc>
          <w:tcPr>
            <w:tcW w:w="738" w:type="dxa"/>
            <w:tcBorders>
              <w:top w:val="single" w:sz="4" w:space="0" w:color="auto"/>
              <w:left w:val="single" w:sz="4" w:space="0" w:color="auto"/>
              <w:bottom w:val="single" w:sz="4" w:space="0" w:color="auto"/>
              <w:right w:val="single" w:sz="4" w:space="0" w:color="auto"/>
            </w:tcBorders>
            <w:vAlign w:val="center"/>
            <w:hideMark/>
          </w:tcPr>
          <w:p w14:paraId="452DBABD" w14:textId="77777777" w:rsidR="00782616" w:rsidRPr="001B1D9E" w:rsidRDefault="00782616" w:rsidP="00782616">
            <w:pPr>
              <w:spacing w:after="0" w:line="254" w:lineRule="auto"/>
              <w:ind w:left="-56" w:right="-108"/>
              <w:jc w:val="center"/>
              <w:rPr>
                <w:rFonts w:ascii="Times New Roman" w:eastAsia="Times New Roman" w:hAnsi="Times New Roman" w:cs="Times New Roman"/>
                <w:bCs/>
                <w:color w:val="000000"/>
              </w:rPr>
            </w:pPr>
            <w:r w:rsidRPr="001B1D9E">
              <w:rPr>
                <w:rFonts w:ascii="Times New Roman" w:eastAsia="Times New Roman" w:hAnsi="Times New Roman" w:cs="Times New Roman"/>
                <w:b w:val="0"/>
                <w:bCs/>
                <w:color w:val="000000"/>
                <w:lang w:eastAsia="pt-BR"/>
              </w:rPr>
              <w:t>AC</w:t>
            </w:r>
          </w:p>
        </w:tc>
        <w:tc>
          <w:tcPr>
            <w:tcW w:w="2691" w:type="dxa"/>
            <w:tcBorders>
              <w:top w:val="single" w:sz="4" w:space="0" w:color="auto"/>
              <w:left w:val="single" w:sz="4" w:space="0" w:color="auto"/>
              <w:bottom w:val="single" w:sz="4" w:space="0" w:color="auto"/>
              <w:right w:val="single" w:sz="4" w:space="0" w:color="auto"/>
            </w:tcBorders>
            <w:hideMark/>
          </w:tcPr>
          <w:p w14:paraId="0661AB3F" w14:textId="77777777" w:rsidR="00782616" w:rsidRPr="001B1D9E" w:rsidRDefault="00782616" w:rsidP="00782616">
            <w:pPr>
              <w:spacing w:after="0" w:line="254" w:lineRule="auto"/>
              <w:rPr>
                <w:rFonts w:ascii="Times New Roman" w:eastAsia="Times New Roman" w:hAnsi="Times New Roman" w:cs="Times New Roman"/>
                <w:bCs/>
                <w:color w:val="auto"/>
              </w:rPr>
            </w:pPr>
            <w:r w:rsidRPr="001B1D9E">
              <w:rPr>
                <w:rFonts w:ascii="Times New Roman" w:eastAsia="Cambria" w:hAnsi="Times New Roman" w:cs="Times New Roman"/>
                <w:b w:val="0"/>
                <w:bCs/>
                <w:color w:val="auto"/>
                <w:lang w:eastAsia="pt-BR"/>
              </w:rPr>
              <w:t>Coordenadora - CPUA</w:t>
            </w:r>
          </w:p>
        </w:tc>
        <w:tc>
          <w:tcPr>
            <w:tcW w:w="3399" w:type="dxa"/>
            <w:tcBorders>
              <w:top w:val="single" w:sz="4" w:space="0" w:color="auto"/>
              <w:left w:val="single" w:sz="4" w:space="0" w:color="auto"/>
              <w:bottom w:val="single" w:sz="4" w:space="0" w:color="auto"/>
              <w:right w:val="single" w:sz="4" w:space="0" w:color="auto"/>
            </w:tcBorders>
            <w:vAlign w:val="center"/>
            <w:hideMark/>
          </w:tcPr>
          <w:p w14:paraId="6BF34768" w14:textId="77777777" w:rsidR="00782616" w:rsidRPr="001B1D9E" w:rsidRDefault="00782616" w:rsidP="00782616">
            <w:pPr>
              <w:spacing w:after="0" w:line="254" w:lineRule="auto"/>
              <w:rPr>
                <w:rFonts w:ascii="Times New Roman" w:eastAsia="Times New Roman" w:hAnsi="Times New Roman" w:cs="Times New Roman"/>
                <w:b w:val="0"/>
                <w:bCs/>
                <w:color w:val="000000"/>
              </w:rPr>
            </w:pPr>
            <w:r w:rsidRPr="001B1D9E">
              <w:rPr>
                <w:rFonts w:ascii="Times New Roman" w:eastAsia="Cambria" w:hAnsi="Times New Roman" w:cs="Times New Roman"/>
                <w:b w:val="0"/>
                <w:bCs/>
                <w:color w:val="000000"/>
                <w:lang w:eastAsia="pt-BR"/>
              </w:rPr>
              <w:t>Josélia da Silva Alves</w:t>
            </w:r>
          </w:p>
        </w:tc>
        <w:tc>
          <w:tcPr>
            <w:tcW w:w="850" w:type="dxa"/>
            <w:tcBorders>
              <w:top w:val="single" w:sz="4" w:space="0" w:color="auto"/>
              <w:left w:val="single" w:sz="4" w:space="0" w:color="auto"/>
              <w:bottom w:val="single" w:sz="4" w:space="0" w:color="auto"/>
              <w:right w:val="single" w:sz="4" w:space="0" w:color="auto"/>
            </w:tcBorders>
          </w:tcPr>
          <w:p w14:paraId="6F075179" w14:textId="0319CEAF" w:rsidR="00782616" w:rsidRPr="001B1D9E" w:rsidRDefault="007E7992" w:rsidP="00782616">
            <w:pPr>
              <w:spacing w:after="0" w:line="254" w:lineRule="auto"/>
              <w:jc w:val="center"/>
              <w:rPr>
                <w:rFonts w:ascii="Times New Roman" w:eastAsia="Times New Roman" w:hAnsi="Times New Roman" w:cs="Times New Roman"/>
                <w:b w:val="0"/>
                <w:color w:val="auto"/>
              </w:rPr>
            </w:pPr>
            <w:r w:rsidRPr="001B1D9E">
              <w:rPr>
                <w:rFonts w:ascii="Times New Roman" w:eastAsia="Times New Roman" w:hAnsi="Times New Roman" w:cs="Times New Roman"/>
                <w:b w:val="0"/>
                <w:color w:val="auto"/>
              </w:rPr>
              <w:t>X</w:t>
            </w:r>
          </w:p>
        </w:tc>
        <w:tc>
          <w:tcPr>
            <w:tcW w:w="680" w:type="dxa"/>
            <w:tcBorders>
              <w:top w:val="single" w:sz="4" w:space="0" w:color="auto"/>
              <w:left w:val="single" w:sz="4" w:space="0" w:color="auto"/>
              <w:bottom w:val="single" w:sz="4" w:space="0" w:color="auto"/>
              <w:right w:val="single" w:sz="4" w:space="0" w:color="auto"/>
            </w:tcBorders>
          </w:tcPr>
          <w:p w14:paraId="06CD6FFE" w14:textId="77777777" w:rsidR="00782616" w:rsidRPr="00782616" w:rsidRDefault="00782616" w:rsidP="00782616">
            <w:pPr>
              <w:spacing w:after="0" w:line="254" w:lineRule="auto"/>
              <w:rPr>
                <w:rFonts w:ascii="Times New Roman" w:eastAsia="Times New Roman" w:hAnsi="Times New Roman" w:cs="Times New Roman"/>
                <w:bCs/>
                <w:color w:val="auto"/>
              </w:rPr>
            </w:pPr>
          </w:p>
        </w:tc>
        <w:tc>
          <w:tcPr>
            <w:tcW w:w="708" w:type="dxa"/>
            <w:tcBorders>
              <w:top w:val="single" w:sz="4" w:space="0" w:color="auto"/>
              <w:left w:val="single" w:sz="4" w:space="0" w:color="auto"/>
              <w:bottom w:val="single" w:sz="4" w:space="0" w:color="auto"/>
              <w:right w:val="single" w:sz="4" w:space="0" w:color="auto"/>
            </w:tcBorders>
          </w:tcPr>
          <w:p w14:paraId="124E1F72" w14:textId="77777777" w:rsidR="00782616" w:rsidRPr="00782616" w:rsidRDefault="00782616" w:rsidP="00782616">
            <w:pPr>
              <w:spacing w:after="0" w:line="254" w:lineRule="auto"/>
              <w:rPr>
                <w:rFonts w:ascii="Times New Roman" w:eastAsia="Times New Roman" w:hAnsi="Times New Roman" w:cs="Times New Roman"/>
                <w:bCs/>
                <w:color w:val="auto"/>
              </w:rPr>
            </w:pPr>
          </w:p>
        </w:tc>
        <w:tc>
          <w:tcPr>
            <w:tcW w:w="879" w:type="dxa"/>
            <w:tcBorders>
              <w:top w:val="single" w:sz="4" w:space="0" w:color="auto"/>
              <w:left w:val="single" w:sz="4" w:space="0" w:color="auto"/>
              <w:bottom w:val="single" w:sz="4" w:space="0" w:color="auto"/>
              <w:right w:val="single" w:sz="4" w:space="0" w:color="auto"/>
            </w:tcBorders>
          </w:tcPr>
          <w:p w14:paraId="5A19066B" w14:textId="77777777" w:rsidR="00782616" w:rsidRPr="00782616" w:rsidRDefault="00782616" w:rsidP="00782616">
            <w:pPr>
              <w:spacing w:after="0" w:line="254" w:lineRule="auto"/>
              <w:jc w:val="center"/>
              <w:rPr>
                <w:rFonts w:ascii="Times New Roman" w:eastAsia="Times New Roman" w:hAnsi="Times New Roman" w:cs="Times New Roman"/>
                <w:bCs/>
                <w:color w:val="auto"/>
              </w:rPr>
            </w:pPr>
          </w:p>
        </w:tc>
      </w:tr>
      <w:tr w:rsidR="007E7992" w:rsidRPr="00782616" w14:paraId="3A33E119" w14:textId="77777777" w:rsidTr="007E7992">
        <w:trPr>
          <w:trHeight w:val="28"/>
        </w:trPr>
        <w:tc>
          <w:tcPr>
            <w:tcW w:w="738" w:type="dxa"/>
            <w:tcBorders>
              <w:top w:val="single" w:sz="4" w:space="0" w:color="auto"/>
              <w:left w:val="single" w:sz="4" w:space="0" w:color="auto"/>
              <w:bottom w:val="single" w:sz="4" w:space="0" w:color="auto"/>
              <w:right w:val="single" w:sz="4" w:space="0" w:color="auto"/>
            </w:tcBorders>
            <w:vAlign w:val="center"/>
            <w:hideMark/>
          </w:tcPr>
          <w:p w14:paraId="724E04DE" w14:textId="77777777" w:rsidR="007E7992" w:rsidRPr="001B1D9E" w:rsidRDefault="007E7992" w:rsidP="007E7992">
            <w:pPr>
              <w:spacing w:after="0" w:line="254" w:lineRule="auto"/>
              <w:ind w:left="-56" w:right="-108"/>
              <w:jc w:val="center"/>
              <w:rPr>
                <w:rFonts w:ascii="Times New Roman" w:eastAsia="Times New Roman" w:hAnsi="Times New Roman" w:cs="Times New Roman"/>
                <w:bCs/>
                <w:color w:val="000000"/>
              </w:rPr>
            </w:pPr>
            <w:r w:rsidRPr="001B1D9E">
              <w:rPr>
                <w:rFonts w:ascii="Times New Roman" w:eastAsia="Times New Roman" w:hAnsi="Times New Roman" w:cs="Times New Roman"/>
                <w:b w:val="0"/>
                <w:bCs/>
                <w:color w:val="000000"/>
              </w:rPr>
              <w:t>PA</w:t>
            </w:r>
          </w:p>
        </w:tc>
        <w:tc>
          <w:tcPr>
            <w:tcW w:w="2691" w:type="dxa"/>
            <w:tcBorders>
              <w:top w:val="single" w:sz="4" w:space="0" w:color="auto"/>
              <w:left w:val="single" w:sz="4" w:space="0" w:color="auto"/>
              <w:bottom w:val="single" w:sz="4" w:space="0" w:color="auto"/>
              <w:right w:val="single" w:sz="4" w:space="0" w:color="auto"/>
            </w:tcBorders>
            <w:hideMark/>
          </w:tcPr>
          <w:p w14:paraId="361DB841" w14:textId="77777777" w:rsidR="007E7992" w:rsidRPr="001B1D9E" w:rsidRDefault="007E7992" w:rsidP="007E7992">
            <w:pPr>
              <w:spacing w:after="0" w:line="254" w:lineRule="auto"/>
              <w:rPr>
                <w:rFonts w:ascii="Times New Roman" w:eastAsia="Times New Roman" w:hAnsi="Times New Roman" w:cs="Times New Roman"/>
                <w:bCs/>
                <w:color w:val="auto"/>
              </w:rPr>
            </w:pPr>
            <w:r w:rsidRPr="001B1D9E">
              <w:rPr>
                <w:rFonts w:ascii="Times New Roman" w:eastAsia="Times New Roman" w:hAnsi="Times New Roman" w:cs="Times New Roman"/>
                <w:b w:val="0"/>
                <w:bCs/>
                <w:color w:val="auto"/>
              </w:rPr>
              <w:t xml:space="preserve">Coord-Adjunta </w:t>
            </w:r>
            <w:proofErr w:type="gramStart"/>
            <w:r w:rsidRPr="001B1D9E">
              <w:rPr>
                <w:rFonts w:ascii="Times New Roman" w:eastAsia="Times New Roman" w:hAnsi="Times New Roman" w:cs="Times New Roman"/>
                <w:b w:val="0"/>
                <w:bCs/>
                <w:color w:val="auto"/>
              </w:rPr>
              <w:t>-  CPUA</w:t>
            </w:r>
            <w:proofErr w:type="gramEnd"/>
          </w:p>
        </w:tc>
        <w:tc>
          <w:tcPr>
            <w:tcW w:w="3399" w:type="dxa"/>
            <w:tcBorders>
              <w:top w:val="single" w:sz="4" w:space="0" w:color="auto"/>
              <w:left w:val="single" w:sz="4" w:space="0" w:color="auto"/>
              <w:bottom w:val="single" w:sz="4" w:space="0" w:color="auto"/>
              <w:right w:val="single" w:sz="4" w:space="0" w:color="auto"/>
            </w:tcBorders>
            <w:vAlign w:val="center"/>
            <w:hideMark/>
          </w:tcPr>
          <w:p w14:paraId="2D3255FA" w14:textId="77777777" w:rsidR="007E7992" w:rsidRPr="001B1D9E" w:rsidRDefault="007E7992" w:rsidP="007E7992">
            <w:pPr>
              <w:spacing w:after="0" w:line="254" w:lineRule="auto"/>
              <w:rPr>
                <w:rFonts w:ascii="Times New Roman" w:eastAsia="Times New Roman" w:hAnsi="Times New Roman" w:cs="Times New Roman"/>
                <w:b w:val="0"/>
                <w:bCs/>
                <w:color w:val="000000"/>
              </w:rPr>
            </w:pPr>
            <w:r w:rsidRPr="001B1D9E">
              <w:rPr>
                <w:rFonts w:ascii="Times New Roman" w:eastAsia="Times New Roman" w:hAnsi="Times New Roman" w:cs="Times New Roman"/>
                <w:b w:val="0"/>
                <w:bCs/>
                <w:color w:val="000000"/>
              </w:rPr>
              <w:t>Alice da Silva Rodrigues Rosas</w:t>
            </w:r>
          </w:p>
        </w:tc>
        <w:tc>
          <w:tcPr>
            <w:tcW w:w="850" w:type="dxa"/>
            <w:tcBorders>
              <w:top w:val="single" w:sz="4" w:space="0" w:color="auto"/>
              <w:left w:val="single" w:sz="4" w:space="0" w:color="auto"/>
              <w:bottom w:val="single" w:sz="4" w:space="0" w:color="auto"/>
              <w:right w:val="single" w:sz="4" w:space="0" w:color="auto"/>
            </w:tcBorders>
          </w:tcPr>
          <w:p w14:paraId="7F1932C8" w14:textId="133AABCC" w:rsidR="007E7992" w:rsidRPr="001B1D9E" w:rsidRDefault="007E7992" w:rsidP="007E7992">
            <w:pPr>
              <w:spacing w:after="0" w:line="254" w:lineRule="auto"/>
              <w:jc w:val="center"/>
              <w:rPr>
                <w:rFonts w:ascii="Times New Roman" w:eastAsia="Times New Roman" w:hAnsi="Times New Roman" w:cs="Times New Roman"/>
                <w:b w:val="0"/>
                <w:color w:val="auto"/>
              </w:rPr>
            </w:pPr>
            <w:r w:rsidRPr="001B1D9E">
              <w:rPr>
                <w:rFonts w:ascii="Times New Roman" w:eastAsia="Times New Roman" w:hAnsi="Times New Roman" w:cs="Times New Roman"/>
                <w:b w:val="0"/>
                <w:color w:val="auto"/>
              </w:rPr>
              <w:t>X</w:t>
            </w:r>
          </w:p>
        </w:tc>
        <w:tc>
          <w:tcPr>
            <w:tcW w:w="680" w:type="dxa"/>
            <w:tcBorders>
              <w:top w:val="single" w:sz="4" w:space="0" w:color="auto"/>
              <w:left w:val="single" w:sz="4" w:space="0" w:color="auto"/>
              <w:bottom w:val="single" w:sz="4" w:space="0" w:color="auto"/>
              <w:right w:val="single" w:sz="4" w:space="0" w:color="auto"/>
            </w:tcBorders>
          </w:tcPr>
          <w:p w14:paraId="04BE1021" w14:textId="77777777" w:rsidR="007E7992" w:rsidRPr="00782616" w:rsidRDefault="007E7992" w:rsidP="007E7992">
            <w:pPr>
              <w:spacing w:after="0" w:line="254" w:lineRule="auto"/>
              <w:rPr>
                <w:rFonts w:ascii="Times New Roman" w:eastAsia="Times New Roman" w:hAnsi="Times New Roman" w:cs="Times New Roman"/>
                <w:bCs/>
                <w:color w:val="auto"/>
              </w:rPr>
            </w:pPr>
          </w:p>
        </w:tc>
        <w:tc>
          <w:tcPr>
            <w:tcW w:w="708" w:type="dxa"/>
            <w:tcBorders>
              <w:top w:val="single" w:sz="4" w:space="0" w:color="auto"/>
              <w:left w:val="single" w:sz="4" w:space="0" w:color="auto"/>
              <w:bottom w:val="single" w:sz="4" w:space="0" w:color="auto"/>
              <w:right w:val="single" w:sz="4" w:space="0" w:color="auto"/>
            </w:tcBorders>
          </w:tcPr>
          <w:p w14:paraId="0A7D8401" w14:textId="77777777" w:rsidR="007E7992" w:rsidRPr="00782616" w:rsidRDefault="007E7992" w:rsidP="007E7992">
            <w:pPr>
              <w:spacing w:after="0" w:line="254" w:lineRule="auto"/>
              <w:rPr>
                <w:rFonts w:ascii="Times New Roman" w:eastAsia="Times New Roman" w:hAnsi="Times New Roman" w:cs="Times New Roman"/>
                <w:bCs/>
                <w:color w:val="auto"/>
              </w:rPr>
            </w:pPr>
          </w:p>
        </w:tc>
        <w:tc>
          <w:tcPr>
            <w:tcW w:w="879" w:type="dxa"/>
            <w:tcBorders>
              <w:top w:val="single" w:sz="4" w:space="0" w:color="auto"/>
              <w:left w:val="single" w:sz="4" w:space="0" w:color="auto"/>
              <w:bottom w:val="single" w:sz="4" w:space="0" w:color="auto"/>
              <w:right w:val="single" w:sz="4" w:space="0" w:color="auto"/>
            </w:tcBorders>
          </w:tcPr>
          <w:p w14:paraId="0C3DCED1" w14:textId="77777777" w:rsidR="007E7992" w:rsidRPr="00782616" w:rsidRDefault="007E7992" w:rsidP="007E7992">
            <w:pPr>
              <w:spacing w:after="0" w:line="254" w:lineRule="auto"/>
              <w:jc w:val="center"/>
              <w:rPr>
                <w:rFonts w:ascii="Times New Roman" w:eastAsia="Times New Roman" w:hAnsi="Times New Roman" w:cs="Times New Roman"/>
                <w:bCs/>
                <w:color w:val="auto"/>
              </w:rPr>
            </w:pPr>
          </w:p>
        </w:tc>
      </w:tr>
      <w:tr w:rsidR="007E7992" w:rsidRPr="00782616" w14:paraId="0D9023BF" w14:textId="77777777" w:rsidTr="007E7992">
        <w:trPr>
          <w:trHeight w:val="28"/>
        </w:trPr>
        <w:tc>
          <w:tcPr>
            <w:tcW w:w="738" w:type="dxa"/>
            <w:tcBorders>
              <w:top w:val="single" w:sz="4" w:space="0" w:color="auto"/>
              <w:left w:val="single" w:sz="4" w:space="0" w:color="auto"/>
              <w:bottom w:val="single" w:sz="4" w:space="0" w:color="auto"/>
              <w:right w:val="single" w:sz="4" w:space="0" w:color="auto"/>
            </w:tcBorders>
            <w:vAlign w:val="center"/>
            <w:hideMark/>
          </w:tcPr>
          <w:p w14:paraId="734F4642" w14:textId="77777777" w:rsidR="007E7992" w:rsidRPr="001B1D9E" w:rsidRDefault="007E7992" w:rsidP="007E7992">
            <w:pPr>
              <w:spacing w:after="0" w:line="254" w:lineRule="auto"/>
              <w:ind w:left="-56" w:right="-108"/>
              <w:jc w:val="center"/>
              <w:rPr>
                <w:rFonts w:ascii="Times New Roman" w:eastAsia="Times New Roman" w:hAnsi="Times New Roman" w:cs="Times New Roman"/>
                <w:bCs/>
                <w:color w:val="000000"/>
              </w:rPr>
            </w:pPr>
            <w:r w:rsidRPr="001B1D9E">
              <w:rPr>
                <w:rFonts w:ascii="Times New Roman" w:eastAsia="Times New Roman" w:hAnsi="Times New Roman" w:cs="Times New Roman"/>
                <w:b w:val="0"/>
                <w:bCs/>
                <w:color w:val="000000"/>
              </w:rPr>
              <w:t>MS</w:t>
            </w:r>
          </w:p>
        </w:tc>
        <w:tc>
          <w:tcPr>
            <w:tcW w:w="2691" w:type="dxa"/>
            <w:tcBorders>
              <w:top w:val="single" w:sz="4" w:space="0" w:color="auto"/>
              <w:left w:val="single" w:sz="4" w:space="0" w:color="auto"/>
              <w:bottom w:val="single" w:sz="4" w:space="0" w:color="auto"/>
              <w:right w:val="single" w:sz="4" w:space="0" w:color="auto"/>
            </w:tcBorders>
            <w:hideMark/>
          </w:tcPr>
          <w:p w14:paraId="43474B6F" w14:textId="77777777" w:rsidR="007E7992" w:rsidRPr="001B1D9E" w:rsidRDefault="007E7992" w:rsidP="007E7992">
            <w:pPr>
              <w:spacing w:after="0" w:line="254" w:lineRule="auto"/>
              <w:rPr>
                <w:rFonts w:ascii="Times New Roman" w:eastAsia="Times New Roman" w:hAnsi="Times New Roman" w:cs="Times New Roman"/>
                <w:bCs/>
                <w:color w:val="auto"/>
              </w:rPr>
            </w:pPr>
            <w:r w:rsidRPr="001B1D9E">
              <w:rPr>
                <w:rFonts w:ascii="Times New Roman" w:eastAsia="Times New Roman" w:hAnsi="Times New Roman" w:cs="Times New Roman"/>
                <w:b w:val="0"/>
                <w:bCs/>
                <w:color w:val="auto"/>
              </w:rPr>
              <w:t>Membro - CPUA</w:t>
            </w:r>
          </w:p>
        </w:tc>
        <w:tc>
          <w:tcPr>
            <w:tcW w:w="3399" w:type="dxa"/>
            <w:tcBorders>
              <w:top w:val="single" w:sz="4" w:space="0" w:color="auto"/>
              <w:left w:val="single" w:sz="4" w:space="0" w:color="auto"/>
              <w:bottom w:val="single" w:sz="4" w:space="0" w:color="auto"/>
              <w:right w:val="single" w:sz="4" w:space="0" w:color="auto"/>
            </w:tcBorders>
            <w:vAlign w:val="center"/>
            <w:hideMark/>
          </w:tcPr>
          <w:p w14:paraId="2125CC19" w14:textId="13C73D49" w:rsidR="007E7992" w:rsidRPr="001B1D9E" w:rsidRDefault="007E7992" w:rsidP="007E7992">
            <w:pPr>
              <w:spacing w:after="0" w:line="254" w:lineRule="auto"/>
              <w:rPr>
                <w:rFonts w:ascii="Times New Roman" w:eastAsia="Times New Roman" w:hAnsi="Times New Roman" w:cs="Times New Roman"/>
                <w:b w:val="0"/>
                <w:bCs/>
                <w:color w:val="000000"/>
              </w:rPr>
            </w:pPr>
            <w:r w:rsidRPr="001B1D9E">
              <w:rPr>
                <w:rFonts w:ascii="Times New Roman" w:eastAsia="Cambria" w:hAnsi="Times New Roman" w:cs="Times New Roman"/>
                <w:b w:val="0"/>
                <w:color w:val="auto"/>
              </w:rPr>
              <w:t>Maria Clara Mascarenhas Scardini</w:t>
            </w:r>
          </w:p>
        </w:tc>
        <w:tc>
          <w:tcPr>
            <w:tcW w:w="850" w:type="dxa"/>
            <w:tcBorders>
              <w:top w:val="single" w:sz="4" w:space="0" w:color="auto"/>
              <w:left w:val="single" w:sz="4" w:space="0" w:color="auto"/>
              <w:bottom w:val="single" w:sz="4" w:space="0" w:color="auto"/>
              <w:right w:val="single" w:sz="4" w:space="0" w:color="auto"/>
            </w:tcBorders>
          </w:tcPr>
          <w:p w14:paraId="4213AEB4" w14:textId="4CDD6B2E" w:rsidR="007E7992" w:rsidRPr="001B1D9E" w:rsidRDefault="007E7992" w:rsidP="007E7992">
            <w:pPr>
              <w:spacing w:after="0" w:line="254" w:lineRule="auto"/>
              <w:jc w:val="center"/>
              <w:rPr>
                <w:rFonts w:ascii="Times New Roman" w:eastAsia="Times New Roman" w:hAnsi="Times New Roman" w:cs="Times New Roman"/>
                <w:b w:val="0"/>
                <w:color w:val="auto"/>
              </w:rPr>
            </w:pPr>
            <w:r w:rsidRPr="001B1D9E">
              <w:rPr>
                <w:rFonts w:ascii="Times New Roman" w:eastAsia="Times New Roman" w:hAnsi="Times New Roman" w:cs="Times New Roman"/>
                <w:b w:val="0"/>
                <w:color w:val="auto"/>
              </w:rPr>
              <w:t>X</w:t>
            </w:r>
          </w:p>
        </w:tc>
        <w:tc>
          <w:tcPr>
            <w:tcW w:w="680" w:type="dxa"/>
            <w:tcBorders>
              <w:top w:val="single" w:sz="4" w:space="0" w:color="auto"/>
              <w:left w:val="single" w:sz="4" w:space="0" w:color="auto"/>
              <w:bottom w:val="single" w:sz="4" w:space="0" w:color="auto"/>
              <w:right w:val="single" w:sz="4" w:space="0" w:color="auto"/>
            </w:tcBorders>
          </w:tcPr>
          <w:p w14:paraId="0821FE25" w14:textId="77777777" w:rsidR="007E7992" w:rsidRPr="00782616" w:rsidRDefault="007E7992" w:rsidP="007E7992">
            <w:pPr>
              <w:spacing w:after="0" w:line="254" w:lineRule="auto"/>
              <w:rPr>
                <w:rFonts w:ascii="Times New Roman" w:eastAsia="Times New Roman" w:hAnsi="Times New Roman" w:cs="Times New Roman"/>
                <w:bCs/>
                <w:color w:val="auto"/>
              </w:rPr>
            </w:pPr>
          </w:p>
        </w:tc>
        <w:tc>
          <w:tcPr>
            <w:tcW w:w="708" w:type="dxa"/>
            <w:tcBorders>
              <w:top w:val="single" w:sz="4" w:space="0" w:color="auto"/>
              <w:left w:val="single" w:sz="4" w:space="0" w:color="auto"/>
              <w:bottom w:val="single" w:sz="4" w:space="0" w:color="auto"/>
              <w:right w:val="single" w:sz="4" w:space="0" w:color="auto"/>
            </w:tcBorders>
          </w:tcPr>
          <w:p w14:paraId="1B1F8140" w14:textId="77777777" w:rsidR="007E7992" w:rsidRPr="00782616" w:rsidRDefault="007E7992" w:rsidP="007E7992">
            <w:pPr>
              <w:spacing w:after="0" w:line="254" w:lineRule="auto"/>
              <w:rPr>
                <w:rFonts w:ascii="Times New Roman" w:eastAsia="Times New Roman" w:hAnsi="Times New Roman" w:cs="Times New Roman"/>
                <w:bCs/>
                <w:color w:val="auto"/>
              </w:rPr>
            </w:pPr>
          </w:p>
        </w:tc>
        <w:tc>
          <w:tcPr>
            <w:tcW w:w="879" w:type="dxa"/>
            <w:tcBorders>
              <w:top w:val="single" w:sz="4" w:space="0" w:color="auto"/>
              <w:left w:val="single" w:sz="4" w:space="0" w:color="auto"/>
              <w:bottom w:val="single" w:sz="4" w:space="0" w:color="auto"/>
              <w:right w:val="single" w:sz="4" w:space="0" w:color="auto"/>
            </w:tcBorders>
          </w:tcPr>
          <w:p w14:paraId="22AE2362" w14:textId="77777777" w:rsidR="007E7992" w:rsidRPr="00782616" w:rsidRDefault="007E7992" w:rsidP="007E7992">
            <w:pPr>
              <w:spacing w:after="0" w:line="254" w:lineRule="auto"/>
              <w:jc w:val="center"/>
              <w:rPr>
                <w:rFonts w:ascii="Times New Roman" w:eastAsia="Times New Roman" w:hAnsi="Times New Roman" w:cs="Times New Roman"/>
                <w:bCs/>
                <w:color w:val="auto"/>
              </w:rPr>
            </w:pPr>
          </w:p>
        </w:tc>
      </w:tr>
      <w:tr w:rsidR="007E7992" w:rsidRPr="00782616" w14:paraId="603C5CBC" w14:textId="77777777" w:rsidTr="007E7992">
        <w:trPr>
          <w:trHeight w:val="28"/>
        </w:trPr>
        <w:tc>
          <w:tcPr>
            <w:tcW w:w="738" w:type="dxa"/>
            <w:tcBorders>
              <w:top w:val="single" w:sz="4" w:space="0" w:color="auto"/>
              <w:left w:val="single" w:sz="4" w:space="0" w:color="auto"/>
              <w:bottom w:val="single" w:sz="4" w:space="0" w:color="auto"/>
              <w:right w:val="single" w:sz="4" w:space="0" w:color="auto"/>
            </w:tcBorders>
            <w:vAlign w:val="center"/>
            <w:hideMark/>
          </w:tcPr>
          <w:p w14:paraId="6DB81241" w14:textId="77777777" w:rsidR="007E7992" w:rsidRPr="001B1D9E" w:rsidRDefault="007E7992" w:rsidP="007E7992">
            <w:pPr>
              <w:spacing w:after="0" w:line="254" w:lineRule="auto"/>
              <w:ind w:left="-56" w:right="-108"/>
              <w:jc w:val="center"/>
              <w:rPr>
                <w:rFonts w:ascii="Times New Roman" w:eastAsia="Times New Roman" w:hAnsi="Times New Roman" w:cs="Times New Roman"/>
                <w:bCs/>
                <w:color w:val="000000"/>
              </w:rPr>
            </w:pPr>
            <w:r w:rsidRPr="001B1D9E">
              <w:rPr>
                <w:rFonts w:ascii="Times New Roman" w:eastAsia="Times New Roman" w:hAnsi="Times New Roman" w:cs="Times New Roman"/>
                <w:b w:val="0"/>
                <w:bCs/>
                <w:color w:val="000000"/>
              </w:rPr>
              <w:t>RN</w:t>
            </w:r>
          </w:p>
        </w:tc>
        <w:tc>
          <w:tcPr>
            <w:tcW w:w="2691" w:type="dxa"/>
            <w:tcBorders>
              <w:top w:val="single" w:sz="4" w:space="0" w:color="auto"/>
              <w:left w:val="single" w:sz="4" w:space="0" w:color="auto"/>
              <w:bottom w:val="single" w:sz="4" w:space="0" w:color="auto"/>
              <w:right w:val="single" w:sz="4" w:space="0" w:color="auto"/>
            </w:tcBorders>
            <w:hideMark/>
          </w:tcPr>
          <w:p w14:paraId="49A12679" w14:textId="77777777" w:rsidR="007E7992" w:rsidRPr="001B1D9E" w:rsidRDefault="007E7992" w:rsidP="007E7992">
            <w:pPr>
              <w:spacing w:after="0" w:line="254" w:lineRule="auto"/>
              <w:rPr>
                <w:rFonts w:ascii="Times New Roman" w:eastAsia="Times New Roman" w:hAnsi="Times New Roman" w:cs="Times New Roman"/>
                <w:bCs/>
                <w:color w:val="auto"/>
              </w:rPr>
            </w:pPr>
            <w:r w:rsidRPr="001B1D9E">
              <w:rPr>
                <w:rFonts w:ascii="Times New Roman" w:eastAsia="Times New Roman" w:hAnsi="Times New Roman" w:cs="Times New Roman"/>
                <w:b w:val="0"/>
                <w:bCs/>
                <w:color w:val="auto"/>
              </w:rPr>
              <w:t>Membro - CPUA</w:t>
            </w:r>
          </w:p>
        </w:tc>
        <w:tc>
          <w:tcPr>
            <w:tcW w:w="3399" w:type="dxa"/>
            <w:tcBorders>
              <w:top w:val="single" w:sz="4" w:space="0" w:color="auto"/>
              <w:left w:val="single" w:sz="4" w:space="0" w:color="auto"/>
              <w:bottom w:val="single" w:sz="4" w:space="0" w:color="auto"/>
              <w:right w:val="single" w:sz="4" w:space="0" w:color="auto"/>
            </w:tcBorders>
            <w:vAlign w:val="center"/>
            <w:hideMark/>
          </w:tcPr>
          <w:p w14:paraId="464DC84C" w14:textId="77777777" w:rsidR="007E7992" w:rsidRPr="001B1D9E" w:rsidRDefault="007E7992" w:rsidP="007E7992">
            <w:pPr>
              <w:spacing w:after="0" w:line="254" w:lineRule="auto"/>
              <w:rPr>
                <w:rFonts w:ascii="Times New Roman" w:eastAsia="Times New Roman" w:hAnsi="Times New Roman" w:cs="Times New Roman"/>
                <w:b w:val="0"/>
                <w:bCs/>
                <w:color w:val="000000"/>
              </w:rPr>
            </w:pPr>
            <w:r w:rsidRPr="001B1D9E">
              <w:rPr>
                <w:rFonts w:ascii="Times New Roman" w:eastAsia="Times New Roman" w:hAnsi="Times New Roman" w:cs="Times New Roman"/>
                <w:b w:val="0"/>
                <w:bCs/>
                <w:color w:val="000000"/>
              </w:rPr>
              <w:t xml:space="preserve">André Felipe Moura Alves </w:t>
            </w:r>
          </w:p>
        </w:tc>
        <w:tc>
          <w:tcPr>
            <w:tcW w:w="850" w:type="dxa"/>
            <w:tcBorders>
              <w:top w:val="single" w:sz="4" w:space="0" w:color="auto"/>
              <w:left w:val="single" w:sz="4" w:space="0" w:color="auto"/>
              <w:bottom w:val="single" w:sz="4" w:space="0" w:color="auto"/>
              <w:right w:val="single" w:sz="4" w:space="0" w:color="auto"/>
            </w:tcBorders>
          </w:tcPr>
          <w:p w14:paraId="3109EB5E" w14:textId="67C689F3" w:rsidR="007E7992" w:rsidRPr="001B1D9E" w:rsidRDefault="007E7992" w:rsidP="007E7992">
            <w:pPr>
              <w:spacing w:after="0" w:line="254" w:lineRule="auto"/>
              <w:jc w:val="center"/>
              <w:rPr>
                <w:rFonts w:ascii="Times New Roman" w:eastAsia="Times New Roman" w:hAnsi="Times New Roman" w:cs="Times New Roman"/>
                <w:bCs/>
                <w:color w:val="000000"/>
              </w:rPr>
            </w:pPr>
          </w:p>
        </w:tc>
        <w:tc>
          <w:tcPr>
            <w:tcW w:w="680" w:type="dxa"/>
            <w:tcBorders>
              <w:top w:val="single" w:sz="4" w:space="0" w:color="auto"/>
              <w:left w:val="single" w:sz="4" w:space="0" w:color="auto"/>
              <w:bottom w:val="single" w:sz="4" w:space="0" w:color="auto"/>
              <w:right w:val="single" w:sz="4" w:space="0" w:color="auto"/>
            </w:tcBorders>
          </w:tcPr>
          <w:p w14:paraId="6497543B" w14:textId="77777777" w:rsidR="007E7992" w:rsidRPr="00782616" w:rsidRDefault="007E7992" w:rsidP="007E7992">
            <w:pPr>
              <w:spacing w:after="0" w:line="254" w:lineRule="auto"/>
              <w:rPr>
                <w:rFonts w:ascii="Times New Roman" w:eastAsia="Times New Roman" w:hAnsi="Times New Roman" w:cs="Times New Roman"/>
                <w:bCs/>
                <w:color w:val="auto"/>
              </w:rPr>
            </w:pPr>
          </w:p>
        </w:tc>
        <w:tc>
          <w:tcPr>
            <w:tcW w:w="708" w:type="dxa"/>
            <w:tcBorders>
              <w:top w:val="single" w:sz="4" w:space="0" w:color="auto"/>
              <w:left w:val="single" w:sz="4" w:space="0" w:color="auto"/>
              <w:bottom w:val="single" w:sz="4" w:space="0" w:color="auto"/>
              <w:right w:val="single" w:sz="4" w:space="0" w:color="auto"/>
            </w:tcBorders>
          </w:tcPr>
          <w:p w14:paraId="1C874888" w14:textId="77777777" w:rsidR="007E7992" w:rsidRPr="00782616" w:rsidRDefault="007E7992" w:rsidP="007E7992">
            <w:pPr>
              <w:spacing w:after="0" w:line="254" w:lineRule="auto"/>
              <w:rPr>
                <w:rFonts w:ascii="Times New Roman" w:eastAsia="Times New Roman" w:hAnsi="Times New Roman" w:cs="Times New Roman"/>
                <w:bCs/>
                <w:color w:val="auto"/>
              </w:rPr>
            </w:pPr>
          </w:p>
        </w:tc>
        <w:tc>
          <w:tcPr>
            <w:tcW w:w="879" w:type="dxa"/>
            <w:tcBorders>
              <w:top w:val="single" w:sz="4" w:space="0" w:color="auto"/>
              <w:left w:val="single" w:sz="4" w:space="0" w:color="auto"/>
              <w:bottom w:val="single" w:sz="4" w:space="0" w:color="auto"/>
              <w:right w:val="single" w:sz="4" w:space="0" w:color="auto"/>
            </w:tcBorders>
          </w:tcPr>
          <w:p w14:paraId="0CF64EDE" w14:textId="46A71781" w:rsidR="007E7992" w:rsidRPr="00782616" w:rsidRDefault="007E7992" w:rsidP="007E7992">
            <w:pPr>
              <w:spacing w:after="0" w:line="252" w:lineRule="auto"/>
              <w:jc w:val="center"/>
              <w:rPr>
                <w:rFonts w:ascii="Times New Roman" w:eastAsia="Times New Roman" w:hAnsi="Times New Roman" w:cs="Times New Roman"/>
                <w:b w:val="0"/>
                <w:color w:val="auto"/>
              </w:rPr>
            </w:pPr>
            <w:r>
              <w:rPr>
                <w:rFonts w:ascii="Times New Roman" w:eastAsia="Times New Roman" w:hAnsi="Times New Roman" w:cs="Times New Roman"/>
                <w:b w:val="0"/>
                <w:color w:val="auto"/>
              </w:rPr>
              <w:t>X</w:t>
            </w:r>
          </w:p>
        </w:tc>
      </w:tr>
      <w:tr w:rsidR="007E7992" w:rsidRPr="00782616" w14:paraId="6DC5F120" w14:textId="77777777" w:rsidTr="007E7992">
        <w:trPr>
          <w:trHeight w:val="28"/>
        </w:trPr>
        <w:tc>
          <w:tcPr>
            <w:tcW w:w="738" w:type="dxa"/>
            <w:tcBorders>
              <w:top w:val="single" w:sz="4" w:space="0" w:color="auto"/>
              <w:left w:val="single" w:sz="4" w:space="0" w:color="auto"/>
              <w:bottom w:val="single" w:sz="4" w:space="0" w:color="auto"/>
              <w:right w:val="single" w:sz="4" w:space="0" w:color="auto"/>
            </w:tcBorders>
            <w:vAlign w:val="center"/>
            <w:hideMark/>
          </w:tcPr>
          <w:p w14:paraId="06BE7A15" w14:textId="77777777" w:rsidR="007E7992" w:rsidRPr="001B1D9E" w:rsidRDefault="007E7992" w:rsidP="007E7992">
            <w:pPr>
              <w:spacing w:after="0" w:line="254" w:lineRule="auto"/>
              <w:ind w:left="-56" w:right="-108"/>
              <w:jc w:val="center"/>
              <w:rPr>
                <w:rFonts w:ascii="Times New Roman" w:eastAsia="Times New Roman" w:hAnsi="Times New Roman" w:cs="Times New Roman"/>
                <w:bCs/>
                <w:color w:val="000000"/>
              </w:rPr>
            </w:pPr>
            <w:r w:rsidRPr="001B1D9E">
              <w:rPr>
                <w:rFonts w:ascii="Times New Roman" w:eastAsia="Times New Roman" w:hAnsi="Times New Roman" w:cs="Times New Roman"/>
                <w:b w:val="0"/>
                <w:bCs/>
                <w:color w:val="000000"/>
              </w:rPr>
              <w:t>SE</w:t>
            </w:r>
          </w:p>
        </w:tc>
        <w:tc>
          <w:tcPr>
            <w:tcW w:w="2691" w:type="dxa"/>
            <w:tcBorders>
              <w:top w:val="single" w:sz="4" w:space="0" w:color="auto"/>
              <w:left w:val="single" w:sz="4" w:space="0" w:color="auto"/>
              <w:bottom w:val="single" w:sz="4" w:space="0" w:color="auto"/>
              <w:right w:val="single" w:sz="4" w:space="0" w:color="auto"/>
            </w:tcBorders>
            <w:hideMark/>
          </w:tcPr>
          <w:p w14:paraId="545E2CAD" w14:textId="77777777" w:rsidR="007E7992" w:rsidRPr="001B1D9E" w:rsidRDefault="007E7992" w:rsidP="007E7992">
            <w:pPr>
              <w:spacing w:after="0" w:line="254" w:lineRule="auto"/>
              <w:rPr>
                <w:rFonts w:ascii="Times New Roman" w:eastAsia="Times New Roman" w:hAnsi="Times New Roman" w:cs="Times New Roman"/>
                <w:bCs/>
                <w:color w:val="auto"/>
              </w:rPr>
            </w:pPr>
            <w:r w:rsidRPr="001B1D9E">
              <w:rPr>
                <w:rFonts w:ascii="Times New Roman" w:eastAsia="Times New Roman" w:hAnsi="Times New Roman" w:cs="Times New Roman"/>
                <w:b w:val="0"/>
                <w:bCs/>
                <w:color w:val="auto"/>
              </w:rPr>
              <w:t>Membro - CPUA</w:t>
            </w:r>
          </w:p>
        </w:tc>
        <w:tc>
          <w:tcPr>
            <w:tcW w:w="3399" w:type="dxa"/>
            <w:tcBorders>
              <w:top w:val="single" w:sz="4" w:space="0" w:color="auto"/>
              <w:left w:val="single" w:sz="4" w:space="0" w:color="auto"/>
              <w:bottom w:val="single" w:sz="4" w:space="0" w:color="auto"/>
              <w:right w:val="single" w:sz="4" w:space="0" w:color="auto"/>
            </w:tcBorders>
            <w:vAlign w:val="center"/>
            <w:hideMark/>
          </w:tcPr>
          <w:p w14:paraId="3BE4D9C4" w14:textId="77777777" w:rsidR="007E7992" w:rsidRPr="001B1D9E" w:rsidRDefault="007E7992" w:rsidP="007E7992">
            <w:pPr>
              <w:spacing w:after="0" w:line="254" w:lineRule="auto"/>
              <w:rPr>
                <w:rFonts w:ascii="Times New Roman" w:eastAsia="Times New Roman" w:hAnsi="Times New Roman" w:cs="Times New Roman"/>
                <w:b w:val="0"/>
                <w:bCs/>
                <w:color w:val="000000"/>
              </w:rPr>
            </w:pPr>
            <w:r w:rsidRPr="001B1D9E">
              <w:rPr>
                <w:rFonts w:ascii="Times New Roman" w:eastAsia="Times New Roman" w:hAnsi="Times New Roman" w:cs="Times New Roman"/>
                <w:b w:val="0"/>
                <w:bCs/>
                <w:color w:val="000000"/>
              </w:rPr>
              <w:t>Ricardo Soares Mascarello</w:t>
            </w:r>
          </w:p>
        </w:tc>
        <w:tc>
          <w:tcPr>
            <w:tcW w:w="850" w:type="dxa"/>
            <w:tcBorders>
              <w:top w:val="single" w:sz="4" w:space="0" w:color="auto"/>
              <w:left w:val="single" w:sz="4" w:space="0" w:color="auto"/>
              <w:bottom w:val="single" w:sz="4" w:space="0" w:color="auto"/>
              <w:right w:val="single" w:sz="4" w:space="0" w:color="auto"/>
            </w:tcBorders>
          </w:tcPr>
          <w:p w14:paraId="558303C7" w14:textId="0509AB08" w:rsidR="007E7992" w:rsidRPr="001B1D9E" w:rsidRDefault="007E7992" w:rsidP="007E7992">
            <w:pPr>
              <w:spacing w:after="0" w:line="254" w:lineRule="auto"/>
              <w:jc w:val="center"/>
              <w:rPr>
                <w:rFonts w:ascii="Times New Roman" w:eastAsia="Times New Roman" w:hAnsi="Times New Roman" w:cs="Times New Roman"/>
                <w:bCs/>
                <w:color w:val="auto"/>
              </w:rPr>
            </w:pPr>
            <w:r w:rsidRPr="001B1D9E">
              <w:rPr>
                <w:rFonts w:ascii="Times New Roman" w:eastAsia="Times New Roman" w:hAnsi="Times New Roman" w:cs="Times New Roman"/>
                <w:b w:val="0"/>
                <w:color w:val="auto"/>
              </w:rPr>
              <w:t>X</w:t>
            </w:r>
          </w:p>
        </w:tc>
        <w:tc>
          <w:tcPr>
            <w:tcW w:w="680" w:type="dxa"/>
            <w:tcBorders>
              <w:top w:val="single" w:sz="4" w:space="0" w:color="auto"/>
              <w:left w:val="single" w:sz="4" w:space="0" w:color="auto"/>
              <w:bottom w:val="single" w:sz="4" w:space="0" w:color="auto"/>
              <w:right w:val="single" w:sz="4" w:space="0" w:color="auto"/>
            </w:tcBorders>
          </w:tcPr>
          <w:p w14:paraId="1E34BF63" w14:textId="77777777" w:rsidR="007E7992" w:rsidRPr="00782616" w:rsidRDefault="007E7992" w:rsidP="007E7992">
            <w:pPr>
              <w:spacing w:after="0" w:line="254" w:lineRule="auto"/>
              <w:rPr>
                <w:rFonts w:ascii="Times New Roman" w:eastAsia="Times New Roman" w:hAnsi="Times New Roman" w:cs="Times New Roman"/>
                <w:bCs/>
                <w:color w:val="auto"/>
              </w:rPr>
            </w:pPr>
          </w:p>
        </w:tc>
        <w:tc>
          <w:tcPr>
            <w:tcW w:w="708" w:type="dxa"/>
            <w:tcBorders>
              <w:top w:val="single" w:sz="4" w:space="0" w:color="auto"/>
              <w:left w:val="single" w:sz="4" w:space="0" w:color="auto"/>
              <w:bottom w:val="single" w:sz="4" w:space="0" w:color="auto"/>
              <w:right w:val="single" w:sz="4" w:space="0" w:color="auto"/>
            </w:tcBorders>
          </w:tcPr>
          <w:p w14:paraId="689F077D" w14:textId="77777777" w:rsidR="007E7992" w:rsidRPr="00782616" w:rsidRDefault="007E7992" w:rsidP="007E7992">
            <w:pPr>
              <w:spacing w:after="0" w:line="254" w:lineRule="auto"/>
              <w:rPr>
                <w:rFonts w:ascii="Times New Roman" w:eastAsia="Times New Roman" w:hAnsi="Times New Roman" w:cs="Times New Roman"/>
                <w:bCs/>
                <w:color w:val="auto"/>
              </w:rPr>
            </w:pPr>
          </w:p>
        </w:tc>
        <w:tc>
          <w:tcPr>
            <w:tcW w:w="879" w:type="dxa"/>
            <w:tcBorders>
              <w:top w:val="single" w:sz="4" w:space="0" w:color="auto"/>
              <w:left w:val="single" w:sz="4" w:space="0" w:color="auto"/>
              <w:bottom w:val="single" w:sz="4" w:space="0" w:color="auto"/>
              <w:right w:val="single" w:sz="4" w:space="0" w:color="auto"/>
            </w:tcBorders>
          </w:tcPr>
          <w:p w14:paraId="37EF2E09" w14:textId="77777777" w:rsidR="007E7992" w:rsidRPr="00782616" w:rsidRDefault="007E7992" w:rsidP="007E7992">
            <w:pPr>
              <w:spacing w:after="0" w:line="254" w:lineRule="auto"/>
              <w:jc w:val="center"/>
              <w:rPr>
                <w:rFonts w:ascii="Times New Roman" w:eastAsia="Times New Roman" w:hAnsi="Times New Roman" w:cs="Times New Roman"/>
                <w:b w:val="0"/>
                <w:color w:val="auto"/>
              </w:rPr>
            </w:pPr>
          </w:p>
        </w:tc>
      </w:tr>
      <w:tr w:rsidR="007E7992" w:rsidRPr="00782616" w14:paraId="10231BC3" w14:textId="77777777" w:rsidTr="007E7992">
        <w:trPr>
          <w:trHeight w:val="28"/>
        </w:trPr>
        <w:tc>
          <w:tcPr>
            <w:tcW w:w="738" w:type="dxa"/>
            <w:tcBorders>
              <w:top w:val="single" w:sz="4" w:space="0" w:color="auto"/>
              <w:left w:val="single" w:sz="4" w:space="0" w:color="auto"/>
              <w:bottom w:val="single" w:sz="4" w:space="0" w:color="auto"/>
              <w:right w:val="single" w:sz="4" w:space="0" w:color="auto"/>
            </w:tcBorders>
            <w:vAlign w:val="center"/>
            <w:hideMark/>
          </w:tcPr>
          <w:p w14:paraId="5DC03B01" w14:textId="77777777" w:rsidR="007E7992" w:rsidRPr="001B1D9E" w:rsidRDefault="007E7992" w:rsidP="007E7992">
            <w:pPr>
              <w:spacing w:after="0" w:line="254" w:lineRule="auto"/>
              <w:ind w:left="-56" w:right="-108"/>
              <w:jc w:val="center"/>
              <w:rPr>
                <w:rFonts w:ascii="Times New Roman" w:eastAsia="Times New Roman" w:hAnsi="Times New Roman" w:cs="Times New Roman"/>
                <w:bCs/>
                <w:color w:val="000000"/>
              </w:rPr>
            </w:pPr>
            <w:r w:rsidRPr="001B1D9E">
              <w:rPr>
                <w:rFonts w:ascii="Times New Roman" w:eastAsia="Times New Roman" w:hAnsi="Times New Roman" w:cs="Times New Roman"/>
                <w:b w:val="0"/>
                <w:bCs/>
                <w:color w:val="000000"/>
              </w:rPr>
              <w:t>RO</w:t>
            </w:r>
          </w:p>
        </w:tc>
        <w:tc>
          <w:tcPr>
            <w:tcW w:w="2691" w:type="dxa"/>
            <w:tcBorders>
              <w:top w:val="single" w:sz="4" w:space="0" w:color="auto"/>
              <w:left w:val="single" w:sz="4" w:space="0" w:color="A6A6A6"/>
              <w:bottom w:val="single" w:sz="4" w:space="0" w:color="auto"/>
              <w:right w:val="single" w:sz="4" w:space="0" w:color="auto"/>
            </w:tcBorders>
            <w:vAlign w:val="center"/>
            <w:hideMark/>
          </w:tcPr>
          <w:p w14:paraId="32A4823C" w14:textId="3A44E202" w:rsidR="007E7992" w:rsidRPr="001B1D9E" w:rsidRDefault="007E7992" w:rsidP="007E7992">
            <w:pPr>
              <w:spacing w:after="0" w:line="254" w:lineRule="auto"/>
              <w:rPr>
                <w:rFonts w:ascii="Times New Roman" w:eastAsia="Times New Roman" w:hAnsi="Times New Roman" w:cs="Times New Roman"/>
                <w:bCs/>
                <w:color w:val="auto"/>
              </w:rPr>
            </w:pPr>
            <w:r w:rsidRPr="001B1D9E">
              <w:rPr>
                <w:rFonts w:ascii="Times New Roman" w:eastAsia="Cambria" w:hAnsi="Times New Roman" w:cs="Times New Roman"/>
                <w:b w:val="0"/>
                <w:bCs/>
                <w:color w:val="auto"/>
                <w:lang w:eastAsia="pt-BR"/>
              </w:rPr>
              <w:t>Coordenadora</w:t>
            </w:r>
            <w:r w:rsidRPr="001B1D9E">
              <w:rPr>
                <w:rFonts w:ascii="Times New Roman" w:eastAsia="Times New Roman" w:hAnsi="Times New Roman" w:cs="Times New Roman"/>
                <w:b w:val="0"/>
                <w:color w:val="auto"/>
                <w:spacing w:val="4"/>
              </w:rPr>
              <w:t xml:space="preserve"> - CPP</w:t>
            </w:r>
          </w:p>
        </w:tc>
        <w:tc>
          <w:tcPr>
            <w:tcW w:w="3399" w:type="dxa"/>
            <w:tcBorders>
              <w:top w:val="single" w:sz="4" w:space="0" w:color="auto"/>
              <w:left w:val="single" w:sz="4" w:space="0" w:color="auto"/>
              <w:bottom w:val="single" w:sz="4" w:space="0" w:color="auto"/>
              <w:right w:val="single" w:sz="4" w:space="0" w:color="auto"/>
            </w:tcBorders>
            <w:vAlign w:val="center"/>
            <w:hideMark/>
          </w:tcPr>
          <w:p w14:paraId="6C250EB6" w14:textId="77777777" w:rsidR="007E7992" w:rsidRPr="001B1D9E" w:rsidRDefault="007E7992" w:rsidP="007E7992">
            <w:pPr>
              <w:spacing w:after="0" w:line="254" w:lineRule="auto"/>
              <w:rPr>
                <w:rFonts w:ascii="Times New Roman" w:eastAsia="Times New Roman" w:hAnsi="Times New Roman" w:cs="Times New Roman"/>
                <w:b w:val="0"/>
                <w:bCs/>
                <w:color w:val="000000"/>
              </w:rPr>
            </w:pPr>
            <w:r w:rsidRPr="001B1D9E">
              <w:rPr>
                <w:rFonts w:ascii="Times New Roman" w:eastAsia="Times New Roman" w:hAnsi="Times New Roman" w:cs="Times New Roman"/>
                <w:b w:val="0"/>
                <w:bCs/>
                <w:color w:val="auto"/>
                <w:spacing w:val="4"/>
              </w:rPr>
              <w:t>Ana Cristina Lima Barreiros</w:t>
            </w:r>
          </w:p>
        </w:tc>
        <w:tc>
          <w:tcPr>
            <w:tcW w:w="850" w:type="dxa"/>
            <w:tcBorders>
              <w:top w:val="single" w:sz="4" w:space="0" w:color="auto"/>
              <w:left w:val="single" w:sz="4" w:space="0" w:color="auto"/>
              <w:bottom w:val="single" w:sz="4" w:space="0" w:color="auto"/>
              <w:right w:val="single" w:sz="4" w:space="0" w:color="auto"/>
            </w:tcBorders>
          </w:tcPr>
          <w:p w14:paraId="64B250EE" w14:textId="5EF2F45F" w:rsidR="007E7992" w:rsidRPr="001B1D9E" w:rsidRDefault="007E7992" w:rsidP="007E7992">
            <w:pPr>
              <w:spacing w:after="0" w:line="254" w:lineRule="auto"/>
              <w:jc w:val="center"/>
              <w:rPr>
                <w:rFonts w:ascii="Times New Roman" w:eastAsia="Times New Roman" w:hAnsi="Times New Roman" w:cs="Times New Roman"/>
                <w:b w:val="0"/>
                <w:color w:val="auto"/>
              </w:rPr>
            </w:pPr>
            <w:r w:rsidRPr="001B1D9E">
              <w:rPr>
                <w:rFonts w:ascii="Times New Roman" w:eastAsia="Times New Roman" w:hAnsi="Times New Roman" w:cs="Times New Roman"/>
                <w:b w:val="0"/>
                <w:color w:val="auto"/>
              </w:rPr>
              <w:t>X</w:t>
            </w:r>
          </w:p>
        </w:tc>
        <w:tc>
          <w:tcPr>
            <w:tcW w:w="680" w:type="dxa"/>
            <w:tcBorders>
              <w:top w:val="single" w:sz="4" w:space="0" w:color="auto"/>
              <w:left w:val="single" w:sz="4" w:space="0" w:color="auto"/>
              <w:bottom w:val="single" w:sz="4" w:space="0" w:color="auto"/>
              <w:right w:val="single" w:sz="4" w:space="0" w:color="auto"/>
            </w:tcBorders>
          </w:tcPr>
          <w:p w14:paraId="27D79B32" w14:textId="77777777" w:rsidR="007E7992" w:rsidRPr="00782616" w:rsidRDefault="007E7992" w:rsidP="007E7992">
            <w:pPr>
              <w:spacing w:after="0" w:line="254" w:lineRule="auto"/>
              <w:rPr>
                <w:rFonts w:ascii="Times New Roman" w:eastAsia="Times New Roman" w:hAnsi="Times New Roman" w:cs="Times New Roman"/>
                <w:bCs/>
                <w:color w:val="auto"/>
              </w:rPr>
            </w:pPr>
          </w:p>
        </w:tc>
        <w:tc>
          <w:tcPr>
            <w:tcW w:w="708" w:type="dxa"/>
            <w:tcBorders>
              <w:top w:val="single" w:sz="4" w:space="0" w:color="auto"/>
              <w:left w:val="single" w:sz="4" w:space="0" w:color="auto"/>
              <w:bottom w:val="single" w:sz="4" w:space="0" w:color="auto"/>
              <w:right w:val="single" w:sz="4" w:space="0" w:color="auto"/>
            </w:tcBorders>
          </w:tcPr>
          <w:p w14:paraId="156993C0" w14:textId="77777777" w:rsidR="007E7992" w:rsidRPr="00782616" w:rsidRDefault="007E7992" w:rsidP="007E7992">
            <w:pPr>
              <w:spacing w:after="0" w:line="254" w:lineRule="auto"/>
              <w:rPr>
                <w:rFonts w:ascii="Times New Roman" w:eastAsia="Times New Roman" w:hAnsi="Times New Roman" w:cs="Times New Roman"/>
                <w:bCs/>
                <w:color w:val="auto"/>
              </w:rPr>
            </w:pPr>
          </w:p>
        </w:tc>
        <w:tc>
          <w:tcPr>
            <w:tcW w:w="879" w:type="dxa"/>
            <w:tcBorders>
              <w:top w:val="single" w:sz="4" w:space="0" w:color="auto"/>
              <w:left w:val="single" w:sz="4" w:space="0" w:color="auto"/>
              <w:bottom w:val="single" w:sz="4" w:space="0" w:color="auto"/>
              <w:right w:val="single" w:sz="4" w:space="0" w:color="auto"/>
            </w:tcBorders>
          </w:tcPr>
          <w:p w14:paraId="0E55E446" w14:textId="77777777" w:rsidR="007E7992" w:rsidRPr="00782616" w:rsidRDefault="007E7992" w:rsidP="007E7992">
            <w:pPr>
              <w:spacing w:after="0" w:line="254" w:lineRule="auto"/>
              <w:jc w:val="center"/>
              <w:rPr>
                <w:rFonts w:ascii="Times New Roman" w:eastAsia="Times New Roman" w:hAnsi="Times New Roman" w:cs="Times New Roman"/>
                <w:b w:val="0"/>
                <w:color w:val="auto"/>
              </w:rPr>
            </w:pPr>
          </w:p>
        </w:tc>
      </w:tr>
      <w:tr w:rsidR="00782616" w:rsidRPr="00782616" w14:paraId="7A2B3A09" w14:textId="77777777" w:rsidTr="007E7992">
        <w:trPr>
          <w:trHeight w:val="28"/>
        </w:trPr>
        <w:tc>
          <w:tcPr>
            <w:tcW w:w="738" w:type="dxa"/>
            <w:tcBorders>
              <w:top w:val="single" w:sz="4" w:space="0" w:color="auto"/>
              <w:left w:val="single" w:sz="4" w:space="0" w:color="auto"/>
              <w:bottom w:val="single" w:sz="4" w:space="0" w:color="auto"/>
              <w:right w:val="single" w:sz="4" w:space="0" w:color="auto"/>
            </w:tcBorders>
            <w:vAlign w:val="center"/>
            <w:hideMark/>
          </w:tcPr>
          <w:p w14:paraId="2DECC283" w14:textId="77777777" w:rsidR="00782616" w:rsidRPr="001B1D9E" w:rsidRDefault="00782616" w:rsidP="00782616">
            <w:pPr>
              <w:spacing w:after="0" w:line="254" w:lineRule="auto"/>
              <w:ind w:left="-56" w:right="-108"/>
              <w:jc w:val="center"/>
              <w:rPr>
                <w:rFonts w:ascii="Times New Roman" w:eastAsia="Times New Roman" w:hAnsi="Times New Roman" w:cs="Times New Roman"/>
                <w:bCs/>
                <w:color w:val="000000"/>
              </w:rPr>
            </w:pPr>
            <w:r w:rsidRPr="001B1D9E">
              <w:rPr>
                <w:rFonts w:ascii="Times New Roman" w:eastAsia="Times New Roman" w:hAnsi="Times New Roman" w:cs="Times New Roman"/>
                <w:b w:val="0"/>
                <w:bCs/>
                <w:color w:val="000000"/>
              </w:rPr>
              <w:t>MG</w:t>
            </w:r>
          </w:p>
        </w:tc>
        <w:tc>
          <w:tcPr>
            <w:tcW w:w="2691" w:type="dxa"/>
            <w:tcBorders>
              <w:top w:val="single" w:sz="4" w:space="0" w:color="auto"/>
              <w:left w:val="single" w:sz="4" w:space="0" w:color="A6A6A6"/>
              <w:bottom w:val="single" w:sz="4" w:space="0" w:color="auto"/>
              <w:right w:val="single" w:sz="4" w:space="0" w:color="auto"/>
            </w:tcBorders>
            <w:vAlign w:val="center"/>
            <w:hideMark/>
          </w:tcPr>
          <w:p w14:paraId="6EEED7AE" w14:textId="77777777" w:rsidR="00782616" w:rsidRPr="001B1D9E" w:rsidRDefault="00782616" w:rsidP="00782616">
            <w:pPr>
              <w:spacing w:after="0" w:line="254" w:lineRule="auto"/>
              <w:rPr>
                <w:rFonts w:ascii="Times New Roman" w:eastAsia="Times New Roman" w:hAnsi="Times New Roman" w:cs="Times New Roman"/>
                <w:bCs/>
                <w:color w:val="auto"/>
              </w:rPr>
            </w:pPr>
            <w:r w:rsidRPr="001B1D9E">
              <w:rPr>
                <w:rFonts w:ascii="Times New Roman" w:eastAsia="Times New Roman" w:hAnsi="Times New Roman" w:cs="Times New Roman"/>
                <w:b w:val="0"/>
                <w:color w:val="auto"/>
                <w:spacing w:val="4"/>
              </w:rPr>
              <w:t>Coord-Adjunto - CPP</w:t>
            </w:r>
          </w:p>
        </w:tc>
        <w:tc>
          <w:tcPr>
            <w:tcW w:w="3399" w:type="dxa"/>
            <w:tcBorders>
              <w:top w:val="single" w:sz="4" w:space="0" w:color="auto"/>
              <w:left w:val="single" w:sz="4" w:space="0" w:color="auto"/>
              <w:bottom w:val="single" w:sz="4" w:space="0" w:color="auto"/>
              <w:right w:val="single" w:sz="4" w:space="0" w:color="auto"/>
            </w:tcBorders>
            <w:vAlign w:val="center"/>
            <w:hideMark/>
          </w:tcPr>
          <w:p w14:paraId="5BD521F9" w14:textId="77777777" w:rsidR="00782616" w:rsidRPr="001B1D9E" w:rsidRDefault="00782616" w:rsidP="00782616">
            <w:pPr>
              <w:spacing w:after="0" w:line="254" w:lineRule="auto"/>
              <w:rPr>
                <w:rFonts w:ascii="Times New Roman" w:eastAsia="Times New Roman" w:hAnsi="Times New Roman" w:cs="Times New Roman"/>
                <w:b w:val="0"/>
                <w:bCs/>
                <w:color w:val="000000"/>
              </w:rPr>
            </w:pPr>
            <w:r w:rsidRPr="001B1D9E">
              <w:rPr>
                <w:rFonts w:ascii="Times New Roman" w:eastAsia="Times New Roman" w:hAnsi="Times New Roman" w:cs="Times New Roman"/>
                <w:b w:val="0"/>
                <w:bCs/>
                <w:color w:val="auto"/>
                <w:spacing w:val="4"/>
              </w:rPr>
              <w:t xml:space="preserve">Eduardo Fajardo Soares </w:t>
            </w:r>
          </w:p>
        </w:tc>
        <w:tc>
          <w:tcPr>
            <w:tcW w:w="850" w:type="dxa"/>
            <w:tcBorders>
              <w:top w:val="single" w:sz="4" w:space="0" w:color="auto"/>
              <w:left w:val="single" w:sz="4" w:space="0" w:color="auto"/>
              <w:bottom w:val="single" w:sz="4" w:space="0" w:color="auto"/>
              <w:right w:val="single" w:sz="4" w:space="0" w:color="auto"/>
            </w:tcBorders>
          </w:tcPr>
          <w:p w14:paraId="1A853FBA" w14:textId="77777777" w:rsidR="00782616" w:rsidRPr="001B1D9E" w:rsidRDefault="00782616" w:rsidP="00782616">
            <w:pPr>
              <w:spacing w:after="0" w:line="254" w:lineRule="auto"/>
              <w:jc w:val="center"/>
              <w:rPr>
                <w:rFonts w:ascii="Times New Roman" w:eastAsia="Times New Roman" w:hAnsi="Times New Roman" w:cs="Times New Roman"/>
                <w:b w:val="0"/>
                <w:color w:val="auto"/>
              </w:rPr>
            </w:pPr>
          </w:p>
        </w:tc>
        <w:tc>
          <w:tcPr>
            <w:tcW w:w="680" w:type="dxa"/>
            <w:tcBorders>
              <w:top w:val="single" w:sz="4" w:space="0" w:color="auto"/>
              <w:left w:val="single" w:sz="4" w:space="0" w:color="auto"/>
              <w:bottom w:val="single" w:sz="4" w:space="0" w:color="auto"/>
              <w:right w:val="single" w:sz="4" w:space="0" w:color="auto"/>
            </w:tcBorders>
          </w:tcPr>
          <w:p w14:paraId="04EA7620" w14:textId="77777777" w:rsidR="00782616" w:rsidRPr="00782616" w:rsidRDefault="00782616" w:rsidP="00782616">
            <w:pPr>
              <w:spacing w:after="0" w:line="254" w:lineRule="auto"/>
              <w:rPr>
                <w:rFonts w:ascii="Times New Roman" w:eastAsia="Times New Roman" w:hAnsi="Times New Roman" w:cs="Times New Roman"/>
                <w:bCs/>
                <w:color w:val="auto"/>
              </w:rPr>
            </w:pPr>
          </w:p>
        </w:tc>
        <w:tc>
          <w:tcPr>
            <w:tcW w:w="708" w:type="dxa"/>
            <w:tcBorders>
              <w:top w:val="single" w:sz="4" w:space="0" w:color="auto"/>
              <w:left w:val="single" w:sz="4" w:space="0" w:color="auto"/>
              <w:bottom w:val="single" w:sz="4" w:space="0" w:color="auto"/>
              <w:right w:val="single" w:sz="4" w:space="0" w:color="auto"/>
            </w:tcBorders>
          </w:tcPr>
          <w:p w14:paraId="31C25BE7" w14:textId="77777777" w:rsidR="00782616" w:rsidRPr="00782616" w:rsidRDefault="00782616" w:rsidP="00782616">
            <w:pPr>
              <w:spacing w:after="0" w:line="254" w:lineRule="auto"/>
              <w:rPr>
                <w:rFonts w:ascii="Times New Roman" w:eastAsia="Times New Roman" w:hAnsi="Times New Roman" w:cs="Times New Roman"/>
                <w:bCs/>
                <w:color w:val="auto"/>
              </w:rPr>
            </w:pPr>
          </w:p>
        </w:tc>
        <w:tc>
          <w:tcPr>
            <w:tcW w:w="879" w:type="dxa"/>
            <w:tcBorders>
              <w:top w:val="single" w:sz="4" w:space="0" w:color="auto"/>
              <w:left w:val="single" w:sz="4" w:space="0" w:color="auto"/>
              <w:bottom w:val="single" w:sz="4" w:space="0" w:color="auto"/>
              <w:right w:val="single" w:sz="4" w:space="0" w:color="auto"/>
            </w:tcBorders>
          </w:tcPr>
          <w:p w14:paraId="084C8231" w14:textId="3BC5F915" w:rsidR="00782616" w:rsidRPr="00782616" w:rsidRDefault="001B1D9E" w:rsidP="00782616">
            <w:pPr>
              <w:spacing w:after="0" w:line="254" w:lineRule="auto"/>
              <w:jc w:val="center"/>
              <w:rPr>
                <w:rFonts w:ascii="Times New Roman" w:eastAsia="Times New Roman" w:hAnsi="Times New Roman" w:cs="Times New Roman"/>
                <w:b w:val="0"/>
                <w:color w:val="auto"/>
              </w:rPr>
            </w:pPr>
            <w:r>
              <w:rPr>
                <w:rFonts w:ascii="Times New Roman" w:eastAsia="Times New Roman" w:hAnsi="Times New Roman" w:cs="Times New Roman"/>
                <w:b w:val="0"/>
                <w:color w:val="auto"/>
              </w:rPr>
              <w:t>X</w:t>
            </w:r>
          </w:p>
        </w:tc>
      </w:tr>
      <w:tr w:rsidR="007E7992" w:rsidRPr="00782616" w14:paraId="2DF87846" w14:textId="77777777" w:rsidTr="007E7992">
        <w:trPr>
          <w:trHeight w:val="28"/>
        </w:trPr>
        <w:tc>
          <w:tcPr>
            <w:tcW w:w="738" w:type="dxa"/>
            <w:tcBorders>
              <w:top w:val="single" w:sz="4" w:space="0" w:color="auto"/>
              <w:left w:val="single" w:sz="4" w:space="0" w:color="auto"/>
              <w:bottom w:val="single" w:sz="4" w:space="0" w:color="auto"/>
              <w:right w:val="single" w:sz="4" w:space="0" w:color="auto"/>
            </w:tcBorders>
            <w:vAlign w:val="center"/>
            <w:hideMark/>
          </w:tcPr>
          <w:p w14:paraId="675E59DD" w14:textId="77777777" w:rsidR="007E7992" w:rsidRPr="001B1D9E" w:rsidRDefault="007E7992" w:rsidP="007E7992">
            <w:pPr>
              <w:spacing w:after="0" w:line="254" w:lineRule="auto"/>
              <w:ind w:left="-56" w:right="-108"/>
              <w:jc w:val="center"/>
              <w:rPr>
                <w:rFonts w:ascii="Times New Roman" w:eastAsia="Times New Roman" w:hAnsi="Times New Roman" w:cs="Times New Roman"/>
                <w:bCs/>
                <w:color w:val="000000"/>
              </w:rPr>
            </w:pPr>
            <w:r w:rsidRPr="001B1D9E">
              <w:rPr>
                <w:rFonts w:ascii="Times New Roman" w:eastAsia="Times New Roman" w:hAnsi="Times New Roman" w:cs="Times New Roman"/>
                <w:b w:val="0"/>
                <w:bCs/>
                <w:color w:val="000000"/>
              </w:rPr>
              <w:t>SC</w:t>
            </w:r>
          </w:p>
        </w:tc>
        <w:tc>
          <w:tcPr>
            <w:tcW w:w="2691" w:type="dxa"/>
            <w:tcBorders>
              <w:top w:val="single" w:sz="4" w:space="0" w:color="auto"/>
              <w:left w:val="single" w:sz="4" w:space="0" w:color="A6A6A6"/>
              <w:bottom w:val="single" w:sz="4" w:space="0" w:color="auto"/>
              <w:right w:val="single" w:sz="4" w:space="0" w:color="auto"/>
            </w:tcBorders>
            <w:vAlign w:val="center"/>
            <w:hideMark/>
          </w:tcPr>
          <w:p w14:paraId="29AA5106" w14:textId="77777777" w:rsidR="007E7992" w:rsidRPr="001B1D9E" w:rsidRDefault="007E7992" w:rsidP="007E7992">
            <w:pPr>
              <w:spacing w:after="0" w:line="254" w:lineRule="auto"/>
              <w:rPr>
                <w:rFonts w:ascii="Times New Roman" w:eastAsia="Times New Roman" w:hAnsi="Times New Roman" w:cs="Times New Roman"/>
                <w:bCs/>
                <w:color w:val="auto"/>
              </w:rPr>
            </w:pPr>
            <w:r w:rsidRPr="001B1D9E">
              <w:rPr>
                <w:rFonts w:ascii="Times New Roman" w:eastAsia="Times New Roman" w:hAnsi="Times New Roman" w:cs="Times New Roman"/>
                <w:b w:val="0"/>
                <w:color w:val="auto"/>
                <w:spacing w:val="4"/>
              </w:rPr>
              <w:t xml:space="preserve">Membro - CPP </w:t>
            </w:r>
          </w:p>
        </w:tc>
        <w:tc>
          <w:tcPr>
            <w:tcW w:w="3399" w:type="dxa"/>
            <w:tcBorders>
              <w:top w:val="single" w:sz="4" w:space="0" w:color="auto"/>
              <w:left w:val="single" w:sz="4" w:space="0" w:color="auto"/>
              <w:bottom w:val="single" w:sz="4" w:space="0" w:color="auto"/>
              <w:right w:val="single" w:sz="4" w:space="0" w:color="auto"/>
            </w:tcBorders>
            <w:vAlign w:val="center"/>
            <w:hideMark/>
          </w:tcPr>
          <w:p w14:paraId="05F30F93" w14:textId="77777777" w:rsidR="007E7992" w:rsidRPr="001B1D9E" w:rsidRDefault="007E7992" w:rsidP="007E7992">
            <w:pPr>
              <w:spacing w:after="0" w:line="254" w:lineRule="auto"/>
              <w:rPr>
                <w:rFonts w:ascii="Times New Roman" w:eastAsia="Times New Roman" w:hAnsi="Times New Roman" w:cs="Times New Roman"/>
                <w:b w:val="0"/>
                <w:bCs/>
                <w:color w:val="000000"/>
              </w:rPr>
            </w:pPr>
            <w:r w:rsidRPr="001B1D9E">
              <w:rPr>
                <w:rFonts w:ascii="Times New Roman" w:eastAsia="Times New Roman" w:hAnsi="Times New Roman" w:cs="Times New Roman"/>
                <w:b w:val="0"/>
                <w:bCs/>
                <w:color w:val="auto"/>
                <w:spacing w:val="4"/>
              </w:rPr>
              <w:t>Vania Stephan Marroni Burigo</w:t>
            </w:r>
          </w:p>
        </w:tc>
        <w:tc>
          <w:tcPr>
            <w:tcW w:w="850" w:type="dxa"/>
            <w:tcBorders>
              <w:top w:val="single" w:sz="4" w:space="0" w:color="auto"/>
              <w:left w:val="single" w:sz="4" w:space="0" w:color="auto"/>
              <w:bottom w:val="single" w:sz="4" w:space="0" w:color="auto"/>
              <w:right w:val="single" w:sz="4" w:space="0" w:color="auto"/>
            </w:tcBorders>
          </w:tcPr>
          <w:p w14:paraId="58A93D50" w14:textId="45D1B155" w:rsidR="007E7992" w:rsidRPr="001B1D9E" w:rsidRDefault="007E7992" w:rsidP="007E7992">
            <w:pPr>
              <w:spacing w:after="0" w:line="254" w:lineRule="auto"/>
              <w:jc w:val="center"/>
              <w:rPr>
                <w:rFonts w:ascii="Times New Roman" w:eastAsia="Times New Roman" w:hAnsi="Times New Roman" w:cs="Times New Roman"/>
                <w:b w:val="0"/>
                <w:color w:val="auto"/>
              </w:rPr>
            </w:pPr>
            <w:r w:rsidRPr="001B1D9E">
              <w:rPr>
                <w:rFonts w:ascii="Times New Roman" w:eastAsia="Times New Roman" w:hAnsi="Times New Roman" w:cs="Times New Roman"/>
                <w:b w:val="0"/>
                <w:color w:val="auto"/>
              </w:rPr>
              <w:t>X</w:t>
            </w:r>
          </w:p>
        </w:tc>
        <w:tc>
          <w:tcPr>
            <w:tcW w:w="680" w:type="dxa"/>
            <w:tcBorders>
              <w:top w:val="single" w:sz="4" w:space="0" w:color="auto"/>
              <w:left w:val="single" w:sz="4" w:space="0" w:color="auto"/>
              <w:bottom w:val="single" w:sz="4" w:space="0" w:color="auto"/>
              <w:right w:val="single" w:sz="4" w:space="0" w:color="auto"/>
            </w:tcBorders>
          </w:tcPr>
          <w:p w14:paraId="6FA207C4" w14:textId="77777777" w:rsidR="007E7992" w:rsidRPr="00782616" w:rsidRDefault="007E7992" w:rsidP="007E7992">
            <w:pPr>
              <w:spacing w:after="0" w:line="254" w:lineRule="auto"/>
              <w:rPr>
                <w:rFonts w:ascii="Times New Roman" w:eastAsia="Times New Roman" w:hAnsi="Times New Roman" w:cs="Times New Roman"/>
                <w:bCs/>
                <w:color w:val="auto"/>
              </w:rPr>
            </w:pPr>
          </w:p>
        </w:tc>
        <w:tc>
          <w:tcPr>
            <w:tcW w:w="708" w:type="dxa"/>
            <w:tcBorders>
              <w:top w:val="single" w:sz="4" w:space="0" w:color="auto"/>
              <w:left w:val="single" w:sz="4" w:space="0" w:color="auto"/>
              <w:bottom w:val="single" w:sz="4" w:space="0" w:color="auto"/>
              <w:right w:val="single" w:sz="4" w:space="0" w:color="auto"/>
            </w:tcBorders>
          </w:tcPr>
          <w:p w14:paraId="3610E503" w14:textId="77777777" w:rsidR="007E7992" w:rsidRPr="00782616" w:rsidRDefault="007E7992" w:rsidP="007E7992">
            <w:pPr>
              <w:spacing w:after="0" w:line="254" w:lineRule="auto"/>
              <w:rPr>
                <w:rFonts w:ascii="Times New Roman" w:eastAsia="Times New Roman" w:hAnsi="Times New Roman" w:cs="Times New Roman"/>
                <w:bCs/>
                <w:color w:val="auto"/>
              </w:rPr>
            </w:pPr>
          </w:p>
        </w:tc>
        <w:tc>
          <w:tcPr>
            <w:tcW w:w="879" w:type="dxa"/>
            <w:tcBorders>
              <w:top w:val="single" w:sz="4" w:space="0" w:color="auto"/>
              <w:left w:val="single" w:sz="4" w:space="0" w:color="auto"/>
              <w:bottom w:val="single" w:sz="4" w:space="0" w:color="auto"/>
              <w:right w:val="single" w:sz="4" w:space="0" w:color="auto"/>
            </w:tcBorders>
          </w:tcPr>
          <w:p w14:paraId="412E72D7" w14:textId="77777777" w:rsidR="007E7992" w:rsidRPr="00782616" w:rsidRDefault="007E7992" w:rsidP="007E7992">
            <w:pPr>
              <w:spacing w:after="0" w:line="254" w:lineRule="auto"/>
              <w:jc w:val="center"/>
              <w:rPr>
                <w:rFonts w:ascii="Times New Roman" w:eastAsia="Times New Roman" w:hAnsi="Times New Roman" w:cs="Times New Roman"/>
                <w:b w:val="0"/>
                <w:color w:val="auto"/>
              </w:rPr>
            </w:pPr>
          </w:p>
        </w:tc>
      </w:tr>
      <w:tr w:rsidR="007E7992" w:rsidRPr="00782616" w14:paraId="41DFC2E5" w14:textId="77777777" w:rsidTr="007E7992">
        <w:trPr>
          <w:trHeight w:val="28"/>
        </w:trPr>
        <w:tc>
          <w:tcPr>
            <w:tcW w:w="738" w:type="dxa"/>
            <w:tcBorders>
              <w:top w:val="single" w:sz="4" w:space="0" w:color="auto"/>
              <w:left w:val="single" w:sz="4" w:space="0" w:color="auto"/>
              <w:bottom w:val="single" w:sz="4" w:space="0" w:color="auto"/>
              <w:right w:val="single" w:sz="4" w:space="0" w:color="auto"/>
            </w:tcBorders>
            <w:vAlign w:val="center"/>
            <w:hideMark/>
          </w:tcPr>
          <w:p w14:paraId="302AEAED" w14:textId="77777777" w:rsidR="007E7992" w:rsidRPr="001B1D9E" w:rsidRDefault="007E7992" w:rsidP="007E7992">
            <w:pPr>
              <w:spacing w:after="0" w:line="254" w:lineRule="auto"/>
              <w:ind w:left="-56" w:right="-108"/>
              <w:jc w:val="center"/>
              <w:rPr>
                <w:rFonts w:ascii="Times New Roman" w:eastAsia="Times New Roman" w:hAnsi="Times New Roman" w:cs="Times New Roman"/>
                <w:bCs/>
                <w:color w:val="000000"/>
              </w:rPr>
            </w:pPr>
            <w:r w:rsidRPr="001B1D9E">
              <w:rPr>
                <w:rFonts w:ascii="Times New Roman" w:eastAsia="Times New Roman" w:hAnsi="Times New Roman" w:cs="Times New Roman"/>
                <w:b w:val="0"/>
                <w:bCs/>
                <w:color w:val="000000"/>
              </w:rPr>
              <w:t>BA</w:t>
            </w:r>
          </w:p>
        </w:tc>
        <w:tc>
          <w:tcPr>
            <w:tcW w:w="2691" w:type="dxa"/>
            <w:tcBorders>
              <w:top w:val="single" w:sz="4" w:space="0" w:color="auto"/>
              <w:left w:val="single" w:sz="4" w:space="0" w:color="A6A6A6"/>
              <w:bottom w:val="single" w:sz="4" w:space="0" w:color="auto"/>
              <w:right w:val="single" w:sz="4" w:space="0" w:color="auto"/>
            </w:tcBorders>
            <w:vAlign w:val="center"/>
            <w:hideMark/>
          </w:tcPr>
          <w:p w14:paraId="7983433C" w14:textId="77777777" w:rsidR="007E7992" w:rsidRPr="001B1D9E" w:rsidRDefault="007E7992" w:rsidP="007E7992">
            <w:pPr>
              <w:spacing w:after="0" w:line="254" w:lineRule="auto"/>
              <w:rPr>
                <w:rFonts w:ascii="Times New Roman" w:eastAsia="Times New Roman" w:hAnsi="Times New Roman" w:cs="Times New Roman"/>
                <w:bCs/>
                <w:color w:val="auto"/>
              </w:rPr>
            </w:pPr>
            <w:r w:rsidRPr="001B1D9E">
              <w:rPr>
                <w:rFonts w:ascii="Times New Roman" w:eastAsia="Times New Roman" w:hAnsi="Times New Roman" w:cs="Times New Roman"/>
                <w:b w:val="0"/>
                <w:color w:val="auto"/>
                <w:spacing w:val="4"/>
              </w:rPr>
              <w:t xml:space="preserve">Membro - CPP </w:t>
            </w:r>
          </w:p>
        </w:tc>
        <w:tc>
          <w:tcPr>
            <w:tcW w:w="3399" w:type="dxa"/>
            <w:tcBorders>
              <w:top w:val="single" w:sz="4" w:space="0" w:color="auto"/>
              <w:left w:val="single" w:sz="4" w:space="0" w:color="auto"/>
              <w:bottom w:val="single" w:sz="4" w:space="0" w:color="auto"/>
              <w:right w:val="single" w:sz="4" w:space="0" w:color="auto"/>
            </w:tcBorders>
            <w:vAlign w:val="center"/>
            <w:hideMark/>
          </w:tcPr>
          <w:p w14:paraId="3BB75D64" w14:textId="77777777" w:rsidR="007E7992" w:rsidRPr="001B1D9E" w:rsidRDefault="007E7992" w:rsidP="007E7992">
            <w:pPr>
              <w:spacing w:after="0" w:line="254" w:lineRule="auto"/>
              <w:rPr>
                <w:rFonts w:ascii="Times New Roman" w:eastAsia="Times New Roman" w:hAnsi="Times New Roman" w:cs="Times New Roman"/>
                <w:b w:val="0"/>
                <w:bCs/>
                <w:color w:val="000000"/>
              </w:rPr>
            </w:pPr>
            <w:r w:rsidRPr="001B1D9E">
              <w:rPr>
                <w:rFonts w:ascii="Times New Roman" w:eastAsia="Times New Roman" w:hAnsi="Times New Roman" w:cs="Times New Roman"/>
                <w:b w:val="0"/>
                <w:bCs/>
                <w:color w:val="auto"/>
                <w:spacing w:val="4"/>
              </w:rPr>
              <w:t>Gilcinea Barbosa da Conceição</w:t>
            </w:r>
          </w:p>
        </w:tc>
        <w:tc>
          <w:tcPr>
            <w:tcW w:w="850" w:type="dxa"/>
            <w:tcBorders>
              <w:top w:val="single" w:sz="4" w:space="0" w:color="auto"/>
              <w:left w:val="single" w:sz="4" w:space="0" w:color="auto"/>
              <w:bottom w:val="single" w:sz="4" w:space="0" w:color="auto"/>
              <w:right w:val="single" w:sz="4" w:space="0" w:color="auto"/>
            </w:tcBorders>
          </w:tcPr>
          <w:p w14:paraId="0486A444" w14:textId="188CE13F" w:rsidR="007E7992" w:rsidRPr="001B1D9E" w:rsidRDefault="007E7992" w:rsidP="007E7992">
            <w:pPr>
              <w:spacing w:after="0" w:line="254" w:lineRule="auto"/>
              <w:jc w:val="center"/>
              <w:rPr>
                <w:rFonts w:ascii="Times New Roman" w:eastAsia="Times New Roman" w:hAnsi="Times New Roman" w:cs="Times New Roman"/>
                <w:b w:val="0"/>
                <w:color w:val="auto"/>
              </w:rPr>
            </w:pPr>
            <w:r w:rsidRPr="001B1D9E">
              <w:rPr>
                <w:rFonts w:ascii="Times New Roman" w:eastAsia="Times New Roman" w:hAnsi="Times New Roman" w:cs="Times New Roman"/>
                <w:b w:val="0"/>
                <w:color w:val="auto"/>
              </w:rPr>
              <w:t>X</w:t>
            </w:r>
          </w:p>
        </w:tc>
        <w:tc>
          <w:tcPr>
            <w:tcW w:w="680" w:type="dxa"/>
            <w:tcBorders>
              <w:top w:val="single" w:sz="4" w:space="0" w:color="auto"/>
              <w:left w:val="single" w:sz="4" w:space="0" w:color="auto"/>
              <w:bottom w:val="single" w:sz="4" w:space="0" w:color="auto"/>
              <w:right w:val="single" w:sz="4" w:space="0" w:color="auto"/>
            </w:tcBorders>
          </w:tcPr>
          <w:p w14:paraId="3C587D80" w14:textId="77777777" w:rsidR="007E7992" w:rsidRPr="00782616" w:rsidRDefault="007E7992" w:rsidP="007E7992">
            <w:pPr>
              <w:spacing w:after="0" w:line="254" w:lineRule="auto"/>
              <w:rPr>
                <w:rFonts w:ascii="Times New Roman" w:eastAsia="Times New Roman" w:hAnsi="Times New Roman" w:cs="Times New Roman"/>
                <w:bCs/>
                <w:color w:val="auto"/>
              </w:rPr>
            </w:pPr>
          </w:p>
        </w:tc>
        <w:tc>
          <w:tcPr>
            <w:tcW w:w="708" w:type="dxa"/>
            <w:tcBorders>
              <w:top w:val="single" w:sz="4" w:space="0" w:color="auto"/>
              <w:left w:val="single" w:sz="4" w:space="0" w:color="auto"/>
              <w:bottom w:val="single" w:sz="4" w:space="0" w:color="auto"/>
              <w:right w:val="single" w:sz="4" w:space="0" w:color="auto"/>
            </w:tcBorders>
          </w:tcPr>
          <w:p w14:paraId="29D36534" w14:textId="77777777" w:rsidR="007E7992" w:rsidRPr="00782616" w:rsidRDefault="007E7992" w:rsidP="007E7992">
            <w:pPr>
              <w:spacing w:after="0" w:line="254" w:lineRule="auto"/>
              <w:rPr>
                <w:rFonts w:ascii="Times New Roman" w:eastAsia="Times New Roman" w:hAnsi="Times New Roman" w:cs="Times New Roman"/>
                <w:bCs/>
                <w:color w:val="auto"/>
              </w:rPr>
            </w:pPr>
          </w:p>
        </w:tc>
        <w:tc>
          <w:tcPr>
            <w:tcW w:w="879" w:type="dxa"/>
            <w:tcBorders>
              <w:top w:val="single" w:sz="4" w:space="0" w:color="auto"/>
              <w:left w:val="single" w:sz="4" w:space="0" w:color="auto"/>
              <w:bottom w:val="single" w:sz="4" w:space="0" w:color="auto"/>
              <w:right w:val="single" w:sz="4" w:space="0" w:color="auto"/>
            </w:tcBorders>
          </w:tcPr>
          <w:p w14:paraId="2DDE3D3B" w14:textId="77777777" w:rsidR="007E7992" w:rsidRPr="00782616" w:rsidRDefault="007E7992" w:rsidP="007E7992">
            <w:pPr>
              <w:spacing w:after="0" w:line="254" w:lineRule="auto"/>
              <w:jc w:val="center"/>
              <w:rPr>
                <w:rFonts w:ascii="Times New Roman" w:eastAsia="Times New Roman" w:hAnsi="Times New Roman" w:cs="Times New Roman"/>
                <w:b w:val="0"/>
                <w:color w:val="auto"/>
              </w:rPr>
            </w:pPr>
          </w:p>
        </w:tc>
      </w:tr>
      <w:tr w:rsidR="007E7992" w:rsidRPr="00782616" w14:paraId="671C0986" w14:textId="77777777" w:rsidTr="007E7992">
        <w:trPr>
          <w:trHeight w:val="28"/>
        </w:trPr>
        <w:tc>
          <w:tcPr>
            <w:tcW w:w="738" w:type="dxa"/>
            <w:tcBorders>
              <w:top w:val="single" w:sz="4" w:space="0" w:color="auto"/>
              <w:left w:val="single" w:sz="4" w:space="0" w:color="auto"/>
              <w:bottom w:val="single" w:sz="4" w:space="0" w:color="auto"/>
              <w:right w:val="single" w:sz="4" w:space="0" w:color="auto"/>
            </w:tcBorders>
            <w:vAlign w:val="center"/>
            <w:hideMark/>
          </w:tcPr>
          <w:p w14:paraId="4044A974" w14:textId="77777777" w:rsidR="007E7992" w:rsidRPr="00782616" w:rsidRDefault="007E7992" w:rsidP="007E7992">
            <w:pPr>
              <w:spacing w:after="0" w:line="254" w:lineRule="auto"/>
              <w:ind w:left="-56" w:right="-108"/>
              <w:jc w:val="center"/>
              <w:rPr>
                <w:rFonts w:ascii="Times New Roman" w:eastAsia="Times New Roman" w:hAnsi="Times New Roman" w:cs="Times New Roman"/>
                <w:bCs/>
                <w:color w:val="000000"/>
              </w:rPr>
            </w:pPr>
            <w:r w:rsidRPr="00782616">
              <w:rPr>
                <w:rFonts w:ascii="Times New Roman" w:eastAsia="Times New Roman" w:hAnsi="Times New Roman" w:cs="Times New Roman"/>
                <w:b w:val="0"/>
                <w:bCs/>
                <w:color w:val="000000"/>
              </w:rPr>
              <w:t>DF</w:t>
            </w:r>
          </w:p>
        </w:tc>
        <w:tc>
          <w:tcPr>
            <w:tcW w:w="2691" w:type="dxa"/>
            <w:tcBorders>
              <w:top w:val="single" w:sz="4" w:space="0" w:color="auto"/>
              <w:left w:val="single" w:sz="4" w:space="0" w:color="A6A6A6"/>
              <w:bottom w:val="single" w:sz="4" w:space="0" w:color="auto"/>
              <w:right w:val="single" w:sz="4" w:space="0" w:color="auto"/>
            </w:tcBorders>
            <w:vAlign w:val="center"/>
            <w:hideMark/>
          </w:tcPr>
          <w:p w14:paraId="25258DF3" w14:textId="77777777" w:rsidR="007E7992" w:rsidRPr="00782616" w:rsidRDefault="007E7992" w:rsidP="007E7992">
            <w:pPr>
              <w:spacing w:after="0" w:line="254" w:lineRule="auto"/>
              <w:rPr>
                <w:rFonts w:ascii="Times New Roman" w:eastAsia="Times New Roman" w:hAnsi="Times New Roman" w:cs="Times New Roman"/>
                <w:color w:val="auto"/>
                <w:spacing w:val="4"/>
              </w:rPr>
            </w:pPr>
            <w:r w:rsidRPr="00782616">
              <w:rPr>
                <w:rFonts w:ascii="Times New Roman" w:eastAsia="Times New Roman" w:hAnsi="Times New Roman" w:cs="Times New Roman"/>
                <w:b w:val="0"/>
                <w:color w:val="auto"/>
                <w:spacing w:val="4"/>
              </w:rPr>
              <w:t>Membro - CPP</w:t>
            </w:r>
          </w:p>
        </w:tc>
        <w:tc>
          <w:tcPr>
            <w:tcW w:w="3399" w:type="dxa"/>
            <w:tcBorders>
              <w:top w:val="single" w:sz="4" w:space="0" w:color="auto"/>
              <w:left w:val="single" w:sz="4" w:space="0" w:color="auto"/>
              <w:bottom w:val="single" w:sz="4" w:space="0" w:color="auto"/>
              <w:right w:val="single" w:sz="4" w:space="0" w:color="auto"/>
            </w:tcBorders>
            <w:vAlign w:val="center"/>
            <w:hideMark/>
          </w:tcPr>
          <w:p w14:paraId="2CC36FB5" w14:textId="77777777" w:rsidR="007E7992" w:rsidRPr="007E7992" w:rsidRDefault="007E7992" w:rsidP="007E7992">
            <w:pPr>
              <w:spacing w:after="0" w:line="254" w:lineRule="auto"/>
              <w:rPr>
                <w:rFonts w:ascii="Times New Roman" w:eastAsia="Times New Roman" w:hAnsi="Times New Roman" w:cs="Times New Roman"/>
                <w:b w:val="0"/>
                <w:bCs/>
                <w:color w:val="000000"/>
              </w:rPr>
            </w:pPr>
            <w:r w:rsidRPr="007E7992">
              <w:rPr>
                <w:rFonts w:ascii="Times New Roman" w:eastAsia="Cambria" w:hAnsi="Times New Roman" w:cs="Times New Roman"/>
                <w:b w:val="0"/>
                <w:bCs/>
                <w:color w:val="auto"/>
              </w:rPr>
              <w:t>Rogério Markiewicz</w:t>
            </w:r>
          </w:p>
        </w:tc>
        <w:tc>
          <w:tcPr>
            <w:tcW w:w="850" w:type="dxa"/>
            <w:tcBorders>
              <w:top w:val="single" w:sz="4" w:space="0" w:color="auto"/>
              <w:left w:val="single" w:sz="4" w:space="0" w:color="auto"/>
              <w:bottom w:val="single" w:sz="4" w:space="0" w:color="auto"/>
              <w:right w:val="single" w:sz="4" w:space="0" w:color="auto"/>
            </w:tcBorders>
          </w:tcPr>
          <w:p w14:paraId="60A130B8" w14:textId="34F16722" w:rsidR="007E7992" w:rsidRPr="007E7992" w:rsidRDefault="007E7992" w:rsidP="007E7992">
            <w:pPr>
              <w:spacing w:after="0" w:line="254" w:lineRule="auto"/>
              <w:jc w:val="center"/>
              <w:rPr>
                <w:rFonts w:ascii="Times New Roman" w:eastAsia="Times New Roman" w:hAnsi="Times New Roman" w:cs="Times New Roman"/>
                <w:b w:val="0"/>
                <w:color w:val="auto"/>
                <w:highlight w:val="yellow"/>
              </w:rPr>
            </w:pPr>
          </w:p>
        </w:tc>
        <w:tc>
          <w:tcPr>
            <w:tcW w:w="680" w:type="dxa"/>
            <w:tcBorders>
              <w:top w:val="single" w:sz="4" w:space="0" w:color="auto"/>
              <w:left w:val="single" w:sz="4" w:space="0" w:color="auto"/>
              <w:bottom w:val="single" w:sz="4" w:space="0" w:color="auto"/>
              <w:right w:val="single" w:sz="4" w:space="0" w:color="auto"/>
            </w:tcBorders>
          </w:tcPr>
          <w:p w14:paraId="22D6E500" w14:textId="77777777" w:rsidR="007E7992" w:rsidRPr="00782616" w:rsidRDefault="007E7992" w:rsidP="007E7992">
            <w:pPr>
              <w:spacing w:after="0" w:line="254" w:lineRule="auto"/>
              <w:rPr>
                <w:rFonts w:ascii="Times New Roman" w:eastAsia="Times New Roman" w:hAnsi="Times New Roman" w:cs="Times New Roman"/>
                <w:bCs/>
                <w:color w:val="auto"/>
              </w:rPr>
            </w:pPr>
          </w:p>
        </w:tc>
        <w:tc>
          <w:tcPr>
            <w:tcW w:w="708" w:type="dxa"/>
            <w:tcBorders>
              <w:top w:val="single" w:sz="4" w:space="0" w:color="auto"/>
              <w:left w:val="single" w:sz="4" w:space="0" w:color="auto"/>
              <w:bottom w:val="single" w:sz="4" w:space="0" w:color="auto"/>
              <w:right w:val="single" w:sz="4" w:space="0" w:color="auto"/>
            </w:tcBorders>
          </w:tcPr>
          <w:p w14:paraId="291C08E5" w14:textId="77777777" w:rsidR="007E7992" w:rsidRPr="00782616" w:rsidRDefault="007E7992" w:rsidP="007E7992">
            <w:pPr>
              <w:spacing w:after="0" w:line="254" w:lineRule="auto"/>
              <w:rPr>
                <w:rFonts w:ascii="Times New Roman" w:eastAsia="Times New Roman" w:hAnsi="Times New Roman" w:cs="Times New Roman"/>
                <w:bCs/>
                <w:color w:val="auto"/>
              </w:rPr>
            </w:pPr>
          </w:p>
        </w:tc>
        <w:tc>
          <w:tcPr>
            <w:tcW w:w="879" w:type="dxa"/>
            <w:tcBorders>
              <w:top w:val="single" w:sz="4" w:space="0" w:color="auto"/>
              <w:left w:val="single" w:sz="4" w:space="0" w:color="auto"/>
              <w:bottom w:val="single" w:sz="4" w:space="0" w:color="auto"/>
              <w:right w:val="single" w:sz="4" w:space="0" w:color="auto"/>
            </w:tcBorders>
          </w:tcPr>
          <w:p w14:paraId="338DEF24" w14:textId="2C0E484A" w:rsidR="007E7992" w:rsidRPr="00782616" w:rsidRDefault="001B1D9E" w:rsidP="007E7992">
            <w:pPr>
              <w:spacing w:after="0" w:line="254" w:lineRule="auto"/>
              <w:jc w:val="center"/>
              <w:rPr>
                <w:rFonts w:ascii="Times New Roman" w:eastAsia="Times New Roman" w:hAnsi="Times New Roman" w:cs="Times New Roman"/>
                <w:b w:val="0"/>
                <w:color w:val="auto"/>
              </w:rPr>
            </w:pPr>
            <w:r>
              <w:rPr>
                <w:rFonts w:ascii="Times New Roman" w:eastAsia="Times New Roman" w:hAnsi="Times New Roman" w:cs="Times New Roman"/>
                <w:b w:val="0"/>
                <w:color w:val="auto"/>
              </w:rPr>
              <w:t>X</w:t>
            </w:r>
          </w:p>
        </w:tc>
      </w:tr>
      <w:bookmarkEnd w:id="2"/>
      <w:tr w:rsidR="00782616" w:rsidRPr="00782616" w14:paraId="764982F4" w14:textId="77777777" w:rsidTr="007E7992">
        <w:trPr>
          <w:trHeight w:val="20"/>
        </w:trPr>
        <w:tc>
          <w:tcPr>
            <w:tcW w:w="738" w:type="dxa"/>
            <w:tcBorders>
              <w:top w:val="single" w:sz="4" w:space="0" w:color="auto"/>
              <w:left w:val="nil"/>
              <w:bottom w:val="single" w:sz="4" w:space="0" w:color="auto"/>
              <w:right w:val="nil"/>
            </w:tcBorders>
            <w:vAlign w:val="center"/>
          </w:tcPr>
          <w:p w14:paraId="7351CFCF" w14:textId="77777777" w:rsidR="00782616" w:rsidRPr="00782616" w:rsidRDefault="00782616" w:rsidP="00782616">
            <w:pPr>
              <w:spacing w:after="0" w:line="254" w:lineRule="auto"/>
              <w:ind w:left="-56" w:right="-108"/>
              <w:jc w:val="center"/>
              <w:rPr>
                <w:rFonts w:ascii="Times New Roman" w:eastAsia="Times New Roman" w:hAnsi="Times New Roman" w:cs="Times New Roman"/>
                <w:b w:val="0"/>
                <w:color w:val="auto"/>
                <w:sz w:val="24"/>
                <w:szCs w:val="24"/>
              </w:rPr>
            </w:pPr>
          </w:p>
        </w:tc>
        <w:tc>
          <w:tcPr>
            <w:tcW w:w="2691" w:type="dxa"/>
            <w:tcBorders>
              <w:top w:val="single" w:sz="4" w:space="0" w:color="auto"/>
              <w:left w:val="nil"/>
              <w:bottom w:val="single" w:sz="4" w:space="0" w:color="auto"/>
              <w:right w:val="nil"/>
            </w:tcBorders>
          </w:tcPr>
          <w:p w14:paraId="62175BD8" w14:textId="77777777" w:rsidR="00782616" w:rsidRPr="00782616" w:rsidRDefault="00782616" w:rsidP="00782616">
            <w:pPr>
              <w:spacing w:after="0" w:line="254" w:lineRule="auto"/>
              <w:rPr>
                <w:rFonts w:ascii="Times New Roman" w:eastAsia="Times New Roman" w:hAnsi="Times New Roman" w:cs="Times New Roman"/>
                <w:b w:val="0"/>
                <w:snapToGrid w:val="0"/>
                <w:color w:val="auto"/>
                <w:sz w:val="24"/>
                <w:szCs w:val="24"/>
              </w:rPr>
            </w:pPr>
          </w:p>
        </w:tc>
        <w:tc>
          <w:tcPr>
            <w:tcW w:w="3399" w:type="dxa"/>
            <w:tcBorders>
              <w:top w:val="single" w:sz="4" w:space="0" w:color="auto"/>
              <w:left w:val="nil"/>
              <w:bottom w:val="single" w:sz="4" w:space="0" w:color="auto"/>
              <w:right w:val="nil"/>
            </w:tcBorders>
            <w:vAlign w:val="center"/>
          </w:tcPr>
          <w:p w14:paraId="352B4775" w14:textId="77777777" w:rsidR="00782616" w:rsidRPr="007E7992" w:rsidRDefault="00782616" w:rsidP="00782616">
            <w:pPr>
              <w:spacing w:after="0" w:line="254" w:lineRule="auto"/>
              <w:rPr>
                <w:rFonts w:ascii="Times New Roman" w:eastAsia="Times New Roman" w:hAnsi="Times New Roman" w:cs="Times New Roman"/>
                <w:b w:val="0"/>
                <w:snapToGrid w:val="0"/>
                <w:color w:val="auto"/>
                <w:sz w:val="24"/>
                <w:szCs w:val="24"/>
              </w:rPr>
            </w:pPr>
          </w:p>
        </w:tc>
        <w:tc>
          <w:tcPr>
            <w:tcW w:w="850" w:type="dxa"/>
            <w:tcBorders>
              <w:top w:val="single" w:sz="4" w:space="0" w:color="auto"/>
              <w:left w:val="nil"/>
              <w:bottom w:val="single" w:sz="4" w:space="0" w:color="auto"/>
              <w:right w:val="nil"/>
            </w:tcBorders>
          </w:tcPr>
          <w:p w14:paraId="5861331C" w14:textId="77777777" w:rsidR="00782616" w:rsidRPr="007E7992" w:rsidRDefault="00782616" w:rsidP="00782616">
            <w:pPr>
              <w:spacing w:after="0" w:line="254" w:lineRule="auto"/>
              <w:rPr>
                <w:rFonts w:ascii="Times New Roman" w:eastAsia="Times New Roman" w:hAnsi="Times New Roman" w:cs="Times New Roman"/>
                <w:b w:val="0"/>
                <w:color w:val="auto"/>
                <w:sz w:val="24"/>
                <w:szCs w:val="24"/>
                <w:highlight w:val="yellow"/>
              </w:rPr>
            </w:pPr>
          </w:p>
        </w:tc>
        <w:tc>
          <w:tcPr>
            <w:tcW w:w="680" w:type="dxa"/>
            <w:tcBorders>
              <w:top w:val="single" w:sz="4" w:space="0" w:color="auto"/>
              <w:left w:val="nil"/>
              <w:bottom w:val="single" w:sz="4" w:space="0" w:color="auto"/>
              <w:right w:val="nil"/>
            </w:tcBorders>
          </w:tcPr>
          <w:p w14:paraId="23F2B0AF" w14:textId="77777777" w:rsidR="00782616" w:rsidRPr="00782616" w:rsidRDefault="00782616" w:rsidP="00782616">
            <w:pPr>
              <w:spacing w:after="0" w:line="254" w:lineRule="auto"/>
              <w:rPr>
                <w:rFonts w:ascii="Times New Roman" w:eastAsia="Times New Roman" w:hAnsi="Times New Roman" w:cs="Times New Roman"/>
                <w:b w:val="0"/>
                <w:color w:val="auto"/>
                <w:sz w:val="24"/>
                <w:szCs w:val="24"/>
              </w:rPr>
            </w:pPr>
          </w:p>
        </w:tc>
        <w:tc>
          <w:tcPr>
            <w:tcW w:w="708" w:type="dxa"/>
            <w:tcBorders>
              <w:top w:val="single" w:sz="4" w:space="0" w:color="auto"/>
              <w:left w:val="nil"/>
              <w:bottom w:val="single" w:sz="4" w:space="0" w:color="auto"/>
              <w:right w:val="nil"/>
            </w:tcBorders>
          </w:tcPr>
          <w:p w14:paraId="3070F88D" w14:textId="77777777" w:rsidR="00782616" w:rsidRPr="00782616" w:rsidRDefault="00782616" w:rsidP="00782616">
            <w:pPr>
              <w:spacing w:after="0" w:line="254" w:lineRule="auto"/>
              <w:rPr>
                <w:rFonts w:ascii="Times New Roman" w:eastAsia="Times New Roman" w:hAnsi="Times New Roman" w:cs="Times New Roman"/>
                <w:b w:val="0"/>
                <w:color w:val="auto"/>
                <w:sz w:val="24"/>
                <w:szCs w:val="24"/>
              </w:rPr>
            </w:pPr>
          </w:p>
        </w:tc>
        <w:tc>
          <w:tcPr>
            <w:tcW w:w="879" w:type="dxa"/>
            <w:tcBorders>
              <w:top w:val="single" w:sz="4" w:space="0" w:color="auto"/>
              <w:left w:val="nil"/>
              <w:bottom w:val="single" w:sz="4" w:space="0" w:color="auto"/>
              <w:right w:val="nil"/>
            </w:tcBorders>
          </w:tcPr>
          <w:p w14:paraId="78FBFDEE" w14:textId="77777777" w:rsidR="00782616" w:rsidRPr="00782616" w:rsidRDefault="00782616" w:rsidP="00782616">
            <w:pPr>
              <w:spacing w:after="0" w:line="254" w:lineRule="auto"/>
              <w:rPr>
                <w:rFonts w:ascii="Times New Roman" w:eastAsia="Times New Roman" w:hAnsi="Times New Roman" w:cs="Times New Roman"/>
                <w:b w:val="0"/>
                <w:color w:val="auto"/>
                <w:sz w:val="24"/>
                <w:szCs w:val="24"/>
              </w:rPr>
            </w:pPr>
          </w:p>
        </w:tc>
      </w:tr>
      <w:tr w:rsidR="00782616" w:rsidRPr="00782616" w14:paraId="3D3FDC27" w14:textId="77777777" w:rsidTr="007E7992">
        <w:trPr>
          <w:trHeight w:val="3186"/>
        </w:trPr>
        <w:tc>
          <w:tcPr>
            <w:tcW w:w="9945" w:type="dxa"/>
            <w:gridSpan w:val="7"/>
            <w:tcBorders>
              <w:top w:val="single" w:sz="4" w:space="0" w:color="auto"/>
              <w:left w:val="single" w:sz="4" w:space="0" w:color="auto"/>
              <w:bottom w:val="single" w:sz="4" w:space="0" w:color="auto"/>
              <w:right w:val="single" w:sz="4" w:space="0" w:color="auto"/>
            </w:tcBorders>
            <w:shd w:val="clear" w:color="auto" w:fill="D9D9FF"/>
          </w:tcPr>
          <w:p w14:paraId="7D31AF44" w14:textId="77777777" w:rsidR="00782616" w:rsidRPr="00782616" w:rsidRDefault="00782616" w:rsidP="00782616">
            <w:pPr>
              <w:spacing w:after="0" w:line="254" w:lineRule="auto"/>
              <w:rPr>
                <w:rFonts w:ascii="Times New Roman" w:eastAsia="Times New Roman" w:hAnsi="Times New Roman" w:cs="Times New Roman"/>
                <w:color w:val="auto"/>
              </w:rPr>
            </w:pPr>
            <w:r w:rsidRPr="00782616">
              <w:rPr>
                <w:rFonts w:ascii="Times New Roman" w:eastAsia="Times New Roman" w:hAnsi="Times New Roman" w:cs="Times New Roman"/>
                <w:color w:val="auto"/>
              </w:rPr>
              <w:t>Histórico da votação:</w:t>
            </w:r>
          </w:p>
          <w:p w14:paraId="761DC1CE" w14:textId="77777777" w:rsidR="00782616" w:rsidRPr="00782616" w:rsidRDefault="00782616" w:rsidP="00782616">
            <w:pPr>
              <w:spacing w:after="0" w:line="254" w:lineRule="auto"/>
              <w:rPr>
                <w:rFonts w:ascii="Times New Roman" w:eastAsia="Times New Roman" w:hAnsi="Times New Roman" w:cs="Times New Roman"/>
                <w:b w:val="0"/>
                <w:bCs/>
                <w:color w:val="auto"/>
              </w:rPr>
            </w:pPr>
          </w:p>
          <w:p w14:paraId="6EA0F0A6" w14:textId="0C7A27F9" w:rsidR="00782616" w:rsidRPr="00782616" w:rsidRDefault="007E7992" w:rsidP="00782616">
            <w:pPr>
              <w:spacing w:after="0" w:line="254" w:lineRule="auto"/>
              <w:rPr>
                <w:rFonts w:ascii="Times New Roman" w:eastAsia="Times New Roman" w:hAnsi="Times New Roman" w:cs="Times New Roman"/>
                <w:color w:val="auto"/>
              </w:rPr>
            </w:pPr>
            <w:r>
              <w:rPr>
                <w:rFonts w:ascii="Times New Roman" w:eastAsia="Times New Roman" w:hAnsi="Times New Roman" w:cs="Times New Roman"/>
                <w:color w:val="auto"/>
              </w:rPr>
              <w:t>13</w:t>
            </w:r>
            <w:r w:rsidR="00782616" w:rsidRPr="00782616">
              <w:rPr>
                <w:rFonts w:ascii="Times New Roman" w:eastAsia="Times New Roman" w:hAnsi="Times New Roman" w:cs="Times New Roman"/>
                <w:color w:val="auto"/>
              </w:rPr>
              <w:t>ª REUNIÃO CONJUNTA CPUA-CAU/BR e CPP-CAU/BR</w:t>
            </w:r>
          </w:p>
          <w:p w14:paraId="2F3CF10A" w14:textId="77777777" w:rsidR="00782616" w:rsidRPr="00782616" w:rsidRDefault="00782616" w:rsidP="00782616">
            <w:pPr>
              <w:spacing w:after="0" w:line="254" w:lineRule="auto"/>
              <w:rPr>
                <w:rFonts w:ascii="Times New Roman" w:eastAsia="Times New Roman" w:hAnsi="Times New Roman" w:cs="Times New Roman"/>
                <w:b w:val="0"/>
                <w:bCs/>
                <w:color w:val="auto"/>
              </w:rPr>
            </w:pPr>
          </w:p>
          <w:p w14:paraId="4FF7D34A" w14:textId="4DB8751C" w:rsidR="00782616" w:rsidRPr="00782616" w:rsidRDefault="00782616" w:rsidP="00782616">
            <w:pPr>
              <w:spacing w:after="0" w:line="252" w:lineRule="auto"/>
              <w:rPr>
                <w:rFonts w:ascii="Times New Roman" w:eastAsia="Times New Roman" w:hAnsi="Times New Roman" w:cs="Times New Roman"/>
                <w:b w:val="0"/>
                <w:bCs/>
                <w:color w:val="auto"/>
              </w:rPr>
            </w:pPr>
            <w:r w:rsidRPr="00782616">
              <w:rPr>
                <w:rFonts w:ascii="Times New Roman" w:eastAsia="Times New Roman" w:hAnsi="Times New Roman" w:cs="Times New Roman"/>
                <w:color w:val="auto"/>
              </w:rPr>
              <w:t>Data</w:t>
            </w:r>
            <w:r w:rsidRPr="00CA1326">
              <w:rPr>
                <w:rFonts w:ascii="Times New Roman" w:eastAsia="Times New Roman" w:hAnsi="Times New Roman" w:cs="Times New Roman"/>
                <w:b w:val="0"/>
                <w:bCs/>
                <w:lang w:eastAsia="pt-BR"/>
              </w:rPr>
              <w:t xml:space="preserve">: </w:t>
            </w:r>
            <w:r w:rsidR="007E7992">
              <w:rPr>
                <w:rFonts w:ascii="Times New Roman" w:eastAsia="Times New Roman" w:hAnsi="Times New Roman" w:cs="Times New Roman"/>
                <w:b w:val="0"/>
                <w:bCs/>
                <w:lang w:eastAsia="pt-BR"/>
              </w:rPr>
              <w:t>15</w:t>
            </w:r>
            <w:r w:rsidRPr="00CA1326">
              <w:rPr>
                <w:rFonts w:ascii="Times New Roman" w:eastAsia="Times New Roman" w:hAnsi="Times New Roman" w:cs="Times New Roman"/>
                <w:b w:val="0"/>
                <w:bCs/>
                <w:lang w:eastAsia="pt-BR"/>
              </w:rPr>
              <w:t>/</w:t>
            </w:r>
            <w:r w:rsidR="007E7992">
              <w:rPr>
                <w:rFonts w:ascii="Times New Roman" w:eastAsia="Times New Roman" w:hAnsi="Times New Roman" w:cs="Times New Roman"/>
                <w:b w:val="0"/>
                <w:bCs/>
                <w:lang w:eastAsia="pt-BR"/>
              </w:rPr>
              <w:t>7</w:t>
            </w:r>
            <w:r w:rsidRPr="00CA1326">
              <w:rPr>
                <w:rFonts w:ascii="Times New Roman" w:eastAsia="Times New Roman" w:hAnsi="Times New Roman" w:cs="Times New Roman"/>
                <w:b w:val="0"/>
                <w:bCs/>
                <w:lang w:eastAsia="pt-BR"/>
              </w:rPr>
              <w:t>/2021</w:t>
            </w:r>
          </w:p>
          <w:p w14:paraId="7171A2BC" w14:textId="77777777" w:rsidR="00782616" w:rsidRPr="00782616" w:rsidRDefault="00782616" w:rsidP="00782616">
            <w:pPr>
              <w:spacing w:after="0" w:line="252" w:lineRule="auto"/>
              <w:rPr>
                <w:rFonts w:ascii="Times New Roman" w:eastAsia="Times New Roman" w:hAnsi="Times New Roman" w:cs="Times New Roman"/>
                <w:b w:val="0"/>
                <w:bCs/>
                <w:color w:val="auto"/>
              </w:rPr>
            </w:pPr>
          </w:p>
          <w:p w14:paraId="1D39C6CA" w14:textId="44D49074" w:rsidR="00782616" w:rsidRPr="00E65171" w:rsidRDefault="00782616" w:rsidP="00782616">
            <w:pPr>
              <w:spacing w:after="0" w:line="240" w:lineRule="auto"/>
              <w:rPr>
                <w:rFonts w:ascii="Times New Roman" w:eastAsia="Times New Roman" w:hAnsi="Times New Roman" w:cs="Times New Roman"/>
                <w:b w:val="0"/>
                <w:bCs/>
                <w:lang w:eastAsia="pt-BR"/>
              </w:rPr>
            </w:pPr>
            <w:r w:rsidRPr="00782616">
              <w:rPr>
                <w:rFonts w:ascii="Times New Roman" w:eastAsia="Times New Roman" w:hAnsi="Times New Roman" w:cs="Times New Roman"/>
                <w:color w:val="auto"/>
              </w:rPr>
              <w:t>Matéria em votação</w:t>
            </w:r>
            <w:r w:rsidRPr="00782616">
              <w:rPr>
                <w:rFonts w:ascii="Times New Roman" w:eastAsia="Times New Roman" w:hAnsi="Times New Roman" w:cs="Times New Roman"/>
                <w:b w:val="0"/>
                <w:bCs/>
                <w:color w:val="auto"/>
              </w:rPr>
              <w:t xml:space="preserve">: </w:t>
            </w:r>
            <w:r w:rsidRPr="00E65171">
              <w:rPr>
                <w:rFonts w:ascii="Times New Roman" w:eastAsia="Times New Roman" w:hAnsi="Times New Roman" w:cs="Times New Roman"/>
                <w:b w:val="0"/>
                <w:bCs/>
                <w:lang w:eastAsia="pt-BR"/>
              </w:rPr>
              <w:t xml:space="preserve">Aprovação da Súmula da </w:t>
            </w:r>
            <w:r w:rsidR="00C92673" w:rsidRPr="00CA1326">
              <w:rPr>
                <w:rFonts w:ascii="Times New Roman" w:eastAsia="Times New Roman" w:hAnsi="Times New Roman" w:cs="Times New Roman"/>
                <w:b w:val="0"/>
                <w:bCs/>
                <w:lang w:eastAsia="pt-BR"/>
              </w:rPr>
              <w:t>1</w:t>
            </w:r>
            <w:r w:rsidR="00AD5763" w:rsidRPr="00CA1326">
              <w:rPr>
                <w:rFonts w:ascii="Times New Roman" w:eastAsia="Times New Roman" w:hAnsi="Times New Roman" w:cs="Times New Roman"/>
                <w:b w:val="0"/>
                <w:bCs/>
                <w:lang w:eastAsia="pt-BR"/>
              </w:rPr>
              <w:t>2</w:t>
            </w:r>
            <w:r w:rsidRPr="00CA1326">
              <w:rPr>
                <w:rFonts w:ascii="Times New Roman" w:eastAsia="Times New Roman" w:hAnsi="Times New Roman" w:cs="Times New Roman"/>
                <w:b w:val="0"/>
                <w:bCs/>
                <w:lang w:eastAsia="pt-BR"/>
              </w:rPr>
              <w:t>ª Reunião Conjunta da CPUA-CAU/BR e CPP-CAU/BR</w:t>
            </w:r>
          </w:p>
          <w:p w14:paraId="677E1021" w14:textId="4C8BE5CF" w:rsidR="00782616" w:rsidRPr="00782616" w:rsidRDefault="00782616" w:rsidP="00782616">
            <w:pPr>
              <w:spacing w:after="0" w:line="254" w:lineRule="auto"/>
              <w:rPr>
                <w:rFonts w:ascii="Times New Roman" w:eastAsia="Times New Roman" w:hAnsi="Times New Roman" w:cs="Times New Roman"/>
                <w:b w:val="0"/>
                <w:bCs/>
                <w:color w:val="auto"/>
              </w:rPr>
            </w:pPr>
          </w:p>
          <w:p w14:paraId="6A3DA7E3" w14:textId="61A71818" w:rsidR="00782616" w:rsidRPr="00782616" w:rsidRDefault="00782616" w:rsidP="00782616">
            <w:pPr>
              <w:spacing w:after="0" w:line="254" w:lineRule="auto"/>
              <w:rPr>
                <w:rFonts w:ascii="Times New Roman" w:eastAsia="Times New Roman" w:hAnsi="Times New Roman" w:cs="Times New Roman"/>
                <w:b w:val="0"/>
                <w:bCs/>
                <w:color w:val="auto"/>
              </w:rPr>
            </w:pPr>
            <w:r w:rsidRPr="00782616">
              <w:rPr>
                <w:rFonts w:ascii="Times New Roman" w:eastAsia="Times New Roman" w:hAnsi="Times New Roman" w:cs="Times New Roman"/>
                <w:color w:val="auto"/>
              </w:rPr>
              <w:t>Resultado da votação</w:t>
            </w:r>
            <w:r w:rsidRPr="00782616">
              <w:rPr>
                <w:rFonts w:ascii="Times New Roman" w:eastAsia="Times New Roman" w:hAnsi="Times New Roman" w:cs="Times New Roman"/>
                <w:b w:val="0"/>
                <w:bCs/>
                <w:color w:val="auto"/>
              </w:rPr>
              <w:t xml:space="preserve">: </w:t>
            </w:r>
            <w:r w:rsidRPr="00782616">
              <w:rPr>
                <w:rFonts w:ascii="Times New Roman" w:eastAsia="Times New Roman" w:hAnsi="Times New Roman" w:cs="Times New Roman"/>
                <w:color w:val="auto"/>
              </w:rPr>
              <w:t xml:space="preserve">Sim </w:t>
            </w:r>
            <w:r w:rsidRPr="00782616">
              <w:rPr>
                <w:rFonts w:ascii="Times New Roman" w:eastAsia="Times New Roman" w:hAnsi="Times New Roman" w:cs="Times New Roman"/>
                <w:b w:val="0"/>
                <w:bCs/>
                <w:color w:val="auto"/>
              </w:rPr>
              <w:t>(</w:t>
            </w:r>
            <w:r w:rsidR="001B1D9E">
              <w:rPr>
                <w:rFonts w:ascii="Times New Roman" w:eastAsia="Times New Roman" w:hAnsi="Times New Roman" w:cs="Times New Roman"/>
                <w:b w:val="0"/>
                <w:bCs/>
                <w:color w:val="auto"/>
              </w:rPr>
              <w:t>7</w:t>
            </w:r>
            <w:r w:rsidRPr="00782616">
              <w:rPr>
                <w:rFonts w:ascii="Times New Roman" w:eastAsia="Times New Roman" w:hAnsi="Times New Roman" w:cs="Times New Roman"/>
                <w:b w:val="0"/>
                <w:bCs/>
                <w:color w:val="auto"/>
              </w:rPr>
              <w:t xml:space="preserve">) </w:t>
            </w:r>
            <w:r w:rsidRPr="00782616">
              <w:rPr>
                <w:rFonts w:ascii="Times New Roman" w:eastAsia="Times New Roman" w:hAnsi="Times New Roman" w:cs="Times New Roman"/>
                <w:color w:val="auto"/>
              </w:rPr>
              <w:t>Não</w:t>
            </w:r>
            <w:r w:rsidRPr="00782616">
              <w:rPr>
                <w:rFonts w:ascii="Times New Roman" w:eastAsia="Times New Roman" w:hAnsi="Times New Roman" w:cs="Times New Roman"/>
                <w:b w:val="0"/>
                <w:bCs/>
                <w:color w:val="auto"/>
              </w:rPr>
              <w:t xml:space="preserve"> (0) </w:t>
            </w:r>
            <w:r w:rsidRPr="00782616">
              <w:rPr>
                <w:rFonts w:ascii="Times New Roman" w:eastAsia="Times New Roman" w:hAnsi="Times New Roman" w:cs="Times New Roman"/>
                <w:color w:val="auto"/>
              </w:rPr>
              <w:t>Abstenções</w:t>
            </w:r>
            <w:r w:rsidRPr="00782616">
              <w:rPr>
                <w:rFonts w:ascii="Times New Roman" w:eastAsia="Times New Roman" w:hAnsi="Times New Roman" w:cs="Times New Roman"/>
                <w:b w:val="0"/>
                <w:bCs/>
                <w:color w:val="auto"/>
              </w:rPr>
              <w:t xml:space="preserve"> (0) </w:t>
            </w:r>
            <w:r w:rsidRPr="00782616">
              <w:rPr>
                <w:rFonts w:ascii="Times New Roman" w:eastAsia="Times New Roman" w:hAnsi="Times New Roman" w:cs="Times New Roman"/>
                <w:color w:val="auto"/>
              </w:rPr>
              <w:t>Ausências</w:t>
            </w:r>
            <w:r w:rsidRPr="00782616">
              <w:rPr>
                <w:rFonts w:ascii="Times New Roman" w:eastAsia="Times New Roman" w:hAnsi="Times New Roman" w:cs="Times New Roman"/>
                <w:b w:val="0"/>
                <w:bCs/>
                <w:color w:val="auto"/>
              </w:rPr>
              <w:t xml:space="preserve"> (</w:t>
            </w:r>
            <w:r w:rsidR="001B1D9E">
              <w:rPr>
                <w:rFonts w:ascii="Times New Roman" w:eastAsia="Times New Roman" w:hAnsi="Times New Roman" w:cs="Times New Roman"/>
                <w:b w:val="0"/>
                <w:bCs/>
                <w:color w:val="auto"/>
              </w:rPr>
              <w:t>3</w:t>
            </w:r>
            <w:r w:rsidRPr="00782616">
              <w:rPr>
                <w:rFonts w:ascii="Times New Roman" w:eastAsia="Times New Roman" w:hAnsi="Times New Roman" w:cs="Times New Roman"/>
                <w:b w:val="0"/>
                <w:bCs/>
                <w:color w:val="auto"/>
              </w:rPr>
              <w:t xml:space="preserve">) </w:t>
            </w:r>
            <w:r w:rsidRPr="00782616">
              <w:rPr>
                <w:rFonts w:ascii="Times New Roman" w:eastAsia="Times New Roman" w:hAnsi="Times New Roman" w:cs="Times New Roman"/>
                <w:color w:val="auto"/>
              </w:rPr>
              <w:t>Tot</w:t>
            </w:r>
            <w:r w:rsidRPr="00782616">
              <w:rPr>
                <w:rFonts w:ascii="Times New Roman" w:eastAsia="Times New Roman" w:hAnsi="Times New Roman" w:cs="Times New Roman"/>
                <w:b w:val="0"/>
                <w:bCs/>
                <w:color w:val="auto"/>
              </w:rPr>
              <w:t>al (</w:t>
            </w:r>
            <w:r w:rsidR="001B1D9E">
              <w:rPr>
                <w:rFonts w:ascii="Times New Roman" w:eastAsia="Times New Roman" w:hAnsi="Times New Roman" w:cs="Times New Roman"/>
                <w:b w:val="0"/>
                <w:bCs/>
                <w:color w:val="auto"/>
              </w:rPr>
              <w:t>7</w:t>
            </w:r>
            <w:r w:rsidRPr="00782616">
              <w:rPr>
                <w:rFonts w:ascii="Times New Roman" w:eastAsia="Times New Roman" w:hAnsi="Times New Roman" w:cs="Times New Roman"/>
                <w:b w:val="0"/>
                <w:bCs/>
                <w:color w:val="auto"/>
              </w:rPr>
              <w:t xml:space="preserve">) </w:t>
            </w:r>
          </w:p>
          <w:p w14:paraId="5A5EB0DD" w14:textId="77777777" w:rsidR="00782616" w:rsidRPr="00782616" w:rsidRDefault="00782616" w:rsidP="00782616">
            <w:pPr>
              <w:spacing w:after="0" w:line="254" w:lineRule="auto"/>
              <w:rPr>
                <w:rFonts w:ascii="Times New Roman" w:eastAsia="Times New Roman" w:hAnsi="Times New Roman" w:cs="Times New Roman"/>
                <w:b w:val="0"/>
                <w:bCs/>
                <w:color w:val="auto"/>
              </w:rPr>
            </w:pPr>
          </w:p>
          <w:p w14:paraId="7DB402B8" w14:textId="0B536EB7" w:rsidR="00782616" w:rsidRPr="001B1D9E" w:rsidRDefault="00782616" w:rsidP="00782616">
            <w:pPr>
              <w:spacing w:after="0" w:line="254" w:lineRule="auto"/>
              <w:rPr>
                <w:rFonts w:ascii="Times New Roman" w:eastAsia="Times New Roman" w:hAnsi="Times New Roman" w:cs="Times New Roman"/>
                <w:b w:val="0"/>
                <w:bCs/>
                <w:color w:val="auto"/>
              </w:rPr>
            </w:pPr>
            <w:r w:rsidRPr="00782616">
              <w:rPr>
                <w:rFonts w:ascii="Times New Roman" w:eastAsia="Times New Roman" w:hAnsi="Times New Roman" w:cs="Times New Roman"/>
                <w:color w:val="auto"/>
              </w:rPr>
              <w:t>Ocorrências</w:t>
            </w:r>
            <w:r w:rsidR="007E7992">
              <w:rPr>
                <w:rFonts w:ascii="Times New Roman" w:eastAsia="Times New Roman" w:hAnsi="Times New Roman" w:cs="Times New Roman"/>
                <w:color w:val="auto"/>
              </w:rPr>
              <w:t>:</w:t>
            </w:r>
            <w:r w:rsidR="001B1D9E">
              <w:rPr>
                <w:rFonts w:ascii="Times New Roman" w:eastAsia="Times New Roman" w:hAnsi="Times New Roman" w:cs="Times New Roman"/>
                <w:color w:val="auto"/>
              </w:rPr>
              <w:t xml:space="preserve"> </w:t>
            </w:r>
            <w:r w:rsidR="001B1D9E" w:rsidRPr="001B1D9E">
              <w:rPr>
                <w:rFonts w:ascii="Times New Roman" w:eastAsia="Times New Roman" w:hAnsi="Times New Roman" w:cs="Times New Roman"/>
                <w:b w:val="0"/>
                <w:bCs/>
                <w:color w:val="auto"/>
              </w:rPr>
              <w:t>Conselheiro Rogério Markiewicz estava presente, mas sua conexão caiu. O Conselheiro Eduardo Fajardo justificou que entraria atrasado na reunião.</w:t>
            </w:r>
          </w:p>
          <w:p w14:paraId="7DD95762" w14:textId="77777777" w:rsidR="00782616" w:rsidRPr="00782616" w:rsidRDefault="00782616" w:rsidP="00782616">
            <w:pPr>
              <w:spacing w:after="0" w:line="254" w:lineRule="auto"/>
              <w:rPr>
                <w:rFonts w:ascii="Times New Roman" w:eastAsia="Times New Roman" w:hAnsi="Times New Roman" w:cs="Times New Roman"/>
                <w:b w:val="0"/>
                <w:bCs/>
                <w:color w:val="auto"/>
              </w:rPr>
            </w:pPr>
          </w:p>
          <w:p w14:paraId="15FA4543" w14:textId="2A8271A1" w:rsidR="00782616" w:rsidRPr="00782616" w:rsidRDefault="00782616" w:rsidP="00782616">
            <w:pPr>
              <w:tabs>
                <w:tab w:val="center" w:pos="4252"/>
                <w:tab w:val="right" w:pos="8504"/>
              </w:tabs>
              <w:spacing w:after="0" w:line="254" w:lineRule="auto"/>
              <w:rPr>
                <w:rFonts w:ascii="Times New Roman" w:eastAsia="Times New Roman" w:hAnsi="Times New Roman" w:cs="Times New Roman"/>
                <w:b w:val="0"/>
                <w:bCs/>
                <w:color w:val="auto"/>
              </w:rPr>
            </w:pPr>
            <w:r w:rsidRPr="00782616">
              <w:rPr>
                <w:rFonts w:ascii="Times New Roman" w:eastAsia="Times New Roman" w:hAnsi="Times New Roman" w:cs="Times New Roman"/>
                <w:color w:val="auto"/>
              </w:rPr>
              <w:t>Assessoria Técnica</w:t>
            </w:r>
            <w:r w:rsidRPr="00782616">
              <w:rPr>
                <w:rFonts w:ascii="Times New Roman" w:eastAsia="Times New Roman" w:hAnsi="Times New Roman" w:cs="Times New Roman"/>
                <w:b w:val="0"/>
                <w:bCs/>
                <w:color w:val="auto"/>
              </w:rPr>
              <w:t xml:space="preserve">: Caroline Bertol   </w:t>
            </w:r>
            <w:r w:rsidRPr="00782616">
              <w:rPr>
                <w:rFonts w:ascii="Times New Roman" w:eastAsia="Times New Roman" w:hAnsi="Times New Roman" w:cs="Times New Roman"/>
                <w:color w:val="auto"/>
              </w:rPr>
              <w:t>Condução dos trabalhos</w:t>
            </w:r>
            <w:r w:rsidRPr="00782616">
              <w:rPr>
                <w:rFonts w:ascii="Times New Roman" w:eastAsia="Times New Roman" w:hAnsi="Times New Roman" w:cs="Times New Roman"/>
                <w:b w:val="0"/>
                <w:bCs/>
                <w:color w:val="auto"/>
              </w:rPr>
              <w:t xml:space="preserve"> (coordenadora-Adjunta): </w:t>
            </w:r>
            <w:r w:rsidR="00CA1326" w:rsidRPr="001B1D9E">
              <w:rPr>
                <w:rFonts w:ascii="Times New Roman" w:eastAsia="Times New Roman" w:hAnsi="Times New Roman" w:cs="Times New Roman"/>
                <w:b w:val="0"/>
                <w:bCs/>
                <w:color w:val="auto"/>
                <w:spacing w:val="4"/>
              </w:rPr>
              <w:t>Josélia Alves e Cristina Barreiros</w:t>
            </w:r>
            <w:r w:rsidRPr="00782616">
              <w:rPr>
                <w:rFonts w:ascii="Times New Roman" w:eastAsia="Times New Roman" w:hAnsi="Times New Roman" w:cs="Times New Roman"/>
                <w:b w:val="0"/>
                <w:color w:val="auto"/>
                <w:spacing w:val="4"/>
              </w:rPr>
              <w:t xml:space="preserve"> </w:t>
            </w:r>
          </w:p>
        </w:tc>
      </w:tr>
    </w:tbl>
    <w:p w14:paraId="55EDA294" w14:textId="77777777" w:rsidR="00782616" w:rsidRPr="00782616" w:rsidRDefault="00782616" w:rsidP="00782616">
      <w:pPr>
        <w:spacing w:after="0" w:line="240" w:lineRule="auto"/>
        <w:rPr>
          <w:rFonts w:ascii="Times New Roman" w:eastAsia="Cambria" w:hAnsi="Times New Roman" w:cs="Times New Roman"/>
          <w:b w:val="0"/>
          <w:color w:val="auto"/>
          <w:lang w:eastAsia="pt-BR"/>
        </w:rPr>
      </w:pPr>
    </w:p>
    <w:p w14:paraId="1882DC83" w14:textId="77777777" w:rsidR="00782616" w:rsidRPr="00782616" w:rsidRDefault="00782616" w:rsidP="00782616">
      <w:pPr>
        <w:tabs>
          <w:tab w:val="left" w:pos="1560"/>
        </w:tabs>
        <w:spacing w:before="2" w:after="2" w:line="276" w:lineRule="auto"/>
        <w:jc w:val="center"/>
        <w:rPr>
          <w:rFonts w:ascii="Times New Roman" w:eastAsia="Calibri" w:hAnsi="Times New Roman" w:cs="Times New Roman"/>
          <w:b w:val="0"/>
          <w:color w:val="auto"/>
          <w:sz w:val="24"/>
          <w:szCs w:val="24"/>
        </w:rPr>
      </w:pPr>
    </w:p>
    <w:p w14:paraId="72E3F195" w14:textId="77777777" w:rsidR="00782616" w:rsidRDefault="00782616" w:rsidP="00C45E8A">
      <w:pPr>
        <w:tabs>
          <w:tab w:val="left" w:pos="1560"/>
        </w:tabs>
        <w:spacing w:before="2" w:after="2" w:line="276" w:lineRule="auto"/>
        <w:rPr>
          <w:rFonts w:ascii="Times New Roman" w:eastAsia="Calibri" w:hAnsi="Times New Roman" w:cs="Calibri"/>
          <w:b w:val="0"/>
          <w:color w:val="auto"/>
        </w:rPr>
      </w:pPr>
    </w:p>
    <w:sectPr w:rsidR="00782616" w:rsidSect="009A7A63">
      <w:headerReference w:type="default" r:id="rId8"/>
      <w:footerReference w:type="default" r:id="rId9"/>
      <w:pgSz w:w="11906" w:h="16838"/>
      <w:pgMar w:top="1843" w:right="1274" w:bottom="1417" w:left="1701" w:header="510"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2226" w14:textId="77777777" w:rsidR="00ED7498" w:rsidRDefault="00ED7498" w:rsidP="00783D72">
      <w:pPr>
        <w:spacing w:after="0" w:line="240" w:lineRule="auto"/>
      </w:pPr>
      <w:r>
        <w:separator/>
      </w:r>
    </w:p>
  </w:endnote>
  <w:endnote w:type="continuationSeparator" w:id="0">
    <w:p w14:paraId="26A84CD7" w14:textId="77777777" w:rsidR="00ED7498" w:rsidRDefault="00ED7498" w:rsidP="0078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921681"/>
      <w:docPartObj>
        <w:docPartGallery w:val="Page Numbers (Bottom of Page)"/>
        <w:docPartUnique/>
      </w:docPartObj>
    </w:sdtPr>
    <w:sdtEndPr>
      <w:rPr>
        <w:rFonts w:ascii="Arial" w:hAnsi="Arial" w:cs="Arial"/>
        <w:b/>
        <w:bCs/>
        <w:color w:val="008080"/>
      </w:rPr>
    </w:sdtEndPr>
    <w:sdtContent>
      <w:p w14:paraId="2F1940F2" w14:textId="7BAD81B3" w:rsidR="00C25F47" w:rsidRPr="00C25F47" w:rsidRDefault="00C25F47">
        <w:pPr>
          <w:pStyle w:val="Rodap"/>
          <w:jc w:val="right"/>
          <w:rPr>
            <w:rFonts w:ascii="Arial" w:hAnsi="Arial" w:cs="Arial"/>
            <w:b/>
            <w:bCs/>
            <w:color w:val="008080"/>
          </w:rPr>
        </w:pPr>
        <w:r w:rsidRPr="00C25F47">
          <w:rPr>
            <w:noProof/>
            <w:color w:val="008080"/>
            <w:lang w:eastAsia="pt-BR"/>
          </w:rPr>
          <w:drawing>
            <wp:anchor distT="0" distB="0" distL="114300" distR="114300" simplePos="0" relativeHeight="251661312" behindDoc="1" locked="0" layoutInCell="1" allowOverlap="1" wp14:anchorId="4A55B733" wp14:editId="3346445C">
              <wp:simplePos x="0" y="0"/>
              <wp:positionH relativeFrom="page">
                <wp:posOffset>-2540</wp:posOffset>
              </wp:positionH>
              <wp:positionV relativeFrom="paragraph">
                <wp:posOffset>247650</wp:posOffset>
              </wp:positionV>
              <wp:extent cx="7560000" cy="720000"/>
              <wp:effectExtent l="0" t="0" r="3175" b="4445"/>
              <wp:wrapNone/>
              <wp:docPr id="2" name="Imagem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5F47">
          <w:rPr>
            <w:rFonts w:ascii="Arial" w:hAnsi="Arial" w:cs="Arial"/>
            <w:b/>
            <w:bCs/>
            <w:color w:val="008080"/>
          </w:rPr>
          <w:fldChar w:fldCharType="begin"/>
        </w:r>
        <w:r w:rsidRPr="00C25F47">
          <w:rPr>
            <w:rFonts w:ascii="Arial" w:hAnsi="Arial" w:cs="Arial"/>
            <w:b/>
            <w:bCs/>
            <w:color w:val="008080"/>
          </w:rPr>
          <w:instrText>PAGE   \* MERGEFORMAT</w:instrText>
        </w:r>
        <w:r w:rsidRPr="00C25F47">
          <w:rPr>
            <w:rFonts w:ascii="Arial" w:hAnsi="Arial" w:cs="Arial"/>
            <w:b/>
            <w:bCs/>
            <w:color w:val="008080"/>
          </w:rPr>
          <w:fldChar w:fldCharType="separate"/>
        </w:r>
        <w:r w:rsidR="009A57BC">
          <w:rPr>
            <w:rFonts w:ascii="Arial" w:hAnsi="Arial" w:cs="Arial"/>
            <w:b/>
            <w:bCs/>
            <w:noProof/>
            <w:color w:val="008080"/>
          </w:rPr>
          <w:t>3</w:t>
        </w:r>
        <w:r w:rsidRPr="00C25F47">
          <w:rPr>
            <w:rFonts w:ascii="Arial" w:hAnsi="Arial" w:cs="Arial"/>
            <w:b/>
            <w:bCs/>
            <w:color w:val="008080"/>
          </w:rPr>
          <w:fldChar w:fldCharType="end"/>
        </w:r>
      </w:p>
    </w:sdtContent>
  </w:sdt>
  <w:p w14:paraId="78237A6C" w14:textId="656C293D" w:rsidR="00C25F47" w:rsidRPr="00C25F47" w:rsidRDefault="00C25F47" w:rsidP="00C25F47">
    <w:pPr>
      <w:pStyle w:val="Rodap"/>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F486" w14:textId="77777777" w:rsidR="00ED7498" w:rsidRDefault="00ED7498" w:rsidP="00783D72">
      <w:pPr>
        <w:spacing w:after="0" w:line="240" w:lineRule="auto"/>
      </w:pPr>
      <w:r>
        <w:separator/>
      </w:r>
    </w:p>
  </w:footnote>
  <w:footnote w:type="continuationSeparator" w:id="0">
    <w:p w14:paraId="4AC33190" w14:textId="77777777" w:rsidR="00ED7498" w:rsidRDefault="00ED7498" w:rsidP="00783D72">
      <w:pPr>
        <w:spacing w:after="0" w:line="240" w:lineRule="auto"/>
      </w:pPr>
      <w:r>
        <w:continuationSeparator/>
      </w:r>
    </w:p>
  </w:footnote>
  <w:footnote w:id="1">
    <w:p w14:paraId="6F167EFC" w14:textId="77777777" w:rsidR="005754B7" w:rsidRPr="00D22744" w:rsidRDefault="005754B7" w:rsidP="005754B7">
      <w:pPr>
        <w:pBdr>
          <w:top w:val="nil"/>
          <w:left w:val="nil"/>
          <w:bottom w:val="nil"/>
          <w:right w:val="nil"/>
          <w:between w:val="nil"/>
        </w:pBdr>
        <w:spacing w:after="0" w:line="240" w:lineRule="auto"/>
        <w:jc w:val="both"/>
        <w:rPr>
          <w:rFonts w:asciiTheme="minorHAnsi" w:hAnsiTheme="minorHAnsi" w:cstheme="minorBidi"/>
          <w:b w:val="0"/>
          <w:color w:val="000000"/>
          <w:sz w:val="20"/>
          <w:szCs w:val="20"/>
        </w:rPr>
      </w:pPr>
      <w:r>
        <w:rPr>
          <w:vertAlign w:val="superscript"/>
        </w:rPr>
        <w:footnoteRef/>
      </w:r>
      <w:r>
        <w:rPr>
          <w:color w:val="000000"/>
          <w:sz w:val="20"/>
          <w:szCs w:val="20"/>
        </w:rPr>
        <w:t xml:space="preserve"> </w:t>
      </w:r>
      <w:r w:rsidRPr="00D22744">
        <w:rPr>
          <w:rFonts w:asciiTheme="minorHAnsi" w:hAnsiTheme="minorHAnsi" w:cstheme="minorBidi"/>
          <w:b w:val="0"/>
          <w:color w:val="000000"/>
          <w:sz w:val="20"/>
          <w:szCs w:val="20"/>
        </w:rPr>
        <w:t>CAU/BR – Manifestação do Conselho de Arquitetura e Urbanismo do Brasil sobre a Resolução CGSIM nº64 do Ministério da Economia após análise de seu Conselho Diretor. Publicada em 28 de dezembro de 2020. Site: https://www.caubr.gov.br/manifestacao-do-cau-br-sobre-a-resolucao-no-64-do-ministerio-da-economia/</w:t>
      </w:r>
    </w:p>
  </w:footnote>
  <w:footnote w:id="2">
    <w:p w14:paraId="4D1278AA" w14:textId="77777777" w:rsidR="005754B7" w:rsidRPr="00D22744" w:rsidRDefault="005754B7" w:rsidP="005754B7">
      <w:pPr>
        <w:pBdr>
          <w:top w:val="nil"/>
          <w:left w:val="nil"/>
          <w:bottom w:val="nil"/>
          <w:right w:val="nil"/>
          <w:between w:val="nil"/>
        </w:pBdr>
        <w:spacing w:after="0" w:line="240" w:lineRule="auto"/>
        <w:rPr>
          <w:rFonts w:asciiTheme="minorHAnsi" w:hAnsiTheme="minorHAnsi" w:cstheme="minorBidi"/>
          <w:b w:val="0"/>
          <w:color w:val="000000"/>
          <w:sz w:val="20"/>
          <w:szCs w:val="20"/>
        </w:rPr>
      </w:pPr>
      <w:r w:rsidRPr="00D22744">
        <w:rPr>
          <w:vertAlign w:val="superscript"/>
        </w:rPr>
        <w:footnoteRef/>
      </w:r>
      <w:r w:rsidRPr="00D22744">
        <w:rPr>
          <w:rFonts w:asciiTheme="minorHAnsi" w:hAnsiTheme="minorHAnsi" w:cstheme="minorBidi"/>
          <w:b w:val="0"/>
          <w:color w:val="000000"/>
          <w:sz w:val="20"/>
          <w:szCs w:val="20"/>
        </w:rPr>
        <w:t xml:space="preserve"> CAU/RJ – Quanto mais a gente reza, por Sérgio Magalhães. Publicada em 18 de janeiro de 2021. Site: https://www.caurj.gov.br/quanto-mais-a-gente-reza/</w:t>
      </w:r>
    </w:p>
  </w:footnote>
  <w:footnote w:id="3">
    <w:p w14:paraId="58ABF9FB" w14:textId="77777777" w:rsidR="005754B7" w:rsidRPr="00D22744" w:rsidRDefault="005754B7" w:rsidP="005754B7">
      <w:pPr>
        <w:pBdr>
          <w:top w:val="nil"/>
          <w:left w:val="nil"/>
          <w:bottom w:val="nil"/>
          <w:right w:val="nil"/>
          <w:between w:val="nil"/>
        </w:pBdr>
        <w:spacing w:after="0" w:line="240" w:lineRule="auto"/>
        <w:rPr>
          <w:rFonts w:asciiTheme="minorHAnsi" w:hAnsiTheme="minorHAnsi" w:cstheme="minorBidi"/>
          <w:b w:val="0"/>
          <w:color w:val="000000"/>
          <w:sz w:val="20"/>
          <w:szCs w:val="20"/>
        </w:rPr>
      </w:pPr>
      <w:r w:rsidRPr="00D22744">
        <w:rPr>
          <w:vertAlign w:val="superscript"/>
        </w:rPr>
        <w:footnoteRef/>
      </w:r>
      <w:r w:rsidRPr="00D22744">
        <w:rPr>
          <w:vertAlign w:val="superscript"/>
        </w:rPr>
        <w:t xml:space="preserve"> </w:t>
      </w:r>
      <w:r w:rsidRPr="00D22744">
        <w:rPr>
          <w:rFonts w:asciiTheme="minorHAnsi" w:hAnsiTheme="minorHAnsi" w:cstheme="minorBidi"/>
          <w:b w:val="0"/>
          <w:color w:val="000000"/>
          <w:sz w:val="20"/>
          <w:szCs w:val="20"/>
        </w:rPr>
        <w:t>CAU/SE – Ofício nº07/2021, encaminhado ao CAU/BR em 24 de fevereiro de 2021.</w:t>
      </w:r>
    </w:p>
  </w:footnote>
  <w:footnote w:id="4">
    <w:p w14:paraId="58A2056C" w14:textId="77777777" w:rsidR="005754B7" w:rsidRPr="00CF0236" w:rsidRDefault="005754B7" w:rsidP="005754B7">
      <w:pPr>
        <w:pStyle w:val="Textodenotaderodap"/>
        <w:rPr>
          <w:rFonts w:asciiTheme="minorHAnsi" w:eastAsiaTheme="minorHAnsi" w:hAnsiTheme="minorHAnsi" w:cstheme="minorBidi"/>
          <w:b w:val="0"/>
          <w:color w:val="000000"/>
          <w:lang w:eastAsia="en-US"/>
        </w:rPr>
      </w:pPr>
      <w:r>
        <w:rPr>
          <w:rStyle w:val="Refdenotaderodap"/>
        </w:rPr>
        <w:footnoteRef/>
      </w:r>
      <w:r>
        <w:t xml:space="preserve"> </w:t>
      </w:r>
      <w:r w:rsidRPr="00CF0236">
        <w:rPr>
          <w:rFonts w:asciiTheme="minorHAnsi" w:eastAsiaTheme="minorHAnsi" w:hAnsiTheme="minorHAnsi" w:cstheme="minorBidi"/>
          <w:b w:val="0"/>
          <w:color w:val="000000"/>
          <w:lang w:eastAsia="en-US"/>
        </w:rPr>
        <w:t>CPUAT-CAU/SP – Ofício nº117/2021 CAU/SP PRES, de 16 de abril de 2021.</w:t>
      </w:r>
    </w:p>
  </w:footnote>
  <w:footnote w:id="5">
    <w:p w14:paraId="5AB6E802" w14:textId="77777777" w:rsidR="005754B7" w:rsidRDefault="005754B7" w:rsidP="005754B7">
      <w:pPr>
        <w:pBdr>
          <w:top w:val="nil"/>
          <w:left w:val="nil"/>
          <w:bottom w:val="nil"/>
          <w:right w:val="nil"/>
          <w:between w:val="nil"/>
        </w:pBdr>
        <w:spacing w:after="0" w:line="240" w:lineRule="auto"/>
        <w:rPr>
          <w:b w:val="0"/>
          <w:color w:val="000000"/>
          <w:sz w:val="20"/>
          <w:szCs w:val="20"/>
        </w:rPr>
      </w:pPr>
      <w:r>
        <w:rPr>
          <w:vertAlign w:val="superscript"/>
        </w:rPr>
        <w:footnoteRef/>
      </w:r>
      <w:r>
        <w:rPr>
          <w:color w:val="000000"/>
          <w:sz w:val="20"/>
          <w:szCs w:val="20"/>
        </w:rPr>
        <w:t xml:space="preserve"> </w:t>
      </w:r>
      <w:r w:rsidRPr="00D22744">
        <w:rPr>
          <w:rFonts w:asciiTheme="minorHAnsi" w:hAnsiTheme="minorHAnsi" w:cstheme="minorBidi"/>
          <w:b w:val="0"/>
          <w:color w:val="000000"/>
          <w:sz w:val="20"/>
          <w:szCs w:val="20"/>
        </w:rPr>
        <w:t>Ofício nº007/2021 – CAU/AM, encaminhado ao CAU/BR em 22 de fevereiro de 2021.</w:t>
      </w:r>
    </w:p>
  </w:footnote>
  <w:footnote w:id="6">
    <w:p w14:paraId="35EF8485" w14:textId="77777777" w:rsidR="005754B7" w:rsidRDefault="005754B7" w:rsidP="005754B7">
      <w:pPr>
        <w:pStyle w:val="Textodenotaderodap"/>
      </w:pPr>
      <w:r>
        <w:rPr>
          <w:rStyle w:val="Refdenotaderodap"/>
        </w:rPr>
        <w:footnoteRef/>
      </w:r>
      <w:r>
        <w:t xml:space="preserve"> </w:t>
      </w:r>
      <w:r w:rsidRPr="00854A5C">
        <w:rPr>
          <w:rFonts w:asciiTheme="minorHAnsi" w:eastAsiaTheme="minorHAnsi" w:hAnsiTheme="minorHAnsi" w:cstheme="minorBidi"/>
          <w:b w:val="0"/>
          <w:color w:val="000000"/>
          <w:lang w:eastAsia="en-US"/>
        </w:rPr>
        <w:t>Documento resposta encaminhado pela CPUA-CAU/PR - Protocolo 1299096/2021, em 28 de abril de 2021</w:t>
      </w:r>
      <w:r>
        <w:rPr>
          <w:rFonts w:asciiTheme="minorHAnsi" w:eastAsiaTheme="minorHAnsi" w:hAnsiTheme="minorHAnsi" w:cstheme="minorBidi"/>
          <w:b w:val="0"/>
          <w:color w:val="000000"/>
          <w:lang w:eastAsia="en-US"/>
        </w:rPr>
        <w:t>.</w:t>
      </w:r>
    </w:p>
  </w:footnote>
  <w:footnote w:id="7">
    <w:p w14:paraId="40BBBC75" w14:textId="77777777" w:rsidR="005754B7" w:rsidRDefault="005754B7" w:rsidP="005754B7">
      <w:pPr>
        <w:pBdr>
          <w:top w:val="nil"/>
          <w:left w:val="nil"/>
          <w:bottom w:val="nil"/>
          <w:right w:val="nil"/>
          <w:between w:val="nil"/>
        </w:pBdr>
        <w:spacing w:after="0" w:line="240" w:lineRule="auto"/>
        <w:rPr>
          <w:b w:val="0"/>
          <w:color w:val="000000"/>
          <w:sz w:val="20"/>
          <w:szCs w:val="20"/>
        </w:rPr>
      </w:pPr>
      <w:r>
        <w:rPr>
          <w:vertAlign w:val="superscript"/>
        </w:rPr>
        <w:footnoteRef/>
      </w:r>
      <w:r>
        <w:rPr>
          <w:color w:val="000000"/>
          <w:sz w:val="20"/>
          <w:szCs w:val="20"/>
        </w:rPr>
        <w:t xml:space="preserve"> </w:t>
      </w:r>
      <w:r w:rsidRPr="00D22744">
        <w:rPr>
          <w:rFonts w:asciiTheme="minorHAnsi" w:hAnsiTheme="minorHAnsi" w:cstheme="minorBidi"/>
          <w:b w:val="0"/>
          <w:color w:val="000000"/>
          <w:sz w:val="20"/>
          <w:szCs w:val="20"/>
        </w:rPr>
        <w:t>CAU/RS – Ofício PRES-CAU/RS nº075/2021. Encaminhado ao CAU/BR em 23 de fevereiro de 2021.</w:t>
      </w:r>
    </w:p>
  </w:footnote>
  <w:footnote w:id="8">
    <w:p w14:paraId="7D399BAF" w14:textId="77777777" w:rsidR="005754B7" w:rsidRPr="00616E14" w:rsidRDefault="005754B7" w:rsidP="005754B7">
      <w:pPr>
        <w:pStyle w:val="Textodenotaderodap"/>
        <w:rPr>
          <w:sz w:val="22"/>
          <w:szCs w:val="22"/>
        </w:rPr>
      </w:pPr>
      <w:r>
        <w:rPr>
          <w:rStyle w:val="Refdenotaderodap"/>
        </w:rPr>
        <w:footnoteRef/>
      </w:r>
      <w:r>
        <w:t xml:space="preserve"> </w:t>
      </w:r>
      <w:r>
        <w:rPr>
          <w:rFonts w:asciiTheme="minorHAnsi" w:eastAsiaTheme="minorHAnsi" w:hAnsiTheme="minorHAnsi" w:cstheme="minorBidi"/>
          <w:b w:val="0"/>
          <w:color w:val="000000"/>
          <w:lang w:eastAsia="en-US"/>
        </w:rPr>
        <w:t>Relatório nº001/2021 – CEPUA – CAU/AC, recebido via Ofício nº008/2021 – CAU/AM, de 23 de fevereiro de 2021.</w:t>
      </w:r>
    </w:p>
  </w:footnote>
  <w:footnote w:id="9">
    <w:p w14:paraId="261677D8" w14:textId="77777777" w:rsidR="005754B7" w:rsidRDefault="005754B7" w:rsidP="005754B7">
      <w:pPr>
        <w:pStyle w:val="Textodenotaderodap"/>
      </w:pPr>
      <w:r>
        <w:rPr>
          <w:rStyle w:val="Refdenotaderodap"/>
        </w:rPr>
        <w:footnoteRef/>
      </w:r>
      <w:r>
        <w:t xml:space="preserve"> </w:t>
      </w:r>
      <w:r w:rsidRPr="00985173">
        <w:rPr>
          <w:rFonts w:asciiTheme="minorHAnsi" w:eastAsiaTheme="minorHAnsi" w:hAnsiTheme="minorHAnsi" w:cstheme="minorBidi"/>
          <w:b w:val="0"/>
          <w:color w:val="000000"/>
          <w:lang w:eastAsia="en-US"/>
        </w:rPr>
        <w:t>Ofício nº39/2021/PRES/CAU/TO, de 16 de abril de 2021.</w:t>
      </w:r>
    </w:p>
  </w:footnote>
  <w:footnote w:id="10">
    <w:p w14:paraId="47006944" w14:textId="77777777" w:rsidR="005754B7" w:rsidRDefault="005754B7" w:rsidP="005754B7">
      <w:pPr>
        <w:pBdr>
          <w:top w:val="nil"/>
          <w:left w:val="nil"/>
          <w:bottom w:val="nil"/>
          <w:right w:val="nil"/>
          <w:between w:val="nil"/>
        </w:pBdr>
        <w:spacing w:after="0" w:line="240" w:lineRule="auto"/>
        <w:rPr>
          <w:b w:val="0"/>
          <w:color w:val="000000"/>
          <w:sz w:val="20"/>
          <w:szCs w:val="20"/>
        </w:rPr>
      </w:pPr>
      <w:r>
        <w:rPr>
          <w:vertAlign w:val="superscript"/>
        </w:rPr>
        <w:footnoteRef/>
      </w:r>
      <w:r>
        <w:rPr>
          <w:color w:val="000000"/>
          <w:sz w:val="20"/>
          <w:szCs w:val="20"/>
        </w:rPr>
        <w:t xml:space="preserve"> </w:t>
      </w:r>
      <w:r w:rsidRPr="004C38D1">
        <w:rPr>
          <w:rFonts w:asciiTheme="minorHAnsi" w:hAnsiTheme="minorHAnsi" w:cstheme="minorBidi"/>
          <w:b w:val="0"/>
          <w:color w:val="000000"/>
          <w:sz w:val="20"/>
          <w:szCs w:val="20"/>
        </w:rPr>
        <w:t>CPUA CAU/AC – Deliberação nª01/2021 encaminhada como resposta ao Ofício Circular 08/2021 do CAU/BR em 18 de março de 2021.</w:t>
      </w:r>
    </w:p>
  </w:footnote>
  <w:footnote w:id="11">
    <w:p w14:paraId="75D340B3" w14:textId="77777777" w:rsidR="005754B7" w:rsidRDefault="005754B7" w:rsidP="005754B7">
      <w:pPr>
        <w:pStyle w:val="Textodenotaderodap"/>
      </w:pPr>
      <w:r>
        <w:rPr>
          <w:rStyle w:val="Refdenotaderodap"/>
        </w:rPr>
        <w:footnoteRef/>
      </w:r>
      <w:r>
        <w:t xml:space="preserve"> </w:t>
      </w:r>
      <w:r>
        <w:rPr>
          <w:rFonts w:asciiTheme="minorHAnsi" w:eastAsiaTheme="minorHAnsi" w:hAnsiTheme="minorHAnsi" w:cstheme="minorBidi"/>
          <w:b w:val="0"/>
          <w:color w:val="000000"/>
          <w:lang w:eastAsia="en-US"/>
        </w:rPr>
        <w:t>Relatório nº001/2021 – CEPUA – CAU/AC, recebido via Ofício nº008/2021 – CAU/AM, de 23 de fevereiro de 2021.</w:t>
      </w:r>
    </w:p>
  </w:footnote>
  <w:footnote w:id="12">
    <w:p w14:paraId="4465FB8D" w14:textId="77777777" w:rsidR="005754B7" w:rsidRDefault="005754B7" w:rsidP="005754B7">
      <w:pPr>
        <w:pStyle w:val="Textodenotaderodap"/>
      </w:pPr>
      <w:r>
        <w:rPr>
          <w:rStyle w:val="Refdenotaderodap"/>
        </w:rPr>
        <w:footnoteRef/>
      </w:r>
      <w:r>
        <w:t xml:space="preserve"> </w:t>
      </w:r>
      <w:r w:rsidRPr="00B77F34">
        <w:rPr>
          <w:rFonts w:asciiTheme="minorHAnsi" w:eastAsiaTheme="minorHAnsi" w:hAnsiTheme="minorHAnsi" w:cstheme="minorBidi"/>
          <w:b w:val="0"/>
          <w:color w:val="000000"/>
          <w:lang w:eastAsia="en-US"/>
        </w:rPr>
        <w:t>Deliberação Plenária do CAU/MG – DPMOG nº 0113.7.8/2021, recebida via Ofício nº 214/2021-CAU/MG, em 20 de abril de 2021.</w:t>
      </w:r>
    </w:p>
  </w:footnote>
  <w:footnote w:id="13">
    <w:p w14:paraId="1770390D" w14:textId="77777777" w:rsidR="005754B7" w:rsidRDefault="005754B7" w:rsidP="005754B7">
      <w:pPr>
        <w:pStyle w:val="Textodenotaderodap"/>
      </w:pPr>
      <w:r>
        <w:rPr>
          <w:rStyle w:val="Refdenotaderodap"/>
        </w:rPr>
        <w:footnoteRef/>
      </w:r>
      <w:r>
        <w:t xml:space="preserve"> </w:t>
      </w:r>
      <w:r w:rsidRPr="00CF0236">
        <w:rPr>
          <w:rFonts w:asciiTheme="minorHAnsi" w:eastAsiaTheme="minorHAnsi" w:hAnsiTheme="minorHAnsi" w:cstheme="minorBidi"/>
          <w:b w:val="0"/>
          <w:color w:val="000000"/>
          <w:lang w:eastAsia="en-US"/>
        </w:rPr>
        <w:t>CPUAT CAU/SP – Ofício nº117/2021 CAU/SO PRES, de 16 de abril de 2021.</w:t>
      </w:r>
    </w:p>
  </w:footnote>
  <w:footnote w:id="14">
    <w:p w14:paraId="47495F9E" w14:textId="77777777" w:rsidR="005754B7" w:rsidRDefault="005754B7" w:rsidP="005754B7">
      <w:pPr>
        <w:pStyle w:val="Textodenotaderodap"/>
      </w:pPr>
      <w:r>
        <w:rPr>
          <w:rStyle w:val="Refdenotaderodap"/>
        </w:rPr>
        <w:footnoteRef/>
      </w:r>
      <w:r>
        <w:t xml:space="preserve"> </w:t>
      </w:r>
      <w:r w:rsidRPr="00854A5C">
        <w:rPr>
          <w:rFonts w:asciiTheme="minorHAnsi" w:eastAsiaTheme="minorHAnsi" w:hAnsiTheme="minorHAnsi" w:cstheme="minorBidi"/>
          <w:b w:val="0"/>
          <w:color w:val="000000"/>
          <w:lang w:eastAsia="en-US"/>
        </w:rPr>
        <w:t>Documento resposta encaminhado pela CPUA-CAU/PR - Protocolo 1299096/2021, em 28 de abril de 2021</w:t>
      </w:r>
    </w:p>
  </w:footnote>
  <w:footnote w:id="15">
    <w:p w14:paraId="64E61D91" w14:textId="77777777" w:rsidR="005754B7" w:rsidRDefault="005754B7" w:rsidP="005754B7">
      <w:pPr>
        <w:pStyle w:val="Textodenotaderodap"/>
      </w:pPr>
      <w:r>
        <w:rPr>
          <w:rStyle w:val="Refdenotaderodap"/>
        </w:rPr>
        <w:footnoteRef/>
      </w:r>
      <w:r>
        <w:t xml:space="preserve"> </w:t>
      </w:r>
      <w:r w:rsidRPr="00541B93">
        <w:rPr>
          <w:rFonts w:asciiTheme="minorHAnsi" w:eastAsiaTheme="minorHAnsi" w:hAnsiTheme="minorHAnsi" w:cstheme="minorBidi"/>
          <w:b w:val="0"/>
          <w:color w:val="000000"/>
          <w:lang w:eastAsia="en-US"/>
        </w:rPr>
        <w:t>CPUA-CAU/SP – Ofício nº117/2021 CAU/SP PRES, de 16 de abril de 2021.</w:t>
      </w:r>
    </w:p>
  </w:footnote>
  <w:footnote w:id="16">
    <w:p w14:paraId="6B093677" w14:textId="77777777" w:rsidR="005754B7" w:rsidRDefault="005754B7" w:rsidP="005754B7">
      <w:pPr>
        <w:pStyle w:val="Textodenotaderodap"/>
      </w:pPr>
      <w:r>
        <w:rPr>
          <w:rStyle w:val="Refdenotaderodap"/>
        </w:rPr>
        <w:footnoteRef/>
      </w:r>
      <w:r>
        <w:t xml:space="preserve"> </w:t>
      </w:r>
      <w:r w:rsidRPr="00854A5C">
        <w:rPr>
          <w:rFonts w:asciiTheme="minorHAnsi" w:eastAsiaTheme="minorHAnsi" w:hAnsiTheme="minorHAnsi" w:cstheme="minorBidi"/>
          <w:b w:val="0"/>
          <w:color w:val="000000"/>
          <w:lang w:eastAsia="en-US"/>
        </w:rPr>
        <w:t>Documento resposta encaminhado pela CPUA-CAU/PR - Protocolo 1299096/2021, em 28 de abril de 2021.</w:t>
      </w:r>
    </w:p>
  </w:footnote>
  <w:footnote w:id="17">
    <w:p w14:paraId="5B7B578F" w14:textId="77777777" w:rsidR="005754B7" w:rsidRDefault="005754B7" w:rsidP="005754B7">
      <w:pPr>
        <w:pStyle w:val="Textodenotaderodap"/>
      </w:pPr>
      <w:r>
        <w:rPr>
          <w:rStyle w:val="Refdenotaderodap"/>
        </w:rPr>
        <w:footnoteRef/>
      </w:r>
      <w:r>
        <w:t xml:space="preserve"> </w:t>
      </w:r>
      <w:r w:rsidRPr="00B77F34">
        <w:rPr>
          <w:rFonts w:asciiTheme="minorHAnsi" w:eastAsiaTheme="minorHAnsi" w:hAnsiTheme="minorHAnsi" w:cstheme="minorBidi"/>
          <w:b w:val="0"/>
          <w:color w:val="000000"/>
          <w:lang w:eastAsia="en-US"/>
        </w:rPr>
        <w:t>Deliberação Plenária do CAU/MG – DPMOG nº 0113.7.8/2021, recebida via Ofício nº 214/2021-CAU/MG, em 20 de abril de 2021.</w:t>
      </w:r>
    </w:p>
  </w:footnote>
  <w:footnote w:id="18">
    <w:p w14:paraId="25DAEB2F" w14:textId="77777777" w:rsidR="005754B7" w:rsidRDefault="005754B7" w:rsidP="005754B7">
      <w:pPr>
        <w:pStyle w:val="Textodenotaderodap"/>
      </w:pPr>
      <w:r>
        <w:rPr>
          <w:rStyle w:val="Refdenotaderodap"/>
        </w:rPr>
        <w:footnoteRef/>
      </w:r>
      <w:r>
        <w:t xml:space="preserve"> </w:t>
      </w:r>
      <w:r w:rsidRPr="00854A5C">
        <w:rPr>
          <w:rFonts w:asciiTheme="minorHAnsi" w:eastAsiaTheme="minorHAnsi" w:hAnsiTheme="minorHAnsi" w:cstheme="minorBidi"/>
          <w:b w:val="0"/>
          <w:color w:val="000000"/>
          <w:lang w:eastAsia="en-US"/>
        </w:rPr>
        <w:t>Documento resposta encaminhado pela CPUA-CAU/PR - Protocolo 1299096/2021, em 28 de abril de 2021.</w:t>
      </w:r>
    </w:p>
  </w:footnote>
  <w:footnote w:id="19">
    <w:p w14:paraId="5A7D2292" w14:textId="77777777" w:rsidR="005754B7" w:rsidRDefault="005754B7" w:rsidP="005754B7">
      <w:pPr>
        <w:pStyle w:val="Textodenotaderodap"/>
      </w:pPr>
      <w:r>
        <w:rPr>
          <w:rStyle w:val="Refdenotaderodap"/>
        </w:rPr>
        <w:footnoteRef/>
      </w:r>
      <w:r>
        <w:t xml:space="preserve"> </w:t>
      </w:r>
      <w:r w:rsidRPr="00854A5C">
        <w:rPr>
          <w:rFonts w:asciiTheme="minorHAnsi" w:eastAsiaTheme="minorHAnsi" w:hAnsiTheme="minorHAnsi" w:cstheme="minorBidi"/>
          <w:b w:val="0"/>
          <w:color w:val="000000"/>
          <w:lang w:eastAsia="en-US"/>
        </w:rPr>
        <w:t>Documento resposta encaminhado pela CPUA-CAU/PR - Protocolo 1299096/2021, em 28 de abril de 2021</w:t>
      </w:r>
      <w:r>
        <w:rPr>
          <w:rFonts w:asciiTheme="minorHAnsi" w:eastAsiaTheme="minorHAnsi" w:hAnsiTheme="minorHAnsi" w:cstheme="minorBidi"/>
          <w:b w:val="0"/>
          <w:color w:val="000000"/>
          <w:lang w:eastAsia="en-US"/>
        </w:rPr>
        <w:t>.</w:t>
      </w:r>
    </w:p>
  </w:footnote>
  <w:footnote w:id="20">
    <w:p w14:paraId="0DA4133C" w14:textId="77777777" w:rsidR="005754B7" w:rsidRDefault="005754B7" w:rsidP="005754B7">
      <w:pPr>
        <w:pStyle w:val="Textodenotaderodap"/>
      </w:pPr>
      <w:r>
        <w:rPr>
          <w:rStyle w:val="Refdenotaderodap"/>
        </w:rPr>
        <w:footnoteRef/>
      </w:r>
      <w:r>
        <w:t xml:space="preserve"> </w:t>
      </w:r>
      <w:r w:rsidRPr="00854A5C">
        <w:rPr>
          <w:rFonts w:asciiTheme="minorHAnsi" w:eastAsiaTheme="minorHAnsi" w:hAnsiTheme="minorHAnsi" w:cstheme="minorBidi"/>
          <w:b w:val="0"/>
          <w:color w:val="000000"/>
          <w:lang w:eastAsia="en-US"/>
        </w:rPr>
        <w:t>Documento resposta encaminhado pela CPUA-CAU/PR - Protocolo 1299096/2021, em 28 de abril de 2021</w:t>
      </w:r>
      <w:r>
        <w:rPr>
          <w:rFonts w:asciiTheme="minorHAnsi" w:eastAsiaTheme="minorHAnsi" w:hAnsiTheme="minorHAnsi" w:cstheme="minorBidi"/>
          <w:b w:val="0"/>
          <w:color w:val="000000"/>
          <w:lang w:eastAsia="en-US"/>
        </w:rPr>
        <w:t>.</w:t>
      </w:r>
    </w:p>
  </w:footnote>
  <w:footnote w:id="21">
    <w:p w14:paraId="6A829041" w14:textId="77777777" w:rsidR="005754B7" w:rsidRDefault="005754B7" w:rsidP="005754B7">
      <w:pPr>
        <w:pStyle w:val="Textodenotaderodap"/>
      </w:pPr>
      <w:r>
        <w:rPr>
          <w:rStyle w:val="Refdenotaderodap"/>
        </w:rPr>
        <w:footnoteRef/>
      </w:r>
      <w:r>
        <w:t xml:space="preserve"> </w:t>
      </w:r>
      <w:r w:rsidRPr="00854A5C">
        <w:rPr>
          <w:rFonts w:asciiTheme="minorHAnsi" w:eastAsiaTheme="minorHAnsi" w:hAnsiTheme="minorHAnsi" w:cstheme="minorBidi"/>
          <w:b w:val="0"/>
          <w:color w:val="000000"/>
          <w:lang w:eastAsia="en-US"/>
        </w:rPr>
        <w:t>Documento resposta encaminhado pela CPUA-CAU/PR - Protocolo 1299096/2021, em 28 de abril de 2021</w:t>
      </w:r>
      <w:r>
        <w:rPr>
          <w:rFonts w:asciiTheme="minorHAnsi" w:eastAsiaTheme="minorHAnsi" w:hAnsiTheme="minorHAnsi" w:cstheme="minorBidi"/>
          <w:b w:val="0"/>
          <w:color w:val="000000"/>
          <w:lang w:eastAsia="en-US"/>
        </w:rPr>
        <w:t>.</w:t>
      </w:r>
    </w:p>
  </w:footnote>
  <w:footnote w:id="22">
    <w:p w14:paraId="2DE4F4F1" w14:textId="77777777" w:rsidR="005754B7" w:rsidRDefault="005754B7" w:rsidP="005754B7">
      <w:pPr>
        <w:pStyle w:val="Textodenotaderodap"/>
        <w:spacing w:before="240"/>
      </w:pPr>
      <w:r>
        <w:rPr>
          <w:rStyle w:val="Refdenotaderodap"/>
        </w:rPr>
        <w:footnoteRef/>
      </w:r>
      <w:r>
        <w:t xml:space="preserve"> </w:t>
      </w:r>
      <w:r w:rsidRPr="00985173">
        <w:rPr>
          <w:rFonts w:asciiTheme="minorHAnsi" w:eastAsiaTheme="minorHAnsi" w:hAnsiTheme="minorHAnsi" w:cstheme="minorBidi"/>
          <w:b w:val="0"/>
          <w:color w:val="000000"/>
          <w:lang w:eastAsia="en-US"/>
        </w:rPr>
        <w:t>Ofício nº39/2021/PRES/CAU/TO, de 16 de abril de 2021.</w:t>
      </w:r>
    </w:p>
  </w:footnote>
  <w:footnote w:id="23">
    <w:p w14:paraId="43958789" w14:textId="77777777" w:rsidR="005754B7" w:rsidRDefault="005754B7" w:rsidP="005754B7">
      <w:pPr>
        <w:pStyle w:val="Textodenotaderodap"/>
      </w:pPr>
      <w:r>
        <w:rPr>
          <w:rStyle w:val="Refdenotaderodap"/>
        </w:rPr>
        <w:footnoteRef/>
      </w:r>
      <w:r>
        <w:t xml:space="preserve"> </w:t>
      </w:r>
      <w:r w:rsidRPr="00541B93">
        <w:rPr>
          <w:rFonts w:asciiTheme="minorHAnsi" w:eastAsiaTheme="minorHAnsi" w:hAnsiTheme="minorHAnsi" w:cstheme="minorBidi"/>
          <w:b w:val="0"/>
          <w:color w:val="000000"/>
          <w:lang w:eastAsia="en-US"/>
        </w:rPr>
        <w:t>CPUA-CAU/SP – Ofício nº117/2021 CAU/SP PRES, de 16 de abril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F356" w14:textId="45B4265B" w:rsidR="00783D72" w:rsidRDefault="00783D72">
    <w:pPr>
      <w:pStyle w:val="Cabealho"/>
    </w:pPr>
    <w:r>
      <w:rPr>
        <w:noProof/>
        <w:color w:val="FFFFFF" w:themeColor="background1"/>
        <w:sz w:val="12"/>
        <w:szCs w:val="12"/>
        <w:lang w:eastAsia="pt-BR"/>
      </w:rPr>
      <w:drawing>
        <wp:anchor distT="0" distB="0" distL="114300" distR="114300" simplePos="0" relativeHeight="251659264" behindDoc="0" locked="0" layoutInCell="1" allowOverlap="1" wp14:anchorId="2B303DDD" wp14:editId="00AA68C5">
          <wp:simplePos x="0" y="0"/>
          <wp:positionH relativeFrom="page">
            <wp:posOffset>-12065</wp:posOffset>
          </wp:positionH>
          <wp:positionV relativeFrom="paragraph">
            <wp:posOffset>-295910</wp:posOffset>
          </wp:positionV>
          <wp:extent cx="7560000" cy="1081430"/>
          <wp:effectExtent l="0" t="0" r="3175" b="444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000"/>
                            </a14:imgEffect>
                            <a14:imgEffect>
                              <a14:brightnessContrast bright="10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5CA"/>
    <w:multiLevelType w:val="hybridMultilevel"/>
    <w:tmpl w:val="0080774A"/>
    <w:lvl w:ilvl="0" w:tplc="0416000F">
      <w:start w:val="1"/>
      <w:numFmt w:val="decimal"/>
      <w:lvlText w:val="%1."/>
      <w:lvlJc w:val="left"/>
      <w:pPr>
        <w:ind w:left="788" w:hanging="360"/>
      </w:pPr>
    </w:lvl>
    <w:lvl w:ilvl="1" w:tplc="04160019" w:tentative="1">
      <w:start w:val="1"/>
      <w:numFmt w:val="lowerLetter"/>
      <w:lvlText w:val="%2."/>
      <w:lvlJc w:val="left"/>
      <w:pPr>
        <w:ind w:left="1508" w:hanging="360"/>
      </w:pPr>
    </w:lvl>
    <w:lvl w:ilvl="2" w:tplc="0416001B" w:tentative="1">
      <w:start w:val="1"/>
      <w:numFmt w:val="lowerRoman"/>
      <w:lvlText w:val="%3."/>
      <w:lvlJc w:val="right"/>
      <w:pPr>
        <w:ind w:left="2228" w:hanging="180"/>
      </w:pPr>
    </w:lvl>
    <w:lvl w:ilvl="3" w:tplc="0416000F" w:tentative="1">
      <w:start w:val="1"/>
      <w:numFmt w:val="decimal"/>
      <w:lvlText w:val="%4."/>
      <w:lvlJc w:val="left"/>
      <w:pPr>
        <w:ind w:left="2948" w:hanging="360"/>
      </w:pPr>
    </w:lvl>
    <w:lvl w:ilvl="4" w:tplc="04160019" w:tentative="1">
      <w:start w:val="1"/>
      <w:numFmt w:val="lowerLetter"/>
      <w:lvlText w:val="%5."/>
      <w:lvlJc w:val="left"/>
      <w:pPr>
        <w:ind w:left="3668" w:hanging="360"/>
      </w:pPr>
    </w:lvl>
    <w:lvl w:ilvl="5" w:tplc="0416001B" w:tentative="1">
      <w:start w:val="1"/>
      <w:numFmt w:val="lowerRoman"/>
      <w:lvlText w:val="%6."/>
      <w:lvlJc w:val="right"/>
      <w:pPr>
        <w:ind w:left="4388" w:hanging="180"/>
      </w:pPr>
    </w:lvl>
    <w:lvl w:ilvl="6" w:tplc="0416000F" w:tentative="1">
      <w:start w:val="1"/>
      <w:numFmt w:val="decimal"/>
      <w:lvlText w:val="%7."/>
      <w:lvlJc w:val="left"/>
      <w:pPr>
        <w:ind w:left="5108" w:hanging="360"/>
      </w:pPr>
    </w:lvl>
    <w:lvl w:ilvl="7" w:tplc="04160019" w:tentative="1">
      <w:start w:val="1"/>
      <w:numFmt w:val="lowerLetter"/>
      <w:lvlText w:val="%8."/>
      <w:lvlJc w:val="left"/>
      <w:pPr>
        <w:ind w:left="5828" w:hanging="360"/>
      </w:pPr>
    </w:lvl>
    <w:lvl w:ilvl="8" w:tplc="0416001B" w:tentative="1">
      <w:start w:val="1"/>
      <w:numFmt w:val="lowerRoman"/>
      <w:lvlText w:val="%9."/>
      <w:lvlJc w:val="right"/>
      <w:pPr>
        <w:ind w:left="6548" w:hanging="180"/>
      </w:pPr>
    </w:lvl>
  </w:abstractNum>
  <w:abstractNum w:abstractNumId="1" w15:restartNumberingAfterBreak="0">
    <w:nsid w:val="1C2F5D93"/>
    <w:multiLevelType w:val="hybridMultilevel"/>
    <w:tmpl w:val="5658E59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243702C0"/>
    <w:multiLevelType w:val="multilevel"/>
    <w:tmpl w:val="44640C7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3" w15:restartNumberingAfterBreak="0">
    <w:nsid w:val="3A016C98"/>
    <w:multiLevelType w:val="hybridMultilevel"/>
    <w:tmpl w:val="C85860B2"/>
    <w:lvl w:ilvl="0" w:tplc="0416000F">
      <w:start w:val="1"/>
      <w:numFmt w:val="decimal"/>
      <w:lvlText w:val="%1."/>
      <w:lvlJc w:val="left"/>
      <w:pPr>
        <w:ind w:left="788" w:hanging="360"/>
      </w:pPr>
    </w:lvl>
    <w:lvl w:ilvl="1" w:tplc="04160019" w:tentative="1">
      <w:start w:val="1"/>
      <w:numFmt w:val="lowerLetter"/>
      <w:lvlText w:val="%2."/>
      <w:lvlJc w:val="left"/>
      <w:pPr>
        <w:ind w:left="1508" w:hanging="360"/>
      </w:pPr>
    </w:lvl>
    <w:lvl w:ilvl="2" w:tplc="0416001B" w:tentative="1">
      <w:start w:val="1"/>
      <w:numFmt w:val="lowerRoman"/>
      <w:lvlText w:val="%3."/>
      <w:lvlJc w:val="right"/>
      <w:pPr>
        <w:ind w:left="2228" w:hanging="180"/>
      </w:pPr>
    </w:lvl>
    <w:lvl w:ilvl="3" w:tplc="0416000F" w:tentative="1">
      <w:start w:val="1"/>
      <w:numFmt w:val="decimal"/>
      <w:lvlText w:val="%4."/>
      <w:lvlJc w:val="left"/>
      <w:pPr>
        <w:ind w:left="2948" w:hanging="360"/>
      </w:pPr>
    </w:lvl>
    <w:lvl w:ilvl="4" w:tplc="04160019" w:tentative="1">
      <w:start w:val="1"/>
      <w:numFmt w:val="lowerLetter"/>
      <w:lvlText w:val="%5."/>
      <w:lvlJc w:val="left"/>
      <w:pPr>
        <w:ind w:left="3668" w:hanging="360"/>
      </w:pPr>
    </w:lvl>
    <w:lvl w:ilvl="5" w:tplc="0416001B" w:tentative="1">
      <w:start w:val="1"/>
      <w:numFmt w:val="lowerRoman"/>
      <w:lvlText w:val="%6."/>
      <w:lvlJc w:val="right"/>
      <w:pPr>
        <w:ind w:left="4388" w:hanging="180"/>
      </w:pPr>
    </w:lvl>
    <w:lvl w:ilvl="6" w:tplc="0416000F" w:tentative="1">
      <w:start w:val="1"/>
      <w:numFmt w:val="decimal"/>
      <w:lvlText w:val="%7."/>
      <w:lvlJc w:val="left"/>
      <w:pPr>
        <w:ind w:left="5108" w:hanging="360"/>
      </w:pPr>
    </w:lvl>
    <w:lvl w:ilvl="7" w:tplc="04160019" w:tentative="1">
      <w:start w:val="1"/>
      <w:numFmt w:val="lowerLetter"/>
      <w:lvlText w:val="%8."/>
      <w:lvlJc w:val="left"/>
      <w:pPr>
        <w:ind w:left="5828" w:hanging="360"/>
      </w:pPr>
    </w:lvl>
    <w:lvl w:ilvl="8" w:tplc="0416001B" w:tentative="1">
      <w:start w:val="1"/>
      <w:numFmt w:val="lowerRoman"/>
      <w:lvlText w:val="%9."/>
      <w:lvlJc w:val="right"/>
      <w:pPr>
        <w:ind w:left="6548" w:hanging="180"/>
      </w:pPr>
    </w:lvl>
  </w:abstractNum>
  <w:abstractNum w:abstractNumId="4" w15:restartNumberingAfterBreak="0">
    <w:nsid w:val="631C7678"/>
    <w:multiLevelType w:val="hybridMultilevel"/>
    <w:tmpl w:val="8090B31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3F338A7"/>
    <w:multiLevelType w:val="hybridMultilevel"/>
    <w:tmpl w:val="9F12EF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5BD4096"/>
    <w:multiLevelType w:val="hybridMultilevel"/>
    <w:tmpl w:val="D4A8B1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DDC68E2"/>
    <w:multiLevelType w:val="multilevel"/>
    <w:tmpl w:val="EB1C3E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6"/>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A6"/>
    <w:rsid w:val="000213B4"/>
    <w:rsid w:val="00022708"/>
    <w:rsid w:val="00060CA6"/>
    <w:rsid w:val="00093AA5"/>
    <w:rsid w:val="00094E79"/>
    <w:rsid w:val="000D6813"/>
    <w:rsid w:val="001233C0"/>
    <w:rsid w:val="00132938"/>
    <w:rsid w:val="00166938"/>
    <w:rsid w:val="00193E0F"/>
    <w:rsid w:val="001B1D9E"/>
    <w:rsid w:val="001C4E52"/>
    <w:rsid w:val="001D4885"/>
    <w:rsid w:val="002B4248"/>
    <w:rsid w:val="00397DF9"/>
    <w:rsid w:val="003B21D9"/>
    <w:rsid w:val="00486B43"/>
    <w:rsid w:val="00493761"/>
    <w:rsid w:val="00494327"/>
    <w:rsid w:val="004A0C26"/>
    <w:rsid w:val="004C38D1"/>
    <w:rsid w:val="004D1969"/>
    <w:rsid w:val="004F449A"/>
    <w:rsid w:val="004F7548"/>
    <w:rsid w:val="005478DA"/>
    <w:rsid w:val="005754B7"/>
    <w:rsid w:val="005A0939"/>
    <w:rsid w:val="005C69E3"/>
    <w:rsid w:val="005D7741"/>
    <w:rsid w:val="00681032"/>
    <w:rsid w:val="007214F6"/>
    <w:rsid w:val="0072255A"/>
    <w:rsid w:val="007549C9"/>
    <w:rsid w:val="007725D4"/>
    <w:rsid w:val="00776F0D"/>
    <w:rsid w:val="00782616"/>
    <w:rsid w:val="00783D72"/>
    <w:rsid w:val="007B26F3"/>
    <w:rsid w:val="007E7992"/>
    <w:rsid w:val="008030AF"/>
    <w:rsid w:val="00871C5D"/>
    <w:rsid w:val="00893026"/>
    <w:rsid w:val="008B4BDF"/>
    <w:rsid w:val="008F57A2"/>
    <w:rsid w:val="0093571A"/>
    <w:rsid w:val="00940889"/>
    <w:rsid w:val="009A57BC"/>
    <w:rsid w:val="009A7A63"/>
    <w:rsid w:val="009C26B3"/>
    <w:rsid w:val="00A409A5"/>
    <w:rsid w:val="00A915E4"/>
    <w:rsid w:val="00AB621B"/>
    <w:rsid w:val="00AC5D87"/>
    <w:rsid w:val="00AC6A04"/>
    <w:rsid w:val="00AD5763"/>
    <w:rsid w:val="00AF5981"/>
    <w:rsid w:val="00BD3A18"/>
    <w:rsid w:val="00BF39D2"/>
    <w:rsid w:val="00C00FD5"/>
    <w:rsid w:val="00C13C67"/>
    <w:rsid w:val="00C25F47"/>
    <w:rsid w:val="00C45E8A"/>
    <w:rsid w:val="00C601EA"/>
    <w:rsid w:val="00C63E69"/>
    <w:rsid w:val="00C7033A"/>
    <w:rsid w:val="00C82E9C"/>
    <w:rsid w:val="00C92673"/>
    <w:rsid w:val="00CA1326"/>
    <w:rsid w:val="00D02AC6"/>
    <w:rsid w:val="00D22744"/>
    <w:rsid w:val="00D44793"/>
    <w:rsid w:val="00D75568"/>
    <w:rsid w:val="00DA05B6"/>
    <w:rsid w:val="00DB2DA6"/>
    <w:rsid w:val="00DE01FC"/>
    <w:rsid w:val="00DE674B"/>
    <w:rsid w:val="00E131CA"/>
    <w:rsid w:val="00E356BA"/>
    <w:rsid w:val="00E625E1"/>
    <w:rsid w:val="00E65171"/>
    <w:rsid w:val="00E728C1"/>
    <w:rsid w:val="00E7718B"/>
    <w:rsid w:val="00E825CF"/>
    <w:rsid w:val="00EB1374"/>
    <w:rsid w:val="00EC0078"/>
    <w:rsid w:val="00ED7498"/>
    <w:rsid w:val="00F32C3A"/>
    <w:rsid w:val="00F509C0"/>
    <w:rsid w:val="00F623D1"/>
    <w:rsid w:val="00F77904"/>
    <w:rsid w:val="00FF4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48D58E1"/>
  <w15:chartTrackingRefBased/>
  <w15:docId w15:val="{2A6EF4E8-5BAA-4994-8FEB-C9D5EA6B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C1"/>
    <w:rPr>
      <w:rFonts w:ascii="Arial" w:hAnsi="Arial" w:cs="Arial"/>
      <w:b/>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4252"/>
        <w:tab w:val="right" w:pos="8504"/>
      </w:tabs>
      <w:spacing w:after="0" w:line="240" w:lineRule="auto"/>
    </w:pPr>
    <w:rPr>
      <w:rFonts w:asciiTheme="minorHAnsi" w:hAnsiTheme="minorHAnsi" w:cstheme="minorBidi"/>
      <w:b w:val="0"/>
      <w:color w:val="auto"/>
    </w:r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4252"/>
        <w:tab w:val="right" w:pos="8504"/>
      </w:tabs>
      <w:spacing w:after="0" w:line="240" w:lineRule="auto"/>
    </w:pPr>
    <w:rPr>
      <w:rFonts w:asciiTheme="minorHAnsi" w:hAnsiTheme="minorHAnsi" w:cstheme="minorBidi"/>
      <w:b w:val="0"/>
      <w:color w:val="auto"/>
    </w:rPr>
  </w:style>
  <w:style w:type="character" w:customStyle="1" w:styleId="RodapChar">
    <w:name w:val="Rodapé Char"/>
    <w:basedOn w:val="Fontepargpadro"/>
    <w:link w:val="Rodap"/>
    <w:uiPriority w:val="99"/>
    <w:rsid w:val="00783D72"/>
  </w:style>
  <w:style w:type="paragraph" w:styleId="PargrafodaLista">
    <w:name w:val="List Paragraph"/>
    <w:basedOn w:val="Normal"/>
    <w:uiPriority w:val="34"/>
    <w:qFormat/>
    <w:rsid w:val="00940889"/>
    <w:pPr>
      <w:ind w:left="720"/>
      <w:contextualSpacing/>
    </w:pPr>
  </w:style>
  <w:style w:type="paragraph" w:styleId="Textodecomentrio">
    <w:name w:val="annotation text"/>
    <w:basedOn w:val="Normal"/>
    <w:link w:val="TextodecomentrioChar"/>
    <w:uiPriority w:val="99"/>
    <w:semiHidden/>
    <w:unhideWhenUsed/>
    <w:rsid w:val="005C69E3"/>
    <w:pPr>
      <w:spacing w:line="240" w:lineRule="auto"/>
    </w:pPr>
    <w:rPr>
      <w:rFonts w:asciiTheme="minorHAnsi" w:hAnsiTheme="minorHAnsi" w:cstheme="minorBidi"/>
      <w:b w:val="0"/>
      <w:color w:val="auto"/>
      <w:sz w:val="20"/>
      <w:szCs w:val="20"/>
    </w:rPr>
  </w:style>
  <w:style w:type="character" w:customStyle="1" w:styleId="TextodecomentrioChar">
    <w:name w:val="Texto de comentário Char"/>
    <w:basedOn w:val="Fontepargpadro"/>
    <w:link w:val="Textodecomentrio"/>
    <w:uiPriority w:val="99"/>
    <w:semiHidden/>
    <w:rsid w:val="005C69E3"/>
    <w:rPr>
      <w:sz w:val="20"/>
      <w:szCs w:val="20"/>
    </w:rPr>
  </w:style>
  <w:style w:type="character" w:styleId="Refdecomentrio">
    <w:name w:val="annotation reference"/>
    <w:basedOn w:val="Fontepargpadro"/>
    <w:uiPriority w:val="99"/>
    <w:semiHidden/>
    <w:unhideWhenUsed/>
    <w:rsid w:val="005C69E3"/>
    <w:rPr>
      <w:sz w:val="16"/>
      <w:szCs w:val="16"/>
    </w:rPr>
  </w:style>
  <w:style w:type="paragraph" w:styleId="NormalWeb">
    <w:name w:val="Normal (Web)"/>
    <w:basedOn w:val="Normal"/>
    <w:uiPriority w:val="99"/>
    <w:semiHidden/>
    <w:unhideWhenUsed/>
    <w:rsid w:val="008F57A2"/>
    <w:pPr>
      <w:spacing w:before="100" w:beforeAutospacing="1" w:after="100" w:afterAutospacing="1" w:line="240" w:lineRule="auto"/>
    </w:pPr>
    <w:rPr>
      <w:rFonts w:ascii="Times New Roman" w:eastAsia="Times New Roman" w:hAnsi="Times New Roman" w:cs="Times New Roman"/>
      <w:b w:val="0"/>
      <w:color w:val="auto"/>
      <w:sz w:val="24"/>
      <w:szCs w:val="24"/>
      <w:lang w:eastAsia="pt-BR"/>
    </w:rPr>
  </w:style>
  <w:style w:type="paragraph" w:customStyle="1" w:styleId="Default">
    <w:name w:val="Default"/>
    <w:rsid w:val="008F57A2"/>
    <w:pPr>
      <w:autoSpaceDE w:val="0"/>
      <w:autoSpaceDN w:val="0"/>
      <w:adjustRightInd w:val="0"/>
      <w:spacing w:after="0" w:line="240" w:lineRule="auto"/>
    </w:pPr>
    <w:rPr>
      <w:rFonts w:ascii="Times New Roman" w:eastAsia="Arial" w:hAnsi="Times New Roman" w:cs="Times New Roman"/>
      <w:b/>
      <w:color w:val="000000"/>
      <w:sz w:val="24"/>
      <w:szCs w:val="24"/>
      <w:lang w:eastAsia="pt-BR"/>
    </w:rPr>
  </w:style>
  <w:style w:type="paragraph" w:customStyle="1" w:styleId="Standard">
    <w:name w:val="Standard"/>
    <w:rsid w:val="00CA1326"/>
    <w:pPr>
      <w:suppressAutoHyphens/>
      <w:autoSpaceDN w:val="0"/>
      <w:textAlignment w:val="baseline"/>
    </w:pPr>
    <w:rPr>
      <w:rFonts w:ascii="Arial" w:eastAsia="SimSun" w:hAnsi="Arial" w:cs="Arial"/>
      <w:b/>
      <w:color w:val="000000"/>
      <w:kern w:val="3"/>
    </w:rPr>
  </w:style>
  <w:style w:type="character" w:styleId="Forte">
    <w:name w:val="Strong"/>
    <w:basedOn w:val="Fontepargpadro"/>
    <w:uiPriority w:val="22"/>
    <w:qFormat/>
    <w:rsid w:val="00AB621B"/>
    <w:rPr>
      <w:b/>
      <w:bCs/>
    </w:rPr>
  </w:style>
  <w:style w:type="character" w:styleId="Hyperlink">
    <w:name w:val="Hyperlink"/>
    <w:basedOn w:val="Fontepargpadro"/>
    <w:uiPriority w:val="99"/>
    <w:semiHidden/>
    <w:unhideWhenUsed/>
    <w:rsid w:val="00AB621B"/>
    <w:rPr>
      <w:color w:val="0000FF"/>
      <w:u w:val="single"/>
    </w:rPr>
  </w:style>
  <w:style w:type="paragraph" w:styleId="Textodenotaderodap">
    <w:name w:val="footnote text"/>
    <w:basedOn w:val="Normal"/>
    <w:link w:val="TextodenotaderodapChar"/>
    <w:uiPriority w:val="99"/>
    <w:semiHidden/>
    <w:unhideWhenUsed/>
    <w:rsid w:val="005754B7"/>
    <w:pPr>
      <w:spacing w:after="0" w:line="240" w:lineRule="auto"/>
    </w:pPr>
    <w:rPr>
      <w:rFonts w:eastAsia="Arial"/>
      <w:color w:val="auto"/>
      <w:sz w:val="20"/>
      <w:szCs w:val="20"/>
      <w:lang w:eastAsia="pt-BR"/>
    </w:rPr>
  </w:style>
  <w:style w:type="character" w:customStyle="1" w:styleId="TextodenotaderodapChar">
    <w:name w:val="Texto de nota de rodapé Char"/>
    <w:basedOn w:val="Fontepargpadro"/>
    <w:link w:val="Textodenotaderodap"/>
    <w:uiPriority w:val="99"/>
    <w:semiHidden/>
    <w:rsid w:val="005754B7"/>
    <w:rPr>
      <w:rFonts w:ascii="Arial" w:eastAsia="Arial" w:hAnsi="Arial" w:cs="Arial"/>
      <w:b/>
      <w:sz w:val="20"/>
      <w:szCs w:val="20"/>
      <w:lang w:eastAsia="pt-BR"/>
    </w:rPr>
  </w:style>
  <w:style w:type="character" w:styleId="Refdenotaderodap">
    <w:name w:val="footnote reference"/>
    <w:basedOn w:val="Fontepargpadro"/>
    <w:uiPriority w:val="99"/>
    <w:semiHidden/>
    <w:unhideWhenUsed/>
    <w:rsid w:val="005754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0063">
      <w:bodyDiv w:val="1"/>
      <w:marLeft w:val="0"/>
      <w:marRight w:val="0"/>
      <w:marTop w:val="0"/>
      <w:marBottom w:val="0"/>
      <w:divBdr>
        <w:top w:val="none" w:sz="0" w:space="0" w:color="auto"/>
        <w:left w:val="none" w:sz="0" w:space="0" w:color="auto"/>
        <w:bottom w:val="none" w:sz="0" w:space="0" w:color="auto"/>
        <w:right w:val="none" w:sz="0" w:space="0" w:color="auto"/>
      </w:divBdr>
    </w:div>
    <w:div w:id="400101851">
      <w:bodyDiv w:val="1"/>
      <w:marLeft w:val="0"/>
      <w:marRight w:val="0"/>
      <w:marTop w:val="0"/>
      <w:marBottom w:val="0"/>
      <w:divBdr>
        <w:top w:val="none" w:sz="0" w:space="0" w:color="auto"/>
        <w:left w:val="none" w:sz="0" w:space="0" w:color="auto"/>
        <w:bottom w:val="none" w:sz="0" w:space="0" w:color="auto"/>
        <w:right w:val="none" w:sz="0" w:space="0" w:color="auto"/>
      </w:divBdr>
    </w:div>
    <w:div w:id="511795244">
      <w:bodyDiv w:val="1"/>
      <w:marLeft w:val="0"/>
      <w:marRight w:val="0"/>
      <w:marTop w:val="0"/>
      <w:marBottom w:val="0"/>
      <w:divBdr>
        <w:top w:val="none" w:sz="0" w:space="0" w:color="auto"/>
        <w:left w:val="none" w:sz="0" w:space="0" w:color="auto"/>
        <w:bottom w:val="none" w:sz="0" w:space="0" w:color="auto"/>
        <w:right w:val="none" w:sz="0" w:space="0" w:color="auto"/>
      </w:divBdr>
    </w:div>
    <w:div w:id="547767866">
      <w:bodyDiv w:val="1"/>
      <w:marLeft w:val="0"/>
      <w:marRight w:val="0"/>
      <w:marTop w:val="0"/>
      <w:marBottom w:val="0"/>
      <w:divBdr>
        <w:top w:val="none" w:sz="0" w:space="0" w:color="auto"/>
        <w:left w:val="none" w:sz="0" w:space="0" w:color="auto"/>
        <w:bottom w:val="none" w:sz="0" w:space="0" w:color="auto"/>
        <w:right w:val="none" w:sz="0" w:space="0" w:color="auto"/>
      </w:divBdr>
    </w:div>
    <w:div w:id="623586470">
      <w:bodyDiv w:val="1"/>
      <w:marLeft w:val="0"/>
      <w:marRight w:val="0"/>
      <w:marTop w:val="0"/>
      <w:marBottom w:val="0"/>
      <w:divBdr>
        <w:top w:val="none" w:sz="0" w:space="0" w:color="auto"/>
        <w:left w:val="none" w:sz="0" w:space="0" w:color="auto"/>
        <w:bottom w:val="none" w:sz="0" w:space="0" w:color="auto"/>
        <w:right w:val="none" w:sz="0" w:space="0" w:color="auto"/>
      </w:divBdr>
      <w:divsChild>
        <w:div w:id="1709069242">
          <w:marLeft w:val="0"/>
          <w:marRight w:val="0"/>
          <w:marTop w:val="0"/>
          <w:marBottom w:val="0"/>
          <w:divBdr>
            <w:top w:val="none" w:sz="0" w:space="0" w:color="auto"/>
            <w:left w:val="none" w:sz="0" w:space="0" w:color="auto"/>
            <w:bottom w:val="none" w:sz="0" w:space="0" w:color="auto"/>
            <w:right w:val="none" w:sz="0" w:space="0" w:color="auto"/>
          </w:divBdr>
        </w:div>
      </w:divsChild>
    </w:div>
    <w:div w:id="881332667">
      <w:bodyDiv w:val="1"/>
      <w:marLeft w:val="0"/>
      <w:marRight w:val="0"/>
      <w:marTop w:val="0"/>
      <w:marBottom w:val="0"/>
      <w:divBdr>
        <w:top w:val="none" w:sz="0" w:space="0" w:color="auto"/>
        <w:left w:val="none" w:sz="0" w:space="0" w:color="auto"/>
        <w:bottom w:val="none" w:sz="0" w:space="0" w:color="auto"/>
        <w:right w:val="none" w:sz="0" w:space="0" w:color="auto"/>
      </w:divBdr>
    </w:div>
    <w:div w:id="1043215547">
      <w:bodyDiv w:val="1"/>
      <w:marLeft w:val="0"/>
      <w:marRight w:val="0"/>
      <w:marTop w:val="0"/>
      <w:marBottom w:val="0"/>
      <w:divBdr>
        <w:top w:val="none" w:sz="0" w:space="0" w:color="auto"/>
        <w:left w:val="none" w:sz="0" w:space="0" w:color="auto"/>
        <w:bottom w:val="none" w:sz="0" w:space="0" w:color="auto"/>
        <w:right w:val="none" w:sz="0" w:space="0" w:color="auto"/>
      </w:divBdr>
    </w:div>
    <w:div w:id="1168595133">
      <w:bodyDiv w:val="1"/>
      <w:marLeft w:val="0"/>
      <w:marRight w:val="0"/>
      <w:marTop w:val="0"/>
      <w:marBottom w:val="0"/>
      <w:divBdr>
        <w:top w:val="none" w:sz="0" w:space="0" w:color="auto"/>
        <w:left w:val="none" w:sz="0" w:space="0" w:color="auto"/>
        <w:bottom w:val="none" w:sz="0" w:space="0" w:color="auto"/>
        <w:right w:val="none" w:sz="0" w:space="0" w:color="auto"/>
      </w:divBdr>
    </w:div>
    <w:div w:id="200431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channel/UCcnQ3jqk3dSxZMjTETnyz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4432</Words>
  <Characters>23938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Leite</dc:creator>
  <cp:keywords/>
  <dc:description/>
  <cp:lastModifiedBy>CEP - CAU/BR</cp:lastModifiedBy>
  <cp:revision>4</cp:revision>
  <cp:lastPrinted>2021-07-19T18:06:00Z</cp:lastPrinted>
  <dcterms:created xsi:type="dcterms:W3CDTF">2021-07-19T14:40:00Z</dcterms:created>
  <dcterms:modified xsi:type="dcterms:W3CDTF">2021-07-20T13:28:00Z</dcterms:modified>
</cp:coreProperties>
</file>