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D03504" w:rsidRPr="00A96559" w14:paraId="4DFB962B" w14:textId="77777777" w:rsidTr="00701A11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96CCCDA" w14:textId="77777777" w:rsidR="00D03504" w:rsidRPr="002D452C" w:rsidRDefault="00D03504" w:rsidP="00701A11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Cambria" w:hAnsi="Times New Roman" w:cs="Times New Roman"/>
                <w:b/>
                <w:bCs/>
                <w:smallCaps/>
                <w:color w:val="auto"/>
                <w:kern w:val="32"/>
              </w:rPr>
            </w:pPr>
            <w:r w:rsidRPr="002D452C">
              <w:rPr>
                <w:rFonts w:ascii="Times New Roman" w:eastAsia="Cambria" w:hAnsi="Times New Roman" w:cs="Times New Roman"/>
                <w:b/>
                <w:bCs/>
                <w:smallCaps/>
                <w:color w:val="auto"/>
                <w:kern w:val="32"/>
              </w:rPr>
              <w:t>SÚMULA DA 13ª REUNIÃO EXTRAORDINÁRIA</w:t>
            </w:r>
            <w:r w:rsidRPr="002D452C">
              <w:rPr>
                <w:rFonts w:ascii="Times New Roman" w:eastAsia="Times New Roman" w:hAnsi="Times New Roman" w:cs="Times New Roman"/>
                <w:b/>
                <w:bCs/>
                <w:smallCaps/>
                <w:color w:val="auto"/>
                <w:kern w:val="32"/>
              </w:rPr>
              <w:t xml:space="preserve"> </w:t>
            </w:r>
            <w:r w:rsidRPr="002D452C">
              <w:rPr>
                <w:rFonts w:ascii="Times New Roman" w:eastAsia="Cambria" w:hAnsi="Times New Roman" w:cs="Times New Roman"/>
                <w:b/>
                <w:bCs/>
                <w:smallCaps/>
                <w:color w:val="auto"/>
                <w:kern w:val="32"/>
              </w:rPr>
              <w:t>CEP-CAU/BR</w:t>
            </w:r>
          </w:p>
        </w:tc>
      </w:tr>
    </w:tbl>
    <w:p w14:paraId="47BCDAB2" w14:textId="77777777" w:rsidR="00D03504" w:rsidRPr="00A96559" w:rsidRDefault="00D03504" w:rsidP="00D03504">
      <w:pPr>
        <w:spacing w:after="0" w:line="240" w:lineRule="auto"/>
        <w:rPr>
          <w:rFonts w:ascii="Times New Roman" w:eastAsia="MS Mincho" w:hAnsi="Times New Roman" w:cs="Times New Roman"/>
          <w:b/>
          <w:smallCaps/>
          <w:color w:val="auto"/>
        </w:rPr>
      </w:pPr>
    </w:p>
    <w:tbl>
      <w:tblPr>
        <w:tblW w:w="906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94"/>
        <w:gridCol w:w="3093"/>
        <w:gridCol w:w="1381"/>
        <w:gridCol w:w="2694"/>
      </w:tblGrid>
      <w:tr w:rsidR="00D03504" w:rsidRPr="00A96559" w14:paraId="5B293BBA" w14:textId="77777777" w:rsidTr="00701A11">
        <w:trPr>
          <w:trHeight w:val="294"/>
        </w:trPr>
        <w:tc>
          <w:tcPr>
            <w:tcW w:w="1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1EA7CC" w14:textId="77777777" w:rsidR="00D03504" w:rsidRPr="00A96559" w:rsidRDefault="00D03504" w:rsidP="00701A11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color w:val="auto"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3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A17FB60" w14:textId="77777777" w:rsidR="00D03504" w:rsidRPr="00454005" w:rsidRDefault="00D03504" w:rsidP="00701A11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color w:val="auto"/>
                <w:spacing w:val="4"/>
              </w:rPr>
            </w:pPr>
            <w:r>
              <w:rPr>
                <w:rFonts w:ascii="Times New Roman" w:eastAsia="Cambria" w:hAnsi="Times New Roman" w:cs="Times New Roman"/>
                <w:color w:val="auto"/>
                <w:spacing w:val="4"/>
              </w:rPr>
              <w:t xml:space="preserve">25 de agosto </w:t>
            </w:r>
            <w:r w:rsidRPr="00454005">
              <w:rPr>
                <w:rFonts w:ascii="Times New Roman" w:eastAsia="Cambria" w:hAnsi="Times New Roman" w:cs="Times New Roman"/>
                <w:color w:val="auto"/>
                <w:spacing w:val="4"/>
              </w:rPr>
              <w:t xml:space="preserve">de 2020 </w:t>
            </w:r>
          </w:p>
        </w:tc>
        <w:tc>
          <w:tcPr>
            <w:tcW w:w="13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513698B" w14:textId="77777777" w:rsidR="00D03504" w:rsidRPr="00454005" w:rsidRDefault="00D03504" w:rsidP="00701A11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color w:val="auto"/>
                <w:spacing w:val="4"/>
                <w:lang w:bidi="en-US"/>
              </w:rPr>
            </w:pPr>
            <w:r w:rsidRPr="00454005">
              <w:rPr>
                <w:rFonts w:ascii="Times New Roman" w:eastAsia="Cambria" w:hAnsi="Times New Roman" w:cs="Times New Roman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C4C0E8" w14:textId="77777777" w:rsidR="00D03504" w:rsidRPr="00454005" w:rsidRDefault="00D03504" w:rsidP="00701A11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color w:val="auto"/>
                <w:spacing w:val="4"/>
              </w:rPr>
            </w:pPr>
            <w:r>
              <w:rPr>
                <w:rFonts w:ascii="Times New Roman" w:eastAsia="Cambria" w:hAnsi="Times New Roman" w:cs="Times New Roman"/>
                <w:color w:val="auto"/>
                <w:spacing w:val="4"/>
              </w:rPr>
              <w:t>09h</w:t>
            </w:r>
            <w:r w:rsidRPr="00454005">
              <w:rPr>
                <w:rFonts w:ascii="Times New Roman" w:eastAsia="Cambria" w:hAnsi="Times New Roman" w:cs="Times New Roman"/>
                <w:color w:val="auto"/>
                <w:spacing w:val="4"/>
              </w:rPr>
              <w:t xml:space="preserve"> às 1</w:t>
            </w:r>
            <w:r>
              <w:rPr>
                <w:rFonts w:ascii="Times New Roman" w:eastAsia="Cambria" w:hAnsi="Times New Roman" w:cs="Times New Roman"/>
                <w:color w:val="auto"/>
                <w:spacing w:val="4"/>
              </w:rPr>
              <w:t>3</w:t>
            </w:r>
            <w:r w:rsidRPr="00454005">
              <w:rPr>
                <w:rFonts w:ascii="Times New Roman" w:eastAsia="Cambria" w:hAnsi="Times New Roman" w:cs="Times New Roman"/>
                <w:color w:val="auto"/>
                <w:spacing w:val="4"/>
              </w:rPr>
              <w:t>h</w:t>
            </w:r>
          </w:p>
        </w:tc>
      </w:tr>
      <w:tr w:rsidR="00D03504" w:rsidRPr="00A96559" w14:paraId="0D3D7D24" w14:textId="77777777" w:rsidTr="00701A11">
        <w:trPr>
          <w:trHeight w:val="294"/>
        </w:trPr>
        <w:tc>
          <w:tcPr>
            <w:tcW w:w="18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7E5384B" w14:textId="77777777" w:rsidR="00D03504" w:rsidRPr="00A96559" w:rsidRDefault="00D03504" w:rsidP="00701A11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color w:val="auto"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caps/>
                <w:color w:val="auto"/>
                <w:spacing w:val="4"/>
                <w:lang w:bidi="en-US"/>
              </w:rPr>
              <w:t>LOCAL</w:t>
            </w:r>
          </w:p>
        </w:tc>
        <w:tc>
          <w:tcPr>
            <w:tcW w:w="71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AD7A67" w14:textId="77777777" w:rsidR="00D03504" w:rsidRPr="00454005" w:rsidRDefault="00D03504" w:rsidP="00701A11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color w:val="auto"/>
                <w:spacing w:val="4"/>
              </w:rPr>
            </w:pPr>
            <w:r w:rsidRPr="00454005">
              <w:rPr>
                <w:rFonts w:ascii="Times New Roman" w:eastAsia="Cambria" w:hAnsi="Times New Roman" w:cs="Times New Roman"/>
                <w:color w:val="auto"/>
                <w:spacing w:val="4"/>
              </w:rPr>
              <w:t>Videoconferência</w:t>
            </w:r>
          </w:p>
        </w:tc>
      </w:tr>
    </w:tbl>
    <w:p w14:paraId="0AF678A4" w14:textId="77777777" w:rsidR="00D03504" w:rsidRDefault="00D03504" w:rsidP="00D03504">
      <w:pPr>
        <w:pBdr>
          <w:top w:val="single" w:sz="4" w:space="1" w:color="A6A6A6"/>
        </w:pBd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auto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2835"/>
      </w:tblGrid>
      <w:tr w:rsidR="00D03504" w:rsidRPr="00920334" w14:paraId="75B018B7" w14:textId="77777777" w:rsidTr="00701A11">
        <w:trPr>
          <w:trHeight w:hRule="exact" w:val="309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C7EE5A6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  <w:color w:val="auto"/>
              </w:rPr>
            </w:pPr>
            <w:r w:rsidRPr="00920334">
              <w:rPr>
                <w:rFonts w:ascii="Times New Roman" w:eastAsia="Cambria" w:hAnsi="Times New Roman" w:cs="Times New Roman"/>
                <w:caps/>
                <w:color w:val="auto"/>
                <w:spacing w:val="4"/>
                <w:lang w:bidi="en-US"/>
              </w:rPr>
              <w:t>participantes</w:t>
            </w: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3CE261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color w:val="auto"/>
                <w:spacing w:val="4"/>
              </w:rPr>
              <w:t>Patrícia Silva Luz de Macedo (RN)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C56B3F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color w:val="auto"/>
                <w:spacing w:val="4"/>
              </w:rPr>
              <w:t>Coordenadora</w:t>
            </w:r>
          </w:p>
        </w:tc>
      </w:tr>
      <w:tr w:rsidR="00D03504" w:rsidRPr="00920334" w14:paraId="27DA868D" w14:textId="77777777" w:rsidTr="00701A1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FB11398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49BCCF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color w:val="auto"/>
                <w:spacing w:val="4"/>
              </w:rPr>
            </w:pPr>
            <w:proofErr w:type="spellStart"/>
            <w:r w:rsidRPr="00920334">
              <w:rPr>
                <w:rFonts w:ascii="Times New Roman" w:eastAsia="Cambria" w:hAnsi="Times New Roman" w:cs="Times New Roman"/>
                <w:color w:val="auto"/>
              </w:rPr>
              <w:t>Josemée</w:t>
            </w:r>
            <w:proofErr w:type="spellEnd"/>
            <w:r w:rsidRPr="00920334">
              <w:rPr>
                <w:rFonts w:ascii="Times New Roman" w:eastAsia="Cambria" w:hAnsi="Times New Roman" w:cs="Times New Roman"/>
                <w:color w:val="auto"/>
              </w:rPr>
              <w:t xml:space="preserve"> Gomes de Lima (AL)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DD1E26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color w:val="auto"/>
                <w:spacing w:val="4"/>
              </w:rPr>
              <w:t>Coordenadora-Adjunta</w:t>
            </w:r>
          </w:p>
        </w:tc>
      </w:tr>
      <w:tr w:rsidR="00D03504" w:rsidRPr="00920334" w14:paraId="4C67D1C2" w14:textId="77777777" w:rsidTr="00701A1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56894AF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1CBFAA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color w:val="auto"/>
                <w:spacing w:val="4"/>
              </w:rPr>
              <w:t xml:space="preserve">Werner </w:t>
            </w:r>
            <w:proofErr w:type="spellStart"/>
            <w:r w:rsidRPr="00920334">
              <w:rPr>
                <w:rFonts w:ascii="Times New Roman" w:eastAsia="Cambria" w:hAnsi="Times New Roman" w:cs="Times New Roman"/>
                <w:color w:val="auto"/>
                <w:spacing w:val="4"/>
              </w:rPr>
              <w:t>Deimling</w:t>
            </w:r>
            <w:proofErr w:type="spellEnd"/>
            <w:r w:rsidRPr="00920334">
              <w:rPr>
                <w:rFonts w:ascii="Times New Roman" w:eastAsia="Cambria" w:hAnsi="Times New Roman" w:cs="Times New Roman"/>
                <w:color w:val="auto"/>
                <w:spacing w:val="4"/>
              </w:rPr>
              <w:t xml:space="preserve"> Albuquerque (AM)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F1982E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spacing w:val="4"/>
              </w:rPr>
            </w:pPr>
            <w:r w:rsidRPr="00920334">
              <w:rPr>
                <w:rFonts w:ascii="Times New Roman" w:eastAsia="Times New Roman" w:hAnsi="Times New Roman" w:cs="Times New Roman"/>
                <w:color w:val="auto"/>
                <w:spacing w:val="4"/>
              </w:rPr>
              <w:t>Membro</w:t>
            </w:r>
          </w:p>
        </w:tc>
      </w:tr>
      <w:tr w:rsidR="00D03504" w:rsidRPr="00920334" w14:paraId="6F0A40A2" w14:textId="77777777" w:rsidTr="00701A1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5E6F065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A12244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color w:val="auto"/>
                <w:spacing w:val="4"/>
              </w:rPr>
              <w:t>Fernando Márcio de Oliveira (SE)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AC60CD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spacing w:val="4"/>
              </w:rPr>
            </w:pPr>
            <w:r w:rsidRPr="00920334">
              <w:rPr>
                <w:rFonts w:ascii="Times New Roman" w:eastAsia="Times New Roman" w:hAnsi="Times New Roman" w:cs="Times New Roman"/>
                <w:color w:val="auto"/>
                <w:spacing w:val="4"/>
              </w:rPr>
              <w:t>Membro</w:t>
            </w:r>
          </w:p>
        </w:tc>
      </w:tr>
      <w:tr w:rsidR="00D03504" w:rsidRPr="00920334" w14:paraId="31955634" w14:textId="77777777" w:rsidTr="00701A1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75E6E79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C12040" w14:textId="77777777" w:rsidR="00D03504" w:rsidRPr="00454005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spacing w:val="4"/>
              </w:rPr>
            </w:pPr>
            <w:r>
              <w:rPr>
                <w:rFonts w:ascii="Times New Roman" w:eastAsia="Cambria" w:hAnsi="Times New Roman" w:cs="Times New Roman"/>
                <w:color w:val="auto"/>
                <w:spacing w:val="4"/>
              </w:rPr>
              <w:t>Ricardo M. Fonseca (SC)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FF20AD" w14:textId="77777777" w:rsidR="00D03504" w:rsidRPr="00454005" w:rsidRDefault="00D03504" w:rsidP="0070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4"/>
              </w:rPr>
              <w:t>Membro</w:t>
            </w:r>
          </w:p>
        </w:tc>
      </w:tr>
      <w:tr w:rsidR="00D03504" w:rsidRPr="00920334" w14:paraId="3364DF35" w14:textId="77777777" w:rsidTr="00701A11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918DC10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BF1D1D" w14:textId="77777777" w:rsidR="00D03504" w:rsidRPr="00454005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spacing w:val="4"/>
              </w:rPr>
            </w:pPr>
            <w:r w:rsidRPr="005D31DF">
              <w:rPr>
                <w:rFonts w:ascii="Times New Roman" w:eastAsia="Cambria" w:hAnsi="Times New Roman" w:cs="Times New Roman"/>
                <w:color w:val="auto"/>
                <w:spacing w:val="4"/>
              </w:rPr>
              <w:t>Andréa B. Pinheiro</w:t>
            </w:r>
            <w:r>
              <w:rPr>
                <w:rFonts w:ascii="Times New Roman" w:eastAsia="Cambria" w:hAnsi="Times New Roman" w:cs="Times New Roman"/>
                <w:color w:val="auto"/>
                <w:spacing w:val="4"/>
              </w:rPr>
              <w:t xml:space="preserve"> (CAU-RS)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CCD06F" w14:textId="77777777" w:rsidR="00D03504" w:rsidRPr="00454005" w:rsidRDefault="00D03504" w:rsidP="0070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4"/>
              </w:rPr>
              <w:t>Convidada</w:t>
            </w:r>
          </w:p>
        </w:tc>
      </w:tr>
      <w:tr w:rsidR="00D03504" w:rsidRPr="00920334" w14:paraId="0C694EC4" w14:textId="77777777" w:rsidTr="00701A11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  <w:vAlign w:val="center"/>
          </w:tcPr>
          <w:p w14:paraId="3FD3C687" w14:textId="77777777" w:rsidR="00D03504" w:rsidRPr="00920334" w:rsidRDefault="00D03504" w:rsidP="00701A11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color w:val="auto"/>
                <w:spacing w:val="4"/>
                <w:lang w:bidi="en-US"/>
              </w:rPr>
            </w:pPr>
            <w:r w:rsidRPr="00920334">
              <w:rPr>
                <w:rFonts w:ascii="Times New Roman" w:eastAsia="Cambria" w:hAnsi="Times New Roman" w:cs="Times New Roman"/>
                <w:caps/>
                <w:color w:val="auto"/>
                <w:spacing w:val="4"/>
                <w:lang w:bidi="en-US"/>
              </w:rPr>
              <w:t>Assessoria</w:t>
            </w:r>
            <w:r>
              <w:rPr>
                <w:rFonts w:ascii="Times New Roman" w:eastAsia="Cambria" w:hAnsi="Times New Roman" w:cs="Times New Roman"/>
                <w:caps/>
                <w:color w:val="auto"/>
                <w:spacing w:val="4"/>
                <w:lang w:bidi="en-US"/>
              </w:rPr>
              <w:t>S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73ED74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spacing w:val="4"/>
              </w:rPr>
            </w:pPr>
            <w:r>
              <w:rPr>
                <w:rFonts w:ascii="Times New Roman" w:eastAsia="Cambria" w:hAnsi="Times New Roman" w:cs="Times New Roman"/>
                <w:color w:val="auto"/>
                <w:spacing w:val="4"/>
              </w:rPr>
              <w:t>Jorge Antônio Magalhã</w:t>
            </w:r>
            <w:r w:rsidRPr="00920334">
              <w:rPr>
                <w:rFonts w:ascii="Times New Roman" w:eastAsia="Cambria" w:hAnsi="Times New Roman" w:cs="Times New Roman"/>
                <w:color w:val="auto"/>
                <w:spacing w:val="4"/>
              </w:rPr>
              <w:t>es Moura</w:t>
            </w:r>
          </w:p>
        </w:tc>
      </w:tr>
      <w:tr w:rsidR="00D03504" w:rsidRPr="00920334" w14:paraId="1BC2FBAD" w14:textId="77777777" w:rsidTr="00701A11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  <w:vAlign w:val="center"/>
          </w:tcPr>
          <w:p w14:paraId="3EFF5D97" w14:textId="77777777" w:rsidR="00D03504" w:rsidRPr="00920334" w:rsidRDefault="00D03504" w:rsidP="00701A11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B64005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pacing w:val="4"/>
              </w:rPr>
            </w:pPr>
            <w:r w:rsidRPr="005D31DF">
              <w:rPr>
                <w:rFonts w:ascii="Times New Roman" w:eastAsia="Cambria" w:hAnsi="Times New Roman" w:cs="Times New Roman"/>
                <w:color w:val="auto"/>
                <w:spacing w:val="4"/>
              </w:rPr>
              <w:t>Cláudia de M. Quaresma</w:t>
            </w:r>
          </w:p>
        </w:tc>
      </w:tr>
      <w:tr w:rsidR="00D03504" w:rsidRPr="00920334" w14:paraId="39D4F7F0" w14:textId="77777777" w:rsidTr="00701A11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  <w:vAlign w:val="center"/>
          </w:tcPr>
          <w:p w14:paraId="223DD8FE" w14:textId="77777777" w:rsidR="00D03504" w:rsidRPr="00920334" w:rsidRDefault="00D03504" w:rsidP="00701A11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BA4424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color w:val="auto"/>
                <w:spacing w:val="4"/>
              </w:rPr>
              <w:t>Laís Ramalho Maia</w:t>
            </w:r>
          </w:p>
        </w:tc>
      </w:tr>
      <w:tr w:rsidR="00D03504" w:rsidRPr="00920334" w14:paraId="6DC78FC6" w14:textId="77777777" w:rsidTr="00701A11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  <w:vAlign w:val="center"/>
          </w:tcPr>
          <w:p w14:paraId="3A388A61" w14:textId="77777777" w:rsidR="00D03504" w:rsidRPr="00920334" w:rsidRDefault="00D03504" w:rsidP="00701A11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217D10" w14:textId="77777777" w:rsidR="00D03504" w:rsidRPr="00920334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color w:val="auto"/>
                <w:spacing w:val="4"/>
              </w:rPr>
              <w:t>Stephanie Caetano</w:t>
            </w:r>
          </w:p>
        </w:tc>
      </w:tr>
    </w:tbl>
    <w:p w14:paraId="1BE38B47" w14:textId="77777777" w:rsidR="00D03504" w:rsidRDefault="00D03504" w:rsidP="00D03504">
      <w:pPr>
        <w:pBdr>
          <w:top w:val="single" w:sz="4" w:space="1" w:color="A6A6A6"/>
        </w:pBd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auto"/>
        </w:rPr>
      </w:pPr>
    </w:p>
    <w:p w14:paraId="0362EF73" w14:textId="77777777" w:rsidR="00D03504" w:rsidRPr="00DF5D80" w:rsidRDefault="00D03504" w:rsidP="00D03504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b/>
          <w:smallCaps/>
          <w:color w:val="auto"/>
        </w:rPr>
      </w:pPr>
      <w:r w:rsidRPr="00DF5D80">
        <w:rPr>
          <w:rFonts w:ascii="Times New Roman" w:eastAsia="Cambria" w:hAnsi="Times New Roman" w:cs="Times New Roman"/>
          <w:b/>
          <w:iCs/>
          <w:color w:val="auto"/>
        </w:rPr>
        <w:t>ORDEM DO DIA</w:t>
      </w:r>
    </w:p>
    <w:p w14:paraId="0588BB4A" w14:textId="77777777" w:rsidR="00D03504" w:rsidRPr="00A96559" w:rsidRDefault="00D03504" w:rsidP="00D0350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4"/>
        <w:gridCol w:w="7188"/>
      </w:tblGrid>
      <w:tr w:rsidR="00D03504" w:rsidRPr="00A96559" w14:paraId="3E75AC03" w14:textId="77777777" w:rsidTr="00701A11">
        <w:trPr>
          <w:trHeight w:val="256"/>
        </w:trPr>
        <w:tc>
          <w:tcPr>
            <w:tcW w:w="18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85B54F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1</w:t>
            </w:r>
          </w:p>
        </w:tc>
        <w:tc>
          <w:tcPr>
            <w:tcW w:w="718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9899714" w14:textId="77777777" w:rsidR="00D03504" w:rsidRPr="00A96559" w:rsidRDefault="00D03504" w:rsidP="00701A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6390D">
              <w:rPr>
                <w:rFonts w:ascii="Times New Roman" w:eastAsia="Cambria" w:hAnsi="Times New Roman" w:cs="Times New Roman"/>
                <w:color w:val="auto"/>
              </w:rPr>
              <w:t xml:space="preserve">Apreciar e aprovar o </w:t>
            </w:r>
            <w:r>
              <w:rPr>
                <w:rFonts w:ascii="Times New Roman" w:eastAsia="Cambria" w:hAnsi="Times New Roman" w:cs="Times New Roman"/>
                <w:color w:val="auto"/>
              </w:rPr>
              <w:t>P</w:t>
            </w:r>
            <w:r w:rsidRPr="0006390D">
              <w:rPr>
                <w:rFonts w:ascii="Times New Roman" w:eastAsia="Cambria" w:hAnsi="Times New Roman" w:cs="Times New Roman"/>
                <w:color w:val="auto"/>
              </w:rPr>
              <w:t xml:space="preserve">rojeto de </w:t>
            </w:r>
            <w:r>
              <w:rPr>
                <w:rFonts w:ascii="Times New Roman" w:eastAsia="Cambria" w:hAnsi="Times New Roman" w:cs="Times New Roman"/>
                <w:color w:val="auto"/>
              </w:rPr>
              <w:t>R</w:t>
            </w:r>
            <w:r w:rsidRPr="0006390D">
              <w:rPr>
                <w:rFonts w:ascii="Times New Roman" w:eastAsia="Cambria" w:hAnsi="Times New Roman" w:cs="Times New Roman"/>
                <w:color w:val="auto"/>
              </w:rPr>
              <w:t>esolução sobre Fiscalização</w:t>
            </w:r>
          </w:p>
        </w:tc>
      </w:tr>
      <w:tr w:rsidR="00D03504" w:rsidRPr="00A96559" w14:paraId="553E023A" w14:textId="77777777" w:rsidTr="00701A11">
        <w:trPr>
          <w:trHeight w:val="241"/>
        </w:trPr>
        <w:tc>
          <w:tcPr>
            <w:tcW w:w="18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54CF73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18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A738E2" w14:textId="77777777" w:rsidR="00D03504" w:rsidRPr="00454005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454005">
              <w:rPr>
                <w:rFonts w:ascii="Times New Roman" w:eastAsia="Cambria" w:hAnsi="Times New Roman" w:cs="Times New Roman"/>
                <w:color w:val="auto"/>
              </w:rPr>
              <w:t>Presidência do CAU/BR</w:t>
            </w:r>
          </w:p>
        </w:tc>
      </w:tr>
      <w:tr w:rsidR="00D03504" w:rsidRPr="00A96559" w14:paraId="10ED7E34" w14:textId="77777777" w:rsidTr="00701A11">
        <w:trPr>
          <w:trHeight w:val="256"/>
        </w:trPr>
        <w:tc>
          <w:tcPr>
            <w:tcW w:w="18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E859E4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18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CD4C1B" w14:textId="77777777" w:rsidR="00D03504" w:rsidRPr="00454005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454005">
              <w:rPr>
                <w:rFonts w:ascii="Times New Roman" w:eastAsia="Cambria" w:hAnsi="Times New Roman" w:cs="Times New Roman"/>
                <w:color w:val="auto"/>
              </w:rPr>
              <w:t>Coordenadora Patrícia</w:t>
            </w:r>
            <w:r>
              <w:rPr>
                <w:rFonts w:ascii="Times New Roman" w:eastAsia="Cambria" w:hAnsi="Times New Roman" w:cs="Times New Roman"/>
                <w:color w:val="auto"/>
              </w:rPr>
              <w:t xml:space="preserve"> Luz</w:t>
            </w:r>
          </w:p>
        </w:tc>
      </w:tr>
      <w:tr w:rsidR="00D03504" w:rsidRPr="00A96559" w14:paraId="683E5540" w14:textId="77777777" w:rsidTr="00701A11">
        <w:trPr>
          <w:trHeight w:val="2276"/>
        </w:trPr>
        <w:tc>
          <w:tcPr>
            <w:tcW w:w="18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0F54EE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18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39DF3E" w14:textId="77777777" w:rsidR="00D03504" w:rsidRDefault="00D03504" w:rsidP="00701A1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F5D80">
              <w:rPr>
                <w:rFonts w:ascii="Times New Roman" w:eastAsia="Cambria" w:hAnsi="Times New Roman" w:cs="Times New Roman"/>
                <w:color w:val="auto"/>
                <w:lang w:eastAsia="pt-BR"/>
              </w:rPr>
              <w:t>Na 12ª Reunião Extraordinária da CEP-CAU/BR, realizada no dia 19 de agosto de 2020, a Comissão deu continuidade às discussões e análises para revisão final do texto do Projeto de Resolução de Fiscalização. Na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presente reunião foi dada</w:t>
            </w:r>
            <w:r w:rsidRPr="00DF5D8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ênfase maior aos critérios de dosimetria proposto no projeto entregue pela Comissão Temporária de Fiscalização - CTF-CAU/BR. </w:t>
            </w:r>
          </w:p>
          <w:p w14:paraId="44360A84" w14:textId="77777777" w:rsidR="00D03504" w:rsidRPr="00DF5D80" w:rsidRDefault="00D03504" w:rsidP="00701A1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F5D80">
              <w:rPr>
                <w:rFonts w:ascii="Times New Roman" w:eastAsia="Cambria" w:hAnsi="Times New Roman" w:cs="Times New Roman"/>
                <w:color w:val="auto"/>
                <w:lang w:eastAsia="pt-BR"/>
              </w:rPr>
              <w:t>Após amplo de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bate e sugestões de mudanças nas tabelas anexas de dosimetria e d</w:t>
            </w:r>
            <w:r w:rsidRPr="00DF5D8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os critérios propostos, o texto 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do projeto será ajustado e analisado pela </w:t>
            </w:r>
            <w:r w:rsidRPr="00DF5D80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jurídica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para finalização da redação</w:t>
            </w:r>
            <w:r w:rsidRPr="00DF5D8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, sendo assim o projeto revisado será 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lido e </w:t>
            </w:r>
            <w:r w:rsidRPr="00DF5D80">
              <w:rPr>
                <w:rFonts w:ascii="Times New Roman" w:eastAsia="Cambria" w:hAnsi="Times New Roman" w:cs="Times New Roman"/>
                <w:color w:val="auto"/>
                <w:lang w:eastAsia="pt-BR"/>
              </w:rPr>
              <w:t>apreciado novamente na próxima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reunião ordinária da comissão, para aprovação. </w:t>
            </w:r>
            <w:r w:rsidRPr="00DF5D80">
              <w:rPr>
                <w:rFonts w:ascii="Times New Roman" w:eastAsia="Cambria" w:hAnsi="Times New Roman" w:cs="Times New Roman"/>
                <w:color w:val="auto"/>
                <w:lang w:eastAsia="pt-BR"/>
              </w:rPr>
              <w:t>A coordenadora sugeriu que os ex-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membros e </w:t>
            </w:r>
            <w:r w:rsidRPr="00DF5D8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participantes da CTF 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fossem</w:t>
            </w:r>
            <w:r w:rsidRPr="00DF5D8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onvidados para participarem dessa </w:t>
            </w:r>
            <w:r w:rsidRPr="00DF5D8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próxima reunião da CEP em setembro, 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 fim de tomarem </w:t>
            </w:r>
            <w:r w:rsidRPr="00DF5D80">
              <w:rPr>
                <w:rFonts w:ascii="Times New Roman" w:eastAsia="Cambria" w:hAnsi="Times New Roman" w:cs="Times New Roman"/>
                <w:color w:val="auto"/>
                <w:lang w:eastAsia="pt-BR"/>
              </w:rPr>
              <w:t>conhecime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nto das alterações realizadas no </w:t>
            </w:r>
            <w:r w:rsidRPr="00DF5D80">
              <w:rPr>
                <w:rFonts w:ascii="Times New Roman" w:eastAsia="Cambria" w:hAnsi="Times New Roman" w:cs="Times New Roman"/>
                <w:color w:val="auto"/>
                <w:lang w:eastAsia="pt-BR"/>
              </w:rPr>
              <w:t>projeto que será enviado ao Plen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á</w:t>
            </w:r>
            <w:r w:rsidRPr="00DF5D80">
              <w:rPr>
                <w:rFonts w:ascii="Times New Roman" w:eastAsia="Cambria" w:hAnsi="Times New Roman" w:cs="Times New Roman"/>
                <w:color w:val="auto"/>
                <w:lang w:eastAsia="pt-BR"/>
              </w:rPr>
              <w:t>rio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do CAU/BR</w:t>
            </w:r>
            <w:r w:rsidRPr="00DF5D80">
              <w:rPr>
                <w:rFonts w:ascii="Times New Roman" w:eastAsia="Cambria" w:hAnsi="Times New Roman" w:cs="Times New Roman"/>
                <w:color w:val="auto"/>
                <w:lang w:eastAsia="pt-BR"/>
              </w:rPr>
              <w:t>.</w:t>
            </w:r>
          </w:p>
        </w:tc>
      </w:tr>
    </w:tbl>
    <w:p w14:paraId="3A595649" w14:textId="77777777" w:rsidR="00D03504" w:rsidRDefault="00D03504" w:rsidP="00D03504">
      <w:pPr>
        <w:spacing w:after="120" w:line="240" w:lineRule="auto"/>
        <w:jc w:val="center"/>
        <w:rPr>
          <w:rFonts w:ascii="Times New Roman" w:eastAsia="Cambria" w:hAnsi="Times New Roman" w:cs="Times New Roman"/>
          <w:b/>
          <w:color w:val="auto"/>
          <w:lang w:eastAsia="pt-BR"/>
        </w:rPr>
      </w:pPr>
      <w:bookmarkStart w:id="0" w:name="_Hlk35511071"/>
    </w:p>
    <w:p w14:paraId="105006CA" w14:textId="77777777" w:rsidR="00D03504" w:rsidRDefault="00D03504" w:rsidP="00D03504">
      <w:pPr>
        <w:spacing w:after="120" w:line="240" w:lineRule="auto"/>
        <w:jc w:val="center"/>
        <w:rPr>
          <w:rFonts w:ascii="Times New Roman" w:eastAsia="Cambria" w:hAnsi="Times New Roman" w:cs="Times New Roman"/>
          <w:b/>
          <w:color w:val="auto"/>
          <w:lang w:eastAsia="pt-BR"/>
        </w:rPr>
      </w:pPr>
      <w:r w:rsidRPr="00454005">
        <w:rPr>
          <w:rFonts w:ascii="Times New Roman" w:eastAsia="Cambria" w:hAnsi="Times New Roman" w:cs="Times New Roman"/>
          <w:color w:val="auto"/>
          <w:lang w:eastAsia="pt-BR"/>
        </w:rPr>
        <w:t xml:space="preserve">Brasília, </w:t>
      </w:r>
      <w:r>
        <w:rPr>
          <w:rFonts w:ascii="Times New Roman" w:eastAsia="Cambria" w:hAnsi="Times New Roman" w:cs="Times New Roman"/>
          <w:color w:val="auto"/>
          <w:lang w:eastAsia="pt-BR"/>
        </w:rPr>
        <w:t>11 de setembro</w:t>
      </w:r>
      <w:r w:rsidRPr="00454005">
        <w:rPr>
          <w:rFonts w:ascii="Times New Roman" w:eastAsia="Cambria" w:hAnsi="Times New Roman" w:cs="Times New Roman"/>
          <w:color w:val="auto"/>
          <w:lang w:eastAsia="pt-BR"/>
        </w:rPr>
        <w:t xml:space="preserve"> de 2020.</w:t>
      </w:r>
    </w:p>
    <w:p w14:paraId="692125CF" w14:textId="77777777" w:rsidR="00D03504" w:rsidRPr="00A96559" w:rsidRDefault="00D03504" w:rsidP="00D03504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</w:pPr>
    </w:p>
    <w:p w14:paraId="37B45968" w14:textId="77777777" w:rsidR="00D03504" w:rsidRPr="00A96559" w:rsidRDefault="00D03504" w:rsidP="00D03504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hd w:val="clear" w:color="auto" w:fill="FFFFFF"/>
        </w:rPr>
      </w:pPr>
      <w:r w:rsidRPr="00A96559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A96559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A96559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1CD6B124" w14:textId="77777777" w:rsidR="00D03504" w:rsidRDefault="00D03504" w:rsidP="00D03504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73567B0E" w14:textId="77777777" w:rsidR="00D03504" w:rsidRPr="00A96559" w:rsidRDefault="00D03504" w:rsidP="00D03504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7BBC524" w14:textId="77777777" w:rsidR="00D03504" w:rsidRPr="00D03504" w:rsidRDefault="00D03504" w:rsidP="00D03504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D03504">
        <w:rPr>
          <w:rFonts w:ascii="Times New Roman" w:eastAsia="Calibri" w:hAnsi="Times New Roman" w:cs="Times New Roman"/>
          <w:b/>
          <w:bCs/>
          <w:color w:val="auto"/>
        </w:rPr>
        <w:t>DANIELA DEMARTINI</w:t>
      </w:r>
    </w:p>
    <w:p w14:paraId="5986D60F" w14:textId="77777777" w:rsidR="00D03504" w:rsidRDefault="00D03504" w:rsidP="00D03504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A96559">
        <w:rPr>
          <w:rFonts w:ascii="Times New Roman" w:eastAsia="Calibri" w:hAnsi="Times New Roman" w:cs="Times New Roman"/>
          <w:color w:val="auto"/>
        </w:rPr>
        <w:t>Secretária-Geral da Mesa do CAU/BR</w:t>
      </w:r>
    </w:p>
    <w:p w14:paraId="24CEF171" w14:textId="77777777" w:rsidR="00D03504" w:rsidRDefault="00D03504" w:rsidP="00D03504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211366C" w14:textId="77777777" w:rsidR="00D03504" w:rsidRDefault="00D03504" w:rsidP="00D03504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96193D1" w14:textId="77777777" w:rsidR="00D03504" w:rsidRDefault="00D03504" w:rsidP="00D03504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F7096D0" w14:textId="77777777" w:rsidR="00D03504" w:rsidRDefault="00D03504" w:rsidP="00D03504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D5673E4" w14:textId="77777777" w:rsidR="00D03504" w:rsidRDefault="00D03504" w:rsidP="00D03504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8A8D2DD" w14:textId="77777777" w:rsidR="00D03504" w:rsidRPr="000E5D73" w:rsidRDefault="00D03504" w:rsidP="00D0350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0E5D73">
        <w:rPr>
          <w:rFonts w:ascii="Times New Roman" w:eastAsia="Calibri" w:hAnsi="Times New Roman" w:cs="Times New Roman"/>
          <w:b/>
          <w:color w:val="auto"/>
        </w:rPr>
        <w:t>97ª REUNIÃO ORDINÁRIA DA CEP-CAU/BR</w:t>
      </w:r>
    </w:p>
    <w:p w14:paraId="6FAE2473" w14:textId="77777777" w:rsidR="00D03504" w:rsidRPr="00A96559" w:rsidRDefault="00D03504" w:rsidP="00D0350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A96559">
        <w:rPr>
          <w:rFonts w:ascii="Times New Roman" w:eastAsia="Calibri" w:hAnsi="Times New Roman" w:cs="Times New Roman"/>
          <w:color w:val="auto"/>
        </w:rPr>
        <w:t>Videoconferência</w:t>
      </w:r>
    </w:p>
    <w:p w14:paraId="06B94A84" w14:textId="77777777" w:rsidR="00D03504" w:rsidRPr="00A96559" w:rsidRDefault="00D03504" w:rsidP="00D0350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14:paraId="0D6C4B73" w14:textId="77777777" w:rsidR="00D03504" w:rsidRPr="00A96559" w:rsidRDefault="00D03504" w:rsidP="00D03504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A96559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993"/>
      </w:tblGrid>
      <w:tr w:rsidR="00D03504" w:rsidRPr="00A96559" w14:paraId="5AF6ABF5" w14:textId="77777777" w:rsidTr="00701A1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35AD" w14:textId="77777777" w:rsidR="00D03504" w:rsidRPr="00A96559" w:rsidRDefault="00D03504" w:rsidP="00701A11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59F2D87B" w14:textId="77777777" w:rsidR="00D03504" w:rsidRPr="00A96559" w:rsidRDefault="00D03504" w:rsidP="00701A11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CE15" w14:textId="77777777" w:rsidR="00D03504" w:rsidRPr="00A96559" w:rsidRDefault="00D03504" w:rsidP="00701A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D59EEF2" w14:textId="77777777" w:rsidR="00D03504" w:rsidRPr="00A96559" w:rsidRDefault="00D03504" w:rsidP="00701A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824B" w14:textId="77777777" w:rsidR="00D03504" w:rsidRPr="00A96559" w:rsidRDefault="00D03504" w:rsidP="00701A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62EB" w14:textId="77777777" w:rsidR="00D03504" w:rsidRPr="00A96559" w:rsidRDefault="00D03504" w:rsidP="00701A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D03504" w:rsidRPr="00A96559" w14:paraId="30D77DE2" w14:textId="77777777" w:rsidTr="00701A1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C6FF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FB2D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E5AF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399F" w14:textId="77777777" w:rsidR="00D03504" w:rsidRPr="00A96559" w:rsidRDefault="00D03504" w:rsidP="00701A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7ACE" w14:textId="77777777" w:rsidR="00D03504" w:rsidRPr="00A96559" w:rsidRDefault="00D03504" w:rsidP="00701A11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F5FF" w14:textId="77777777" w:rsidR="00D03504" w:rsidRPr="00A96559" w:rsidRDefault="00D03504" w:rsidP="00701A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0437" w14:textId="77777777" w:rsidR="00D03504" w:rsidRPr="00A96559" w:rsidRDefault="00D03504" w:rsidP="00701A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D03504" w:rsidRPr="00A96559" w14:paraId="5A15ED19" w14:textId="77777777" w:rsidTr="00701A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2104" w14:textId="77777777" w:rsidR="00D03504" w:rsidRPr="00A96559" w:rsidRDefault="00D03504" w:rsidP="00701A1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6F19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C0FC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882" w14:textId="77777777" w:rsidR="00D03504" w:rsidRPr="00AC307C" w:rsidRDefault="00D03504" w:rsidP="00701A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AC307C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01D3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B307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CFEF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D03504" w:rsidRPr="00A96559" w14:paraId="7E7CF1B2" w14:textId="77777777" w:rsidTr="00701A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B9CB" w14:textId="77777777" w:rsidR="00D03504" w:rsidRPr="00A96559" w:rsidRDefault="00D03504" w:rsidP="00701A1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4ED4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E9B2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proofErr w:type="spellStart"/>
            <w:r w:rsidRPr="00A96559">
              <w:rPr>
                <w:rFonts w:ascii="Times New Roman" w:eastAsia="Cambria" w:hAnsi="Times New Roman" w:cs="Times New Roman"/>
                <w:snapToGrid w:val="0"/>
                <w:color w:val="000000"/>
              </w:rPr>
              <w:t>Josemée</w:t>
            </w:r>
            <w:proofErr w:type="spellEnd"/>
            <w:r w:rsidRPr="00A96559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FA80" w14:textId="77777777" w:rsidR="00D03504" w:rsidRPr="00AC307C" w:rsidRDefault="00D03504" w:rsidP="00701A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AC307C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DA1D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7C0D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FAD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D03504" w:rsidRPr="00A96559" w14:paraId="275D94F5" w14:textId="77777777" w:rsidTr="00701A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31A0" w14:textId="77777777" w:rsidR="00D03504" w:rsidRPr="00A96559" w:rsidRDefault="00D03504" w:rsidP="00701A1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99F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4214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color w:val="000000"/>
              </w:rPr>
              <w:t xml:space="preserve">Werner </w:t>
            </w:r>
            <w:proofErr w:type="spellStart"/>
            <w:r w:rsidRPr="00A96559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Deimling</w:t>
            </w:r>
            <w:proofErr w:type="spellEnd"/>
            <w:r w:rsidRPr="00A96559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 xml:space="preserve">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085" w14:textId="77777777" w:rsidR="00D03504" w:rsidRPr="00AC307C" w:rsidRDefault="00D03504" w:rsidP="00701A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AC307C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A48D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A756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0A9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D03504" w:rsidRPr="00A96559" w14:paraId="3EF83451" w14:textId="77777777" w:rsidTr="00701A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525F" w14:textId="77777777" w:rsidR="00D03504" w:rsidRPr="00A96559" w:rsidRDefault="00D03504" w:rsidP="00701A1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869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FC14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D20" w14:textId="77777777" w:rsidR="00D03504" w:rsidRPr="002D452C" w:rsidRDefault="00D03504" w:rsidP="00701A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highlight w:val="yellow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B7DD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136" w14:textId="77777777" w:rsidR="00D03504" w:rsidRPr="00F84477" w:rsidRDefault="00D03504" w:rsidP="00701A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C0F" w14:textId="77777777" w:rsidR="00D03504" w:rsidRPr="00F84477" w:rsidRDefault="00D03504" w:rsidP="00701A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2D452C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</w:tr>
      <w:tr w:rsidR="00D03504" w:rsidRPr="00A96559" w14:paraId="351D0C98" w14:textId="77777777" w:rsidTr="00701A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CB3C" w14:textId="77777777" w:rsidR="00D03504" w:rsidRPr="00A96559" w:rsidRDefault="00D03504" w:rsidP="00701A1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A566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0369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José Queiroz da Costa Filho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650" w14:textId="77777777" w:rsidR="00D03504" w:rsidRPr="003E1332" w:rsidRDefault="00D03504" w:rsidP="00701A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highlight w:val="yellow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3CBB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A76" w14:textId="77777777" w:rsidR="00D03504" w:rsidRPr="00F84477" w:rsidRDefault="00D03504" w:rsidP="00701A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F84477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A7A" w14:textId="77777777" w:rsidR="00D03504" w:rsidRPr="00F84477" w:rsidRDefault="00D03504" w:rsidP="00701A1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D03504" w:rsidRPr="00A96559" w14:paraId="3AF160A1" w14:textId="77777777" w:rsidTr="00701A1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8E7A1" w14:textId="77777777" w:rsidR="00D03504" w:rsidRPr="00A96559" w:rsidRDefault="00D03504" w:rsidP="00701A11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ADF1B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E03EC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94AE8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B5569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880A7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C4289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D03504" w:rsidRPr="00A96559" w14:paraId="306E7485" w14:textId="77777777" w:rsidTr="00701A11">
        <w:trPr>
          <w:trHeight w:val="211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914D8AD" w14:textId="77777777" w:rsidR="00D03504" w:rsidRPr="002D452C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2D452C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0FC95D09" w14:textId="77777777" w:rsidR="00D03504" w:rsidRPr="002D452C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B02E33C" w14:textId="77777777" w:rsidR="00D03504" w:rsidRPr="00D03504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</w:pPr>
            <w:r w:rsidRPr="00D03504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97ª REUNIÃO </w:t>
            </w:r>
            <w:r w:rsidRPr="00D03504">
              <w:rPr>
                <w:rFonts w:ascii="Times New Roman" w:eastAsia="Calibri" w:hAnsi="Times New Roman" w:cs="Times New Roman"/>
                <w:b/>
                <w:bCs/>
                <w:color w:val="auto"/>
              </w:rPr>
              <w:t>ORDINÁRIA DA CEP-CAU/BR</w:t>
            </w:r>
            <w:r w:rsidRPr="00D03504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 xml:space="preserve"> </w:t>
            </w:r>
          </w:p>
          <w:p w14:paraId="78D43AC7" w14:textId="77777777" w:rsidR="00D03504" w:rsidRPr="002D452C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0DFD72A" w14:textId="77777777" w:rsidR="00D03504" w:rsidRPr="002D452C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2D452C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 11/9/2020</w:t>
            </w:r>
          </w:p>
          <w:p w14:paraId="264E04E8" w14:textId="77777777" w:rsidR="00D03504" w:rsidRPr="002D452C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1A1EF6ED" w14:textId="77777777" w:rsidR="00D03504" w:rsidRPr="002D452C" w:rsidRDefault="00D03504" w:rsidP="00701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2D45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 </w:t>
            </w:r>
            <w:r w:rsidRPr="002D452C">
              <w:rPr>
                <w:rFonts w:ascii="Times New Roman" w:eastAsia="Times New Roman" w:hAnsi="Times New Roman" w:cs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Aprovação da Súmula da 12ª Reunião Extraordinária da CEP-CAU/BR </w:t>
            </w:r>
          </w:p>
          <w:p w14:paraId="30F39B62" w14:textId="77777777" w:rsidR="00D03504" w:rsidRPr="002D452C" w:rsidRDefault="00D03504" w:rsidP="00701A1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C9CC00E" w14:textId="77777777" w:rsidR="00D03504" w:rsidRPr="002D452C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2D452C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 (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3</w:t>
            </w:r>
            <w:r w:rsidRPr="002D452C">
              <w:rPr>
                <w:rFonts w:ascii="Times New Roman" w:eastAsia="Cambria" w:hAnsi="Times New Roman" w:cs="Times New Roman"/>
                <w:color w:val="auto"/>
                <w:lang w:eastAsia="pt-BR"/>
              </w:rPr>
              <w:t>) Não (0) Abstenções (1) Ausências (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1</w:t>
            </w:r>
            <w:r w:rsidRPr="002D452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Total (5) </w:t>
            </w:r>
          </w:p>
          <w:p w14:paraId="748092D1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38D4731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Ocorrências: </w:t>
            </w:r>
          </w:p>
          <w:p w14:paraId="5DF0C3D8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8961347" w14:textId="77777777" w:rsidR="00D03504" w:rsidRPr="00A96559" w:rsidRDefault="00D03504" w:rsidP="00701A11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3504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Assessoria Técnica</w:t>
            </w:r>
            <w:r w:rsidRPr="003E133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: </w:t>
            </w:r>
            <w:r w:rsidRPr="001A2F40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Claudia Quaresma</w:t>
            </w:r>
            <w:r w:rsidRPr="003E133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Pr="00D03504">
              <w:rPr>
                <w:rFonts w:ascii="Times New Roman" w:eastAsia="Cambria" w:hAnsi="Times New Roman" w:cs="Times New Roman"/>
                <w:b/>
                <w:bCs/>
                <w:color w:val="auto"/>
                <w:lang w:eastAsia="pt-BR"/>
              </w:rPr>
              <w:t>Condução dos trabalhos (coordenadora</w:t>
            </w:r>
            <w:r w:rsidRPr="003E133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): </w:t>
            </w:r>
            <w:r w:rsidRPr="001A2F40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Patrícia Silva Macedo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                 </w:t>
            </w:r>
          </w:p>
        </w:tc>
      </w:tr>
    </w:tbl>
    <w:p w14:paraId="1878D12F" w14:textId="77777777" w:rsidR="00D03504" w:rsidRDefault="00D03504" w:rsidP="00D03504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7BD98198" w14:textId="463E6779" w:rsidR="003E0BDB" w:rsidRPr="00D03504" w:rsidRDefault="00D03504" w:rsidP="00D03504"/>
    <w:sectPr w:rsidR="003E0BDB" w:rsidRPr="00D03504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2226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26A84CD7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Pr="00C25F47">
          <w:rPr>
            <w:rFonts w:ascii="Arial" w:hAnsi="Arial" w:cs="Arial"/>
            <w:b/>
            <w:bCs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F486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4AC3319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193E0F"/>
    <w:rsid w:val="00783D72"/>
    <w:rsid w:val="009A7A63"/>
    <w:rsid w:val="00A409A5"/>
    <w:rsid w:val="00C00FD5"/>
    <w:rsid w:val="00C25F47"/>
    <w:rsid w:val="00D03504"/>
    <w:rsid w:val="00DB2DA6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504"/>
    <w:rPr>
      <w:rFonts w:ascii="Arial" w:hAnsi="Arial" w:cs="Arial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CEP - CAU/BR</cp:lastModifiedBy>
  <cp:revision>3</cp:revision>
  <dcterms:created xsi:type="dcterms:W3CDTF">2020-09-08T19:42:00Z</dcterms:created>
  <dcterms:modified xsi:type="dcterms:W3CDTF">2020-09-17T15:21:00Z</dcterms:modified>
</cp:coreProperties>
</file>