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6C2F35">
        <w:tblPrEx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456.20pt" w:type="dxa"/>
            <w:shd w:val="clear" w:color="auto" w:fill="auto"/>
            <w:tcMar>
              <w:top w:w="0pt" w:type="dxa"/>
              <w:start w:w="2.15pt" w:type="dxa"/>
              <w:bottom w:w="0pt" w:type="dxa"/>
              <w:end w:w="2.15pt" w:type="dxa"/>
            </w:tcMar>
            <w:vAlign w:val="center"/>
          </w:tcPr>
          <w:p w:rsidR="006C2F35" w:rsidRDefault="009C0A64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</w:rPr>
              <w:t>SÚMULA DA 60ª REUNIÃO ORDINÁRIA CRI-CAU/BR</w:t>
            </w:r>
          </w:p>
        </w:tc>
      </w:tr>
    </w:tbl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C2F35">
        <w:tblPrEx>
          <w:tblCellMar>
            <w:top w:w="0pt" w:type="dxa"/>
            <w:bottom w:w="0pt" w:type="dxa"/>
          </w:tblCellMar>
        </w:tblPrEx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836967"/>
            </w:tcBorders>
            <w:shd w:val="clear" w:color="auto" w:fill="FFFFFF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</w:rPr>
              <w:t>7</w:t>
            </w:r>
            <w:r>
              <w:rPr>
                <w:rFonts w:ascii="Times New Roman" w:eastAsia="Times New Roman" w:hAnsi="Times New Roman"/>
                <w:spacing w:val="4"/>
              </w:rPr>
              <w:t xml:space="preserve"> de março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836967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FFFFFF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</w:rPr>
              <w:t>09h30min às 17h00min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FFFFFF"/>
            <w:tcMar>
              <w:top w:w="0pt" w:type="dxa"/>
              <w:start w:w="4.30pt" w:type="dxa"/>
              <w:bottom w:w="0pt" w:type="dxa"/>
              <w:end w:w="4.30pt" w:type="dxa"/>
            </w:tcMar>
            <w:vAlign w:val="center"/>
          </w:tcPr>
          <w:p w:rsidR="006C2F35" w:rsidRDefault="009C0A6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</w:rPr>
              <w:t xml:space="preserve"> – DF</w:t>
            </w:r>
          </w:p>
        </w:tc>
      </w:tr>
    </w:tbl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53.60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109"/>
        <w:gridCol w:w="4308"/>
        <w:gridCol w:w="2655"/>
      </w:tblGrid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caps/>
                <w:spacing w:val="4"/>
              </w:rPr>
              <w:t>participantes</w:t>
            </w: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Fernando Marcio de Oliveira (SE)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Coordenador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spacing w:after="10pt" w:line="13.80pt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Nadia Somekh (SP)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Coordenadora-adjunta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spacing w:after="10pt" w:line="13.80pt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</w:rPr>
              <w:t>Eduardo Pasquinelli Rocio (ES)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spacing w:after="10pt" w:line="13.80pt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Helio Cavalcanti da Costa Lima (PB)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spacing w:after="10pt" w:line="13.80pt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Jeferson Dantas Navolar (PR)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Membro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spacing w:after="10pt" w:line="13.80pt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Milton Carlos Zanelatto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</w:rPr>
              <w:t>Gonçalves (PR)</w:t>
            </w:r>
          </w:p>
        </w:tc>
        <w:tc>
          <w:tcPr>
            <w:tcW w:w="132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Conselheiro Suplente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caps/>
                <w:spacing w:val="4"/>
              </w:rPr>
              <w:t>ASSESSORIA</w:t>
            </w:r>
          </w:p>
        </w:tc>
        <w:tc>
          <w:tcPr>
            <w:tcW w:w="348.1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spacing w:val="4"/>
              </w:rPr>
              <w:t>Ana Laterza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c>
          <w:tcPr>
            <w:tcW w:w="105.4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6C2F35">
            <w:pPr>
              <w:rPr>
                <w:rFonts w:ascii="Times New Roman" w:eastAsia="Times New Roman" w:hAnsi="Times New Roman"/>
                <w:caps/>
                <w:spacing w:val="4"/>
              </w:rPr>
            </w:pPr>
          </w:p>
        </w:tc>
        <w:tc>
          <w:tcPr>
            <w:tcW w:w="348.1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 xml:space="preserve">Paul </w:t>
            </w:r>
            <w:r>
              <w:rPr>
                <w:rFonts w:ascii="Times New Roman" w:eastAsia="Times New Roman" w:hAnsi="Times New Roman"/>
                <w:spacing w:val="4"/>
              </w:rPr>
              <w:t>Beyer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455.85pt" w:type="dxa"/>
            <w:gridSpan w:val="2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Leitura e aprovação das Súmulas da 59ª Reunião Ordinária e da 10ª Reunião Extraordinária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jc w:val="both"/>
            </w:pPr>
            <w:r>
              <w:rPr>
                <w:rFonts w:ascii="Times New Roman" w:eastAsia="Times New Roman" w:hAnsi="Times New Roman"/>
              </w:rPr>
              <w:t>As súmulas foram aprovadas. Encaminhar para publicação.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</w:rPr>
      </w:pPr>
    </w:p>
    <w:p w:rsidR="006C2F35" w:rsidRDefault="009C0A64">
      <w:pPr>
        <w:shd w:val="clear" w:color="auto" w:fill="D9D9D9"/>
        <w:jc w:val="center"/>
      </w:pPr>
      <w:r>
        <w:rPr>
          <w:rFonts w:ascii="Times New Roman" w:eastAsia="Times New Roman" w:hAnsi="Times New Roman"/>
          <w:b/>
          <w:color w:val="404040"/>
          <w:shd w:val="clear" w:color="auto" w:fill="D9D9D9"/>
        </w:rPr>
        <w:t>ORDEM DO DIA</w:t>
      </w:r>
    </w:p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Plano de Trabalho da CRI-CAU/BR para 2018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DELIBERAÇÃO CRI-CAU/BR nº 017/2018: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t>1 - Aprovar o Plano de Trabalho da CRI-CAU/BR para 2018,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anexo à Deliberação CRI-CAU/BR nº 017/2018, e encaminhá-lo para homologação do Plenário do CAU/BR; 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t>2 - Sugerir à Comissão Especial de P</w:t>
            </w:r>
            <w:r>
              <w:rPr>
                <w:rFonts w:ascii="Times New Roman" w:eastAsia="Times New Roman" w:hAnsi="Times New Roman"/>
              </w:rPr>
              <w:t>olítica Urbana e Ambiental (CPUA) a inclusão em seu Plano de Trabalho de ações conjuntas à CRI para a implementação da Nova Agenda Urbana, nos termos do Memorando de Entendimento entre o CAU/BR e a ONU-HABITAT firmado em 25 de julho de 2017.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Parceria </w:t>
            </w:r>
            <w:r>
              <w:rPr>
                <w:rFonts w:ascii="Times New Roman" w:eastAsia="Times New Roman" w:hAnsi="Times New Roman"/>
                <w:b/>
              </w:rPr>
              <w:t xml:space="preserve">com o </w:t>
            </w:r>
            <w:r>
              <w:rPr>
                <w:rFonts w:ascii="Times New Roman" w:eastAsia="Times New Roman" w:hAnsi="Times New Roman"/>
                <w:b/>
                <w:i/>
              </w:rPr>
              <w:t>American Institute of Architects</w:t>
            </w:r>
            <w:r>
              <w:rPr>
                <w:rFonts w:ascii="Times New Roman" w:eastAsia="Times New Roman" w:hAnsi="Times New Roman"/>
                <w:b/>
              </w:rPr>
              <w:t xml:space="preserve"> (AIA)</w:t>
            </w:r>
          </w:p>
          <w:p w:rsidR="006C2F35" w:rsidRPr="009C0A64" w:rsidRDefault="009C0A64">
            <w:pPr>
              <w:numPr>
                <w:ilvl w:val="0"/>
                <w:numId w:val="1"/>
              </w:numPr>
              <w:ind w:start="36pt" w:hanging="18pt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lang w:val="en-GB"/>
              </w:rPr>
              <w:t>Global Architecture Billings Index</w:t>
            </w:r>
            <w:r>
              <w:rPr>
                <w:rFonts w:ascii="Times New Roman" w:eastAsia="Times New Roman" w:hAnsi="Times New Roman"/>
                <w:b/>
                <w:lang w:val="en-GB"/>
              </w:rPr>
              <w:t xml:space="preserve"> (GABI) e</w:t>
            </w:r>
            <w:r>
              <w:rPr>
                <w:rFonts w:ascii="Times New Roman" w:eastAsia="Times New Roman" w:hAnsi="Times New Roman"/>
                <w:b/>
                <w:i/>
                <w:lang w:val="en-GB"/>
              </w:rPr>
              <w:t xml:space="preserve"> </w:t>
            </w:r>
          </w:p>
          <w:p w:rsidR="006C2F35" w:rsidRDefault="009C0A64">
            <w:pPr>
              <w:numPr>
                <w:ilvl w:val="0"/>
                <w:numId w:val="1"/>
              </w:numPr>
              <w:ind w:start="36pt" w:hanging="18pt"/>
            </w:pPr>
            <w:r>
              <w:rPr>
                <w:rFonts w:ascii="Times New Roman" w:eastAsia="Times New Roman" w:hAnsi="Times New Roman"/>
                <w:b/>
                <w:i/>
              </w:rPr>
              <w:t>Regional/Urban Design Assistance Team (</w:t>
            </w:r>
            <w:r>
              <w:rPr>
                <w:rFonts w:ascii="Times New Roman" w:eastAsia="Times New Roman" w:hAnsi="Times New Roman"/>
                <w:b/>
              </w:rPr>
              <w:t>R/UDAT)</w:t>
            </w:r>
          </w:p>
          <w:p w:rsidR="006C2F35" w:rsidRDefault="009C0A64">
            <w:pPr>
              <w:numPr>
                <w:ilvl w:val="0"/>
                <w:numId w:val="1"/>
              </w:numPr>
              <w:ind w:start="36pt" w:hanging="18pt"/>
            </w:pPr>
            <w:r>
              <w:rPr>
                <w:rFonts w:ascii="Times New Roman" w:eastAsia="Times New Roman" w:hAnsi="Times New Roman"/>
                <w:b/>
                <w:i/>
              </w:rPr>
              <w:t>Code of Ethics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AIA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DELIBERAÇÃO CRI-CAU/BR nº 018/2018: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Agendar </w:t>
            </w:r>
            <w:r>
              <w:rPr>
                <w:rFonts w:ascii="Times New Roman" w:eastAsia="Times New Roman" w:hAnsi="Times New Roman"/>
              </w:rPr>
              <w:t>videoconferência com o AIA durante a 61ª Reunião da CRI-CAU/BR para solicitar esclarecimentos sobre o GABI;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– Solicitar ao gabinete o envio de comunicação ao CAU/RJ, consultando acerca do seu interesse na operacionalização do R/UDAT;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lastRenderedPageBreak/>
              <w:t>3 – Encaminhar à Com</w:t>
            </w:r>
            <w:r>
              <w:rPr>
                <w:rFonts w:ascii="Times New Roman" w:eastAsia="Times New Roman" w:hAnsi="Times New Roman"/>
              </w:rPr>
              <w:t xml:space="preserve">issão de Ética e Disciplina (CED) a tradução do </w:t>
            </w:r>
            <w:r>
              <w:rPr>
                <w:rFonts w:ascii="Times New Roman" w:eastAsia="Times New Roman" w:hAnsi="Times New Roman"/>
                <w:bCs/>
              </w:rPr>
              <w:t>Código de Ética e Conduta Profissional e respectivas normas de conduta recebidos do AIA.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Projeto de Capacitação de escritórios para o mercado exterior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CRI/MRE/MDIC/AsBEA/Apex-Brasil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</w:t>
            </w:r>
            <w:r>
              <w:rPr>
                <w:rFonts w:ascii="Times New Roman" w:eastAsia="Times New Roman" w:hAnsi="Times New Roman"/>
              </w:rPr>
              <w:t>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DELIBERAÇÃO CRI-CAU/BR nº 019/2018: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– Convidar as entidades parceiras para reunião no dia 21 de março, em continuidade à preparação das Oficinas de Capacitação para Mercado Exterior no ano de 2018;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Solicitar ao gabinete o envio </w:t>
            </w:r>
            <w:r>
              <w:rPr>
                <w:rFonts w:ascii="Times New Roman" w:eastAsia="Times New Roman" w:hAnsi="Times New Roman"/>
              </w:rPr>
              <w:t>de comunicação ao CAU/DF, CAU/RN, CAU/PE e CAU/CE confirmando o interesse de realização, em suas capitais, de etapa do Projeto de Capacitação de escritórios para o mercado exterior;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Propor aos envolvidos o seguinte calendário para a organização das </w:t>
            </w:r>
            <w:r>
              <w:rPr>
                <w:rFonts w:ascii="Times New Roman" w:eastAsia="Times New Roman" w:hAnsi="Times New Roman"/>
              </w:rPr>
              <w:t xml:space="preserve">oficinas:  23 de maio (indicativamente em Brasília), 11 ou 15 de junho, 23 ou 27 de julho; e 6 ou 10 de agosto. 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Internacionalização - Convênio de Cooperação Técnica com o CAU/SP 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CAU/SP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DELIBERAÇÃO </w:t>
            </w:r>
            <w:r>
              <w:rPr>
                <w:rFonts w:ascii="Times New Roman" w:eastAsia="Times New Roman" w:hAnsi="Times New Roman"/>
                <w:b/>
              </w:rPr>
              <w:t>CRI-CAU/BR nº 20/2018: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– Aprovar a minuta de convênio de cooperação em matérias de internacionalização, anexa, e encaminhá-la ao CAU/SP para elaboração de proposta de Plano de Trabalho;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t>2 – Encaminhar o documento ao Plenário do CAU/BR para apreciação e d</w:t>
            </w:r>
            <w:r>
              <w:rPr>
                <w:rFonts w:ascii="Times New Roman" w:eastAsia="Times New Roman" w:hAnsi="Times New Roman"/>
              </w:rPr>
              <w:t>eliberação.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Seminário Internacional “Gestão inovadora de bairros históricos - Fábrica de Restauro”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 xml:space="preserve">Encaminhar a apresentação elaborada pela Conselheira Nádia Somekh aos demais membros da CRI para </w:t>
            </w:r>
            <w:r>
              <w:rPr>
                <w:rFonts w:ascii="Times New Roman" w:eastAsia="Times New Roman" w:hAnsi="Times New Roman"/>
              </w:rPr>
              <w:t xml:space="preserve">conhecimento. Contatar o </w:t>
            </w:r>
            <w:r>
              <w:rPr>
                <w:rFonts w:ascii="Times New Roman" w:eastAsia="Times New Roman" w:hAnsi="Times New Roman"/>
                <w:i/>
              </w:rPr>
              <w:t>Royal Institute of British Architects</w:t>
            </w:r>
            <w:r>
              <w:rPr>
                <w:rFonts w:ascii="Times New Roman" w:eastAsia="Times New Roman" w:hAnsi="Times New Roman"/>
              </w:rPr>
              <w:t xml:space="preserve"> – Instituto Real de Arquitetos Britânicos (RIBA), informando sobre a organização do Seminário Internacional e consultando sobre o interesse de envolvimento ou apoio institucional. 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Formação</w:t>
            </w:r>
            <w:r>
              <w:rPr>
                <w:rFonts w:ascii="Times New Roman" w:eastAsia="Times New Roman" w:hAnsi="Times New Roman"/>
                <w:b/>
              </w:rPr>
              <w:t xml:space="preserve"> Continuada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 xml:space="preserve">Aguardar a definição junto às demais comissões para estruturação da estratégia de contribuição da CRI, caso a matéria seja considerada de caráter prioritário.  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 w:rsidRPr="009C0A64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lastRenderedPageBreak/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Pr="009C0A64" w:rsidRDefault="009C0A64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GB"/>
              </w:rPr>
              <w:t xml:space="preserve">5ª CIFTIS – </w:t>
            </w:r>
            <w:r>
              <w:rPr>
                <w:rFonts w:ascii="Times New Roman" w:eastAsia="Times New Roman" w:hAnsi="Times New Roman"/>
                <w:b/>
                <w:i/>
                <w:lang w:val="en-GB"/>
              </w:rPr>
              <w:t xml:space="preserve">China Beijing </w:t>
            </w:r>
            <w:r>
              <w:rPr>
                <w:rFonts w:ascii="Times New Roman" w:eastAsia="Times New Roman" w:hAnsi="Times New Roman"/>
                <w:b/>
                <w:i/>
                <w:lang w:val="en-GB"/>
              </w:rPr>
              <w:t xml:space="preserve">International Fair for Trade in Service. 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Apex Brasil/ MDIC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DELIBERAÇÃO CRI-CAU/BR nº 21/2018:</w:t>
            </w:r>
          </w:p>
          <w:p w:rsidR="006C2F35" w:rsidRDefault="006C2F35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– Encaminhar, em resposta ao MDIC, a seguinte proposta de diálogo setorial a ser incluído na agenda da 5ª China Be</w:t>
            </w:r>
            <w:r>
              <w:rPr>
                <w:rFonts w:ascii="Times New Roman" w:eastAsia="Times New Roman" w:hAnsi="Times New Roman"/>
              </w:rPr>
              <w:t>ijing International Fair for Trade in Service - Feira Internacional de Comércio de Serviços em Pequim, China (CIFTIS):</w:t>
            </w:r>
          </w:p>
          <w:p w:rsidR="006C2F35" w:rsidRDefault="006C2F35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 Nome da Atividade Temática/Reunião: Arquitetura e Urbanismo – Cooperação Setorial;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 Organizadores: Conselho de Arquitetura e </w:t>
            </w:r>
            <w:r>
              <w:rPr>
                <w:rFonts w:ascii="Times New Roman" w:eastAsia="Times New Roman" w:hAnsi="Times New Roman"/>
              </w:rPr>
              <w:t>Urbanismo do Brasil (CAU/BR) e Sociedade Arquitetônica da China (ASC);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 Data: a confirmar, conforme disponibilidade da ASC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 Horário: a confirmar, conforme disponibilidade da ASC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 Capacidade da sala: 6 pessoas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Setores de Serviços envolvidos: Arquitetur</w:t>
            </w:r>
            <w:r>
              <w:rPr>
                <w:rFonts w:ascii="Times New Roman" w:eastAsia="Times New Roman" w:hAnsi="Times New Roman"/>
              </w:rPr>
              <w:t>a e Urbanismo;</w:t>
            </w:r>
          </w:p>
          <w:p w:rsidR="006C2F35" w:rsidRDefault="009C0A64">
            <w:pPr>
              <w:shd w:val="clear" w:color="auto" w:fill="FFFFFF"/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 Pauta da Atividade Temática/Reunião: Elaboração conjunta do Plano de Trabalho no âmbito do Memorando de Entendimento entre CAU/BR e ASC e estudos visando à harmonização das condições para a mobilidade profissional.</w:t>
            </w:r>
          </w:p>
          <w:p w:rsidR="006C2F35" w:rsidRDefault="006C2F35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– Contatar a ASC para</w:t>
            </w:r>
            <w:r>
              <w:rPr>
                <w:rFonts w:ascii="Times New Roman" w:eastAsia="Times New Roman" w:hAnsi="Times New Roman"/>
              </w:rPr>
              <w:t xml:space="preserve"> confirmar a disponibilidade de agenda durante o evento; </w:t>
            </w: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 – Propor ao Plenário a designação do coordenador da CRI, conselheiro Fernando Márcio de Oliveira, para representar o CAU/BR na 5ª CIFTIS, recomendando, na oportunidade, o contato com arquitetos </w:t>
            </w:r>
            <w:r>
              <w:rPr>
                <w:rFonts w:ascii="Times New Roman" w:eastAsia="Times New Roman" w:hAnsi="Times New Roman"/>
              </w:rPr>
              <w:t>brasileiros que atuam na China para conhecimento da experiência de internacionalização;</w:t>
            </w:r>
          </w:p>
          <w:p w:rsidR="006C2F35" w:rsidRDefault="006C2F35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shd w:val="clear" w:color="auto" w:fill="FFFFFF"/>
            </w:pPr>
            <w:r>
              <w:rPr>
                <w:rFonts w:ascii="Times New Roman" w:eastAsia="Times New Roman" w:hAnsi="Times New Roman"/>
              </w:rPr>
              <w:t>4 – Propor, caso aprovada a representação, que seja feita escala em Portugal e agendada reunião com a Ordem dos Arquitectos para a resolução dos entraves encontrados n</w:t>
            </w:r>
            <w:r>
              <w:rPr>
                <w:rFonts w:ascii="Times New Roman" w:eastAsia="Times New Roman" w:hAnsi="Times New Roman"/>
              </w:rPr>
              <w:t>a operacionalização do Acordo de Cooperação e avaliação conjunta das condições de sua renovação, dado o fim de sua vigência em janeiro de 2019.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Be Brasil Milão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Apex Brasil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DELIBERAÇÃO CRI-CAU/BR nº 22/2018: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– Consultar o Comitê Organizador do Congresso UIA 2020 RIO sobre o interesse no espaço disponibilizado pela Apex Brasil na Semana de Design de Milão;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– Providenciar material de divulgação do Congresso, nos termos que seguem, considerando o interesse do </w:t>
            </w:r>
            <w:r>
              <w:rPr>
                <w:rFonts w:ascii="Times New Roman" w:eastAsia="Times New Roman" w:hAnsi="Times New Roman"/>
              </w:rPr>
              <w:t>CAU/BR na promoção da Arquitetura e Urbanismo brasileiros no exterior:</w:t>
            </w:r>
          </w:p>
          <w:p w:rsidR="006C2F35" w:rsidRDefault="009C0A64">
            <w:pPr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Formato: cartão postal (105x150mm);</w:t>
            </w:r>
          </w:p>
          <w:p w:rsidR="006C2F35" w:rsidRDefault="009C0A64">
            <w:pPr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Arte: aguardar o recebimento do material do Comitê Organizador da UIA RIO 2020;</w:t>
            </w:r>
          </w:p>
          <w:p w:rsidR="006C2F35" w:rsidRDefault="009C0A64">
            <w:pPr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• Idioma: português e inglês (verificar possibilidade de incluir </w:t>
            </w:r>
            <w:r>
              <w:rPr>
                <w:rFonts w:ascii="Times New Roman" w:eastAsia="Times New Roman" w:hAnsi="Times New Roman"/>
              </w:rPr>
              <w:t>na arte tradução para todos os idiomas oficiais da ONU)</w:t>
            </w:r>
          </w:p>
          <w:p w:rsidR="006C2F35" w:rsidRDefault="009C0A64">
            <w:pPr>
              <w:ind w:start="35.40p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• Tiragem: 50.000 exemplares.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– Autorizar as transposições orçamentárias necessárias para o atendimento do item 2.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t>4 – Verificar junto à Apex Brasil a disponibilidade de pessoa ou local para a distr</w:t>
            </w:r>
            <w:r>
              <w:rPr>
                <w:rFonts w:ascii="Times New Roman" w:eastAsia="Times New Roman" w:hAnsi="Times New Roman"/>
              </w:rPr>
              <w:t>ibuição do material durante o evento.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  <w:b/>
          <w:shd w:val="clear" w:color="auto" w:fill="FFFF00"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Relatório da OCDE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Ministério da Fazenda/Banco Central do Brasil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Compartilhar para conhecimento com os membros da CRI a apresentação elaborada pela OCDE, intitulada “</w:t>
            </w:r>
            <w:r>
              <w:rPr>
                <w:rFonts w:ascii="Times New Roman" w:eastAsia="Times New Roman" w:hAnsi="Times New Roman"/>
              </w:rPr>
              <w:t xml:space="preserve">Construindo um Brasil mais próspero e mais produtivo”. 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Chamada pública - Cadastro de escritórios brasileiros com interesse em eventos e missões de prospecção internacional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Informar ao MDIC que a </w:t>
            </w:r>
            <w:r>
              <w:rPr>
                <w:rFonts w:ascii="Times New Roman" w:eastAsia="Times New Roman" w:hAnsi="Times New Roman"/>
              </w:rPr>
              <w:t>comissão ponderou a respeito da elaboração de chamada pública de escritórios interessados na 5ª China Beijing International Fair for Trade in Service - Feira Internacional de Comércio de Serviços em Pequim, China (CIFTIS); decidindo que a seleção das empre</w:t>
            </w:r>
            <w:r>
              <w:rPr>
                <w:rFonts w:ascii="Times New Roman" w:eastAsia="Times New Roman" w:hAnsi="Times New Roman"/>
              </w:rPr>
              <w:t>sas será feita por intermédio apenas das entidades do CEAU;</w:t>
            </w: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– Solicitar que o gabinete reitere às entidades do CEAU o pedido de prospecção de empresas que atendam aos requisitos e que se interessem pela participação; </w:t>
            </w: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Após o recebimento da listagem dos i</w:t>
            </w:r>
            <w:r>
              <w:rPr>
                <w:rFonts w:ascii="Times New Roman" w:eastAsia="Times New Roman" w:hAnsi="Times New Roman"/>
              </w:rPr>
              <w:t>ndicados, verificar a regularidade de todos e encaminhá-la ao MDIC.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</w:rPr>
      </w:pPr>
    </w:p>
    <w:tbl>
      <w:tblPr>
        <w:tblW w:w="455.8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087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Nomenclatura oficial do CAU/BR em línguas estrangeiras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DELIBERAÇÃO CRI-CAU/BR nº 23/2018:</w:t>
            </w:r>
          </w:p>
          <w:p w:rsidR="006C2F35" w:rsidRDefault="009C0A6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1 - Aprovar a tabela, anexa, contendo as </w:t>
            </w:r>
            <w:r>
              <w:rPr>
                <w:rFonts w:ascii="Times New Roman" w:eastAsia="Times New Roman" w:hAnsi="Times New Roman"/>
              </w:rPr>
              <w:t>traduções da nomenclatura dos órgãos colegiados do CAU para as línguas inglesa e espanhola, a serem adotadas em documentos oficiais;</w:t>
            </w:r>
          </w:p>
          <w:p w:rsidR="006C2F35" w:rsidRDefault="009C0A64">
            <w:pPr>
              <w:shd w:val="clear" w:color="auto" w:fill="FFFFFF"/>
            </w:pPr>
            <w:r>
              <w:rPr>
                <w:rFonts w:ascii="Times New Roman" w:eastAsia="Times New Roman" w:hAnsi="Times New Roman"/>
              </w:rPr>
              <w:t>2 - Encaminhar ao gabinete para distribuição interna e encaminhamento aos CAU/UF.</w:t>
            </w:r>
          </w:p>
        </w:tc>
      </w:tr>
    </w:tbl>
    <w:p w:rsidR="006C2F35" w:rsidRDefault="006C2F35">
      <w:pPr>
        <w:tabs>
          <w:tab w:val="start" w:pos="24.20pt"/>
          <w:tab w:val="start" w:pos="112.45pt"/>
        </w:tabs>
        <w:rPr>
          <w:rFonts w:ascii="Times New Roman" w:eastAsia="Times New Roman" w:hAnsi="Times New Roman"/>
        </w:rPr>
      </w:pPr>
    </w:p>
    <w:p w:rsidR="006C2F35" w:rsidRDefault="009C0A64">
      <w:pPr>
        <w:shd w:val="clear" w:color="auto" w:fill="D9D9D9"/>
      </w:pPr>
      <w:r>
        <w:rPr>
          <w:rFonts w:ascii="Times New Roman" w:eastAsia="Times New Roman" w:hAnsi="Times New Roman"/>
          <w:color w:val="404040"/>
          <w:shd w:val="clear" w:color="auto" w:fill="D9D9D9"/>
        </w:rPr>
        <w:t>EXTRAPAUTA</w:t>
      </w:r>
      <w:r>
        <w:rPr>
          <w:rFonts w:ascii="Times New Roman" w:eastAsia="Times New Roman" w:hAnsi="Times New Roman"/>
          <w:i/>
          <w:shd w:val="clear" w:color="auto" w:fill="D9D9D9"/>
        </w:rPr>
        <w:t xml:space="preserve"> </w:t>
      </w:r>
    </w:p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59.0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151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UIA 2020 RIO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DELIBERAÇÃO CRI-CAU/BR nº 15/2018: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 Solicitar à Presidência do CAU/BR providências para a convocação da Coordenadora Adjunta da comissão para o encontro com os representantes da UIA, indicando o Centro de Custo</w:t>
            </w:r>
            <w:r>
              <w:rPr>
                <w:rFonts w:ascii="Times New Roman" w:eastAsia="Times New Roman" w:hAnsi="Times New Roman"/>
              </w:rPr>
              <w:t>s 2.01.01.003 - PROJETO - Promoção da Arquitetura e Urbanismo do Brasil no Exterior para as despesas com passagens, diárias e deslocamento;</w:t>
            </w:r>
          </w:p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 Informar ao gabinete que a conselheira Nádia Somekh será relatora no âmbito da CRI pelas matérias relacionadas ao</w:t>
            </w:r>
            <w:r>
              <w:rPr>
                <w:rFonts w:ascii="Times New Roman" w:eastAsia="Times New Roman" w:hAnsi="Times New Roman"/>
              </w:rPr>
              <w:t xml:space="preserve"> congresso UIA 2020 RIO;</w:t>
            </w:r>
          </w:p>
          <w:p w:rsidR="006C2F35" w:rsidRDefault="009C0A64">
            <w:r>
              <w:rPr>
                <w:rFonts w:ascii="Times New Roman" w:eastAsia="Times New Roman" w:hAnsi="Times New Roman"/>
              </w:rPr>
              <w:t xml:space="preserve">3- Sugerir ao Comitê Organizador do Congresso UIA 2020 RIO a inclusão do conselheiro federal do estado do Rio de Janeiro, Carlos Fernando de Souza Leão Andrade, nos trabalhos preparatórios ao Congresso Mundial. </w:t>
            </w:r>
          </w:p>
        </w:tc>
      </w:tr>
    </w:tbl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59.0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151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Universidades </w:t>
            </w:r>
            <w:r>
              <w:rPr>
                <w:rFonts w:ascii="Times New Roman" w:eastAsia="Times New Roman" w:hAnsi="Times New Roman"/>
                <w:b/>
              </w:rPr>
              <w:t>Internacionais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 xml:space="preserve">Consultar, por intermédio do conselheiro Hélio Cavalcanti, a Comissão de Ensino e Formação (CEF) sobre o interesse em ações conjuntas à CRI de fomento à internacionalização do ensino da </w:t>
            </w:r>
            <w:r>
              <w:rPr>
                <w:rFonts w:ascii="Times New Roman" w:eastAsia="Times New Roman" w:hAnsi="Times New Roman"/>
              </w:rPr>
              <w:t>Arquitetura e Urbanismo no Brasil, sugerindo conhecer experiências de instituições brasileiras no reconhecimento internacional de sua formação..</w:t>
            </w:r>
            <w:r>
              <w:rPr>
                <w:rFonts w:ascii="Times New Roman" w:eastAsia="Times New Roman" w:hAnsi="Times New Roman"/>
                <w:shd w:val="clear" w:color="auto" w:fill="FFFF00"/>
              </w:rPr>
              <w:t xml:space="preserve"> </w:t>
            </w:r>
          </w:p>
        </w:tc>
      </w:tr>
    </w:tbl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59.0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7151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Cidades 2030, as cidades para todos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7.55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Encaminhar aos </w:t>
            </w:r>
            <w:r>
              <w:rPr>
                <w:rFonts w:ascii="Times New Roman" w:eastAsia="Times New Roman" w:hAnsi="Times New Roman"/>
              </w:rPr>
              <w:t>membros da comissão a matéria do site do CAU/BR sobre o resultado do 9º. Fórum Urbano Mundial, realizado em Kuala Lumpur, na Malásia.</w:t>
            </w:r>
          </w:p>
        </w:tc>
      </w:tr>
    </w:tbl>
    <w:p w:rsidR="006C2F35" w:rsidRDefault="006C2F35">
      <w:pPr>
        <w:rPr>
          <w:rFonts w:ascii="Times New Roman" w:eastAsia="Times New Roman" w:hAnsi="Times New Roman"/>
        </w:rPr>
      </w:pPr>
    </w:p>
    <w:tbl>
      <w:tblPr>
        <w:tblW w:w="460.70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30"/>
        <w:gridCol w:w="2494"/>
        <w:gridCol w:w="4690"/>
      </w:tblGrid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59.20pt" w:type="dxa"/>
            <w:gridSpan w:val="2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Cartilha ONU mulheres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Fonte</w:t>
            </w:r>
          </w:p>
        </w:tc>
        <w:tc>
          <w:tcPr>
            <w:tcW w:w="359.20pt" w:type="dxa"/>
            <w:gridSpan w:val="2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 xml:space="preserve">Relator </w:t>
            </w:r>
          </w:p>
        </w:tc>
        <w:tc>
          <w:tcPr>
            <w:tcW w:w="359.20pt" w:type="dxa"/>
            <w:gridSpan w:val="2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</w:rPr>
              <w:t>CRI-CAU/BR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101.50pt" w:type="dxa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Encaminhamento</w:t>
            </w:r>
          </w:p>
        </w:tc>
        <w:tc>
          <w:tcPr>
            <w:tcW w:w="359.20pt" w:type="dxa"/>
            <w:gridSpan w:val="2"/>
            <w:tcBorders>
              <w:top w:val="single" w:sz="4" w:space="0" w:color="A6A6A6"/>
              <w:start w:val="single" w:sz="2" w:space="0" w:color="000000"/>
              <w:bottom w:val="single" w:sz="4" w:space="0" w:color="A6A6A6"/>
              <w:end w:val="single" w:sz="2" w:space="0" w:color="000000"/>
            </w:tcBorders>
            <w:shd w:val="clear" w:color="auto" w:fill="FFFFFF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2F35" w:rsidRDefault="009C0A64">
            <w:r>
              <w:rPr>
                <w:rFonts w:ascii="Times New Roman" w:eastAsia="Times New Roman" w:hAnsi="Times New Roman"/>
                <w:b/>
              </w:rPr>
              <w:t>DELIBERAÇÃO CRI-CAU/BR nº 16/2018:</w:t>
            </w:r>
          </w:p>
          <w:p w:rsidR="006C2F35" w:rsidRDefault="009C0A64">
            <w:pPr>
              <w:spacing w:before="6p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– </w:t>
            </w:r>
            <w:r>
              <w:rPr>
                <w:rFonts w:ascii="Times New Roman" w:eastAsia="Times New Roman" w:hAnsi="Times New Roman"/>
              </w:rPr>
              <w:t>Propor ao Plenário do CAU/BR a adesão aos Princípios de Empoderamento das Mulheres, assumindo publicamente o compromisso com a agenda de promoção à equidade de gênero, em todas as suas instâncias organizacionais e em seu relacionamento com a sociedade.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226.2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FERNANDO MARCIO DE OLIVEIRA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</w:rPr>
              <w:t>Coordenador</w:t>
            </w:r>
          </w:p>
        </w:tc>
        <w:tc>
          <w:tcPr>
            <w:tcW w:w="234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NADIA SOMEKH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</w:rPr>
              <w:t>Coordenadora-adjunta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226.2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EDUARDO PASQUINELLI ROCIO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</w:rPr>
              <w:t>M</w:t>
            </w:r>
            <w:r>
              <w:rPr>
                <w:rFonts w:ascii="Times New Roman" w:eastAsia="Times New Roman" w:hAnsi="Times New Roman"/>
              </w:rPr>
              <w:t>embro</w:t>
            </w:r>
          </w:p>
        </w:tc>
        <w:tc>
          <w:tcPr>
            <w:tcW w:w="234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caps/>
                <w:spacing w:val="4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HELIO CAVALCANTI DA COSTA LIMA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</w:rPr>
              <w:t>Membro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226.2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JEFERSON DANTAS NAVOLAR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</w:rPr>
              <w:t>Membro</w:t>
            </w:r>
          </w:p>
        </w:tc>
        <w:tc>
          <w:tcPr>
            <w:tcW w:w="234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MILTON CARLOS GONÇALVES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</w:rPr>
              <w:t xml:space="preserve">Conselheiro Federal Suplente </w:t>
            </w:r>
            <w:r>
              <w:rPr>
                <w:rFonts w:ascii="Times New Roman" w:eastAsia="Times New Roman" w:hAnsi="Times New Roman"/>
              </w:rPr>
              <w:t>(PR)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226.2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ANA LATERZA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Analista técnica</w:t>
            </w:r>
          </w:p>
        </w:tc>
        <w:tc>
          <w:tcPr>
            <w:tcW w:w="234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9C0A64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PAUL BEYER</w:t>
            </w:r>
          </w:p>
          <w:p w:rsidR="006C2F35" w:rsidRDefault="009C0A6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Analista técnico</w:t>
            </w:r>
          </w:p>
        </w:tc>
      </w:tr>
      <w:tr w:rsidR="006C2F35">
        <w:tblPrEx>
          <w:tblCellMar>
            <w:top w:w="0pt" w:type="dxa"/>
            <w:bottom w:w="0pt" w:type="dxa"/>
          </w:tblCellMar>
        </w:tblPrEx>
        <w:trPr>
          <w:trHeight w:val="1"/>
        </w:trPr>
        <w:tc>
          <w:tcPr>
            <w:tcW w:w="226.2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C2F35" w:rsidRDefault="006C2F35">
            <w:pPr>
              <w:jc w:val="center"/>
            </w:pPr>
          </w:p>
        </w:tc>
        <w:tc>
          <w:tcPr>
            <w:tcW w:w="234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  <w:rPr>
                <w:rFonts w:ascii="Times New Roman" w:eastAsia="Times New Roman" w:hAnsi="Times New Roman"/>
              </w:rPr>
            </w:pPr>
          </w:p>
          <w:p w:rsidR="006C2F35" w:rsidRDefault="006C2F35">
            <w:pPr>
              <w:jc w:val="center"/>
            </w:pPr>
          </w:p>
        </w:tc>
      </w:tr>
    </w:tbl>
    <w:p w:rsidR="006C2F35" w:rsidRDefault="006C2F35">
      <w:pPr>
        <w:spacing w:before="6pt"/>
        <w:jc w:val="both"/>
        <w:rPr>
          <w:rFonts w:ascii="Times New Roman" w:eastAsia="Times New Roman" w:hAnsi="Times New Roman"/>
          <w:caps/>
          <w:spacing w:val="4"/>
        </w:rPr>
      </w:pPr>
    </w:p>
    <w:p w:rsidR="006C2F35" w:rsidRDefault="006C2F35">
      <w:pPr>
        <w:rPr>
          <w:rFonts w:cs="Cambria"/>
        </w:rPr>
      </w:pPr>
    </w:p>
    <w:p w:rsidR="006C2F35" w:rsidRDefault="006C2F35">
      <w:pPr>
        <w:rPr>
          <w:rFonts w:cs="Cambria"/>
        </w:rPr>
      </w:pPr>
    </w:p>
    <w:p w:rsidR="006C2F35" w:rsidRDefault="006C2F35"/>
    <w:sectPr w:rsidR="006C2F35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C0A64">
      <w:r>
        <w:separator/>
      </w:r>
    </w:p>
  </w:endnote>
  <w:endnote w:type="continuationSeparator" w:id="0">
    <w:p w:rsidR="00000000" w:rsidRDefault="009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3D29" w:rsidRDefault="009C0A6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33D29" w:rsidRDefault="009C0A6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C0A64">
      <w:r>
        <w:rPr>
          <w:color w:val="000000"/>
        </w:rPr>
        <w:separator/>
      </w:r>
    </w:p>
  </w:footnote>
  <w:footnote w:type="continuationSeparator" w:id="0">
    <w:p w:rsidR="00000000" w:rsidRDefault="009C0A6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33D29" w:rsidRDefault="009C0A6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EF03801"/>
    <w:multiLevelType w:val="multilevel"/>
    <w:tmpl w:val="6562FEE8"/>
    <w:lvl w:ilvl="0">
      <w:numFmt w:val="bullet"/>
      <w:lvlText w:val="•"/>
      <w:lvlJc w:val="start"/>
    </w:lvl>
    <w:lvl w:ilvl="1">
      <w:start w:val="1"/>
      <w:numFmt w:val="decimal"/>
      <w:lvlText w:val="%2"/>
      <w:lvlJc w:val="start"/>
    </w:lvl>
    <w:lvl w:ilvl="2">
      <w:start w:val="1"/>
      <w:numFmt w:val="decimal"/>
      <w:lvlText w:val="%3"/>
      <w:lvlJc w:val="start"/>
    </w:lvl>
    <w:lvl w:ilvl="3">
      <w:start w:val="1"/>
      <w:numFmt w:val="decimal"/>
      <w:lvlText w:val="%4"/>
      <w:lvlJc w:val="start"/>
    </w:lvl>
    <w:lvl w:ilvl="4">
      <w:start w:val="1"/>
      <w:numFmt w:val="decimal"/>
      <w:lvlText w:val="%5"/>
      <w:lvlJc w:val="start"/>
    </w:lvl>
    <w:lvl w:ilvl="5">
      <w:start w:val="1"/>
      <w:numFmt w:val="decimal"/>
      <w:lvlText w:val="%6"/>
      <w:lvlJc w:val="start"/>
    </w:lvl>
    <w:lvl w:ilvl="6">
      <w:start w:val="1"/>
      <w:numFmt w:val="decimal"/>
      <w:lvlText w:val="%7"/>
      <w:lvlJc w:val="start"/>
    </w:lvl>
    <w:lvl w:ilvl="7">
      <w:start w:val="1"/>
      <w:numFmt w:val="decimal"/>
      <w:lvlText w:val="%8"/>
      <w:lvlJc w:val="start"/>
    </w:lvl>
    <w:lvl w:ilvl="8">
      <w:start w:val="1"/>
      <w:numFmt w:val="decimal"/>
      <w:lvlText w:val="%9"/>
      <w:lvlJc w:val="star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2F35"/>
    <w:rsid w:val="006C2F35"/>
    <w:rsid w:val="009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6BEF0D-EDAE-4EF6-BBD5-D9D2E0DE4B7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1550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2015-03-04T21:55:00Z</cp:lastPrinted>
  <dcterms:created xsi:type="dcterms:W3CDTF">2019-08-08T14:09:00Z</dcterms:created>
  <dcterms:modified xsi:type="dcterms:W3CDTF">2019-08-08T14:09:00Z</dcterms:modified>
</cp:coreProperties>
</file>