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9124"/>
      </w:tblGrid>
      <w:tr w:rsidR="009372F2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9372F2" w:rsidRDefault="00334424">
            <w:pPr>
              <w:keepNext/>
              <w:spacing w:before="3pt" w:after="3pt"/>
              <w:jc w:val="center"/>
            </w:pPr>
            <w:r>
              <w:rPr>
                <w:rFonts w:ascii="Times New Roman" w:eastAsia="Times New Roman" w:hAnsi="Times New Roman"/>
                <w:bCs/>
                <w:smallCaps/>
                <w:kern w:val="3"/>
                <w:sz w:val="22"/>
                <w:szCs w:val="22"/>
              </w:rPr>
              <w:t>SÚMULA DA 75ª REUNIÃO ORDINÁRIA CEF-CAU/BR</w:t>
            </w:r>
          </w:p>
        </w:tc>
      </w:tr>
    </w:tbl>
    <w:p w:rsidR="009372F2" w:rsidRDefault="009372F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4.30pt" w:type="dxa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9372F2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372F2" w:rsidRDefault="00334424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372F2" w:rsidRDefault="00334424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30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agosto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372F2" w:rsidRDefault="0033442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372F2" w:rsidRDefault="00334424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72F2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372F2" w:rsidRDefault="0033442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372F2" w:rsidRDefault="00334424">
            <w:pPr>
              <w:spacing w:before="2pt" w:after="2pt"/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>31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agosto de 2018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372F2" w:rsidRDefault="0033442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372F2" w:rsidRDefault="00334424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09h00min às 18h00min</w:t>
            </w:r>
          </w:p>
        </w:tc>
      </w:tr>
      <w:tr w:rsidR="009372F2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372F2" w:rsidRDefault="00334424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3.5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9372F2" w:rsidRDefault="00334424">
            <w:pPr>
              <w:spacing w:before="2pt" w:after="2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DF</w:t>
            </w:r>
          </w:p>
        </w:tc>
      </w:tr>
    </w:tbl>
    <w:p w:rsidR="009372F2" w:rsidRDefault="009372F2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4678"/>
        <w:gridCol w:w="2409"/>
      </w:tblGrid>
      <w:tr w:rsidR="009372F2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Andrea Lúcia Vilella Arruda (IES)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9372F2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9372F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Hélio Cavalcanti da Costa Lima (PB)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9372F2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9372F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ind w:start="-5.40pt" w:firstLine="5.40pt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 (AP)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372F2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9372F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Joselia da Silva Alves (AC)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372F2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9372F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Juliano Pamplona Ximenes Ponte (PA)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372F2">
        <w:trPr>
          <w:trHeight w:hRule="exact" w:val="284"/>
        </w:trPr>
        <w:tc>
          <w:tcPr>
            <w:tcW w:w="99.25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9372F2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Roseana de Almeida Vasconcelos (RO)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372F2">
        <w:trPr>
          <w:trHeight w:hRule="exact" w:val="284"/>
        </w:trPr>
        <w:tc>
          <w:tcPr>
            <w:tcW w:w="99.2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372F2" w:rsidRDefault="00334424"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54.35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Paul Gerhard Beyer Ehrat</w:t>
            </w:r>
          </w:p>
        </w:tc>
      </w:tr>
    </w:tbl>
    <w:p w:rsidR="009372F2" w:rsidRDefault="009372F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9372F2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24ª Reunião Extraordinária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  <w:tr w:rsidR="009372F2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74ª Reunião Ordinária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súmula foi aprovada. Encaminhar para publicação.</w:t>
            </w:r>
          </w:p>
        </w:tc>
      </w:tr>
    </w:tbl>
    <w:p w:rsidR="009372F2" w:rsidRDefault="009372F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9372F2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Evento DCN – Aracaju</w:t>
            </w:r>
          </w:p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DCN novos eventos programados e presença da CEF-CAU/BR</w:t>
            </w:r>
          </w:p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Convite SC e MG</w:t>
            </w:r>
          </w:p>
          <w:p w:rsidR="009372F2" w:rsidRDefault="009372F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3344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Conselheira relatou aos demais sobre o evento realizado em Aracaju, informando que os resultados da discussão serão publicados na forma da “Carta de Aracaju”, no aguardo da Presidente do CAU/SE.</w:t>
            </w:r>
          </w:p>
          <w:p w:rsidR="009372F2" w:rsidRDefault="003344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Foram recebidos mais dois convites a CEF-CAU/BR para a participação em eventos promovidos pelos CAU/UF. Analisando as datas dos mesmos, a CEF achou viável a participação de todos os membros, desde que sejam os mesmos que virão a plenária, e que se desloquem sequencialmente aos dois eventos, otimizando assim custo de deslocamento e passagem. O prazo final para resposta dos membros é a plenária ordinária de setembro, sendo que 3 membros (Andrea, Helio e Humberto) já confirmaram sua ida e terão a convocação feita.</w:t>
            </w:r>
          </w:p>
          <w:p w:rsidR="009372F2" w:rsidRDefault="003344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entende ainda que poderá arcar com as despesas de ida de seus membros, uma vez que é convidada dos eventos promovidos pelos UF, e que as despesas de convidados e da ABEA deverão ser operacionalizados pelos CAU/UF, nos mesmos moldes do evento promovido pelo CAU/SE. </w:t>
            </w:r>
          </w:p>
          <w:p w:rsidR="009372F2" w:rsidRDefault="009372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72F2" w:rsidRDefault="0033442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12pt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081/2018 – CEF-CAU/BR</w:t>
            </w:r>
          </w:p>
          <w:p w:rsidR="009372F2" w:rsidRDefault="0033442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9372F2" w:rsidRDefault="00334424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seguintes convocações para o 2º Seminário Nacional de Ensino e Formação e Fórum de Coordenadores, a ser realizado na cidade de Belo Horizonte/MG, no dia 20 de outubro de 2018: </w:t>
            </w:r>
          </w:p>
          <w:p w:rsidR="009372F2" w:rsidRDefault="0033442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CEF-CAU/BR;</w:t>
            </w:r>
          </w:p>
          <w:p w:rsidR="009372F2" w:rsidRDefault="00334424">
            <w:pPr>
              <w:pStyle w:val="PargrafodaLista"/>
              <w:numPr>
                <w:ilvl w:val="0"/>
                <w:numId w:val="2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Conselheiro Hélio Cavalcanti da Costa Lima – CEF-CAU/BR;</w:t>
            </w:r>
          </w:p>
          <w:p w:rsidR="009372F2" w:rsidRDefault="0033442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Josélia da Silva Alves – CEF-CAU/BR;</w:t>
            </w:r>
          </w:p>
          <w:p w:rsidR="009372F2" w:rsidRDefault="0033442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Roseana de Almeida Vasconcelos – CEF-CAU/BR;</w:t>
            </w:r>
          </w:p>
          <w:p w:rsidR="009372F2" w:rsidRDefault="0033442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Humberto Mauro Andrade Cruz – CEF-CAU/BR;</w:t>
            </w:r>
          </w:p>
          <w:p w:rsidR="009372F2" w:rsidRDefault="00334424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 – CEF-CAU/BR;</w:t>
            </w:r>
          </w:p>
          <w:p w:rsidR="009372F2" w:rsidRDefault="00334424">
            <w:pPr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(aproveitando deslocamento e vôo de retorno da 83ª Plenária Ordinária do CAU/BR)</w:t>
            </w:r>
          </w:p>
          <w:p w:rsidR="009372F2" w:rsidRDefault="00334424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seguintes convocações para o Seminário Nacional de Discussão das DCNs, a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ser realizado na cidade de Florianópolis/SC, no dia 23 de outubro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de 2018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9372F2" w:rsidRDefault="00334424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Vilella – CEF-CAU/BR;</w:t>
            </w:r>
          </w:p>
          <w:p w:rsidR="009372F2" w:rsidRDefault="00334424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 – CEF-CAU/BR;</w:t>
            </w:r>
          </w:p>
          <w:p w:rsidR="009372F2" w:rsidRDefault="00334424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Josélia da Silva Alves – CEF-CAU/BR;</w:t>
            </w:r>
          </w:p>
          <w:p w:rsidR="009372F2" w:rsidRDefault="00334424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Roseana de Almeida Vasconcelos – CEF-CAU/BR;</w:t>
            </w:r>
          </w:p>
          <w:p w:rsidR="009372F2" w:rsidRDefault="00334424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Humberto Mauro Andrade Cruz – CEF-CAU/BR;</w:t>
            </w:r>
          </w:p>
          <w:p w:rsidR="009372F2" w:rsidRDefault="00334424">
            <w:pPr>
              <w:pStyle w:val="PargrafodaLista"/>
              <w:numPr>
                <w:ilvl w:val="0"/>
                <w:numId w:val="3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Juliano Pamplona Ximenes Ponte – CEF-CAU/BR;</w:t>
            </w:r>
          </w:p>
          <w:p w:rsidR="009372F2" w:rsidRDefault="0033442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o centro de cursos 1.01.01.004 para as convocações e autorizar à assessoria da Comissão as providências necessárias e a solicitar as transposições orçamentárias, com a anuência da coordenadora da CEF-CAU/BR;</w:t>
            </w:r>
          </w:p>
          <w:p w:rsidR="009372F2" w:rsidRDefault="00334424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  <w:p w:rsidR="009372F2" w:rsidRDefault="009372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Manifestações Técnicas ao MEC</w:t>
            </w:r>
          </w:p>
          <w:p w:rsidR="009372F2" w:rsidRDefault="009372F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Comunicou-se a apresentação da Conselheira Tércia em São Paulo acerca do tema para os conselheiros presentes. Cogita-se a possibilidade de realizar reunião técnica prévia ao evento de DCNs em Florianópolis, para produção de diagnósticos regionais. Os encaminhamentos devem ser pautados para a próxima reunião. </w:t>
            </w:r>
          </w:p>
          <w:p w:rsidR="009372F2" w:rsidRDefault="009372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Hélio Cavalcanti da Costa Lima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Enquadramento Regulamentar das Atividades de Extensão</w:t>
            </w:r>
          </w:p>
          <w:p w:rsidR="009372F2" w:rsidRDefault="009372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72F2" w:rsidRDefault="003344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apresentou sua proposta de encaminhamento, comunicando que está finalizando o relatório, solicitando que o tema fosse incluído como projeto no Plano de Ação de 2019, para desenvolvimento. Foi sugerido que até a conclusão, seja proposta notícia sobre o tema, a ser publicada pelo CAU/BR, para esclarecimento do estado da arte da discussão. Deverá ser solicitada a pauta do tema com o encaminhamento proposto na reunião do Conselho Diretor, para validação.</w:t>
            </w:r>
          </w:p>
          <w:p w:rsidR="009372F2" w:rsidRDefault="009372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Humberto Mauro Andrade Cruz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Programa de Integração com Segmento Estudantil – CAU/Jovem</w:t>
            </w:r>
          </w:p>
          <w:p w:rsidR="009372F2" w:rsidRDefault="009372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72F2" w:rsidRDefault="00334424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Comunicou que está trabalhando no relato, também solicitando que o tema fosse incluído como projeto no Plano de Ação de 2019, para desenvolvimento. A comissão sugeriu que este tema fosse incluído para desenvolvimento juntamente com o Enquadramento Regulamentar das Atividades de Extensão, como um Projeto único, mas com ações distintas,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visto que ambos tratam da relação do CAU com as IES e estudantes.</w:t>
            </w:r>
          </w:p>
          <w:p w:rsidR="009372F2" w:rsidRDefault="009372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de temas, solicitar apoio da Assessoria de Comunicação</w:t>
            </w:r>
          </w:p>
          <w:p w:rsidR="009372F2" w:rsidRDefault="009372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72F2" w:rsidRDefault="003344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Apresentou o texto enviado como resultado do evento realizado pelo CAU/RS, em forma de pequeno artigo, que deverá ser enviado para a Assessoria de Comunicação editar na forma de notícia, sendo a primeira da série prevista.</w:t>
            </w:r>
          </w:p>
          <w:p w:rsidR="009372F2" w:rsidRDefault="003344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Hélio foi solicitado a preparar material para notícia a respeito do enquadramento regulamentar as atividades de Extensão. </w:t>
            </w:r>
          </w:p>
          <w:p w:rsidR="009372F2" w:rsidRDefault="009372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9372F2" w:rsidRDefault="009372F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9372F2" w:rsidRDefault="00334424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9372F2" w:rsidRDefault="009372F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SICCAU 377224/2016 Tempestividade do Protocolo de Reconhecimento de Cursos e SICCAU 363532/2016 Cadastramento de Cursos: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CAUs/UF, IES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 Explanação da Assessoria Juridica com os resultados da análise e acerca de encaminhamentos para registro por tempestividade e registro de Diplomado no Exterior;</w:t>
            </w:r>
          </w:p>
          <w:p w:rsidR="009372F2" w:rsidRDefault="00334424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–Cadastro de Cursos e Tempestividade - Analise de ajustes necessários a Deliberação Padrão de Tempestividade por Orientação da Assessoria Juridica;</w:t>
            </w:r>
          </w:p>
          <w:p w:rsidR="009372F2" w:rsidRDefault="00334424">
            <w:pPr>
              <w:pStyle w:val="PargrafodaLista"/>
              <w:ind w:start="18pt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Foram discutidos e procedidos os ajustes necessários ao encaminhamento quanto ao registro de egressos de cursos com protocolo de reconhecimento intempestivo. A Deliberação destes casos foi ajustada, na orientação do quadro padrão de registro, possibilitando o registro temporário, baseado na presunção de legitimidade do documento apresentado, até manifestação do órgão competente (MEC).</w:t>
            </w:r>
          </w:p>
          <w:p w:rsidR="009372F2" w:rsidRDefault="009372F2">
            <w:pPr>
              <w:pStyle w:val="PargrafodaLista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72F2" w:rsidRDefault="00334424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– Análise de Cadastro de Cursos e Tempestividade;</w:t>
            </w:r>
          </w:p>
          <w:p w:rsidR="009372F2" w:rsidRDefault="009372F2">
            <w:pPr>
              <w:pStyle w:val="PargrafodaLista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72F2" w:rsidRDefault="0033442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12pt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076/2018 – CEF-CAU/BR</w:t>
            </w:r>
          </w:p>
          <w:p w:rsidR="009372F2" w:rsidRDefault="0033442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9372F2" w:rsidRDefault="0033442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que, conforme legislação vigente, poderão ser registrados os egressos de cursos de graduação em Arquitetura e Urbanismo que tenham portaria de reconhecimento do curso publicada ou cálculo de tempestividade da CEF-CAU/BR, e que estejam em dia com as renovações de reconhecimento;</w:t>
            </w:r>
          </w:p>
          <w:p w:rsidR="009372F2" w:rsidRDefault="0033442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Acolher os resultados dos cálculos de tempestividade e orientações sobre registro de egressos de cursos de Arquitetura e Urbanismo conforme tabela constante do Anexo I desta deliberação;</w:t>
            </w:r>
          </w:p>
          <w:p w:rsidR="009372F2" w:rsidRDefault="0033442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os CAU/UF de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:rsidR="009372F2" w:rsidRDefault="0033442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as inclusões e alterações no cadastro de cursos de Arquitetura e Urbanismo conforme tabela constante do Anexo II desta deliberação;</w:t>
            </w:r>
          </w:p>
          <w:p w:rsidR="009372F2" w:rsidRDefault="0033442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Solicitar o compartilhamento do conteúdo desta deliberação com as assessorias das Comissões de Ensino e Formação dos CAU/UF, por intermédio do conselheiro representante das IES;</w:t>
            </w:r>
          </w:p>
          <w:p w:rsidR="009372F2" w:rsidRDefault="00334424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9372F2" w:rsidRDefault="00334424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a Presidência e Comissão de Ensino e Formação dos CAU/UF acerca do conteúdo desta deliberação.</w:t>
            </w:r>
          </w:p>
          <w:p w:rsidR="009372F2" w:rsidRDefault="009372F2">
            <w:pPr>
              <w:pStyle w:val="PargrafodaLista"/>
              <w:ind w:start="0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9372F2" w:rsidRDefault="00334424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Cursos Analisados*:</w:t>
            </w:r>
          </w:p>
          <w:tbl>
            <w:tblPr>
              <w:tblW w:w="227pt" w:type="dxa"/>
              <w:tblLayout w:type="fixed"/>
              <w:tblCellMar>
                <w:start w:w="0.50pt" w:type="dxa"/>
                <w:end w:w="0.50pt" w:type="dxa"/>
              </w:tblCellMar>
              <w:tblLook w:firstRow="0" w:lastRow="0" w:firstColumn="0" w:lastColumn="0" w:noHBand="0" w:noVBand="0"/>
            </w:tblPr>
            <w:tblGrid>
              <w:gridCol w:w="400"/>
              <w:gridCol w:w="1000"/>
              <w:gridCol w:w="2140"/>
              <w:gridCol w:w="1000"/>
            </w:tblGrid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5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41944</w:t>
                  </w:r>
                </w:p>
              </w:tc>
              <w:tc>
                <w:tcPr>
                  <w:tcW w:w="107pt" w:type="dxa"/>
                  <w:tcBorders>
                    <w:top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CHAPECÓ</w:t>
                  </w:r>
                </w:p>
              </w:tc>
              <w:tc>
                <w:tcPr>
                  <w:tcW w:w="50pt" w:type="dxa"/>
                  <w:tcBorders>
                    <w:top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63950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LAJEADO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3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1258945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ENGENHEIRO COELHO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18056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PORTO ALEGRE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5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1266142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RIO DO SUL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108426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PATO BRANCO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PR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7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49813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SEROPEDICA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RJ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8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41780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NOVO HAMBURGO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64873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SANTA MARIA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19008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RIBEIRAO PRETO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18051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CRUZ ALTA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90778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CAMPO DOS GOYTACAZES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RJ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101932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ARAPIRACA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AL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6574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JOSE DOS CAMPOS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101932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ARAPIRACA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AL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1174106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 xml:space="preserve">PARACATU 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MG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1258816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SÃO JOAO DA BOA VISTA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SP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1115425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GUARAMIRIM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SC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1190185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LONDRINA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PR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1060058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PORTO ALEGRE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1304518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IJUÍ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1237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PORTO ALEGRE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RS</w:t>
                  </w:r>
                </w:p>
              </w:tc>
            </w:tr>
            <w:tr w:rsidR="009372F2">
              <w:trPr>
                <w:trHeight w:val="255"/>
              </w:trPr>
              <w:tc>
                <w:tcPr>
                  <w:tcW w:w="20pt" w:type="dxa"/>
                  <w:shd w:val="clear" w:color="auto" w:fill="auto"/>
                  <w:noWrap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bottom"/>
                </w:tcPr>
                <w:p w:rsidR="009372F2" w:rsidRDefault="00334424">
                  <w:pPr>
                    <w:jc w:val="end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50pt" w:type="dxa"/>
                  <w:tcBorders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1183207</w:t>
                  </w:r>
                </w:p>
              </w:tc>
              <w:tc>
                <w:tcPr>
                  <w:tcW w:w="107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IPATINGA</w:t>
                  </w:r>
                </w:p>
              </w:tc>
              <w:tc>
                <w:tcPr>
                  <w:tcW w:w="50pt" w:type="dxa"/>
                  <w:tcBorders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3.50pt" w:type="dxa"/>
                    <w:bottom w:w="0pt" w:type="dxa"/>
                    <w:end w:w="3.50pt" w:type="dxa"/>
                  </w:tcMar>
                  <w:vAlign w:val="center"/>
                </w:tcPr>
                <w:p w:rsidR="009372F2" w:rsidRDefault="00334424">
                  <w:pPr>
                    <w:jc w:val="center"/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Calibri" w:eastAsia="Times New Roman" w:hAnsi="Calibri"/>
                      <w:color w:val="000000"/>
                      <w:sz w:val="20"/>
                      <w:szCs w:val="20"/>
                      <w:lang w:eastAsia="pt-BR"/>
                    </w:rPr>
                    <w:t>MG</w:t>
                  </w:r>
                </w:p>
              </w:tc>
            </w:tr>
          </w:tbl>
          <w:p w:rsidR="009372F2" w:rsidRDefault="00334424">
            <w:pPr>
              <w:jc w:val="both"/>
            </w:pPr>
            <w:r>
              <w:rPr>
                <w:rFonts w:ascii="Times New Roman" w:hAnsi="Times New Roman"/>
                <w:i/>
                <w:sz w:val="22"/>
                <w:szCs w:val="22"/>
              </w:rPr>
              <w:t>(* Verificar a deliberação mencionada para os resultados das análises.)</w:t>
            </w:r>
          </w:p>
          <w:p w:rsidR="009372F2" w:rsidRDefault="009372F2">
            <w:pPr>
              <w:pStyle w:val="PargrafodaLista"/>
              <w:ind w:start="0p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72F2" w:rsidRDefault="00334424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- Reanalise encaminhamentos de Registro curso Intempestivo; </w:t>
            </w:r>
          </w:p>
          <w:p w:rsidR="009372F2" w:rsidRDefault="009372F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33442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12pt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077/2018 – CEF-CAU/BR</w:t>
            </w:r>
          </w:p>
          <w:p w:rsidR="009372F2" w:rsidRDefault="0033442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9372F2" w:rsidRDefault="00334424">
            <w:pPr>
              <w:numPr>
                <w:ilvl w:val="0"/>
                <w:numId w:val="6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a Secretaria de Regulação do Ensino Superior – SERES-MEC que o CAU efetuará o registro dos egressos do curso de Arquitetura e Urbanismo (MEC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1183207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) da Faculdade Pitagoras de Ipatinga, baseado na presunção de legitimidade dos documentos apresentados, emitidos pela IES, até manifestação desse órgão ministerial;</w:t>
            </w:r>
          </w:p>
          <w:p w:rsidR="009372F2" w:rsidRDefault="0033442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solicitando:</w:t>
            </w:r>
          </w:p>
          <w:p w:rsidR="009372F2" w:rsidRDefault="00334424">
            <w:pPr>
              <w:pStyle w:val="PargrafodaLista"/>
              <w:numPr>
                <w:ilvl w:val="0"/>
                <w:numId w:val="7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ofício à Diretoria de Supervisão da Educação Superior – DISUP da Secretaria de Regulação do Ensino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Superior - SERES/MEC, enviando esta deliberação e os documentos anexos, solicitando verificação do resultado INTEMPESTIVO do cálculo de tempestividade efetuado pela CEF-CAU/BR para o protocolo de reconhecimento do curso de número 1183207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Faculdade Pitágoras de Ipatinga, e orientação quanto ao aceite dos documentos apresentados para fins de registro profissional;</w:t>
            </w:r>
          </w:p>
          <w:p w:rsidR="009372F2" w:rsidRDefault="00334424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ofício à Procuradoria Institucional da Faculdade Pitagoras de Ipatinga informando do conteúdo desta deliberação.  </w:t>
            </w:r>
          </w:p>
          <w:p w:rsidR="009372F2" w:rsidRDefault="009372F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33442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12pt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083/2018 – CEF-CAU/BR</w:t>
            </w:r>
          </w:p>
          <w:p w:rsidR="009372F2" w:rsidRDefault="0033442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9372F2" w:rsidRDefault="00334424">
            <w:pPr>
              <w:numPr>
                <w:ilvl w:val="0"/>
                <w:numId w:val="8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a Secretaria de Regulação do Ensino Superior – SERES-MEC que o CAU efetuará o registro dos egressos do curso de Arquitetura e Urbanismo (MEC 1060058) da Faculdade São Francisco de Assis, baseado na presunção de legitimidade dos documentos apresentados, emitidos pela IES, até manifestação desse órgão ministerial;</w:t>
            </w:r>
          </w:p>
          <w:p w:rsidR="009372F2" w:rsidRDefault="00334424">
            <w:pPr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solicitando a comunicação ao CAU/UF do conteúdo desta deliberação e:</w:t>
            </w:r>
          </w:p>
          <w:p w:rsidR="009372F2" w:rsidRDefault="00334424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ofício à Diretoria de Supervisão da Educação Superior – DISUP da Secretaria de Regulação do Ensino Superior - SERES/MEC, enviando esta deliberação e os documentos anexos, solicitando solicitando verificação do resultado INTEMPESTIVO do cálculo de tempestividade efetuado pela CEF-CAU/BR para o protocolo de reconhecimento do curso de número 1060058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Faculdade São Francisco de Assis, e orientação quanto a possibilidade de aceite dos documentos apresentados para fins de registro profissional;</w:t>
            </w:r>
          </w:p>
          <w:p w:rsidR="009372F2" w:rsidRDefault="00334424">
            <w:pPr>
              <w:pStyle w:val="PargrafodaLista"/>
              <w:numPr>
                <w:ilvl w:val="0"/>
                <w:numId w:val="9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ofício à Procuradoria Institucional da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Faculdade São Francisco de Assis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informando do conteúdo desta deliberação.</w:t>
            </w:r>
          </w:p>
          <w:p w:rsidR="009372F2" w:rsidRDefault="009372F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33442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12pt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084/2018 – CEF-CAU/BR</w:t>
            </w:r>
          </w:p>
          <w:p w:rsidR="009372F2" w:rsidRDefault="0033442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9372F2" w:rsidRDefault="00334424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Informar aos CAU/UF da publicação da portaria de reconhecimento e consequente possibilidade de registro dos egressos dos seguintes cursos de graduação em Arquitetura e Urbanismo, anteriormente em situação de protocolo de reconhecimento intempestivo: </w:t>
            </w:r>
          </w:p>
          <w:p w:rsidR="009372F2" w:rsidRDefault="00334424">
            <w:pPr>
              <w:ind w:start="18pt"/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126860" cy="1487171"/>
                  <wp:effectExtent l="0" t="0" r="6990" b="0"/>
                  <wp:docPr id="4" name="Imagem 1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6860" cy="148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2F2" w:rsidRDefault="00334424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Solicitar o compartilhamento do conteúdo desta deliberação com 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assessorias das Comissões de Ensino e Formação dos CAU/UF, por intermédio do conselheiro representante das IES;</w:t>
            </w:r>
          </w:p>
          <w:p w:rsidR="009372F2" w:rsidRDefault="00334424">
            <w:pPr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9372F2" w:rsidRDefault="00334424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  <w:p w:rsidR="009372F2" w:rsidRDefault="009372F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33442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12pt"/>
              <w:jc w:val="center"/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085/2018 – CEF-CAU/BR</w:t>
            </w:r>
          </w:p>
          <w:p w:rsidR="009372F2" w:rsidRDefault="0033442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9372F2" w:rsidRDefault="00334424">
            <w:pPr>
              <w:numPr>
                <w:ilvl w:val="0"/>
                <w:numId w:val="1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Autorizar os CAU/UF, até que seja publicada portaria de reconhecimento do curso ou até manifestação da Secretaria de Regulação do Ensino Superior – SERES-MEC, e diante da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presunção de legitimidade do documento emitido pela IES apresentado para fins de registro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a efetuar registro provisório, dos egressos dos seguintes cursos:</w:t>
            </w:r>
          </w:p>
          <w:p w:rsidR="009372F2" w:rsidRDefault="00334424">
            <w:pPr>
              <w:jc w:val="both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429125" cy="2838453"/>
                  <wp:effectExtent l="0" t="0" r="9525" b="0"/>
                  <wp:docPr id="5" name="Imagem 1"/>
                  <wp:cNvGraphicFramePr/>
                  <a:graphic xmlns:a="http://purl.oclc.org/ooxml/drawingml/main">
                    <a:graphicData uri="http://purl.oclc.org/ooxml/drawingml/picture">
                      <pic:pic xmlns:pic="http://purl.oclc.org/ooxml/drawingml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9125" cy="2838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2F2" w:rsidRDefault="00334424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Orientar os CAU/UF de que independente do disposto no item “1”,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:rsidR="009372F2" w:rsidRDefault="00334424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:rsidR="009372F2" w:rsidRDefault="00334424">
            <w:pPr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9372F2" w:rsidRDefault="00334424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Informar a Presidência e Comissão de Ensino e Formação dos CAU/UF acerca do conteúdo desta deliberação.</w:t>
            </w:r>
          </w:p>
          <w:p w:rsidR="009372F2" w:rsidRDefault="009372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72F2" w:rsidRDefault="009372F2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Registro de Profissionais Diplomados em IES Estrangeira / IES Estrangeira via OA/PT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CAUs/UF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Não foram apresentados processos aptos para análise e deliberação da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comissão.</w:t>
            </w:r>
          </w:p>
          <w:p w:rsidR="009372F2" w:rsidRDefault="009372F2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72F2" w:rsidRDefault="009372F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Acompanhamento questões MEC</w:t>
            </w:r>
          </w:p>
          <w:p w:rsidR="009372F2" w:rsidRDefault="003344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Movimentações: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3.1 - Protocolo SICCAU 737405/2018 – Resposta MEC a Deliberação 55/2018 – Bardall</w:t>
            </w:r>
          </w:p>
          <w:p w:rsidR="009372F2" w:rsidRDefault="00334424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tomou conhecimento do conteúdo, solicitou informar ao CAU/SC da resposta, e arquivar o protocolo. </w:t>
            </w:r>
          </w:p>
          <w:p w:rsidR="009372F2" w:rsidRDefault="009372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3344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3.2 – Protocolo SICCAU 725883/2018 – Resposta CNE a Deliberação 23/2018 – Anhanguera </w:t>
            </w:r>
          </w:p>
          <w:p w:rsidR="009372F2" w:rsidRDefault="00334424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A Comissão tomou conhecimento do conteúdo e solicitou arquivar o protocolo. </w:t>
            </w:r>
          </w:p>
          <w:p w:rsidR="009372F2" w:rsidRDefault="009372F2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72F2" w:rsidRDefault="009372F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Atribuição Profissional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CEP-CAU/BR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indicados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4.1 – Protocolo SICCAU 682940/2018 - </w:t>
            </w:r>
            <w:r>
              <w:rPr>
                <w:rFonts w:ascii="Times New Roman" w:hAnsi="Times New Roman"/>
                <w:sz w:val="22"/>
                <w:szCs w:val="22"/>
              </w:rPr>
              <w:t>deliberação da CEP-CAU/BR, que solicita manifestação da CEF-CAU/BR quanto a atribuição de arquitetos e urbanistas para elaboração de "manejo de arborização urbana",  fazendo a relação das atividades mencionadas e os conteúdos programáticos e a diretriz curricular dos cursos de graduação de Arquitetura e Urbanismo no Brasil.</w:t>
            </w:r>
          </w:p>
          <w:p w:rsidR="009372F2" w:rsidRDefault="003344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Relator: Conselheiro Juliano Pamplona Ximenes Ponte</w:t>
            </w:r>
          </w:p>
          <w:p w:rsidR="009372F2" w:rsidRDefault="009372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72F2" w:rsidRDefault="0033442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078/</w:t>
            </w:r>
            <w:fldSimple w:instr=" MERGEFIELD ano1 ">
              <w:r>
                <w:t>2018</w:t>
              </w:r>
            </w:fldSimple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CEF – CAU/BR</w:t>
            </w:r>
          </w:p>
          <w:p w:rsidR="009372F2" w:rsidRDefault="009372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72F2" w:rsidRDefault="0033442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9372F2" w:rsidRDefault="00334424">
            <w:pPr>
              <w:numPr>
                <w:ilvl w:val="0"/>
                <w:numId w:val="12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Que embora profissionais de Arquitetura e Urbanismo tenham em suas atribuições profissionais a atuação em projeto e execução de obra civil de Urbanismo, de Gestão Ambiental e Recuperação Ambiental, de Saneamento Básico e Ambiental, que a atuação de profissionais de Arquitetura e Urbanismo para projeto e execução de técnicas e artefatos de enrocamento, macrodrenagem, dragagem e desassoreamento de rio, não encontra amparo nas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atribuições de profissional de Arquitetura e Urbanismo.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9372F2" w:rsidRDefault="00334424">
            <w:pPr>
              <w:numPr>
                <w:ilvl w:val="0"/>
                <w:numId w:val="12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Que profissionais de Arquitetura e Urbanismo poderão compor equipe para atuação conjunta e com profissional habilitado para projeto e execução de técnicas e artefatos de enrocamento, macrodrenagem, dragagem e desassoreamento de rio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9372F2" w:rsidRDefault="00334424">
            <w:pPr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Encaminhar esta Deliberação para a Secretaria Geral da Mesa SGM-CAU/BR para restituição a Comissão de Exercício Profissional CEP-CAU/BR para as providências cabíveis, solicitando que o demandante seja informado da habilitação competente ao tema conforme legislação em vigor.</w:t>
            </w:r>
          </w:p>
          <w:p w:rsidR="009372F2" w:rsidRDefault="009372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72F2" w:rsidRDefault="00334424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4.2 – Protocolo SICCAU 672925/2018 -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deliberação da CEP-CAU/BR, que solicita manifestação da CEF-CAU/BR quanto a atribuição de arquitetos 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urbanistas para elaboração de "projeto e execução de enrocamento, macrodrenagem, dragagem e desassoreamento de rio",  fazendo a relação das atividades mencionadas e os conteúdos programáticos e a diretriz curricular dos cursos de graduação de Arquitetura e Urbanismo no Brasil. </w:t>
            </w:r>
          </w:p>
          <w:p w:rsidR="009372F2" w:rsidRDefault="003344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Relator: Conselheiro Juliano Pamplona Ximenes Ponte </w:t>
            </w:r>
          </w:p>
          <w:p w:rsidR="009372F2" w:rsidRDefault="009372F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72F2" w:rsidRDefault="0033442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079/</w:t>
            </w:r>
            <w:fldSimple w:instr=" MERGEFIELD ano1 ">
              <w:r>
                <w:t>2018</w:t>
              </w:r>
            </w:fldSimple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 xml:space="preserve"> – CEF – CAU/BR</w:t>
            </w:r>
          </w:p>
          <w:p w:rsidR="009372F2" w:rsidRDefault="0033442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9372F2" w:rsidRDefault="009372F2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9372F2" w:rsidRDefault="00334424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Que as atividades e procedimentos para atuar em planejamento, execução, laudo técnico, vistoria, estudo de viabilidade técnica de plantio, transplante e poda de vegetação urbana, encontra amparo nas atribuições de profissional de Arquitetura e Urbanismo; </w:t>
            </w:r>
          </w:p>
          <w:p w:rsidR="009372F2" w:rsidRDefault="00334424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Que as atividades e procedimentos para atuar em supressão de vegetação urbana, não encontra amparo nas atribuições de profissional de Arquitetura e Urbanismo; </w:t>
            </w:r>
          </w:p>
          <w:p w:rsidR="009372F2" w:rsidRDefault="00334424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Que as atividades e procedimentos para atuar como projetista, planejador e executor de obra civil na área de Paisagismo e Arborização Urbana, com tarefas correlatas, encontra amparo nas atribuições de profissional de Arquitetura e Urbanismo; </w:t>
            </w:r>
          </w:p>
          <w:p w:rsidR="009372F2" w:rsidRDefault="00334424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Que as atividades e procedimentos cuja especialidade, responsabilidade e conteúdo extrapolam a formação da área de Arquitetura e Urbanismo, como exemplo, onde as exigências botânicas e agronômicas implicam na participação de outras profissões e áreas do conhecimento, não encontra amparo nas atribuições de profissional de Arquitetura e Urbanismo, e coerente com este posicionamento, é necessária a participação de profissional da área de Engenharia Agronômica e/ou Florestal;</w:t>
            </w:r>
          </w:p>
          <w:p w:rsidR="009372F2" w:rsidRDefault="00334424">
            <w:pPr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Encaminhar esta Deliberação para a Secretaria Geral da Mesa SGM-CAU/BR para restituição a Comissão de Exercício Profissional CEP-CAU/BR para as providências cabíveis, solicitando que o demandante seja informado da habilitação competente ao tema conforme legislação em vigor.</w:t>
            </w:r>
          </w:p>
          <w:p w:rsidR="009372F2" w:rsidRDefault="009372F2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72F2" w:rsidRDefault="009372F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Ação 2019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de Planejamento CAU/BR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definição as diretrizes para que a Assessoria possa minutar a proposta do Plano de Ação 2019 da CEF-CAU/BR, para deliberação na próxima reunião ordinária, e envio na sequência.</w:t>
            </w:r>
          </w:p>
          <w:p w:rsidR="009372F2" w:rsidRDefault="00334424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solicitou que:</w:t>
            </w:r>
          </w:p>
          <w:p w:rsidR="009372F2" w:rsidRDefault="00334424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sejam previstas uma diária extra para pelo menos 3 conselheiros por reunião ordinária, uma vez que é a realidade que tem se observado neste ano;</w:t>
            </w:r>
          </w:p>
          <w:p w:rsidR="009372F2" w:rsidRDefault="00334424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que a assessoria da comissão deverá ser realocada para o centro de custos da SGM;</w:t>
            </w:r>
          </w:p>
          <w:p w:rsidR="009372F2" w:rsidRDefault="00334424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manter a previsão de dois centros de custo/teto para projetos;</w:t>
            </w:r>
          </w:p>
          <w:p w:rsidR="009372F2" w:rsidRDefault="00334424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manter o projeto de acreditação de cursos, adequando para o teto previsto para projeto, em atenção ao plano de trabalho aprovado para o projeto no ano de 2019;</w:t>
            </w:r>
          </w:p>
          <w:p w:rsidR="009372F2" w:rsidRDefault="00334424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adequar o projeto de manifestações técnicas para incorporar reuniões de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discussão das DCNs, prevendo 3 reuniões de um dia com 3 membros;</w:t>
            </w:r>
          </w:p>
          <w:p w:rsidR="009372F2" w:rsidRDefault="00334424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prever a realização de 40 manifestações técnicas;</w:t>
            </w:r>
          </w:p>
          <w:p w:rsidR="009372F2" w:rsidRDefault="00334424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destinar recursos para a realização dos diagnósticos regionais;</w:t>
            </w:r>
          </w:p>
          <w:p w:rsidR="009372F2" w:rsidRDefault="00334424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destinar recursos para a publicação dos diagnósticos regionais;</w:t>
            </w:r>
          </w:p>
          <w:p w:rsidR="009372F2" w:rsidRDefault="00334424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incluir o projeto de Extensão + CAU-Jovem, com a previsão de seminário nacional, reuniões técnicas com os relatores, publicação e edital para premiação;</w:t>
            </w:r>
          </w:p>
          <w:p w:rsidR="009372F2" w:rsidRDefault="00334424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incluir proposta para projeto de Formação continuada, prevendo para 2019 contratação de consultoria e 2 reuniões técnicas, nos mesmos moldes das reuniões de Acreditação.</w:t>
            </w:r>
          </w:p>
          <w:p w:rsidR="009372F2" w:rsidRDefault="009372F2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72F2" w:rsidRDefault="009372F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tabs>
                <w:tab w:val="start" w:pos="24.20pt"/>
                <w:tab w:val="start" w:pos="112.45pt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Matriz de Mobilidade e do Exercício Profissional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Humberto Mauro Andrade Cruz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pStyle w:val="PargrafodaLista"/>
              <w:tabs>
                <w:tab w:val="start" w:pos="-11.80pt"/>
                <w:tab w:val="start" w:pos="76.45pt"/>
              </w:tabs>
              <w:ind w:start="0p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tomou conhecimento da Resposta ao Memorando 13/2018 CEF-CAU/BR sobre capacidade de desenvolvimento, e que está adequada as necessidades da comissão. A Comissão solicitou convidar a coordenação do IGEO para apresentar a MME para esta gestão na próxima reunião.</w:t>
            </w:r>
          </w:p>
          <w:p w:rsidR="009372F2" w:rsidRDefault="009372F2">
            <w:pPr>
              <w:pStyle w:val="PargrafodaLista"/>
              <w:tabs>
                <w:tab w:val="start" w:pos="-11.80pt"/>
                <w:tab w:val="start" w:pos="76.45pt"/>
              </w:tabs>
              <w:ind w:start="0p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72F2" w:rsidRDefault="009372F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Projeto Piloto de Acreditação de Cursos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Comissão foi informada acerca da restrição de contratação de consultoria, e que esta seria reanalisada em momento oportuno. Diante da dificuldade, foi informada que a demanda tentaria ser absorvida pela Assessoria do Projeto, em reuniões específicas para tal. O Conselheiro Juliano se prontificou a participar da primeira reunião e colaborar com a construção do instrumento. Também foi analisado o texto do convite para os cursos cadastrados no SICCAU manifestarem interesse ao processo. O convite foi enviado no final da reunião do dia 31/08, pela Conselheira representante das IES.</w:t>
            </w:r>
          </w:p>
          <w:p w:rsidR="009372F2" w:rsidRDefault="009372F2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33442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12pt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080/2018 – CEF-CAU/BR</w:t>
            </w:r>
          </w:p>
          <w:p w:rsidR="009372F2" w:rsidRDefault="0033442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9372F2" w:rsidRDefault="00334424">
            <w:pPr>
              <w:numPr>
                <w:ilvl w:val="0"/>
                <w:numId w:val="14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as seguintes convocações para Reunião Técnica da CEF-CAU/BR referente ao Projeto de Acreditação de cursos, a ser realizada nos dias 26, 27 e 28 de setembro de 2018, em São Paulo/SP, das 9 às 18 horas: </w:t>
            </w:r>
          </w:p>
          <w:p w:rsidR="009372F2" w:rsidRDefault="00334424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Lúcia Vilella Arruda;</w:t>
            </w:r>
          </w:p>
          <w:p w:rsidR="009372F2" w:rsidRDefault="00334424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Lima;</w:t>
            </w:r>
          </w:p>
          <w:p w:rsidR="009372F2" w:rsidRDefault="00334424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Humberto Mauro Andrade Cruz; e</w:t>
            </w:r>
          </w:p>
          <w:p w:rsidR="009372F2" w:rsidRDefault="00334424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en-US" w:eastAsia="pt-BR"/>
              </w:rPr>
              <w:t>Analista Paul Gerhard Beyer Ehrat.</w:t>
            </w:r>
          </w:p>
          <w:p w:rsidR="009372F2" w:rsidRDefault="00334424">
            <w:pPr>
              <w:ind w:start="36pt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 como substituto a estas convocações, indicar o Conselheiro Juliano Pamplona Ximenes Ponte como relator.</w:t>
            </w:r>
          </w:p>
          <w:p w:rsidR="009372F2" w:rsidRDefault="00334424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seguinte convocação para Reunião Técnica da CEF-CAU/BR referente ao Projeto de Acreditação de cursos, a ser realizada no dia 28 de setembro de 2018, em São Paulo/SP, das 9 às 18 horas: </w:t>
            </w:r>
          </w:p>
          <w:p w:rsidR="009372F2" w:rsidRDefault="00334424">
            <w:pPr>
              <w:pStyle w:val="PargrafodaLista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Arquiteto e Urbanista Fernando Diniz Moreira (convidado);</w:t>
            </w:r>
          </w:p>
          <w:p w:rsidR="009372F2" w:rsidRDefault="00334424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Informar o centro de custos 1.01.01.005 para custear as despesas (passagem, deslocamento e diária);</w:t>
            </w:r>
          </w:p>
          <w:p w:rsidR="009372F2" w:rsidRDefault="00334424">
            <w:pPr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  <w:p w:rsidR="009372F2" w:rsidRDefault="009372F2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72F2" w:rsidRDefault="009372F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Resolução Eng. Segurança no Trabalho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pStyle w:val="PargrafodaLista"/>
              <w:numPr>
                <w:ilvl w:val="1"/>
                <w:numId w:val="16"/>
              </w:num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Instrução Normativa para análise: </w:t>
            </w:r>
          </w:p>
          <w:p w:rsidR="009372F2" w:rsidRDefault="0033442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12pt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087/2018 – CEF-CAU/BR</w:t>
            </w:r>
          </w:p>
          <w:p w:rsidR="009372F2" w:rsidRDefault="0033442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9372F2" w:rsidRDefault="00334424">
            <w:pPr>
              <w:numPr>
                <w:ilvl w:val="0"/>
                <w:numId w:val="17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seguinte convocação para Reunião Técnica da CEF-CAU/BR para a edição de Instrução Normativa com a finalidade de orientar e instruir os CAU/UF quantos aos procedimentos administrativos sobre o registro do título complementar e o exercício das atividades do arquiteto e urbanista com especialização em Engenharia de Segurança do Trabalho, a ser realizada no dia 19 de setembro de 2018, em Brasília/DF, das 9 às 18 horas: </w:t>
            </w:r>
          </w:p>
          <w:p w:rsidR="009372F2" w:rsidRDefault="00334424">
            <w:pPr>
              <w:pStyle w:val="PargrafodaLista"/>
              <w:numPr>
                <w:ilvl w:val="0"/>
                <w:numId w:val="18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Conselheira Andrea Lúcia Vilella Arruda ou seu suplente;</w:t>
            </w:r>
          </w:p>
          <w:p w:rsidR="009372F2" w:rsidRDefault="00334424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o centro de custos 1.01.01.002 para a instrução das despesas (diária extra), aproveitando o deslocamento e passagens da 82ª Plenária Ordinária do CAU/BR;</w:t>
            </w:r>
          </w:p>
          <w:p w:rsidR="009372F2" w:rsidRDefault="00334424">
            <w:pPr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  <w:p w:rsidR="009372F2" w:rsidRDefault="009372F2">
            <w:pPr>
              <w:pStyle w:val="PargrafodaLista"/>
              <w:ind w:start="18p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72F2" w:rsidRDefault="00334424">
            <w:pPr>
              <w:pStyle w:val="PargrafodaLista"/>
              <w:numPr>
                <w:ilvl w:val="1"/>
                <w:numId w:val="16"/>
              </w:num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– Protocolo SICCAU 735349/2018 – CAU/RJ: </w:t>
            </w:r>
            <w:r>
              <w:rPr>
                <w:rFonts w:ascii="Times New Roman" w:hAnsi="Times New Roman"/>
                <w:sz w:val="22"/>
                <w:szCs w:val="22"/>
              </w:rPr>
              <w:t>Deliberação nº 011 da CEF- CAU/RJ  que solicita a revisão e alteração das resoluções nº 18 e nº 162  quanto a previsão de anotação provisória do título de "Engenheiro(a) de Segurança do Trabalho", mediante a apresentação de "declaração de conclusão" de curso.</w:t>
            </w:r>
          </w:p>
          <w:p w:rsidR="009372F2" w:rsidRDefault="0033442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12pt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086/2018 – CEF-CAU/BR</w:t>
            </w:r>
          </w:p>
          <w:p w:rsidR="009372F2" w:rsidRDefault="0033442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9372F2" w:rsidRDefault="00334424">
            <w:pPr>
              <w:numPr>
                <w:ilvl w:val="0"/>
                <w:numId w:val="19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Que no entendimento desta Comissão, somente o documento “certificado de conclusão de curso”, emitido da forma regulamentada pelos normativos do sistema educacional, pode ser considerado válido para comprovação da formação recebida, comprovando que aluno teve aproveitamento e frequência compatíveis com os critérios de avaliação previamente estabelecidos pela instituição de ensino devidamente credenciada;</w:t>
            </w:r>
          </w:p>
          <w:p w:rsidR="009372F2" w:rsidRDefault="00334424">
            <w:pPr>
              <w:numPr>
                <w:ilvl w:val="0"/>
                <w:numId w:val="19"/>
              </w:num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Que no entendimento desta Comissão, a concessão de título complementar de forma provisória aos profissionais arquitetos e urbanistas que não apresentam os certificados de conclusão do curso não encontra amparo legal nos normativos vigentes sobre o tema;</w:t>
            </w:r>
          </w:p>
          <w:p w:rsidR="009372F2" w:rsidRDefault="00334424">
            <w:pPr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solicitando:</w:t>
            </w:r>
          </w:p>
          <w:p w:rsidR="009372F2" w:rsidRDefault="00334424">
            <w:pPr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manifestação da Assessoria Juridica sobre a questão, bem como a indicação das providências necessárias quanto aos atos realizados pelo CAU/RJ;</w:t>
            </w:r>
          </w:p>
          <w:p w:rsidR="009372F2" w:rsidRDefault="00334424">
            <w:pPr>
              <w:numPr>
                <w:ilvl w:val="1"/>
                <w:numId w:val="19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a tomada de providências quanto ao eventual descumprimento pelo CAU/RJ dos normativos do CAU/BR.</w:t>
            </w:r>
          </w:p>
          <w:p w:rsidR="009372F2" w:rsidRDefault="009372F2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72F2" w:rsidRDefault="009372F2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85"/>
        <w:gridCol w:w="7087"/>
      </w:tblGrid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Questionamentos UF: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CAUs/UF 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372F2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9.1– Protocolo SICCAU 737736/2018: </w:t>
            </w:r>
            <w:r>
              <w:rPr>
                <w:rFonts w:ascii="Times New Roman" w:hAnsi="Times New Roman"/>
                <w:sz w:val="22"/>
                <w:szCs w:val="22"/>
              </w:rPr>
              <w:t>questionamento da CEF-CAU/SC quanto  a possibilidade de aplicação do critério de dispensa de tradução juramentada para documentos em língua espanhola para anotações de pós-graduação;</w:t>
            </w:r>
          </w:p>
          <w:p w:rsidR="009372F2" w:rsidRDefault="009372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33442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 CEF-CAU/BR entende que este item já está contemplando na Resolução CAU/BR 132/2017, e solicitou questionar a CEF-SC sobre o pleito para maiores esclarecimentos.</w:t>
            </w:r>
          </w:p>
          <w:p w:rsidR="009372F2" w:rsidRDefault="009372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334424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9.2 – Protocolo SICCAU 738123/2018: </w:t>
            </w:r>
            <w:r>
              <w:rPr>
                <w:rFonts w:ascii="Times New Roman" w:hAnsi="Times New Roman"/>
                <w:sz w:val="22"/>
                <w:szCs w:val="22"/>
              </w:rPr>
              <w:t>Deliberação nº 18/2018-CEF-CAU/SC que solicita o posicionamento do CAU/BR sobre cursos denunciados que oferecem cursos de pós-graduação de "Arquitetura de Interiores" ofertados a graduados em qualquer área de formação;</w:t>
            </w:r>
          </w:p>
          <w:p w:rsidR="009372F2" w:rsidRDefault="009372F2">
            <w:pPr>
              <w:jc w:val="both"/>
              <w:rPr>
                <w:shd w:val="clear" w:color="auto" w:fill="FFFF00"/>
              </w:rPr>
            </w:pPr>
          </w:p>
          <w:p w:rsidR="009372F2" w:rsidRDefault="0033442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12pt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082/2018 – CEF-CAU/BR</w:t>
            </w:r>
          </w:p>
          <w:p w:rsidR="009372F2" w:rsidRDefault="0033442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9372F2" w:rsidRDefault="00334424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ao CAU/SC que não compete ao CAU a regulamentação do sistema de ensino, e que a oferta de cursos de pós-graduação lato sensu, em nível de especialização, e cursos sequenciais a estudantes regularmente matriculados em curso de graduação, a graduados ou àqueles que já iniciaram curso de graduação, mesmo não tendo chegado a concluí-lo, deve atender aos critérios estabelecidos pelo MEC, e que atendam as exigências da Instituição de Ensino, independente da sua área de formação;</w:t>
            </w:r>
          </w:p>
          <w:p w:rsidR="009372F2" w:rsidRDefault="00334424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 que o exercício profissional de atividades privativas de Arquitetura e Urbanismo por não habilitado caracteriza exercício ilegal da profissão conforme art. 7º da Lei 12.378/2010, e deverá ser tratado no âmbito da fiscalização dos CAU/UF;</w:t>
            </w:r>
          </w:p>
          <w:p w:rsidR="009372F2" w:rsidRDefault="00334424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Manifestar apoio a iniciativa do CAU/SC, de conscientização dos cursos quanto as habilitações e restrições profissionais de seus egressos;</w:t>
            </w:r>
          </w:p>
          <w:p w:rsidR="009372F2" w:rsidRDefault="00334424">
            <w:pPr>
              <w:pStyle w:val="PargrafodaLista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Solicitar o envio desta deliberação a CEP-CAU/BR para conhecimento;</w:t>
            </w:r>
          </w:p>
          <w:p w:rsidR="009372F2" w:rsidRDefault="00334424">
            <w:pPr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conhecimento, solicitando:</w:t>
            </w:r>
          </w:p>
          <w:p w:rsidR="009372F2" w:rsidRDefault="00334424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Oficiar, em resposta, o CAU/SC com o conteúdo desta deliberação;</w:t>
            </w:r>
          </w:p>
          <w:p w:rsidR="009372F2" w:rsidRDefault="00334424">
            <w:pPr>
              <w:pStyle w:val="PargrafodaLista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Sugerir que a Assessoria de Comunicação, com base na experiência do CAU/SC, e com a colaboração da CEF e CEP-CAU/BR, produza matéria de esclarecimento sobre o tema, a ser veiculado nacionalmente.</w:t>
            </w:r>
          </w:p>
          <w:p w:rsidR="009372F2" w:rsidRDefault="009372F2">
            <w:pPr>
              <w:jc w:val="both"/>
              <w:rPr>
                <w:rFonts w:ascii="Times New Roman" w:hAnsi="Times New Roman"/>
                <w:b/>
                <w:sz w:val="22"/>
                <w:szCs w:val="22"/>
                <w:shd w:val="clear" w:color="auto" w:fill="FFFF00"/>
              </w:rPr>
            </w:pPr>
          </w:p>
          <w:p w:rsidR="009372F2" w:rsidRDefault="00334424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9.3– Protocolo SICCAU 739265/2018: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DPO/RS Nº 942/2018 Homologa procedimentos para aprovação e efetivação dos registros profissionais no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CAU/RS para conhecimento da CEF-CAU/BR.</w:t>
            </w:r>
          </w:p>
          <w:p w:rsidR="009372F2" w:rsidRDefault="009372F2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334424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CEF-CAU/BR tomou conhecimento, e orientou que adicionalmente, se observe a conferência no eMEC dos dados do curso, solicitando dar resposta por email e arquivar o protocolo. </w:t>
            </w:r>
          </w:p>
          <w:p w:rsidR="009372F2" w:rsidRDefault="009372F2">
            <w:pPr>
              <w:pStyle w:val="PargrafodaLista"/>
              <w:ind w:start="0pt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72F2" w:rsidRDefault="009372F2">
      <w:pPr>
        <w:jc w:val="center"/>
        <w:rPr>
          <w:rFonts w:ascii="Times New Roman" w:hAnsi="Times New Roman"/>
          <w:sz w:val="22"/>
          <w:szCs w:val="22"/>
        </w:rPr>
      </w:pPr>
    </w:p>
    <w:p w:rsidR="009372F2" w:rsidRDefault="00334424">
      <w:pPr>
        <w:shd w:val="clear" w:color="auto" w:fill="D9D9D9"/>
      </w:pPr>
      <w:r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>
        <w:rPr>
          <w:rFonts w:ascii="Times New Roman" w:eastAsia="MS Mincho" w:hAnsi="Times New Roman"/>
          <w:i/>
          <w:smallCaps/>
          <w:sz w:val="22"/>
          <w:szCs w:val="22"/>
          <w14:shadow w14:blurRad="50749" w14:dist="37630" w14:dir="2700000" w14:sx="100000" w14:sy="100000" w14:kx="0" w14:ky="0" w14:algn="b">
            <w14:srgbClr w14:val="000000"/>
          </w14:shadow>
        </w:rPr>
        <w:t xml:space="preserve"> </w:t>
      </w:r>
    </w:p>
    <w:p w:rsidR="009372F2" w:rsidRDefault="009372F2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16"/>
        <w:gridCol w:w="7197"/>
      </w:tblGrid>
      <w:tr w:rsidR="009372F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Comissão Temporária de Registro</w:t>
            </w:r>
          </w:p>
        </w:tc>
      </w:tr>
      <w:tr w:rsidR="009372F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9372F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Conselheira Andrea Vilella</w:t>
            </w:r>
          </w:p>
        </w:tc>
      </w:tr>
      <w:tr w:rsidR="009372F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12pt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088/2018 – CEF-CAU/BR</w:t>
            </w:r>
          </w:p>
          <w:p w:rsidR="009372F2" w:rsidRDefault="0033442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9372F2" w:rsidRDefault="00334424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o Plano de Trabalho para Instrumentalização das ações voltadas para Registro;</w:t>
            </w:r>
          </w:p>
          <w:p w:rsidR="009372F2" w:rsidRDefault="00334424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Propor ao Plenário do CAU/BR a instituição da “Comissão Temporária de Registro” seguindo o Plano de Trabalho com justificativa da criação, competências, calendário de atividades e dotação orçamentária;</w:t>
            </w:r>
          </w:p>
          <w:p w:rsidR="009372F2" w:rsidRDefault="00334424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Indicar que o Plenário homologue a seguinte composição e Assessoria:</w:t>
            </w:r>
          </w:p>
          <w:p w:rsidR="009372F2" w:rsidRDefault="00334424">
            <w:pPr>
              <w:ind w:start="18pt" w:firstLine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3.1- Composição (centro de Custo do CAU/BR):</w:t>
            </w:r>
          </w:p>
          <w:p w:rsidR="009372F2" w:rsidRDefault="00334424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1.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 Conselheiro titular da CEF-CAU/BR; </w:t>
            </w:r>
          </w:p>
          <w:p w:rsidR="009372F2" w:rsidRDefault="00334424">
            <w:pPr>
              <w:ind w:start="36pt" w:firstLine="36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2. Conselheiro titular da CEP-CAU/BR; </w:t>
            </w:r>
          </w:p>
          <w:p w:rsidR="009372F2" w:rsidRDefault="00334424">
            <w:pPr>
              <w:ind w:start="36pt" w:firstLine="36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3. Representante indicado pelo Fórum de Presidentes do CAU;</w:t>
            </w:r>
          </w:p>
          <w:p w:rsidR="009372F2" w:rsidRDefault="00334424">
            <w:pPr>
              <w:ind w:start="70.90pt" w:firstLine="1.10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4. Profissionais com experiência ou conhecimento comprovado no tema (de acordo com a necessidade);</w:t>
            </w:r>
          </w:p>
          <w:p w:rsidR="009372F2" w:rsidRDefault="00334424">
            <w:pPr>
              <w:ind w:start="18pt" w:firstLine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3.2 - Convidados (centro de Custo dos CAU/UF):</w:t>
            </w:r>
          </w:p>
          <w:p w:rsidR="009372F2" w:rsidRDefault="00334424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1.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Representantes de CAU/UF;</w:t>
            </w:r>
          </w:p>
          <w:p w:rsidR="009372F2" w:rsidRDefault="00334424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2. Analistas Técnicos de CAU/UF;</w:t>
            </w:r>
          </w:p>
          <w:p w:rsidR="009372F2" w:rsidRDefault="00334424">
            <w:pPr>
              <w:ind w:start="18pt" w:firstLine="18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3.3 - Assessoria (não necessita de Centro de Custo):</w:t>
            </w:r>
          </w:p>
          <w:p w:rsidR="009372F2" w:rsidRDefault="00334424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 xml:space="preserve">1.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Analista Arquiteto vinculado à SGM;</w:t>
            </w:r>
          </w:p>
          <w:p w:rsidR="009372F2" w:rsidRDefault="00334424">
            <w:pPr>
              <w:ind w:start="36pt" w:firstLine="36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2. Assessoria Jurídica;</w:t>
            </w:r>
          </w:p>
          <w:p w:rsidR="009372F2" w:rsidRDefault="00334424">
            <w:pPr>
              <w:ind w:start="36pt" w:firstLine="36pt"/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3. Assessoria de Comunicação;</w:t>
            </w:r>
          </w:p>
          <w:p w:rsidR="009372F2" w:rsidRDefault="00334424">
            <w:pPr>
              <w:ind w:start="36pt" w:firstLine="36pt"/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</w:rPr>
              <w:t>4. Representante da Gerência do CSC;</w:t>
            </w:r>
          </w:p>
          <w:p w:rsidR="009372F2" w:rsidRDefault="00334424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 membros da Comissão Temporária não terão suplentes;</w:t>
            </w:r>
          </w:p>
          <w:p w:rsidR="009372F2" w:rsidRDefault="00334424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“Comissão Temporária de Registro” será constituída de 01 de fevereiro de 2019 a 31 de julho de 2019, podendo ser prorrogada por igual período;</w:t>
            </w:r>
          </w:p>
          <w:p w:rsidR="009372F2" w:rsidRDefault="00334424">
            <w:pPr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providências.</w:t>
            </w:r>
          </w:p>
          <w:p w:rsidR="009372F2" w:rsidRDefault="009372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72F2" w:rsidRDefault="009372F2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16"/>
        <w:gridCol w:w="7197"/>
      </w:tblGrid>
      <w:tr w:rsidR="009372F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Audiência sobre estágio supervisionado</w:t>
            </w:r>
          </w:p>
        </w:tc>
      </w:tr>
      <w:tr w:rsidR="009372F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Juridica do CAU/BR</w:t>
            </w:r>
          </w:p>
        </w:tc>
      </w:tr>
      <w:tr w:rsidR="009372F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Hélio Cavalcanti da Costa Lima</w:t>
            </w:r>
          </w:p>
        </w:tc>
      </w:tr>
      <w:tr w:rsidR="009372F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Assessoria Juridica trouxe à Comissão convite do Ministério Público do Trabalho para participar de Audiência acerca da colaboração dos Conselhos na Fiscalização dos estágios supervisionados.</w:t>
            </w:r>
          </w:p>
          <w:p w:rsidR="009372F2" w:rsidRDefault="009372F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334424">
            <w:pPr>
              <w:pBdr>
                <w:top w:val="single" w:sz="8" w:space="1" w:color="7F7F7F"/>
                <w:bottom w:val="single" w:sz="8" w:space="1" w:color="7F7F7F"/>
              </w:pBdr>
              <w:shd w:val="clear" w:color="auto" w:fill="F2F2F2"/>
              <w:spacing w:after="12pt"/>
              <w:jc w:val="center"/>
            </w:pPr>
            <w:r>
              <w:rPr>
                <w:rFonts w:ascii="Times New Roman" w:eastAsia="Times New Roman" w:hAnsi="Times New Roman"/>
                <w:b/>
                <w:smallCaps/>
                <w:sz w:val="22"/>
                <w:szCs w:val="22"/>
                <w:lang w:eastAsia="pt-BR"/>
              </w:rPr>
              <w:t>DELIBERAÇÃO Nº 089/2018 – CEF-CAU/BR</w:t>
            </w:r>
          </w:p>
          <w:p w:rsidR="009372F2" w:rsidRDefault="00334424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lastRenderedPageBreak/>
              <w:t>DELIBERA:</w:t>
            </w:r>
          </w:p>
          <w:p w:rsidR="009372F2" w:rsidRDefault="00334424">
            <w:pPr>
              <w:numPr>
                <w:ilvl w:val="0"/>
                <w:numId w:val="23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seguinte convocação para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Reunião com Ministério Publica do Trabalho referente a Estágio Supervisionado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a ser realizada nos dias 25 e 26 de setembro de 2018, em Brasília/DF, das 9 às 18 horas: </w:t>
            </w:r>
          </w:p>
          <w:p w:rsidR="009372F2" w:rsidRDefault="00334424">
            <w:pPr>
              <w:pStyle w:val="PargrafodaLista"/>
              <w:numPr>
                <w:ilvl w:val="0"/>
                <w:numId w:val="24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Conselheiro Hélio Cavalcanti da Costa Lima;</w:t>
            </w:r>
          </w:p>
          <w:p w:rsidR="009372F2" w:rsidRDefault="00334424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Informar o centro de custos 1.01.01.002 para a instrução das despesas, observando a convocação da Deliberação 80/2018 CEF-CAU/BR;</w:t>
            </w:r>
          </w:p>
          <w:p w:rsidR="009372F2" w:rsidRDefault="00334424">
            <w:pPr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a Presidência do CAU/BR para conhecimento e realização das convocações.</w:t>
            </w:r>
          </w:p>
          <w:p w:rsidR="009372F2" w:rsidRDefault="009372F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372F2" w:rsidRDefault="009372F2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016"/>
        <w:gridCol w:w="2590"/>
        <w:gridCol w:w="4607"/>
      </w:tblGrid>
      <w:tr w:rsidR="009372F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59.8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Anteprojeto de Compilação das Resoluções de Registro</w:t>
            </w:r>
          </w:p>
        </w:tc>
      </w:tr>
      <w:tr w:rsidR="009372F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9.8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Juridica do CAU/BR</w:t>
            </w:r>
          </w:p>
        </w:tc>
      </w:tr>
      <w:tr w:rsidR="009372F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9.8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372F2">
        <w:tc>
          <w:tcPr>
            <w:tcW w:w="100.8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9.85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9372F2" w:rsidRDefault="0033442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 Assessoria Juridica apresentou sua análise do projeto encaminhado pela CEF em setembro de 2017, orientando que se observe a LC 95/1998 na redação do documento, e que se procedam as adequações mais recentes ao documento, com a incorporação de alterações já aprovadas. A Assessoria irá restituir o protocolo com as orientações para análise e encaminhamento da CEF. Levantou-se a possibilidade de fracionar o documento para trabalho, e desenhar primeiramente o fluxo do tema, para analisar a melhor estrutura a ser adotada para redação da proposta.</w:t>
            </w:r>
          </w:p>
          <w:p w:rsidR="009372F2" w:rsidRDefault="009372F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372F2">
        <w:tc>
          <w:tcPr>
            <w:tcW w:w="230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372F2" w:rsidRDefault="009372F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334424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ANDREA LÚCIA VILELLA ARRUDA</w:t>
            </w:r>
          </w:p>
          <w:p w:rsidR="009372F2" w:rsidRDefault="00334424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Coordenadora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334424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HÉLIO CAVALCANTI DA COSTA LIMA</w:t>
            </w:r>
          </w:p>
          <w:p w:rsidR="009372F2" w:rsidRDefault="00334424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9372F2">
        <w:tc>
          <w:tcPr>
            <w:tcW w:w="230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372F2" w:rsidRDefault="009372F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372F2" w:rsidRDefault="009372F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372F2" w:rsidRDefault="00334424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HUMBERTO MAURO ANDRADE CRUZ</w:t>
            </w:r>
          </w:p>
          <w:p w:rsidR="009372F2" w:rsidRDefault="00334424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372F2" w:rsidRDefault="009372F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372F2" w:rsidRDefault="009372F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  <w:p w:rsidR="009372F2" w:rsidRDefault="00334424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  <w:p w:rsidR="009372F2" w:rsidRDefault="00334424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372F2">
        <w:tc>
          <w:tcPr>
            <w:tcW w:w="230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334424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JULIANO PAMPLONA XIMENES PONTE</w:t>
            </w:r>
          </w:p>
          <w:p w:rsidR="009372F2" w:rsidRDefault="00334424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334424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  <w:t>ROSEANA DE ALMEIDA VASCONCELOS</w:t>
            </w:r>
          </w:p>
          <w:p w:rsidR="009372F2" w:rsidRDefault="00334424">
            <w:pPr>
              <w:jc w:val="center"/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9372F2">
        <w:tc>
          <w:tcPr>
            <w:tcW w:w="230.30pt" w:type="dxa"/>
            <w:gridSpan w:val="2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372F2" w:rsidRDefault="00937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9372F2" w:rsidRDefault="00334424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PAUL GERHARD BEYER EHRAT</w:t>
            </w:r>
          </w:p>
          <w:p w:rsidR="009372F2" w:rsidRDefault="0033442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tcBorders>
              <w:top w:val="single" w:sz="4" w:space="0" w:color="FFFFFF"/>
              <w:start w:val="single" w:sz="4" w:space="0" w:color="FFFFFF"/>
              <w:bottom w:val="single" w:sz="4" w:space="0" w:color="FFFFFF"/>
              <w:end w:val="single" w:sz="4" w:space="0" w:color="FFFFFF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372F2" w:rsidRDefault="009372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12928" w:rsidRDefault="00A12928">
      <w:pPr>
        <w:sectPr w:rsidR="00A12928">
          <w:headerReference w:type="default" r:id="rId9"/>
          <w:footerReference w:type="default" r:id="rId10"/>
          <w:pgSz w:w="595pt" w:h="842pt"/>
          <w:pgMar w:top="99.25pt" w:right="63.40pt" w:bottom="77.95pt" w:left="77.95pt" w:header="66.35pt" w:footer="29.20pt" w:gutter="0pt"/>
          <w:cols w:space="36pt"/>
        </w:sectPr>
      </w:pPr>
    </w:p>
    <w:p w:rsidR="009372F2" w:rsidRDefault="009372F2">
      <w:pPr>
        <w:spacing w:before="6pt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sectPr w:rsidR="009372F2">
      <w:type w:val="continuous"/>
      <w:pgSz w:w="595pt" w:h="842pt"/>
      <w:pgMar w:top="99.25pt" w:right="63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31BDE" w:rsidRDefault="00E31BDE">
      <w:r>
        <w:separator/>
      </w:r>
    </w:p>
  </w:endnote>
  <w:endnote w:type="continuationSeparator" w:id="0">
    <w:p w:rsidR="00E31BDE" w:rsidRDefault="00E3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B15FC" w:rsidRDefault="0033442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7B15FC" w:rsidRDefault="00334424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85692C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31BDE" w:rsidRDefault="00E31BDE">
      <w:r>
        <w:rPr>
          <w:color w:val="000000"/>
        </w:rPr>
        <w:separator/>
      </w:r>
    </w:p>
  </w:footnote>
  <w:footnote w:type="continuationSeparator" w:id="0">
    <w:p w:rsidR="00E31BDE" w:rsidRDefault="00E31BD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7B15FC" w:rsidRDefault="00334424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8" descr="CAU-BR-timbrado2015--CEF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1AA156F7"/>
    <w:multiLevelType w:val="multilevel"/>
    <w:tmpl w:val="F79481A0"/>
    <w:lvl w:ilvl="0">
      <w:start w:val="1"/>
      <w:numFmt w:val="decimal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E666DD0"/>
    <w:multiLevelType w:val="multilevel"/>
    <w:tmpl w:val="2C0C2244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9E625EB"/>
    <w:multiLevelType w:val="multilevel"/>
    <w:tmpl w:val="C93CBCC2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35775EF1"/>
    <w:multiLevelType w:val="multilevel"/>
    <w:tmpl w:val="20326F3E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4" w15:restartNumberingAfterBreak="0">
    <w:nsid w:val="391103FB"/>
    <w:multiLevelType w:val="multilevel"/>
    <w:tmpl w:val="BAC00C38"/>
    <w:lvl w:ilvl="0">
      <w:start w:val="1"/>
      <w:numFmt w:val="decimal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0C75F78"/>
    <w:multiLevelType w:val="multilevel"/>
    <w:tmpl w:val="91A01834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abstractNum w:abstractNumId="6" w15:restartNumberingAfterBreak="0">
    <w:nsid w:val="4962742D"/>
    <w:multiLevelType w:val="multilevel"/>
    <w:tmpl w:val="52061D78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7" w15:restartNumberingAfterBreak="0">
    <w:nsid w:val="4C2A264F"/>
    <w:multiLevelType w:val="multilevel"/>
    <w:tmpl w:val="C9D8E98C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8" w15:restartNumberingAfterBreak="0">
    <w:nsid w:val="4F0A69C2"/>
    <w:multiLevelType w:val="multilevel"/>
    <w:tmpl w:val="0D061252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57692230"/>
    <w:multiLevelType w:val="multilevel"/>
    <w:tmpl w:val="767257A8"/>
    <w:lvl w:ilvl="0">
      <w:start w:val="8"/>
      <w:numFmt w:val="decimal"/>
      <w:lvlText w:val="%1"/>
      <w:lvlJc w:val="start"/>
      <w:pPr>
        <w:ind w:start="18pt" w:hanging="18pt"/>
      </w:pPr>
    </w:lvl>
    <w:lvl w:ilvl="1">
      <w:start w:val="1"/>
      <w:numFmt w:val="decimal"/>
      <w:lvlText w:val="%1.%2"/>
      <w:lvlJc w:val="start"/>
      <w:pPr>
        <w:ind w:start="18pt" w:hanging="18pt"/>
      </w:pPr>
    </w:lvl>
    <w:lvl w:ilvl="2">
      <w:start w:val="1"/>
      <w:numFmt w:val="decimal"/>
      <w:lvlText w:val="%1.%2.%3"/>
      <w:lvlJc w:val="start"/>
      <w:pPr>
        <w:ind w:start="36pt" w:hanging="36pt"/>
      </w:pPr>
    </w:lvl>
    <w:lvl w:ilvl="3">
      <w:start w:val="1"/>
      <w:numFmt w:val="decimal"/>
      <w:lvlText w:val="%1.%2.%3.%4"/>
      <w:lvlJc w:val="start"/>
      <w:pPr>
        <w:ind w:start="36pt" w:hanging="36pt"/>
      </w:pPr>
    </w:lvl>
    <w:lvl w:ilvl="4">
      <w:start w:val="1"/>
      <w:numFmt w:val="decimal"/>
      <w:lvlText w:val="%1.%2.%3.%4.%5"/>
      <w:lvlJc w:val="start"/>
      <w:pPr>
        <w:ind w:start="54pt" w:hanging="54pt"/>
      </w:pPr>
    </w:lvl>
    <w:lvl w:ilvl="5">
      <w:start w:val="1"/>
      <w:numFmt w:val="decimal"/>
      <w:lvlText w:val="%1.%2.%3.%4.%5.%6"/>
      <w:lvlJc w:val="start"/>
      <w:pPr>
        <w:ind w:start="54pt" w:hanging="54pt"/>
      </w:pPr>
    </w:lvl>
    <w:lvl w:ilvl="6">
      <w:start w:val="1"/>
      <w:numFmt w:val="decimal"/>
      <w:lvlText w:val="%1.%2.%3.%4.%5.%6.%7"/>
      <w:lvlJc w:val="start"/>
      <w:pPr>
        <w:ind w:start="72pt" w:hanging="72pt"/>
      </w:pPr>
    </w:lvl>
    <w:lvl w:ilvl="7">
      <w:start w:val="1"/>
      <w:numFmt w:val="decimal"/>
      <w:lvlText w:val="%1.%2.%3.%4.%5.%6.%7.%8"/>
      <w:lvlJc w:val="start"/>
      <w:pPr>
        <w:ind w:start="72pt" w:hanging="72pt"/>
      </w:pPr>
    </w:lvl>
    <w:lvl w:ilvl="8">
      <w:start w:val="1"/>
      <w:numFmt w:val="decimal"/>
      <w:lvlText w:val="%1.%2.%3.%4.%5.%6.%7.%8.%9"/>
      <w:lvlJc w:val="start"/>
      <w:pPr>
        <w:ind w:start="72pt" w:hanging="72pt"/>
      </w:pPr>
    </w:lvl>
  </w:abstractNum>
  <w:abstractNum w:abstractNumId="10" w15:restartNumberingAfterBreak="0">
    <w:nsid w:val="5B727835"/>
    <w:multiLevelType w:val="multilevel"/>
    <w:tmpl w:val="B49EB0FE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5E0D7101"/>
    <w:multiLevelType w:val="multilevel"/>
    <w:tmpl w:val="0D34E8A8"/>
    <w:lvl w:ilvl="0">
      <w:start w:val="1"/>
      <w:numFmt w:val="decimal"/>
      <w:lvlText w:val="%1"/>
      <w:lvlJc w:val="start"/>
      <w:pPr>
        <w:ind w:start="18pt" w:hanging="18pt"/>
      </w:pPr>
    </w:lvl>
    <w:lvl w:ilvl="1">
      <w:start w:val="1"/>
      <w:numFmt w:val="decimal"/>
      <w:lvlText w:val="%1.%2"/>
      <w:lvlJc w:val="start"/>
      <w:pPr>
        <w:ind w:start="18pt" w:hanging="18pt"/>
      </w:pPr>
    </w:lvl>
    <w:lvl w:ilvl="2">
      <w:start w:val="1"/>
      <w:numFmt w:val="decimal"/>
      <w:lvlText w:val="%1.%2.%3"/>
      <w:lvlJc w:val="start"/>
      <w:pPr>
        <w:ind w:start="36pt" w:hanging="36pt"/>
      </w:pPr>
    </w:lvl>
    <w:lvl w:ilvl="3">
      <w:start w:val="1"/>
      <w:numFmt w:val="decimal"/>
      <w:lvlText w:val="%1.%2.%3.%4"/>
      <w:lvlJc w:val="start"/>
      <w:pPr>
        <w:ind w:start="36pt" w:hanging="36pt"/>
      </w:pPr>
    </w:lvl>
    <w:lvl w:ilvl="4">
      <w:start w:val="1"/>
      <w:numFmt w:val="decimal"/>
      <w:lvlText w:val="%1.%2.%3.%4.%5"/>
      <w:lvlJc w:val="start"/>
      <w:pPr>
        <w:ind w:start="54pt" w:hanging="54pt"/>
      </w:pPr>
    </w:lvl>
    <w:lvl w:ilvl="5">
      <w:start w:val="1"/>
      <w:numFmt w:val="decimal"/>
      <w:lvlText w:val="%1.%2.%3.%4.%5.%6"/>
      <w:lvlJc w:val="start"/>
      <w:pPr>
        <w:ind w:start="54pt" w:hanging="54pt"/>
      </w:pPr>
    </w:lvl>
    <w:lvl w:ilvl="6">
      <w:start w:val="1"/>
      <w:numFmt w:val="decimal"/>
      <w:lvlText w:val="%1.%2.%3.%4.%5.%6.%7"/>
      <w:lvlJc w:val="start"/>
      <w:pPr>
        <w:ind w:start="72pt" w:hanging="72pt"/>
      </w:pPr>
    </w:lvl>
    <w:lvl w:ilvl="7">
      <w:start w:val="1"/>
      <w:numFmt w:val="decimal"/>
      <w:lvlText w:val="%1.%2.%3.%4.%5.%6.%7.%8"/>
      <w:lvlJc w:val="start"/>
      <w:pPr>
        <w:ind w:start="72pt" w:hanging="72pt"/>
      </w:pPr>
    </w:lvl>
    <w:lvl w:ilvl="8">
      <w:start w:val="1"/>
      <w:numFmt w:val="decimal"/>
      <w:lvlText w:val="%1.%2.%3.%4.%5.%6.%7.%8.%9"/>
      <w:lvlJc w:val="start"/>
      <w:pPr>
        <w:ind w:start="72pt" w:hanging="72pt"/>
      </w:pPr>
    </w:lvl>
  </w:abstractNum>
  <w:abstractNum w:abstractNumId="12" w15:restartNumberingAfterBreak="0">
    <w:nsid w:val="66E113FE"/>
    <w:multiLevelType w:val="multilevel"/>
    <w:tmpl w:val="49C6881A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13" w15:restartNumberingAfterBreak="0">
    <w:nsid w:val="679101CE"/>
    <w:multiLevelType w:val="multilevel"/>
    <w:tmpl w:val="E5629F3E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14" w15:restartNumberingAfterBreak="0">
    <w:nsid w:val="6EB73EF0"/>
    <w:multiLevelType w:val="multilevel"/>
    <w:tmpl w:val="7504B0E2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15" w15:restartNumberingAfterBreak="0">
    <w:nsid w:val="70F007B4"/>
    <w:multiLevelType w:val="multilevel"/>
    <w:tmpl w:val="64A46B7E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6" w15:restartNumberingAfterBreak="0">
    <w:nsid w:val="733801E3"/>
    <w:multiLevelType w:val="multilevel"/>
    <w:tmpl w:val="1C3A32D6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17" w15:restartNumberingAfterBreak="0">
    <w:nsid w:val="738179E7"/>
    <w:multiLevelType w:val="multilevel"/>
    <w:tmpl w:val="D3E0E704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lowerLetter"/>
      <w:lvlText w:val="%2)"/>
      <w:lvlJc w:val="start"/>
      <w:pPr>
        <w:ind w:start="36pt" w:hanging="18pt"/>
      </w:pPr>
    </w:lvl>
    <w:lvl w:ilvl="2">
      <w:start w:val="1"/>
      <w:numFmt w:val="lowerRoman"/>
      <w:lvlText w:val="%3)"/>
      <w:lvlJc w:val="start"/>
      <w:pPr>
        <w:ind w:start="54pt" w:hanging="18pt"/>
      </w:pPr>
    </w:lvl>
    <w:lvl w:ilvl="3">
      <w:start w:val="1"/>
      <w:numFmt w:val="decimal"/>
      <w:lvlText w:val="(%4)"/>
      <w:lvlJc w:val="start"/>
      <w:pPr>
        <w:ind w:start="72pt" w:hanging="18pt"/>
      </w:pPr>
    </w:lvl>
    <w:lvl w:ilvl="4">
      <w:start w:val="1"/>
      <w:numFmt w:val="lowerLetter"/>
      <w:lvlText w:val="(%5)"/>
      <w:lvlJc w:val="start"/>
      <w:pPr>
        <w:ind w:start="90pt" w:hanging="18pt"/>
      </w:pPr>
    </w:lvl>
    <w:lvl w:ilvl="5">
      <w:start w:val="1"/>
      <w:numFmt w:val="lowerRoman"/>
      <w:lvlText w:val="(%6)"/>
      <w:lvlJc w:val="start"/>
      <w:pPr>
        <w:ind w:start="108pt" w:hanging="18pt"/>
      </w:pPr>
    </w:lvl>
    <w:lvl w:ilvl="6">
      <w:start w:val="1"/>
      <w:numFmt w:val="decimal"/>
      <w:lvlText w:val="%7."/>
      <w:lvlJc w:val="start"/>
      <w:pPr>
        <w:ind w:start="126pt" w:hanging="18pt"/>
      </w:pPr>
    </w:lvl>
    <w:lvl w:ilvl="7">
      <w:start w:val="1"/>
      <w:numFmt w:val="lowerLetter"/>
      <w:lvlText w:val="%8."/>
      <w:lvlJc w:val="start"/>
      <w:pPr>
        <w:ind w:start="144pt" w:hanging="18pt"/>
      </w:pPr>
    </w:lvl>
    <w:lvl w:ilvl="8">
      <w:start w:val="1"/>
      <w:numFmt w:val="lowerRoman"/>
      <w:lvlText w:val="%9."/>
      <w:lvlJc w:val="start"/>
      <w:pPr>
        <w:ind w:start="162pt" w:hanging="18pt"/>
      </w:pPr>
    </w:lvl>
  </w:abstractNum>
  <w:abstractNum w:abstractNumId="18" w15:restartNumberingAfterBreak="0">
    <w:nsid w:val="74286DAC"/>
    <w:multiLevelType w:val="multilevel"/>
    <w:tmpl w:val="5A8AF464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742F028A"/>
    <w:multiLevelType w:val="multilevel"/>
    <w:tmpl w:val="4906DDD4"/>
    <w:lvl w:ilvl="0">
      <w:start w:val="1"/>
      <w:numFmt w:val="lowerLetter"/>
      <w:lvlText w:val="%1)"/>
      <w:lvlJc w:val="start"/>
      <w:pPr>
        <w:ind w:start="53.40pt" w:hanging="18pt"/>
      </w:pPr>
    </w:lvl>
    <w:lvl w:ilvl="1">
      <w:start w:val="1"/>
      <w:numFmt w:val="lowerLetter"/>
      <w:lvlText w:val="%2."/>
      <w:lvlJc w:val="start"/>
      <w:pPr>
        <w:ind w:start="89.40pt" w:hanging="18pt"/>
      </w:pPr>
    </w:lvl>
    <w:lvl w:ilvl="2">
      <w:start w:val="1"/>
      <w:numFmt w:val="lowerRoman"/>
      <w:lvlText w:val="%3."/>
      <w:lvlJc w:val="end"/>
      <w:pPr>
        <w:ind w:start="125.40pt" w:hanging="9pt"/>
      </w:pPr>
    </w:lvl>
    <w:lvl w:ilvl="3">
      <w:start w:val="1"/>
      <w:numFmt w:val="decimal"/>
      <w:lvlText w:val="%4."/>
      <w:lvlJc w:val="start"/>
      <w:pPr>
        <w:ind w:start="161.40pt" w:hanging="18pt"/>
      </w:pPr>
    </w:lvl>
    <w:lvl w:ilvl="4">
      <w:start w:val="1"/>
      <w:numFmt w:val="lowerLetter"/>
      <w:lvlText w:val="%5."/>
      <w:lvlJc w:val="start"/>
      <w:pPr>
        <w:ind w:start="197.40pt" w:hanging="18pt"/>
      </w:pPr>
    </w:lvl>
    <w:lvl w:ilvl="5">
      <w:start w:val="1"/>
      <w:numFmt w:val="lowerRoman"/>
      <w:lvlText w:val="%6."/>
      <w:lvlJc w:val="end"/>
      <w:pPr>
        <w:ind w:start="233.40pt" w:hanging="9pt"/>
      </w:pPr>
    </w:lvl>
    <w:lvl w:ilvl="6">
      <w:start w:val="1"/>
      <w:numFmt w:val="decimal"/>
      <w:lvlText w:val="%7."/>
      <w:lvlJc w:val="start"/>
      <w:pPr>
        <w:ind w:start="269.40pt" w:hanging="18pt"/>
      </w:pPr>
    </w:lvl>
    <w:lvl w:ilvl="7">
      <w:start w:val="1"/>
      <w:numFmt w:val="lowerLetter"/>
      <w:lvlText w:val="%8."/>
      <w:lvlJc w:val="start"/>
      <w:pPr>
        <w:ind w:start="305.40pt" w:hanging="18pt"/>
      </w:pPr>
    </w:lvl>
    <w:lvl w:ilvl="8">
      <w:start w:val="1"/>
      <w:numFmt w:val="lowerRoman"/>
      <w:lvlText w:val="%9."/>
      <w:lvlJc w:val="end"/>
      <w:pPr>
        <w:ind w:start="341.40pt" w:hanging="9pt"/>
      </w:pPr>
    </w:lvl>
  </w:abstractNum>
  <w:abstractNum w:abstractNumId="20" w15:restartNumberingAfterBreak="0">
    <w:nsid w:val="79F04A58"/>
    <w:multiLevelType w:val="multilevel"/>
    <w:tmpl w:val="C4D235D0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7AD75C7A"/>
    <w:multiLevelType w:val="multilevel"/>
    <w:tmpl w:val="20FA8774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22" w15:restartNumberingAfterBreak="0">
    <w:nsid w:val="7F400B41"/>
    <w:multiLevelType w:val="multilevel"/>
    <w:tmpl w:val="E0F6EA50"/>
    <w:lvl w:ilvl="0">
      <w:start w:val="1"/>
      <w:numFmt w:val="decimal"/>
      <w:lvlText w:val="%1.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7F571071"/>
    <w:multiLevelType w:val="multilevel"/>
    <w:tmpl w:val="FCDAC43E"/>
    <w:lvl w:ilvl="0">
      <w:start w:val="1"/>
      <w:numFmt w:val="lowerLetter"/>
      <w:lvlText w:val="%1)"/>
      <w:lvlJc w:val="start"/>
      <w:pPr>
        <w:ind w:start="53.40pt" w:hanging="18pt"/>
      </w:pPr>
    </w:lvl>
    <w:lvl w:ilvl="1">
      <w:start w:val="1"/>
      <w:numFmt w:val="lowerLetter"/>
      <w:lvlText w:val="%2."/>
      <w:lvlJc w:val="start"/>
      <w:pPr>
        <w:ind w:start="89.40pt" w:hanging="18pt"/>
      </w:pPr>
    </w:lvl>
    <w:lvl w:ilvl="2">
      <w:start w:val="1"/>
      <w:numFmt w:val="lowerRoman"/>
      <w:lvlText w:val="%3."/>
      <w:lvlJc w:val="end"/>
      <w:pPr>
        <w:ind w:start="125.40pt" w:hanging="9pt"/>
      </w:pPr>
    </w:lvl>
    <w:lvl w:ilvl="3">
      <w:start w:val="1"/>
      <w:numFmt w:val="decimal"/>
      <w:lvlText w:val="%4."/>
      <w:lvlJc w:val="start"/>
      <w:pPr>
        <w:ind w:start="161.40pt" w:hanging="18pt"/>
      </w:pPr>
    </w:lvl>
    <w:lvl w:ilvl="4">
      <w:start w:val="1"/>
      <w:numFmt w:val="lowerLetter"/>
      <w:lvlText w:val="%5."/>
      <w:lvlJc w:val="start"/>
      <w:pPr>
        <w:ind w:start="197.40pt" w:hanging="18pt"/>
      </w:pPr>
    </w:lvl>
    <w:lvl w:ilvl="5">
      <w:start w:val="1"/>
      <w:numFmt w:val="lowerRoman"/>
      <w:lvlText w:val="%6."/>
      <w:lvlJc w:val="end"/>
      <w:pPr>
        <w:ind w:start="233.40pt" w:hanging="9pt"/>
      </w:pPr>
    </w:lvl>
    <w:lvl w:ilvl="6">
      <w:start w:val="1"/>
      <w:numFmt w:val="decimal"/>
      <w:lvlText w:val="%7."/>
      <w:lvlJc w:val="start"/>
      <w:pPr>
        <w:ind w:start="269.40pt" w:hanging="18pt"/>
      </w:pPr>
    </w:lvl>
    <w:lvl w:ilvl="7">
      <w:start w:val="1"/>
      <w:numFmt w:val="lowerLetter"/>
      <w:lvlText w:val="%8."/>
      <w:lvlJc w:val="start"/>
      <w:pPr>
        <w:ind w:start="305.40pt" w:hanging="18pt"/>
      </w:pPr>
    </w:lvl>
    <w:lvl w:ilvl="8">
      <w:start w:val="1"/>
      <w:numFmt w:val="lowerRoman"/>
      <w:lvlText w:val="%9."/>
      <w:lvlJc w:val="end"/>
      <w:pPr>
        <w:ind w:start="341.40pt" w:hanging="9pt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1"/>
  </w:num>
  <w:num w:numId="5">
    <w:abstractNumId w:val="17"/>
  </w:num>
  <w:num w:numId="6">
    <w:abstractNumId w:val="8"/>
  </w:num>
  <w:num w:numId="7">
    <w:abstractNumId w:val="19"/>
  </w:num>
  <w:num w:numId="8">
    <w:abstractNumId w:val="15"/>
  </w:num>
  <w:num w:numId="9">
    <w:abstractNumId w:val="23"/>
  </w:num>
  <w:num w:numId="10">
    <w:abstractNumId w:val="14"/>
  </w:num>
  <w:num w:numId="11">
    <w:abstractNumId w:val="7"/>
  </w:num>
  <w:num w:numId="12">
    <w:abstractNumId w:val="0"/>
  </w:num>
  <w:num w:numId="13">
    <w:abstractNumId w:val="4"/>
  </w:num>
  <w:num w:numId="14">
    <w:abstractNumId w:val="1"/>
  </w:num>
  <w:num w:numId="15">
    <w:abstractNumId w:val="12"/>
  </w:num>
  <w:num w:numId="16">
    <w:abstractNumId w:val="9"/>
  </w:num>
  <w:num w:numId="17">
    <w:abstractNumId w:val="2"/>
  </w:num>
  <w:num w:numId="18">
    <w:abstractNumId w:val="13"/>
  </w:num>
  <w:num w:numId="19">
    <w:abstractNumId w:val="6"/>
  </w:num>
  <w:num w:numId="20">
    <w:abstractNumId w:val="22"/>
  </w:num>
  <w:num w:numId="21">
    <w:abstractNumId w:val="10"/>
  </w:num>
  <w:num w:numId="22">
    <w:abstractNumId w:val="5"/>
  </w:num>
  <w:num w:numId="23">
    <w:abstractNumId w:val="2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F2"/>
    <w:rsid w:val="00334424"/>
    <w:rsid w:val="0085692C"/>
    <w:rsid w:val="009372F2"/>
    <w:rsid w:val="00A12928"/>
    <w:rsid w:val="00E3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78F0CB1-2030-49DA-959D-B8BBE12967D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5.40pt"/>
    </w:p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b/>
      <w:bCs/>
      <w:lang w:eastAsia="en-US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start="35.40pt" w:firstLine="35.40pt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1.xml"/><Relationship Id="rId4" Type="http://purl.oclc.org/ooxml/officeDocument/relationships/webSettings" Target="webSettings.xml"/><Relationship Id="rId9" Type="http://purl.oclc.org/ooxml/officeDocument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13</Pages>
  <Words>4350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2015-03-04T21:55:00Z</cp:lastPrinted>
  <dcterms:created xsi:type="dcterms:W3CDTF">2019-07-24T15:39:00Z</dcterms:created>
  <dcterms:modified xsi:type="dcterms:W3CDTF">2019-07-24T15:39:00Z</dcterms:modified>
</cp:coreProperties>
</file>