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B076D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keepNext/>
              <w:spacing w:before="3pt" w:after="3pt"/>
              <w:jc w:val="center"/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70ª REUNIÃO ORDINÁRIA COA-CAU/BR</w:t>
            </w:r>
          </w:p>
        </w:tc>
      </w:tr>
    </w:tbl>
    <w:p w:rsidR="008B076D" w:rsidRDefault="008B076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97"/>
        <w:gridCol w:w="3230"/>
        <w:gridCol w:w="1448"/>
        <w:gridCol w:w="2422"/>
      </w:tblGrid>
      <w:tr w:rsidR="008B076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12 de abril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13 de abril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B076D" w:rsidRDefault="00FD01A2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B076D" w:rsidRDefault="008B076D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4111"/>
        <w:gridCol w:w="567"/>
        <w:gridCol w:w="2409"/>
      </w:tblGrid>
      <w:tr w:rsidR="008B076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FD01A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Rodrigo da Silva André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José Antônio Assis de Godoy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MG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Coord. em exercício</w:t>
            </w:r>
          </w:p>
          <w:p w:rsidR="008B076D" w:rsidRDefault="008B076D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8B076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Ednezer Rodrigues Flores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RS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8B076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Emerson do Nascimento Fraga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MA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8B076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Jeferson Dantas Navolar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8B076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05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José Jefferson de Sousa</w:t>
            </w:r>
          </w:p>
        </w:tc>
        <w:tc>
          <w:tcPr>
            <w:tcW w:w="28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RN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Membro</w:t>
            </w:r>
          </w:p>
          <w:p w:rsidR="008B076D" w:rsidRDefault="008B076D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076D" w:rsidRDefault="00FD01A2">
      <w:pPr>
        <w:shd w:val="clear" w:color="auto" w:fill="D9D9D9"/>
      </w:pPr>
      <w:r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69ª reunião ordinária da COA-CAU/BR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Aprovação da súmula</w:t>
            </w:r>
          </w:p>
        </w:tc>
      </w:tr>
    </w:tbl>
    <w:p w:rsidR="008B076D" w:rsidRDefault="00FD01A2">
      <w:pPr>
        <w:tabs>
          <w:tab w:val="start" w:pos="104.65pt"/>
        </w:tabs>
        <w:ind w:start="5.40p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hAnsi="Times New Roman"/>
                <w:b/>
                <w:sz w:val="22"/>
                <w:szCs w:val="22"/>
              </w:rPr>
              <w:t>Apresentação da Plataforma de Gestão Integrada; Reunião com o Assessor Jurídico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a apresentação aos membros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Comissão</w:t>
            </w:r>
          </w:p>
        </w:tc>
      </w:tr>
    </w:tbl>
    <w:p w:rsidR="008B076D" w:rsidRDefault="00FD01A2">
      <w:pPr>
        <w:tabs>
          <w:tab w:val="start" w:pos="104.65pt"/>
        </w:tabs>
        <w:ind w:start="5.40pt"/>
      </w:pP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com o Assessor Jurídico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Solicitar a elaboração de proposta de estrutura ideal para a Assessoria Jurídica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076D" w:rsidRDefault="00FD01A2">
      <w:pPr>
        <w:shd w:val="clear" w:color="auto" w:fill="D9D9D9"/>
      </w:pPr>
      <w:r>
        <w:rPr>
          <w:rStyle w:val="nfaseSutil"/>
          <w:rFonts w:ascii="Times New Roman" w:hAnsi="Times New Roman"/>
          <w:i w:val="0"/>
          <w:color w:val="auto"/>
          <w:sz w:val="22"/>
          <w:szCs w:val="22"/>
        </w:rPr>
        <w:t>ORDEM DO DIA</w:t>
      </w:r>
    </w:p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Homologação do Regimento Interno do CAU/UF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Regimento Geral do CAU e Protocolos SICCAU 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Devolver em diligência: 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CAU/CE - 615471/2017, deliberação 14/2018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CAU/MS - 624922/2017 e 626909/2017, deliberação 15/2018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CAU/SP - 627310/2017, deliberação 17/2018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CAU/PR - 627451/2017, deliberação 18/2018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CAU/RO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665860/2018, deliberação 19/2018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CAU/ES - 628438/2017 e 671793/2017, deliberação 20/2018</w:t>
            </w:r>
          </w:p>
          <w:p w:rsidR="008B076D" w:rsidRDefault="00FD01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Plenário para homologação: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CAU/SC – 671906/2018, deliberação 21/2018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CAU/AM – 617478/2017, deliberação 22/2018</w:t>
            </w:r>
          </w:p>
          <w:p w:rsidR="008B076D" w:rsidRDefault="008B076D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B076D" w:rsidRDefault="00FD01A2">
            <w:pPr>
              <w:tabs>
                <w:tab w:val="start" w:pos="59.75pt"/>
              </w:tabs>
              <w:ind w:start="3.40pt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Repautar:</w:t>
            </w:r>
          </w:p>
          <w:p w:rsidR="008B076D" w:rsidRDefault="00FD01A2">
            <w:pPr>
              <w:tabs>
                <w:tab w:val="start" w:pos="59.75pt"/>
              </w:tabs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CAU/RN - 588445/2017 (faltam 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cumentos)</w:t>
            </w:r>
          </w:p>
          <w:p w:rsidR="008B076D" w:rsidRDefault="00FD01A2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CAU/RR – 664997/2018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Institucionalização do método de auditoria nos Portais da Transparência 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12.527/2011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Recomendar à Presidência que institua, no prazo de 30 (trinta) dias, grupo de trabalho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para:</w:t>
            </w:r>
          </w:p>
          <w:p w:rsidR="008B076D" w:rsidRDefault="00FD01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propor a sistematização de rotinas de auditorias nos Portais de Transparência dos CAU/UF e do CAU/BR;</w:t>
            </w:r>
          </w:p>
          <w:p w:rsidR="008B076D" w:rsidRDefault="00FD01A2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realizar avaliações trimestrais, gerando relatórios para acompanhamento da COA-CAU/BR e do Plenário do CAU/BR</w:t>
            </w:r>
          </w:p>
          <w:p w:rsidR="008B076D" w:rsidRDefault="00FD01A2">
            <w:pPr>
              <w:pStyle w:val="PargrafodaLista"/>
              <w:ind w:start="0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Deliberação n° 028/2018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Alteração da Resolução CAU/BR n° 105 – competência para eleições extraordinárias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Regulamento Eleitoral para as Eleições de Conselheiros Titulares e respectivos Suplentes de Conselheiros do Conselho de Arquitetura e Urbanismo do Brasil (CAU/BR) e 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Conselhos de Arquitetura e Urbanismo das Unidades da Federação (CAU/UF) e Resolução CAU/BR n° 105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para apreciação e deliberação da Comissão Eleitoral Nacional do CAU/BR a proposta de alteração da Resolução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n° 105</w:t>
            </w:r>
          </w:p>
          <w:p w:rsidR="008B076D" w:rsidRDefault="00FD01A2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24/2018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Utilização de veículos oficiais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588671/2017 - Ouvidoria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numPr>
                <w:ilvl w:val="0"/>
                <w:numId w:val="2"/>
              </w:numPr>
              <w:tabs>
                <w:tab w:val="start" w:pos="14.20pt"/>
              </w:tabs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 aos CAU/UF da necessidade de realização de avaliação econômica em relação à adoção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qualquer um dos modelos de contratação de prestação de serviço de transporte de material e de pessoal a serviço, praticados pela administração pública federal, adotando o mais vantajoso;</w:t>
            </w:r>
          </w:p>
          <w:p w:rsidR="008B076D" w:rsidRDefault="008B076D">
            <w:pPr>
              <w:tabs>
                <w:tab w:val="start" w:pos="14.20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B076D" w:rsidRDefault="00FD01A2">
            <w:pPr>
              <w:numPr>
                <w:ilvl w:val="0"/>
                <w:numId w:val="2"/>
              </w:numPr>
              <w:tabs>
                <w:tab w:val="start" w:pos="14.20pt"/>
              </w:tabs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proposta de diretrizes de utilização de veículos oficiais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nos CAU/UF e no CAU/BR, para os modelos adotados de compra ou aluguel de veículo, conforme anexo;</w:t>
            </w:r>
          </w:p>
          <w:p w:rsidR="008B076D" w:rsidRDefault="008B076D">
            <w:pPr>
              <w:tabs>
                <w:tab w:val="start" w:pos="14.20pt"/>
              </w:tabs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B076D" w:rsidRDefault="00FD01A2">
            <w:pPr>
              <w:numPr>
                <w:ilvl w:val="0"/>
                <w:numId w:val="2"/>
              </w:numPr>
              <w:tabs>
                <w:tab w:val="start" w:pos="14.20pt"/>
              </w:tabs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 proposta de diretrizes aos CAU/UF, para que esses possam realizar contribuições e encaminhá-las no prazo de até 30 dias de seu recebimento, para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apreciação e deliberação da COA-CAU/BR;</w:t>
            </w:r>
          </w:p>
          <w:p w:rsidR="008B076D" w:rsidRDefault="008B076D">
            <w:pPr>
              <w:pStyle w:val="PargrafodaLista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8B076D" w:rsidRDefault="00FD01A2">
            <w:pPr>
              <w:numPr>
                <w:ilvl w:val="0"/>
                <w:numId w:val="2"/>
              </w:numPr>
              <w:tabs>
                <w:tab w:val="start" w:pos="14.20pt"/>
              </w:tabs>
              <w:ind w:start="0pt" w:firstLine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à  Presidência que promova junto à Assessoria de Comunicação Integrada a complementação do Manual de Identificação Visual, com a inserção de comunicação visual para veículos, no prazo de 30 dias. </w:t>
            </w:r>
          </w:p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</w:t>
            </w:r>
            <w:r>
              <w:rPr>
                <w:rFonts w:ascii="Times New Roman" w:hAnsi="Times New Roman"/>
                <w:sz w:val="22"/>
                <w:szCs w:val="22"/>
              </w:rPr>
              <w:t>ação 27/2018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hAnsi="Times New Roman"/>
                <w:b/>
                <w:sz w:val="22"/>
                <w:szCs w:val="22"/>
              </w:rPr>
              <w:t>Revisão e atualização da Deliberação Plenária que Regulamenta a Ouvidoria Geral do CAU/BR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DPOBR Nº 0054-07/2016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para apreciação e deliberação do Plenário do CAU/BR a proposta de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alteração da Deliberação Plenária DPOBR n° 0054-07/2016</w:t>
            </w:r>
          </w:p>
          <w:p w:rsidR="008B076D" w:rsidRDefault="00FD01A2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Deliberação 25/2018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Reunião Ordinária em Curitiba-PR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Deliberação COA-CAU/BR n° 09/2018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CAU/PR a pauta da reunião, conforme abaixo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Dia 03 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Pauta exclusiva da COA-CAU/BR 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Dia 04  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Apresentação do Observatório Paraná Urbano e Câmaras Técnicas , e Histórico de relatórios setoriais mensais de gestão via IGEO (Gerente de Atendimento e Gerente de Planejamento e Fiscalização) 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Recebimento, organizaç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 e emissão de documentos, a partir dos arquivos CREA/PR (Gerente de Atendimento)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implantação do PCCR (Assessoria Jurídica)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com representantes dos CAU/SC e CAU/RS</w:t>
            </w:r>
          </w:p>
          <w:p w:rsidR="008B076D" w:rsidRDefault="00FD01A2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Manual de Elaboração de Atos Administrativos de Competência do CAU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(COA-CAU/BR)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FD01A2">
            <w:r>
              <w:rPr>
                <w:rFonts w:ascii="Times New Roman" w:hAnsi="Times New Roman"/>
                <w:b/>
                <w:sz w:val="22"/>
                <w:szCs w:val="22"/>
              </w:rPr>
              <w:t>Lay-out da Sede do CAU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/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Repautar para a 72ª reunião da COA-CAU/BR 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Reembolso a palestrantes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pStyle w:val="Default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color w:val="auto"/>
                <w:sz w:val="22"/>
                <w:szCs w:val="22"/>
                <w:lang w:eastAsia="en-US"/>
              </w:rPr>
              <w:t>Resolução  CAU/BR n° 47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Repautar para a 71ª reunião da </w:t>
            </w:r>
            <w:r>
              <w:rPr>
                <w:rFonts w:ascii="Times New Roman" w:hAnsi="Times New Roman"/>
                <w:sz w:val="22"/>
                <w:szCs w:val="22"/>
              </w:rPr>
              <w:t>COA-CAU/BR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Padronização na numeração de processos 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666857/2018, deliberação CED 10/2018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71ª reunião da COA-CAU/BR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Emissão de certidão de depósito de documento original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pelo CAU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SICCAU  528887/2017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aos CAU/UF as informações sobre as documentações encaminhadas pelo CREA do respectivo Estado</w:t>
            </w:r>
          </w:p>
          <w:p w:rsidR="008B076D" w:rsidRDefault="00FD01A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23/12018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Modelos de documentos baseados na Resolução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CAU/BR n° 143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106/2017 CED-CAU/BR, Protocoo SICCAU 600153/2017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Repautar para a 71ª reunião da COA-CAU/BR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Contribuições para normas de provimento de cargos de Livre Provimento e Demissão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complementação do PCCR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hAnsi="Times New Roman"/>
                <w:sz w:val="22"/>
                <w:szCs w:val="22"/>
              </w:rPr>
              <w:t>Regimento Geral do CAU/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BR, deliberação 75/2017 COA-CAU/BR , Plano de Cargos, Carreiras e Remuneração, e Contrato de Prestação de Serviços CAU/BR n° 33/2015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Solicitar aos CAU/UF o envio das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informações sobre a elaboração e implantação dos respectivos Planos de Cargos, Carreiras e Remunerações (PCCR)</w:t>
            </w:r>
          </w:p>
          <w:p w:rsidR="008B076D" w:rsidRDefault="00FD01A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Deliberação 26/2018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Resolução normatizando a Intervenção em CAU/UF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Lei 12.378/2010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Repautar para </w:t>
            </w:r>
            <w:r>
              <w:rPr>
                <w:rFonts w:ascii="Times New Roman" w:hAnsi="Times New Roman"/>
                <w:sz w:val="22"/>
                <w:szCs w:val="22"/>
              </w:rPr>
              <w:t>a 71ª reunião da COA-CAU/BR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Recomendações aos coordenadores e demais membros de 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Regimento Interno do CAU/BR e Deliberação 02/2018 Conselho Diretor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lida na reunião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 sobre 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andamento da construção da nova Sede do CAU/BR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85"/>
        <w:gridCol w:w="708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Recursos para custos de passagens e deslocamentos dos conselheiros suplentes nas comissões especiais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05/2018 </w:t>
            </w:r>
            <w:r>
              <w:rPr>
                <w:rFonts w:ascii="Times New Roman" w:hAnsi="Times New Roman"/>
                <w:sz w:val="22"/>
                <w:szCs w:val="22"/>
              </w:rPr>
              <w:t>Conselho Diretor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Comissão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B076D" w:rsidRDefault="00FD01A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Retirado de pauta</w:t>
            </w:r>
          </w:p>
        </w:tc>
      </w:tr>
    </w:tbl>
    <w:p w:rsidR="008B076D" w:rsidRDefault="008B076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06"/>
        <w:gridCol w:w="4607"/>
      </w:tblGrid>
      <w:tr w:rsidR="008B076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FD01A2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JOSÉ ANTÔNIO ASSIS DE GODOY </w:t>
            </w:r>
            <w:r>
              <w:rPr>
                <w:rFonts w:ascii="Times New Roman" w:hAnsi="Times New Roman"/>
                <w:sz w:val="22"/>
                <w:szCs w:val="22"/>
              </w:rPr>
              <w:t>Coordenador em exercício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FD01A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EDNEZER RODRIGUES FLORES </w:t>
            </w:r>
          </w:p>
          <w:p w:rsidR="008B076D" w:rsidRDefault="00FD01A2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8B076D" w:rsidRDefault="00FD01A2">
            <w:pPr>
              <w:jc w:val="center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EMERSON DO NASCIMENTO FRAGA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B076D" w:rsidRDefault="00FD01A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JEFERSON DANTAS NAVOLAR </w:t>
            </w:r>
          </w:p>
          <w:p w:rsidR="008B076D" w:rsidRDefault="00FD01A2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</w:tr>
      <w:tr w:rsidR="008B076D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FD01A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JOSÉ JEFFERSON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DE SOUSA </w:t>
            </w:r>
          </w:p>
          <w:p w:rsidR="008B076D" w:rsidRDefault="00FD01A2">
            <w:pPr>
              <w:jc w:val="center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8B0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B076D" w:rsidRDefault="00FD01A2">
            <w:pPr>
              <w:jc w:val="center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RODRIGO DA SILVA ANDRE</w:t>
            </w:r>
          </w:p>
          <w:p w:rsidR="008B076D" w:rsidRDefault="00FD0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</w:tr>
    </w:tbl>
    <w:p w:rsidR="008B076D" w:rsidRDefault="008B076D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B076D">
      <w:headerReference w:type="default" r:id="rId7"/>
      <w:footerReference w:type="default" r:id="rId8"/>
      <w:pgSz w:w="595pt" w:h="842pt"/>
      <w:pgMar w:top="85.10pt" w:right="63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FD01A2">
      <w:r>
        <w:separator/>
      </w:r>
    </w:p>
  </w:endnote>
  <w:endnote w:type="continuationSeparator" w:id="0">
    <w:p w:rsidR="00000000" w:rsidRDefault="00FD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‚l‚r –¾’©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CC6" w:rsidRDefault="00FD01A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55CC6" w:rsidRDefault="00FD01A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FD01A2">
      <w:r>
        <w:rPr>
          <w:color w:val="000000"/>
        </w:rPr>
        <w:separator/>
      </w:r>
    </w:p>
  </w:footnote>
  <w:footnote w:type="continuationSeparator" w:id="0">
    <w:p w:rsidR="00000000" w:rsidRDefault="00FD01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55CC6" w:rsidRDefault="00FD01A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49515" cy="1076321"/>
          <wp:effectExtent l="0" t="0" r="0" b="0"/>
          <wp:wrapNone/>
          <wp:docPr id="1" name="Imagem 62" descr="CAU-BR-timbrado2015-edit-17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9515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C09CC"/>
    <w:multiLevelType w:val="multilevel"/>
    <w:tmpl w:val="F7A87D22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62813C84"/>
    <w:multiLevelType w:val="multilevel"/>
    <w:tmpl w:val="97CC049A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B076D"/>
    <w:rsid w:val="008B076D"/>
    <w:rsid w:val="00FD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A3B7DEE-6AED-4155-AEB2-789ABB85DBE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  <w:style w:type="character" w:customStyle="1" w:styleId="PargrafodaListaChar">
    <w:name w:val="Parágrafo da Lista Char"/>
    <w:rPr>
      <w:sz w:val="24"/>
      <w:szCs w:val="24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1067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2017-03-09T11:10:00Z</cp:lastPrinted>
  <dcterms:created xsi:type="dcterms:W3CDTF">2019-08-06T19:08:00Z</dcterms:created>
  <dcterms:modified xsi:type="dcterms:W3CDTF">2019-08-06T19:08:00Z</dcterms:modified>
</cp:coreProperties>
</file>