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7B432B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7B432B" w:rsidRDefault="00B607AB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68ª REUNIÃO ORDINÁRIA COA-CAU/BR</w:t>
            </w:r>
          </w:p>
        </w:tc>
      </w:tr>
    </w:tbl>
    <w:p w:rsidR="007B432B" w:rsidRDefault="007B432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7B432B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B432B" w:rsidRDefault="00B607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B432B" w:rsidRDefault="00B607A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01 de fevereiro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B432B" w:rsidRDefault="00B607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B432B" w:rsidRDefault="00B607A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B432B" w:rsidRDefault="00B607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B432B" w:rsidRDefault="00B607A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02 de fevereiro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B432B" w:rsidRDefault="00B607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B432B" w:rsidRDefault="00B607A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B432B" w:rsidRDefault="00B607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7B432B" w:rsidRDefault="00B607A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7B432B" w:rsidRDefault="007B432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7B432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432B" w:rsidRDefault="00B607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Rodrigo da Silva André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color w:val="000000"/>
                <w:spacing w:val="4"/>
                <w:sz w:val="20"/>
                <w:szCs w:val="20"/>
                <w:lang w:eastAsia="pt-BR"/>
              </w:rPr>
              <w:t>Patrícia Silva Luz de Macedo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Coordenadora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7B432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José Antônio Assis de Godoy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Coordenador-adjunto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7B432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7B432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Emerson do Nascimento Fraga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7B432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Jeferson Dantas Navolar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Membro</w:t>
            </w:r>
          </w:p>
          <w:p w:rsidR="007B432B" w:rsidRDefault="007B432B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B432B" w:rsidRDefault="00B607AB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Não houve leitura da súmula da reunião anterior, pois ela já havia sido aprovada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7B43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Rodrigo André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Apresentação do Relatório de Gestão 2017, acrescentando as principais atividades </w:t>
            </w:r>
            <w:r>
              <w:rPr>
                <w:rFonts w:ascii="Times New Roman" w:hAnsi="Times New Roman"/>
                <w:sz w:val="22"/>
                <w:szCs w:val="22"/>
              </w:rPr>
              <w:t>realizadas pela COA-CAU/BR, gestão 2015-2017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B432B" w:rsidRDefault="00B607AB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ind w:start="3.40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CAU/AL-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535335/2017</w:t>
            </w:r>
          </w:p>
          <w:p w:rsidR="007B432B" w:rsidRDefault="00B607AB">
            <w:pPr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CAU/MA- 610820/2017</w:t>
            </w:r>
          </w:p>
          <w:p w:rsidR="007B432B" w:rsidRDefault="00B607AB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CAU/PI - 535367/2017</w:t>
            </w:r>
          </w:p>
          <w:p w:rsidR="007B432B" w:rsidRDefault="00B607AB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CAU/AM - 617478/2017</w:t>
            </w:r>
          </w:p>
          <w:p w:rsidR="007B432B" w:rsidRDefault="00B607AB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CAU/BA - 535343/2017</w:t>
            </w:r>
          </w:p>
          <w:p w:rsidR="007B432B" w:rsidRDefault="00B607AB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CAU/GO - 604136/2017 e 619458/2017</w:t>
            </w:r>
          </w:p>
          <w:p w:rsidR="007B432B" w:rsidRDefault="00B607AB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CAU/PB - 535361/2017</w:t>
            </w:r>
          </w:p>
          <w:p w:rsidR="007B432B" w:rsidRDefault="00B607AB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CAU/MT - 618623/2017</w:t>
            </w:r>
          </w:p>
          <w:p w:rsidR="007B432B" w:rsidRDefault="00B607AB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CAU/CE - 615471/2017</w:t>
            </w:r>
          </w:p>
          <w:p w:rsidR="007B432B" w:rsidRDefault="00B607AB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CAU/MS - 624922/2017 e 626909/2017</w:t>
            </w:r>
          </w:p>
          <w:p w:rsidR="007B432B" w:rsidRDefault="00B607AB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CAU/RN - 588445/2017</w:t>
            </w:r>
          </w:p>
          <w:p w:rsidR="007B432B" w:rsidRDefault="00B607AB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CAU/SP - 627310/2017</w:t>
            </w:r>
          </w:p>
          <w:p w:rsidR="007B432B" w:rsidRDefault="00B607AB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CAU/PR - 627451/2017</w:t>
            </w:r>
          </w:p>
          <w:p w:rsidR="007B432B" w:rsidRDefault="00B607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CAU/ES - 628438/2017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03/2018 para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CAU/AL, informando a diligência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2018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hAnsi="Times New Roman"/>
                <w:sz w:val="22"/>
                <w:szCs w:val="22"/>
              </w:rPr>
              <w:t>Proposta de Plano de Ação e Orçamento do CAU/BR 2018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 proposta de Plano de Trabalho aos membros para complementação e deliberação na 69ª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reunião.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hAnsi="Times New Roman"/>
                <w:sz w:val="22"/>
                <w:szCs w:val="22"/>
              </w:rPr>
              <w:t>Regimento Geral do CAU/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BR, deliberação 75/2017 COA-CAU/BR , Plano de Cargos, Carreiras e Remuneração, e Contrato de Prestação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Serviços CAU/BR n° 33/2015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deliberação 01/2018 para a Presidência.</w:t>
            </w:r>
          </w:p>
          <w:p w:rsidR="007B432B" w:rsidRDefault="00B607A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reunião com o Comitê de Servidores e com a Gerência Geral, para conhecimento da estrutura e construção de proposta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Institucionalização do método de auditoria nos Portais da Transparência 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Lei 12.527/2011, Decreto 7.724/2012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próxima reunião (minuta existente)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Código de Conduta dos Empregados Públicos do CAU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sz w:val="22"/>
                <w:szCs w:val="22"/>
              </w:rPr>
              <w:t xml:space="preserve">Apresentação da Gerência Administrativa, Decreto n° 1.172/1994 , deliberação 66/2017 COA-CAU/BR e </w:t>
            </w:r>
            <w:r>
              <w:t xml:space="preserve"> </w:t>
            </w:r>
            <w:r>
              <w:rPr>
                <w:sz w:val="22"/>
                <w:szCs w:val="22"/>
              </w:rPr>
              <w:t>DPOBR Nº 0072-10/2017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02/2018 para Presidencia, solicitado a instituição de grupo de trabal</w:t>
            </w:r>
            <w:r>
              <w:rPr>
                <w:rFonts w:ascii="Times New Roman" w:hAnsi="Times New Roman"/>
                <w:sz w:val="22"/>
                <w:szCs w:val="22"/>
              </w:rPr>
              <w:t>ho para a elaboração do código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Manifestação do CAU/CE sobre avocação de competência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CPECE n° 0001-3/2016, Deliberação 44/2017 COA-CAU/BR, DPOBR 71-08/2017, Ofício CAU/BR n° 394/2017 e Ofício CAU/CE 101/2017/PRES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a manifestação do CAU/CE, após reunião com o Presidente Napoleão Ferreira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Manifestação do CAU/MG sobre o Regimento Geral do CAU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DPOMG n° 0072-6.7/2017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Discutir as manifestações do CAU/MG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durante a revisão do Regimento Geral do CAU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Alteração da Resolução CAU/BR n° 105 – competência para eleições extraordinárias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Regulamento Eleitoral para as Eleições de Conselheiros Titulares e respectivos Suplentes de Conselheiros do Conselho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Arquitetura e Urbanismo do Brasil (CAU/BR) e dos Conselhos de Arquitetura e Urbanismo das Unidades da Federação (CAU/UF) e Resolução CAU/BR n° 105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69ª reunião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Emissão de certidão de depósito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documento original pelo CAU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69ª reunião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Identificação de carros oficiais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 588671/2017 - Ouvidoria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69ª reunião, identificando o uso exclusivo a serviço e identificação dos carros para todos os CAU/UF.</w:t>
            </w:r>
          </w:p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Verificar com os CAU/UF a utilização de manual de utilização</w:t>
            </w:r>
          </w:p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Verificar normatização de identificação de veículos oficiais junto à Casa Civ</w:t>
            </w:r>
            <w:r>
              <w:rPr>
                <w:rFonts w:ascii="Times New Roman" w:hAnsi="Times New Roman"/>
                <w:sz w:val="22"/>
                <w:szCs w:val="22"/>
              </w:rPr>
              <w:t>il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Honorários advocatícios nas ações judiciais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559738/2017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próxima reunião</w:t>
            </w:r>
          </w:p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Verificar junto aos CAU/UF o pagamento de honorários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Resolução normatizando a Intervenção em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CAU/UF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Lei 12.378/2010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próxima reunião</w:t>
            </w:r>
          </w:p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Verificar junto a outros conselhos profissionais a utilização da intervenção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Modelos de documentos baseados na Resolução CAU/BR n° 143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sz w:val="22"/>
                <w:szCs w:val="22"/>
              </w:rPr>
              <w:t>106/2017 CED-CAU/BR, Protocoo SICCAU 600153/2017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B432B" w:rsidRDefault="00B607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a análise de mérito da CED-CAU/BR</w:t>
            </w:r>
          </w:p>
        </w:tc>
      </w:tr>
    </w:tbl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7B432B" w:rsidRDefault="007B432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7B432B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432B" w:rsidRDefault="007B4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432B" w:rsidRDefault="007B4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432B" w:rsidRDefault="00B607AB">
            <w:pPr>
              <w:jc w:val="center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PATRÍCIA SILVA LUZ DE MACEDO </w:t>
            </w: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432B" w:rsidRDefault="007B4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432B" w:rsidRDefault="007B4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432B" w:rsidRDefault="00B607AB">
            <w:pPr>
              <w:jc w:val="center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432B" w:rsidRDefault="007B432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B432B" w:rsidRDefault="007B432B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7B432B" w:rsidRDefault="007B432B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7B432B" w:rsidRDefault="00B607AB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7B432B" w:rsidRDefault="00B607AB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432B" w:rsidRDefault="007B432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B432B" w:rsidRDefault="007B432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B432B" w:rsidRDefault="007B432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B432B" w:rsidRDefault="00B607AB">
            <w:pPr>
              <w:jc w:val="center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EMERSON DO NASCIMENTO FRAGA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B432B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432B" w:rsidRDefault="007B4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432B" w:rsidRDefault="007B4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432B" w:rsidRDefault="007B4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432B" w:rsidRDefault="00B607AB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7B432B" w:rsidRDefault="00B607AB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B432B" w:rsidRDefault="007B4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432B" w:rsidRDefault="007B4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432B" w:rsidRDefault="007B43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432B" w:rsidRDefault="00B607AB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7B432B" w:rsidRDefault="00B607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7B432B" w:rsidRDefault="007B432B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7B432B">
      <w:headerReference w:type="default" r:id="rId6"/>
      <w:footerReference w:type="default" r:id="rId7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607AB">
      <w:r>
        <w:separator/>
      </w:r>
    </w:p>
  </w:endnote>
  <w:endnote w:type="continuationSeparator" w:id="0">
    <w:p w:rsidR="00000000" w:rsidRDefault="00B6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872F9" w:rsidRDefault="00B607A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872F9" w:rsidRDefault="00B607A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607AB">
      <w:r>
        <w:rPr>
          <w:color w:val="000000"/>
        </w:rPr>
        <w:separator/>
      </w:r>
    </w:p>
  </w:footnote>
  <w:footnote w:type="continuationSeparator" w:id="0">
    <w:p w:rsidR="00000000" w:rsidRDefault="00B607A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872F9" w:rsidRDefault="00B607A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432B"/>
    <w:rsid w:val="007B432B"/>
    <w:rsid w:val="00B6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2D52A39-8B65-47A0-827C-6650C6EF2F1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2017-03-09T11:10:00Z</cp:lastPrinted>
  <dcterms:created xsi:type="dcterms:W3CDTF">2019-08-06T20:34:00Z</dcterms:created>
  <dcterms:modified xsi:type="dcterms:W3CDTF">2019-08-06T20:34:00Z</dcterms:modified>
</cp:coreProperties>
</file>