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4F39FA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MULA </w:t>
            </w:r>
            <w:r w:rsidR="00B31A06"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DA</w:t>
            </w:r>
            <w:r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4F39FA"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6</w:t>
            </w:r>
            <w:r w:rsidR="00DE1C31" w:rsidRP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 REUNIÃO</w:t>
            </w:r>
            <w:r w:rsidR="00DE1C31"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ORDINÁRIA </w:t>
            </w:r>
            <w:r w:rsidR="004F39F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1441E9" w:rsidRPr="004B2957" w:rsidRDefault="004F39FA" w:rsidP="00551F4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19 de novembro</w:t>
            </w: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2019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551F47" w:rsidP="004F39F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B295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 às 1</w:t>
            </w:r>
            <w:r w:rsidR="004F39F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</w:t>
            </w:r>
            <w:r w:rsidRPr="004B295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4F39FA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Brasília-DF, sede do CAU/BR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4F39FA" w:rsidRPr="00C81FA7" w:rsidTr="004F39FA">
        <w:trPr>
          <w:trHeight w:hRule="exact" w:val="61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4F39FA" w:rsidRPr="00C81FA7" w:rsidRDefault="004F39FA" w:rsidP="004F39F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E40D60" w:rsidRDefault="004F39FA" w:rsidP="004F39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  <w:r w:rsidRPr="00E40D6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(Conselheira Federal - RN)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4F39FA" w:rsidRPr="00C81FA7" w:rsidTr="004F39FA">
        <w:trPr>
          <w:trHeight w:hRule="exact" w:val="57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F39FA" w:rsidRPr="00C81FA7" w:rsidRDefault="004F39FA" w:rsidP="004F39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E40D60" w:rsidRDefault="004F39FA" w:rsidP="004F39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João Carlos Correia (Presidente da ABEA) 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4F39FA" w:rsidRPr="00C81FA7" w:rsidTr="004F39FA">
        <w:trPr>
          <w:trHeight w:hRule="exact" w:val="409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F39FA" w:rsidRPr="00C81FA7" w:rsidRDefault="004F39FA" w:rsidP="004F39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95A54" w:rsidRDefault="004F39FA" w:rsidP="004F39F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</w:t>
            </w: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4F39FA" w:rsidRPr="00C81FA7" w:rsidTr="004F39FA">
        <w:trPr>
          <w:trHeight w:hRule="exact" w:val="726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4F39FA" w:rsidRPr="00C81FA7" w:rsidRDefault="004F39FA" w:rsidP="004F39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Default="004F39FA" w:rsidP="004F39F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Pr="00C81FA7" w:rsidRDefault="004F39FA" w:rsidP="004F39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1F3AF0" w:rsidRPr="00C81FA7" w:rsidTr="004F39FA">
        <w:trPr>
          <w:trHeight w:hRule="exact" w:val="56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F3AF0" w:rsidRPr="00C81FA7" w:rsidRDefault="001F3AF0" w:rsidP="001F3AF0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4F39FA" w:rsidRDefault="004F39FA" w:rsidP="004F39F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-chefe</w:t>
            </w: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Relações Institucionais e Parlamentares do CAU/BR Luciana Rubino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:rsidR="001F3AF0" w:rsidRPr="00C81FA7" w:rsidRDefault="001F3AF0" w:rsidP="009D598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 w:rsidP="009949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</w:t>
            </w:r>
            <w:r w:rsidR="00994918">
              <w:rPr>
                <w:rFonts w:ascii="Times New Roman" w:hAnsi="Times New Roman"/>
                <w:b/>
                <w:sz w:val="22"/>
                <w:szCs w:val="22"/>
              </w:rPr>
              <w:t xml:space="preserve">da Súmula da </w:t>
            </w:r>
            <w:r w:rsidR="00994918" w:rsidRPr="00994918">
              <w:rPr>
                <w:rFonts w:ascii="Times New Roman" w:hAnsi="Times New Roman"/>
                <w:b/>
                <w:sz w:val="22"/>
                <w:szCs w:val="22"/>
              </w:rPr>
              <w:t>5ª reunião ordinária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1F3AF0" w:rsidP="00EC044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Encaminhar para publicação</w:t>
            </w:r>
            <w:r w:rsidR="00EC044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E26975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 w:rsidP="004F39F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 SICCAU nº 580672/2017</w:t>
            </w:r>
            <w:r w:rsidRPr="001F4A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criado em 19/09/2017, que trata do 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envio da Súmula Conjunta da 13ª Reunião da CTHEP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CTHI, juntamente com Proposta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nº</w:t>
            </w:r>
            <w:r>
              <w:rPr>
                <w:rFonts w:ascii="Times New Roman" w:hAnsi="Times New Roman"/>
                <w:sz w:val="22"/>
                <w:szCs w:val="22"/>
              </w:rPr>
              <w:t>s 01/2017, 02/2017 e 03/2017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e anexos, para direcionamento e análise. Os dois anexos compreendem minutas de Resolução Conjunta </w:t>
            </w:r>
            <w:r>
              <w:rPr>
                <w:rFonts w:ascii="Times New Roman" w:hAnsi="Times New Roman"/>
                <w:sz w:val="22"/>
                <w:szCs w:val="22"/>
              </w:rPr>
              <w:t>do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CAU/BR e CONFEA</w:t>
            </w:r>
            <w:r>
              <w:rPr>
                <w:rFonts w:ascii="Times New Roman" w:hAnsi="Times New Roman"/>
                <w:sz w:val="22"/>
                <w:szCs w:val="22"/>
              </w:rPr>
              <w:t>. Para conhecimento e eventuais encaminhamentos.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4F3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EC044C" w:rsidRDefault="004F39FA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discutido.</w:t>
            </w:r>
            <w:r w:rsidR="00EC044C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Default="004F39FA" w:rsidP="004F39FA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Protocolos SICCAU recebidos para apreciação pela CTHEP que tratam sobre Engenharia de Segurança do Trabalho:</w:t>
            </w:r>
          </w:p>
          <w:p w:rsidR="004F39FA" w:rsidRDefault="004F39FA" w:rsidP="004F39FA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E60312">
              <w:rPr>
                <w:rFonts w:ascii="Times New Roman" w:hAnsi="Times New Roman"/>
                <w:b/>
                <w:sz w:val="22"/>
                <w:szCs w:val="22"/>
              </w:rPr>
              <w:t>. SICCAU nº 813319/2019</w:t>
            </w:r>
            <w:r>
              <w:rPr>
                <w:rFonts w:ascii="Times New Roman" w:hAnsi="Times New Roman"/>
                <w:sz w:val="22"/>
                <w:szCs w:val="22"/>
              </w:rPr>
              <w:t>:  O</w:t>
            </w:r>
            <w:r w:rsidRPr="00E60312">
              <w:rPr>
                <w:rFonts w:ascii="Times New Roman" w:hAnsi="Times New Roman"/>
                <w:sz w:val="22"/>
                <w:szCs w:val="22"/>
              </w:rPr>
              <w:t xml:space="preserve">fício 013/2019 PRES-CAU/PB, solicitando providências do CAU/BR, no sentido das assessorias jurídica e parlamentar tomarem as decisões que acharem mais pertinentes no tocante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E60312">
              <w:rPr>
                <w:rFonts w:ascii="Times New Roman" w:hAnsi="Times New Roman"/>
                <w:sz w:val="22"/>
                <w:szCs w:val="22"/>
              </w:rPr>
              <w:t xml:space="preserve"> conflito de Leis Federais sobre a atribuição de Engenharia de Segurança do Trabalho.</w:t>
            </w:r>
          </w:p>
          <w:p w:rsidR="004F39FA" w:rsidRPr="00C61757" w:rsidRDefault="004F39FA" w:rsidP="004F39FA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2. SICCAU nº </w:t>
            </w:r>
            <w:r w:rsidRPr="00DC1910">
              <w:rPr>
                <w:rFonts w:ascii="Times New Roman" w:hAnsi="Times New Roman"/>
                <w:b/>
                <w:sz w:val="22"/>
                <w:szCs w:val="22"/>
              </w:rPr>
              <w:t>892261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DC1910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C1910">
              <w:rPr>
                <w:rFonts w:ascii="Times New Roman" w:hAnsi="Times New Roman"/>
                <w:sz w:val="22"/>
                <w:szCs w:val="22"/>
              </w:rPr>
              <w:t xml:space="preserve">Deliberação nº 063/2019-CEF-CAU/BR encaminha as Deliberações nº 39/2019-CEF-CAU/BR e Deliberação nº 47/2019-CEP-CAU/BR que tratam da carga horária e estrutura curricular para atribuições de Engenheiro de Segurança Trabalho 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no CAU para as devidas providências da AIP, conforme alínea c do item 3 da Deliberação n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 xml:space="preserve"> 039 da CEF e item 4 da Deliberação nº 047 da CEP.</w:t>
            </w:r>
          </w:p>
          <w:p w:rsidR="004F39FA" w:rsidRDefault="004F39FA" w:rsidP="004F39F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61757">
              <w:rPr>
                <w:rFonts w:ascii="Times New Roman" w:hAnsi="Times New Roman"/>
                <w:b/>
                <w:sz w:val="22"/>
                <w:szCs w:val="22"/>
              </w:rPr>
              <w:t>3. SICCAU nº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C61757">
              <w:rPr>
                <w:rFonts w:ascii="Times New Roman" w:hAnsi="Times New Roman"/>
                <w:b/>
                <w:sz w:val="22"/>
                <w:szCs w:val="22"/>
              </w:rPr>
              <w:t xml:space="preserve"> 951345/2019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929815/2019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 xml:space="preserve">: Deliberação nº 073/2019-CEF-CAU/BR que aprova o Parecer Técnico nº 003/CEF/2019 como </w:t>
            </w:r>
            <w:r w:rsidRPr="00C61757">
              <w:rPr>
                <w:rFonts w:ascii="Times New Roman" w:hAnsi="Times New Roman"/>
                <w:sz w:val="22"/>
                <w:szCs w:val="22"/>
              </w:rPr>
              <w:lastRenderedPageBreak/>
              <w:t>subsídio às decisões do CAU/BR sobre o tema Engenharia de Segurança do Trabalho, para conhecimento da CTHEP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em resposta 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ao Ofício CTHEP nº 008-2019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C5CE7">
              <w:rPr>
                <w:rFonts w:ascii="Times New Roman" w:hAnsi="Times New Roman"/>
                <w:sz w:val="22"/>
                <w:szCs w:val="22"/>
              </w:rPr>
              <w:t>que dispõe sobre o Currículo Básico do Curso de Especialização em Engenharia de Segurança do Trabalho</w:t>
            </w:r>
            <w:r w:rsidRPr="00C6175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F39FA" w:rsidTr="005D6F18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4F39FA" w:rsidRPr="00EC044C" w:rsidRDefault="004F39FA" w:rsidP="005D6F18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discutido.    </w:t>
            </w:r>
          </w:p>
        </w:tc>
      </w:tr>
    </w:tbl>
    <w:p w:rsidR="004F39FA" w:rsidRDefault="004F39FA" w:rsidP="004F39FA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4851AF" w:rsidRDefault="004F39FA" w:rsidP="005D6F18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Acompanhamento da consulta pública </w:t>
            </w:r>
            <w:r w:rsidRPr="008A2CDA">
              <w:rPr>
                <w:rFonts w:ascii="Times New Roman" w:hAnsi="Times New Roman"/>
                <w:b/>
                <w:sz w:val="22"/>
                <w:szCs w:val="22"/>
              </w:rPr>
              <w:t>da Resolução CAU/BR nº 51/2013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tratativas com entidades de profissões para busca de um acordo e dirimir divergências e preparação para a audiência pública do PDC 901, a ser realizada no dia 31 de outubro de 2019.</w:t>
            </w:r>
          </w:p>
        </w:tc>
      </w:tr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7620CE" w:rsidRDefault="004F39FA" w:rsidP="005D6F1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7620CE" w:rsidRDefault="004F39FA" w:rsidP="005D6F18">
            <w:pPr>
              <w:spacing w:line="14.40pt" w:lineRule="auto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F39FA" w:rsidTr="005D6F18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4F39FA" w:rsidRDefault="004F39FA" w:rsidP="005D6F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F39FA" w:rsidRPr="004C2205" w:rsidRDefault="004F39FA" w:rsidP="004F39FA">
            <w:pPr>
              <w:spacing w:before="6pt" w:after="6pt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4C2205">
              <w:rPr>
                <w:rFonts w:ascii="Times New Roman" w:eastAsia="MS Mincho" w:hAnsi="Times New Roman"/>
                <w:sz w:val="22"/>
                <w:szCs w:val="22"/>
              </w:rPr>
              <w:t>Discussões das estratégias e Construção de acordos sobre a redação de substitutivo PL 9818/2018 para apresentação durante reunião na CTASP com representantes do CONFEA, ANP, ABD, Dep Prof. Marcivânia, Assessor da Dep. Flávia de Moraes (Teófilo) e Consultor Legislativo Edneser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.</w:t>
            </w:r>
          </w:p>
        </w:tc>
      </w:tr>
    </w:tbl>
    <w:p w:rsidR="004F39FA" w:rsidRDefault="004F39FA" w:rsidP="004F39FA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4F39FA" w:rsidRDefault="004F39FA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641284" w:rsidRPr="004B2957" w:rsidRDefault="00641284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9038FB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4F39FA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9A486D">
        <w:rPr>
          <w:rFonts w:ascii="Times New Roman" w:hAnsi="Times New Roman"/>
          <w:sz w:val="22"/>
          <w:szCs w:val="22"/>
          <w:lang w:eastAsia="pt-BR"/>
        </w:rPr>
        <w:t>15</w:t>
      </w:r>
      <w:r w:rsidRPr="004F39FA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9A486D">
        <w:rPr>
          <w:rFonts w:ascii="Times New Roman" w:hAnsi="Times New Roman"/>
          <w:sz w:val="22"/>
          <w:szCs w:val="22"/>
          <w:lang w:eastAsia="pt-BR"/>
        </w:rPr>
        <w:t xml:space="preserve"> abril</w:t>
      </w:r>
      <w:r w:rsidRPr="004F39FA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Default="009038FB" w:rsidP="009038F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4F39FA" w:rsidP="009038FB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EA2149">
        <w:rPr>
          <w:rFonts w:ascii="Times New Roman" w:hAnsi="Times New Roman"/>
          <w:b/>
          <w:sz w:val="22"/>
          <w:szCs w:val="22"/>
          <w:lang w:eastAsia="pt-BR"/>
        </w:rPr>
        <w:lastRenderedPageBreak/>
        <w:t>1</w:t>
      </w:r>
      <w:r w:rsidR="009038FB">
        <w:rPr>
          <w:rFonts w:ascii="Times New Roman" w:hAnsi="Times New Roman"/>
          <w:b/>
          <w:sz w:val="22"/>
          <w:szCs w:val="22"/>
          <w:lang w:eastAsia="pt-BR"/>
        </w:rPr>
        <w:t xml:space="preserve">ª </w:t>
      </w:r>
      <w:r w:rsidR="009038FB" w:rsidRPr="004F39FA">
        <w:rPr>
          <w:rFonts w:ascii="Times New Roman" w:hAnsi="Times New Roman"/>
          <w:b/>
          <w:sz w:val="22"/>
          <w:szCs w:val="22"/>
          <w:lang w:eastAsia="pt-BR"/>
        </w:rPr>
        <w:t xml:space="preserve">REUNIÃO </w:t>
      </w:r>
      <w:r w:rsidR="00EA2149">
        <w:rPr>
          <w:rFonts w:ascii="Times New Roman" w:hAnsi="Times New Roman"/>
          <w:b/>
          <w:sz w:val="22"/>
          <w:szCs w:val="22"/>
          <w:lang w:eastAsia="pt-BR"/>
        </w:rPr>
        <w:t>EXTRA</w:t>
      </w:r>
      <w:r w:rsidR="009038FB" w:rsidRPr="004F39FA">
        <w:rPr>
          <w:rFonts w:ascii="Times New Roman" w:hAnsi="Times New Roman"/>
          <w:b/>
          <w:sz w:val="22"/>
          <w:szCs w:val="22"/>
          <w:lang w:eastAsia="pt-BR"/>
        </w:rPr>
        <w:t xml:space="preserve">ORDINÁRIA DA </w:t>
      </w:r>
      <w:r w:rsidRPr="004F39FA">
        <w:rPr>
          <w:rFonts w:ascii="Times New Roman" w:hAnsi="Times New Roman"/>
          <w:b/>
          <w:sz w:val="22"/>
          <w:szCs w:val="22"/>
          <w:lang w:eastAsia="pt-BR"/>
        </w:rPr>
        <w:t>CTHEP-CAU/BR</w:t>
      </w:r>
    </w:p>
    <w:p w:rsidR="009038FB" w:rsidRDefault="009038FB" w:rsidP="009038FB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9038FB" w:rsidRDefault="009038FB" w:rsidP="009038FB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9038FB" w:rsidRDefault="009038FB" w:rsidP="009038FB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9038FB" w:rsidTr="009038FB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9038FB" w:rsidTr="009038FB">
        <w:tc>
          <w:tcPr>
            <w:tcW w:w="503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4F39FA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EA2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EA2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EA2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4F39FA" w:rsidP="00EA2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AF770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297B8F" w:rsidP="00EA2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Juliano Ximenes Pontes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4F39FA" w:rsidP="004F39F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9038FB" w:rsidTr="009038FB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9038FB" w:rsidRDefault="009038FB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9038FB" w:rsidRDefault="009038FB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038FB" w:rsidTr="00EA2149">
        <w:trPr>
          <w:trHeight w:val="3271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EA2149" w:rsidRPr="00EA2149" w:rsidRDefault="00EA2149" w:rsidP="00EA214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A2149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1ª REUNIÃO EXTRAORDINÁRIA DA CTHEP-CAU/BR</w:t>
            </w:r>
          </w:p>
          <w:p w:rsidR="009038FB" w:rsidRPr="004F39FA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 w:rsidRPr="004F39FA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EA2149">
              <w:rPr>
                <w:rFonts w:ascii="Times New Roman" w:hAnsi="Times New Roman"/>
                <w:sz w:val="22"/>
                <w:szCs w:val="22"/>
                <w:lang w:eastAsia="pt-BR"/>
              </w:rPr>
              <w:t>15</w:t>
            </w:r>
            <w:r w:rsidRPr="004F39FA">
              <w:rPr>
                <w:rFonts w:ascii="Times New Roman" w:hAnsi="Times New Roman"/>
                <w:sz w:val="22"/>
                <w:szCs w:val="22"/>
                <w:lang w:eastAsia="pt-BR"/>
              </w:rPr>
              <w:t>/</w:t>
            </w:r>
            <w:r w:rsidR="00EA2149">
              <w:rPr>
                <w:rFonts w:ascii="Times New Roman" w:hAnsi="Times New Roman"/>
                <w:sz w:val="22"/>
                <w:szCs w:val="22"/>
                <w:lang w:eastAsia="pt-BR"/>
              </w:rPr>
              <w:t>04</w:t>
            </w:r>
            <w:r w:rsidRPr="004F39FA"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03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F770E">
              <w:rPr>
                <w:rFonts w:ascii="Times New Roman" w:hAnsi="Times New Roman"/>
                <w:sz w:val="22"/>
                <w:szCs w:val="22"/>
                <w:lang w:eastAsia="pt-BR"/>
              </w:rPr>
              <w:t>02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9038FB" w:rsidRPr="00EA2149" w:rsidRDefault="009038FB" w:rsidP="00EA214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</w:t>
            </w:r>
            <w:r w:rsid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Luciana Rubino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            Condução dos trabalhos (coordenador): </w:t>
            </w:r>
            <w:r w:rsidR="004F39FA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Patrícia Luz</w:t>
            </w:r>
          </w:p>
        </w:tc>
      </w:tr>
    </w:tbl>
    <w:p w:rsidR="009038FB" w:rsidRDefault="009038FB" w:rsidP="009038FB">
      <w:pPr>
        <w:jc w:val="both"/>
      </w:pPr>
    </w:p>
    <w:p w:rsidR="005E64E0" w:rsidRDefault="005E64E0" w:rsidP="005E64E0">
      <w:pPr>
        <w:spacing w:before="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97B8F" w:rsidRPr="004B2957" w:rsidRDefault="00297B8F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297B8F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123A0" w:rsidRDefault="000123A0">
      <w:r>
        <w:separator/>
      </w:r>
    </w:p>
  </w:endnote>
  <w:endnote w:type="continuationSeparator" w:id="0">
    <w:p w:rsidR="000123A0" w:rsidRDefault="000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190B6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9F5AA2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  <w:r w:rsidR="00E26975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123A0" w:rsidRDefault="000123A0">
      <w:r>
        <w:separator/>
      </w:r>
    </w:p>
  </w:footnote>
  <w:footnote w:type="continuationSeparator" w:id="0">
    <w:p w:rsidR="000123A0" w:rsidRDefault="000123A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E26975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E26975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1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7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8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23A0"/>
    <w:rsid w:val="00025F16"/>
    <w:rsid w:val="00054AF7"/>
    <w:rsid w:val="00085497"/>
    <w:rsid w:val="0009081D"/>
    <w:rsid w:val="00091472"/>
    <w:rsid w:val="00091C07"/>
    <w:rsid w:val="000A295E"/>
    <w:rsid w:val="000D6DB2"/>
    <w:rsid w:val="000E25B7"/>
    <w:rsid w:val="000E5046"/>
    <w:rsid w:val="000E5831"/>
    <w:rsid w:val="000E6B71"/>
    <w:rsid w:val="000F3BFD"/>
    <w:rsid w:val="001100E5"/>
    <w:rsid w:val="001103AF"/>
    <w:rsid w:val="00120E9B"/>
    <w:rsid w:val="00130DC6"/>
    <w:rsid w:val="00132ADD"/>
    <w:rsid w:val="001412E7"/>
    <w:rsid w:val="001441E9"/>
    <w:rsid w:val="00147AB8"/>
    <w:rsid w:val="001543A7"/>
    <w:rsid w:val="001635B9"/>
    <w:rsid w:val="00165A70"/>
    <w:rsid w:val="001777BB"/>
    <w:rsid w:val="00190B6C"/>
    <w:rsid w:val="00194A86"/>
    <w:rsid w:val="001A2331"/>
    <w:rsid w:val="001A302F"/>
    <w:rsid w:val="001A358E"/>
    <w:rsid w:val="001A7E99"/>
    <w:rsid w:val="001C5128"/>
    <w:rsid w:val="001C7987"/>
    <w:rsid w:val="001E04F2"/>
    <w:rsid w:val="001E713E"/>
    <w:rsid w:val="001F3AF0"/>
    <w:rsid w:val="001F4414"/>
    <w:rsid w:val="0020256D"/>
    <w:rsid w:val="002166F8"/>
    <w:rsid w:val="00221C0D"/>
    <w:rsid w:val="002224FA"/>
    <w:rsid w:val="00230666"/>
    <w:rsid w:val="002579B8"/>
    <w:rsid w:val="00270DD6"/>
    <w:rsid w:val="00273411"/>
    <w:rsid w:val="00280561"/>
    <w:rsid w:val="002953E3"/>
    <w:rsid w:val="00297B8F"/>
    <w:rsid w:val="002A66C3"/>
    <w:rsid w:val="002A7168"/>
    <w:rsid w:val="002B473F"/>
    <w:rsid w:val="002B5EF6"/>
    <w:rsid w:val="002E0895"/>
    <w:rsid w:val="002E4A91"/>
    <w:rsid w:val="002F083D"/>
    <w:rsid w:val="002F47A8"/>
    <w:rsid w:val="00303FBC"/>
    <w:rsid w:val="00322472"/>
    <w:rsid w:val="00325DFD"/>
    <w:rsid w:val="00354CE2"/>
    <w:rsid w:val="003A4030"/>
    <w:rsid w:val="003B73DC"/>
    <w:rsid w:val="003D28F1"/>
    <w:rsid w:val="003D6033"/>
    <w:rsid w:val="003E0E06"/>
    <w:rsid w:val="003E1D23"/>
    <w:rsid w:val="0040038C"/>
    <w:rsid w:val="0040307A"/>
    <w:rsid w:val="00405AB0"/>
    <w:rsid w:val="00406A8A"/>
    <w:rsid w:val="00407253"/>
    <w:rsid w:val="00407F9F"/>
    <w:rsid w:val="00460FE2"/>
    <w:rsid w:val="00462DAD"/>
    <w:rsid w:val="00492F35"/>
    <w:rsid w:val="004A3ABA"/>
    <w:rsid w:val="004B2957"/>
    <w:rsid w:val="004C6807"/>
    <w:rsid w:val="004C6DFB"/>
    <w:rsid w:val="004C7FD3"/>
    <w:rsid w:val="004D11D9"/>
    <w:rsid w:val="004D39E5"/>
    <w:rsid w:val="004E0149"/>
    <w:rsid w:val="004E71E2"/>
    <w:rsid w:val="004E7E82"/>
    <w:rsid w:val="004F1E80"/>
    <w:rsid w:val="004F39FA"/>
    <w:rsid w:val="00501C6E"/>
    <w:rsid w:val="00534C2E"/>
    <w:rsid w:val="0054149E"/>
    <w:rsid w:val="005421A6"/>
    <w:rsid w:val="005475B6"/>
    <w:rsid w:val="00551F47"/>
    <w:rsid w:val="005575AC"/>
    <w:rsid w:val="005616A5"/>
    <w:rsid w:val="00562E46"/>
    <w:rsid w:val="00564216"/>
    <w:rsid w:val="00567279"/>
    <w:rsid w:val="005741CD"/>
    <w:rsid w:val="00575763"/>
    <w:rsid w:val="00581029"/>
    <w:rsid w:val="0058327E"/>
    <w:rsid w:val="0059084B"/>
    <w:rsid w:val="005D4FA8"/>
    <w:rsid w:val="005D6F18"/>
    <w:rsid w:val="005E64E0"/>
    <w:rsid w:val="005F187B"/>
    <w:rsid w:val="00641284"/>
    <w:rsid w:val="00652631"/>
    <w:rsid w:val="00660B1A"/>
    <w:rsid w:val="00663987"/>
    <w:rsid w:val="00673096"/>
    <w:rsid w:val="00677345"/>
    <w:rsid w:val="006832B0"/>
    <w:rsid w:val="00693490"/>
    <w:rsid w:val="00697E19"/>
    <w:rsid w:val="006A3B47"/>
    <w:rsid w:val="006B76D0"/>
    <w:rsid w:val="006C337F"/>
    <w:rsid w:val="006D4CA1"/>
    <w:rsid w:val="006D5C26"/>
    <w:rsid w:val="00701545"/>
    <w:rsid w:val="0071795D"/>
    <w:rsid w:val="007220A8"/>
    <w:rsid w:val="00725D15"/>
    <w:rsid w:val="0072771A"/>
    <w:rsid w:val="00727F37"/>
    <w:rsid w:val="00744D64"/>
    <w:rsid w:val="00750C89"/>
    <w:rsid w:val="00764243"/>
    <w:rsid w:val="00772707"/>
    <w:rsid w:val="00785232"/>
    <w:rsid w:val="00797E3B"/>
    <w:rsid w:val="007A284E"/>
    <w:rsid w:val="007E3CB2"/>
    <w:rsid w:val="007E6DA5"/>
    <w:rsid w:val="00800775"/>
    <w:rsid w:val="008119C0"/>
    <w:rsid w:val="00816855"/>
    <w:rsid w:val="00822CA5"/>
    <w:rsid w:val="00844C85"/>
    <w:rsid w:val="00857DD8"/>
    <w:rsid w:val="00860649"/>
    <w:rsid w:val="00863B0D"/>
    <w:rsid w:val="0086702D"/>
    <w:rsid w:val="00876795"/>
    <w:rsid w:val="008913FA"/>
    <w:rsid w:val="008950E4"/>
    <w:rsid w:val="008A3827"/>
    <w:rsid w:val="008B5764"/>
    <w:rsid w:val="008C171F"/>
    <w:rsid w:val="008C4CC3"/>
    <w:rsid w:val="008D69F4"/>
    <w:rsid w:val="008D6BA5"/>
    <w:rsid w:val="008F0A68"/>
    <w:rsid w:val="008F16CA"/>
    <w:rsid w:val="009038FB"/>
    <w:rsid w:val="009064B2"/>
    <w:rsid w:val="00915840"/>
    <w:rsid w:val="0094033D"/>
    <w:rsid w:val="009407AB"/>
    <w:rsid w:val="00944CB1"/>
    <w:rsid w:val="00973A5A"/>
    <w:rsid w:val="00975493"/>
    <w:rsid w:val="00994843"/>
    <w:rsid w:val="00994918"/>
    <w:rsid w:val="009A32A6"/>
    <w:rsid w:val="009A486D"/>
    <w:rsid w:val="009B4068"/>
    <w:rsid w:val="009D5702"/>
    <w:rsid w:val="009D5705"/>
    <w:rsid w:val="009D5982"/>
    <w:rsid w:val="009F0317"/>
    <w:rsid w:val="009F0CDF"/>
    <w:rsid w:val="009F5AA2"/>
    <w:rsid w:val="00A0535C"/>
    <w:rsid w:val="00A1487E"/>
    <w:rsid w:val="00A3030C"/>
    <w:rsid w:val="00A364B3"/>
    <w:rsid w:val="00A423FF"/>
    <w:rsid w:val="00A43B70"/>
    <w:rsid w:val="00A542E7"/>
    <w:rsid w:val="00A64D80"/>
    <w:rsid w:val="00A808BC"/>
    <w:rsid w:val="00A9038B"/>
    <w:rsid w:val="00A90EE4"/>
    <w:rsid w:val="00A91C48"/>
    <w:rsid w:val="00AA4091"/>
    <w:rsid w:val="00AB27B7"/>
    <w:rsid w:val="00AC77B1"/>
    <w:rsid w:val="00AF6F09"/>
    <w:rsid w:val="00AF770E"/>
    <w:rsid w:val="00AF7EAB"/>
    <w:rsid w:val="00B029BD"/>
    <w:rsid w:val="00B12BFC"/>
    <w:rsid w:val="00B31A06"/>
    <w:rsid w:val="00B563A1"/>
    <w:rsid w:val="00B70E39"/>
    <w:rsid w:val="00B722A0"/>
    <w:rsid w:val="00B805F0"/>
    <w:rsid w:val="00B82D99"/>
    <w:rsid w:val="00B8620D"/>
    <w:rsid w:val="00B90D37"/>
    <w:rsid w:val="00BD1D8E"/>
    <w:rsid w:val="00BD3D6F"/>
    <w:rsid w:val="00BE20EF"/>
    <w:rsid w:val="00BE3B98"/>
    <w:rsid w:val="00BF03B3"/>
    <w:rsid w:val="00BF2816"/>
    <w:rsid w:val="00BF2F48"/>
    <w:rsid w:val="00BF5545"/>
    <w:rsid w:val="00C1122A"/>
    <w:rsid w:val="00C1269A"/>
    <w:rsid w:val="00C2518B"/>
    <w:rsid w:val="00C26184"/>
    <w:rsid w:val="00C27BCC"/>
    <w:rsid w:val="00C30B45"/>
    <w:rsid w:val="00C33DEC"/>
    <w:rsid w:val="00C444A0"/>
    <w:rsid w:val="00C44EB6"/>
    <w:rsid w:val="00C53E8D"/>
    <w:rsid w:val="00C61696"/>
    <w:rsid w:val="00C703BE"/>
    <w:rsid w:val="00C81FA7"/>
    <w:rsid w:val="00C87AC6"/>
    <w:rsid w:val="00C91AFA"/>
    <w:rsid w:val="00CA5C4D"/>
    <w:rsid w:val="00CB02DB"/>
    <w:rsid w:val="00CB0EFB"/>
    <w:rsid w:val="00CB73F2"/>
    <w:rsid w:val="00CC044D"/>
    <w:rsid w:val="00CD6EC9"/>
    <w:rsid w:val="00CD7CC8"/>
    <w:rsid w:val="00CE221B"/>
    <w:rsid w:val="00CF7B60"/>
    <w:rsid w:val="00D02208"/>
    <w:rsid w:val="00D065E3"/>
    <w:rsid w:val="00D34FE2"/>
    <w:rsid w:val="00D36019"/>
    <w:rsid w:val="00D36344"/>
    <w:rsid w:val="00D5062C"/>
    <w:rsid w:val="00D54ED3"/>
    <w:rsid w:val="00D66708"/>
    <w:rsid w:val="00D7539C"/>
    <w:rsid w:val="00D850B6"/>
    <w:rsid w:val="00D94A5F"/>
    <w:rsid w:val="00D94EDC"/>
    <w:rsid w:val="00DA196D"/>
    <w:rsid w:val="00DA66EC"/>
    <w:rsid w:val="00DB0AE8"/>
    <w:rsid w:val="00DE1C31"/>
    <w:rsid w:val="00DF4D09"/>
    <w:rsid w:val="00DF743C"/>
    <w:rsid w:val="00E0318D"/>
    <w:rsid w:val="00E07739"/>
    <w:rsid w:val="00E23F40"/>
    <w:rsid w:val="00E26975"/>
    <w:rsid w:val="00E37350"/>
    <w:rsid w:val="00E4298A"/>
    <w:rsid w:val="00E501F3"/>
    <w:rsid w:val="00E73EDF"/>
    <w:rsid w:val="00E75D62"/>
    <w:rsid w:val="00E804D6"/>
    <w:rsid w:val="00E8598F"/>
    <w:rsid w:val="00E9330E"/>
    <w:rsid w:val="00E93B09"/>
    <w:rsid w:val="00E958DE"/>
    <w:rsid w:val="00EA2149"/>
    <w:rsid w:val="00EB4DF0"/>
    <w:rsid w:val="00EC00FD"/>
    <w:rsid w:val="00EC044C"/>
    <w:rsid w:val="00EC3FF2"/>
    <w:rsid w:val="00EC41B3"/>
    <w:rsid w:val="00ED1979"/>
    <w:rsid w:val="00ED4E5F"/>
    <w:rsid w:val="00ED6B11"/>
    <w:rsid w:val="00ED7D75"/>
    <w:rsid w:val="00EE3284"/>
    <w:rsid w:val="00EF0FCB"/>
    <w:rsid w:val="00EF3FB8"/>
    <w:rsid w:val="00F0191B"/>
    <w:rsid w:val="00F0241A"/>
    <w:rsid w:val="00F02960"/>
    <w:rsid w:val="00F07441"/>
    <w:rsid w:val="00F1097D"/>
    <w:rsid w:val="00F122DD"/>
    <w:rsid w:val="00F155B9"/>
    <w:rsid w:val="00F20D6E"/>
    <w:rsid w:val="00F24BB5"/>
    <w:rsid w:val="00F2693C"/>
    <w:rsid w:val="00F31A1A"/>
    <w:rsid w:val="00F412F1"/>
    <w:rsid w:val="00F60812"/>
    <w:rsid w:val="00F60DE8"/>
    <w:rsid w:val="00F643DD"/>
    <w:rsid w:val="00F775B5"/>
    <w:rsid w:val="00F801FA"/>
    <w:rsid w:val="00FB40AD"/>
    <w:rsid w:val="00FB7199"/>
    <w:rsid w:val="00FB7EF6"/>
    <w:rsid w:val="00FD5C68"/>
    <w:rsid w:val="00FE3B1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8C02822E-1612-4563-8D19-BA7D0627FF6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4024AD6-434C-4ED7-8495-FCC0CD9704D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2020-04-20T22:13:00Z</cp:lastPrinted>
  <dcterms:created xsi:type="dcterms:W3CDTF">2020-05-07T02:03:00Z</dcterms:created>
  <dcterms:modified xsi:type="dcterms:W3CDTF">2020-05-07T02:03:00Z</dcterms:modified>
</cp:coreProperties>
</file>