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D56516" w:rsidRPr="00D56516" w14:paraId="3E00659A" w14:textId="77777777" w:rsidTr="00225E22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275D367F" w14:textId="77777777" w:rsidR="00D56516" w:rsidRPr="00D56516" w:rsidRDefault="00D56516" w:rsidP="00D56516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  <w:t>SÚMULA DA 5ª REUNIÃO ORDINÁRIA CTHEP-CAU/BR</w:t>
            </w:r>
          </w:p>
        </w:tc>
      </w:tr>
    </w:tbl>
    <w:p w14:paraId="30469904" w14:textId="77777777" w:rsidR="00D56516" w:rsidRPr="00D56516" w:rsidRDefault="00D56516" w:rsidP="00D56516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D56516" w:rsidRPr="00D56516" w14:paraId="1A34714B" w14:textId="77777777" w:rsidTr="00225E22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F6900A7" w14:textId="77777777" w:rsidR="00D56516" w:rsidRPr="00D56516" w:rsidRDefault="00D56516" w:rsidP="00D5651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1A4AC41D" w14:textId="77777777" w:rsidR="00D56516" w:rsidRPr="00D56516" w:rsidRDefault="00D56516" w:rsidP="00D5651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20 de julho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1523DEA" w14:textId="77777777" w:rsidR="00D56516" w:rsidRPr="00D56516" w:rsidRDefault="00D56516" w:rsidP="00D5651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B1E0863" w14:textId="77777777" w:rsidR="00D56516" w:rsidRPr="00D56516" w:rsidRDefault="00D56516" w:rsidP="00D5651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9h30 às 12h</w:t>
            </w:r>
          </w:p>
        </w:tc>
      </w:tr>
      <w:tr w:rsidR="00D56516" w:rsidRPr="00D56516" w14:paraId="175E1A68" w14:textId="77777777" w:rsidTr="00225E22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8EB0DFB" w14:textId="77777777" w:rsidR="00D56516" w:rsidRPr="00D56516" w:rsidRDefault="00D56516" w:rsidP="00D5651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C8437D1" w14:textId="77777777" w:rsidR="00D56516" w:rsidRPr="00D56516" w:rsidRDefault="00D56516" w:rsidP="00D5651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1027B438" w14:textId="77777777" w:rsidR="00D56516" w:rsidRPr="00D56516" w:rsidRDefault="00D56516" w:rsidP="00D56516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53.6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D56516" w:rsidRPr="00D56516" w14:paraId="72F837E6" w14:textId="77777777" w:rsidTr="00D56516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E3970CE" w14:textId="77777777" w:rsidR="00D56516" w:rsidRPr="00D56516" w:rsidRDefault="00D56516" w:rsidP="00D56516">
            <w:pPr>
              <w:spacing w:before="2pt" w:after="2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CA96BF8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Arq. e Urb. Raul Wanderley Gradim</w:t>
            </w:r>
          </w:p>
          <w:p w14:paraId="6AA000D4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74CA8E6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D56516" w:rsidRPr="00D56516" w14:paraId="1B9B491B" w14:textId="77777777" w:rsidTr="00D5651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785632C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33A6920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2DFB7CF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Coordenador-adjunto</w:t>
            </w:r>
          </w:p>
        </w:tc>
      </w:tr>
      <w:tr w:rsidR="00D56516" w:rsidRPr="00D56516" w14:paraId="07A4B579" w14:textId="77777777" w:rsidTr="00D5651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2F506089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9942570" w14:textId="77777777" w:rsidR="00D56516" w:rsidRPr="00D56516" w:rsidRDefault="00D56516" w:rsidP="00D5651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36CFFF9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D56516" w:rsidRPr="00D56516" w14:paraId="602DF667" w14:textId="77777777" w:rsidTr="00D5651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54D29768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075051" w14:textId="77777777" w:rsidR="00D56516" w:rsidRPr="00D56516" w:rsidRDefault="00D56516" w:rsidP="00D5651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Arq. e Urb. Luciana Bongiovanni Martins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9A0FD9A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D56516" w:rsidRPr="00D56516" w14:paraId="19EE8D84" w14:textId="77777777" w:rsidTr="00D5651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5E52B81D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66E238D" w14:textId="77777777" w:rsidR="00D56516" w:rsidRPr="00D56516" w:rsidRDefault="00D56516" w:rsidP="00D5651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56AB17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D56516" w:rsidRPr="00D56516" w14:paraId="7906E734" w14:textId="77777777" w:rsidTr="00D56516">
        <w:trPr>
          <w:trHeight w:hRule="exact" w:val="530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FB7B39A" w14:textId="77777777" w:rsidR="00D56516" w:rsidRPr="00D56516" w:rsidRDefault="00D56516" w:rsidP="00D56516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572130D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Assessora-chefe Luciana Rubino.</w:t>
            </w:r>
          </w:p>
          <w:p w14:paraId="3451E085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Analista Christiana Pecegueiro.</w:t>
            </w:r>
          </w:p>
          <w:p w14:paraId="441F1F77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8E0A0F7" w14:textId="77777777" w:rsidR="00D56516" w:rsidRPr="00D56516" w:rsidRDefault="00D56516" w:rsidP="00D56516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56516" w:rsidRPr="00D56516" w14:paraId="1F0D786C" w14:textId="77777777" w:rsidTr="00D56516">
        <w:trPr>
          <w:trHeight w:val="502"/>
        </w:trPr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C8BECEF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Leitura, discussão e aprovação das súmulas da 3ª reunião extraordinária (22/06), 4ª reunião ordinária (24/06) e 4ª reunião extraordinária (29/06)</w:t>
            </w:r>
          </w:p>
        </w:tc>
      </w:tr>
      <w:tr w:rsidR="00D56516" w:rsidRPr="00D56516" w14:paraId="0D694CFB" w14:textId="77777777" w:rsidTr="00D56516">
        <w:trPr>
          <w:trHeight w:val="260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2D19AC7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E2BB271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Adiada.</w:t>
            </w:r>
          </w:p>
        </w:tc>
      </w:tr>
    </w:tbl>
    <w:p w14:paraId="1BBAE7F1" w14:textId="77777777" w:rsidR="00D56516" w:rsidRPr="00D56516" w:rsidRDefault="00D56516" w:rsidP="00D56516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56516" w:rsidRPr="00D56516" w14:paraId="58141374" w14:textId="77777777" w:rsidTr="00D56516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60C936" w14:textId="77777777" w:rsidR="00D56516" w:rsidRPr="00D56516" w:rsidRDefault="00D56516" w:rsidP="00D5651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D56516" w:rsidRPr="00D56516" w14:paraId="1E758624" w14:textId="77777777" w:rsidTr="00D5651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53B2648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38432B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CTHEP-CAU/BR</w:t>
            </w:r>
          </w:p>
        </w:tc>
      </w:tr>
      <w:tr w:rsidR="00D56516" w:rsidRPr="00D56516" w14:paraId="65F92B42" w14:textId="77777777" w:rsidTr="00D56516">
        <w:trPr>
          <w:trHeight w:val="96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A7CB6D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933DEDA" w14:textId="77777777" w:rsidR="00D56516" w:rsidRPr="00D56516" w:rsidRDefault="00D56516" w:rsidP="00D56516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Sem comunicados.</w:t>
            </w:r>
          </w:p>
        </w:tc>
      </w:tr>
    </w:tbl>
    <w:p w14:paraId="22FD698E" w14:textId="77777777" w:rsidR="00D56516" w:rsidRPr="00D56516" w:rsidRDefault="00D56516" w:rsidP="00D56516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EC7399C" w14:textId="77777777" w:rsidR="00D56516" w:rsidRPr="00D56516" w:rsidRDefault="00D56516" w:rsidP="00D56516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6516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6BFA0B62" w14:textId="77777777" w:rsidR="00D56516" w:rsidRPr="00D56516" w:rsidRDefault="00D56516" w:rsidP="00D56516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56516" w:rsidRPr="00D56516" w14:paraId="1A79B018" w14:textId="77777777" w:rsidTr="00D5651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93963A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2F71101" w14:textId="77777777" w:rsidR="00D56516" w:rsidRPr="00D56516" w:rsidRDefault="00D56516" w:rsidP="00D56516">
            <w:pPr>
              <w:spacing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Engenharia de Segurança do Trabalho: registro de egressos, normativos, exercício profissional.</w:t>
            </w:r>
          </w:p>
          <w:p w14:paraId="7B54166C" w14:textId="77777777" w:rsidR="00D56516" w:rsidRPr="00D56516" w:rsidRDefault="00D56516" w:rsidP="00D56516">
            <w:pPr>
              <w:spacing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Discussão sobre os protocolos recebidos que tratam de Engenharia de Segurança do Trabalho: 813319/2019, 848509/2019, 892261/2019 e 951345/2019.</w:t>
            </w:r>
          </w:p>
          <w:p w14:paraId="63ED1CE0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Análise dos documentos encaminhados pela CEP-CAU/BR e CEF-CAU/BR.</w:t>
            </w:r>
          </w:p>
        </w:tc>
      </w:tr>
      <w:tr w:rsidR="00D56516" w:rsidRPr="00D56516" w14:paraId="55FD2AFE" w14:textId="77777777" w:rsidTr="00D5651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653FB7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C4A35C2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CTHEP</w:t>
            </w:r>
          </w:p>
        </w:tc>
      </w:tr>
      <w:tr w:rsidR="00D56516" w:rsidRPr="00D56516" w14:paraId="0F0BB00D" w14:textId="77777777" w:rsidTr="00D56516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67321B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DFA1BDC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Arq. e Urb. João Carlos Correia </w:t>
            </w:r>
          </w:p>
        </w:tc>
      </w:tr>
      <w:tr w:rsidR="00D56516" w:rsidRPr="00D56516" w14:paraId="7C88A0C5" w14:textId="77777777" w:rsidTr="00D56516">
        <w:trPr>
          <w:trHeight w:val="417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E6D9021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3F1EAC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A CTHEP-CAU/BR segue no aguardo parecer jurídico da Assessoria Jurídica do CAU/BR quanto à minuta de resolução conjunta sobre Engenharia de Segurança do Trabalho aprovada pela Comissão na 4ª reunião extraordinária da Comissão, realizada em 29/06/2020, e encaminhada à ASSJUR pelo Protocolo SICCAU nº 1127609/2020.</w:t>
            </w:r>
          </w:p>
        </w:tc>
      </w:tr>
    </w:tbl>
    <w:p w14:paraId="208CA22D" w14:textId="77777777" w:rsidR="00D56516" w:rsidRPr="00D56516" w:rsidRDefault="00D56516" w:rsidP="00D56516">
      <w:pPr>
        <w:tabs>
          <w:tab w:val="start" w:pos="24.20pt"/>
          <w:tab w:val="start" w:pos="112.45pt"/>
        </w:tabs>
        <w:spacing w:after="6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6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D56516" w:rsidRPr="00D56516" w14:paraId="07C4C09C" w14:textId="77777777" w:rsidTr="00D56516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364E85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6F2AAC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Resoluções CAU/BR nºs 21/2012 e 51/2013, que tratam das atribuições dos arquitetos e urbanistas.</w:t>
            </w:r>
          </w:p>
        </w:tc>
      </w:tr>
      <w:tr w:rsidR="00D56516" w:rsidRPr="00D56516" w14:paraId="701A83F9" w14:textId="77777777" w:rsidTr="00D56516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21DD606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A8643E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CTHEP</w:t>
            </w:r>
          </w:p>
        </w:tc>
      </w:tr>
      <w:tr w:rsidR="00D56516" w:rsidRPr="00D56516" w14:paraId="21258080" w14:textId="77777777" w:rsidTr="00D56516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45E590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88493C3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Conselheira Patrícia Silva Luz de Macedo</w:t>
            </w:r>
          </w:p>
        </w:tc>
      </w:tr>
      <w:tr w:rsidR="00D56516" w:rsidRPr="00D56516" w14:paraId="61830E73" w14:textId="77777777" w:rsidTr="00D56516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BF6E1D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F0308A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Revisão da Resolução CAU/BR nº 21/2012 em andamento pela Comissão de Exercício Profissional do CAU/BR. Assunto discutido com a CEP na reunião técnica do dia 20/07 à tarde.</w:t>
            </w:r>
          </w:p>
        </w:tc>
      </w:tr>
    </w:tbl>
    <w:p w14:paraId="7BCE3654" w14:textId="77777777" w:rsidR="00D56516" w:rsidRPr="00D56516" w:rsidRDefault="00D56516" w:rsidP="00D56516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D56516" w:rsidRPr="00D56516" w14:paraId="0625328E" w14:textId="77777777" w:rsidTr="00225E22">
        <w:trPr>
          <w:trHeight w:val="352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1072B94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B1F985D" w14:textId="77777777" w:rsidR="00D56516" w:rsidRPr="00D56516" w:rsidRDefault="00D56516" w:rsidP="00D56516">
            <w:pPr>
              <w:spacing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Conselho Federal de Técnicos Industriais (CFT) – andamento das ações quanto à Resolução CFT nº 058/2019</w:t>
            </w:r>
          </w:p>
        </w:tc>
      </w:tr>
      <w:tr w:rsidR="00D56516" w:rsidRPr="00D56516" w14:paraId="1EB3D822" w14:textId="77777777" w:rsidTr="00225E22">
        <w:trPr>
          <w:trHeight w:val="284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C113458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 xml:space="preserve">Fonte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B120E1B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CTHEP</w:t>
            </w:r>
          </w:p>
        </w:tc>
      </w:tr>
      <w:tr w:rsidR="00D56516" w:rsidRPr="00D56516" w14:paraId="22D055CF" w14:textId="77777777" w:rsidTr="00225E22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4775E46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Relator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268A00A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Arq. Urb. Geraldine Júnior</w:t>
            </w:r>
          </w:p>
        </w:tc>
      </w:tr>
      <w:tr w:rsidR="00D56516" w:rsidRPr="00D56516" w14:paraId="793099D1" w14:textId="77777777" w:rsidTr="00225E22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D78A630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88C5DED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Foram discutidos os encaminhamentos para construção de agenda conjunta de entendimentos no sentido de harmonizar os normativos que afetem a atuação dos profissionais abrangidos pelo CAU e pelo CFT.</w:t>
            </w:r>
          </w:p>
          <w:p w14:paraId="0BFC0273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DF6B5D7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Assessora-chefe da Assessoria de Relações Institucionais e Parlamentares do CAU/BR, Luciana Rubino, informou da tramitação do PDL nº 304/2020, que “susta dispositivos da Resolução nº 101, de 4 junho de 2020, que disciplina e orienta as prerrogativas e atribuições dos Técnicos Industriais com habilitação em Mecânica”. </w:t>
            </w:r>
          </w:p>
          <w:p w14:paraId="5CAADE8F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228EB8B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Decidiu-se que o Arq. e Urb. João Carlos iria realizar a análise dos normativos vigentes referentes às prerrogativas e atribuições dos Técnicos Industriais com habilitações em Edificações. A partir da análise, seria elaborada proposta para envio ao Conselho Federal de Técnicos. </w:t>
            </w:r>
          </w:p>
          <w:p w14:paraId="16E0F3F0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EFAF9C1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Caso a conciliação por via política e administrativa não se concretize, os membros da CTHEP sugeriram utilizar esta proposição como referência para elaboração de PL que suste integralmente a Resolução CFT nº 058/2019, bem como a elaboração de medida judicial com solicitação liminar do cancelamento da Resolução CFT nº 58, com base nos argumentos apresentados no documento elaborado pelo Arq. e Urb. João Carlos.</w:t>
            </w:r>
          </w:p>
          <w:p w14:paraId="0D4C4A77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2D1798B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Foi aprovado também o envio de novo ofício aos CAU/UF para reiterar a solicitação feita por meio do Ofício circular nº 027/2020-CAU/BR, de 23 de junho de 2020, na qual solicitou o envio de informações quanto às iniciativas realizadas pelos CAU/UF frente ao Conselho Regional ou Federal de Técnicos Industriais no âmbito dos respectivos estados, excluindo-se da cobrança os CAU/UF que já responderam: CAU/DF, CAU/SP, CAU/PB e CAU/ES.</w:t>
            </w:r>
          </w:p>
        </w:tc>
      </w:tr>
    </w:tbl>
    <w:p w14:paraId="5889DC56" w14:textId="77777777" w:rsidR="00D56516" w:rsidRPr="00D56516" w:rsidRDefault="00D56516" w:rsidP="00D5651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FF0000"/>
          <w:lang w:eastAsia="pt-BR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D56516" w:rsidRPr="00D56516" w14:paraId="6CFCD3EF" w14:textId="77777777" w:rsidTr="00225E22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BD6C15C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C4B266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Proposta de sistematização de fluxo administrativo para posicionamento do CAU/BR perante as proposições legislativas de seu interesse para atuação junto ao Congresso Nacional.</w:t>
            </w:r>
          </w:p>
        </w:tc>
      </w:tr>
      <w:tr w:rsidR="00D56516" w:rsidRPr="00D56516" w14:paraId="49F49722" w14:textId="77777777" w:rsidTr="00225E22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5B72B5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4C5F65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CTHEP</w:t>
            </w:r>
          </w:p>
        </w:tc>
      </w:tr>
      <w:tr w:rsidR="00D56516" w:rsidRPr="00D56516" w14:paraId="5794A920" w14:textId="77777777" w:rsidTr="00225E22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756CD57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106236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Assessora-chefe Luciana Rubino e Membros da CTHEP</w:t>
            </w:r>
          </w:p>
        </w:tc>
      </w:tr>
      <w:tr w:rsidR="00D56516" w:rsidRPr="00D56516" w14:paraId="7346E529" w14:textId="77777777" w:rsidTr="00225E22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D2925F6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A23971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Foi apresentada proposta de fluxo do CAU/BR, adaptada conforme sugestões apresentadas em reunião anterior. Após discussão, foi aprovada a Proposta nº 001/2020-CTHEP, na qual propôs submeter à apreciação do Conselho Diretor o fluxo de análise de proposições em tramitação no Congresso Nacional, para maior efetividade e mensuração das ações e resultados da AIP frente ao Parlamento.</w:t>
            </w:r>
          </w:p>
          <w:p w14:paraId="20826D42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6A64236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Em seguida, o documento será encaminhado à Secretaria Geral da Mesa para assinatura e posterior envio ao Conselho Diretor. </w:t>
            </w:r>
          </w:p>
        </w:tc>
      </w:tr>
      <w:tr w:rsidR="00D56516" w:rsidRPr="00D56516" w14:paraId="16DCDC15" w14:textId="77777777" w:rsidTr="00225E22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A890E11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EDAB98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Acompanhamento de proposições com temas prioritários ao Conselho, para conhecimento e possíveis encaminhamentos.</w:t>
            </w:r>
          </w:p>
        </w:tc>
      </w:tr>
      <w:tr w:rsidR="00D56516" w:rsidRPr="00D56516" w14:paraId="7EA9499D" w14:textId="77777777" w:rsidTr="00225E22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1F3E0D4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04FEA1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CTHEP</w:t>
            </w:r>
          </w:p>
        </w:tc>
      </w:tr>
      <w:tr w:rsidR="00D56516" w:rsidRPr="00D56516" w14:paraId="06394026" w14:textId="77777777" w:rsidTr="00225E22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7A183A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003D37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Assessora-chefe Luciana Rubino e Membros da CTHEP</w:t>
            </w:r>
          </w:p>
        </w:tc>
      </w:tr>
      <w:tr w:rsidR="00D56516" w:rsidRPr="00D56516" w14:paraId="5756BDE0" w14:textId="77777777" w:rsidTr="00225E22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D5EAB20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3D7C2BE" w14:textId="77777777" w:rsidR="00D56516" w:rsidRPr="00D56516" w:rsidRDefault="00D56516" w:rsidP="00D5651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</w:rPr>
              <w:t>Não discutido.</w:t>
            </w:r>
          </w:p>
        </w:tc>
      </w:tr>
    </w:tbl>
    <w:p w14:paraId="35BF25D3" w14:textId="77777777" w:rsidR="00D56516" w:rsidRPr="00D56516" w:rsidRDefault="00D56516" w:rsidP="00D56516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11AD544" w14:textId="77777777" w:rsidR="00D56516" w:rsidRPr="00D56516" w:rsidRDefault="00D56516" w:rsidP="00D5651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FF0000"/>
          <w:lang w:eastAsia="pt-BR"/>
        </w:rPr>
      </w:pPr>
    </w:p>
    <w:p w14:paraId="7D743B5C" w14:textId="77777777" w:rsidR="00D56516" w:rsidRPr="00D56516" w:rsidRDefault="00D56516" w:rsidP="00D5651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FF0000"/>
          <w:lang w:eastAsia="pt-BR"/>
        </w:rPr>
      </w:pPr>
    </w:p>
    <w:p w14:paraId="6F163853" w14:textId="28AF3D56" w:rsidR="00D56516" w:rsidRPr="00D56516" w:rsidRDefault="00D56516" w:rsidP="00D5651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B379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B379D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Pr="000B379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B379D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0B379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2020.</w:t>
      </w:r>
    </w:p>
    <w:p w14:paraId="427BAFEE" w14:textId="77777777" w:rsidR="00D56516" w:rsidRPr="00D56516" w:rsidRDefault="00D56516" w:rsidP="00D5651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1E1906F8" w14:textId="77777777" w:rsidR="00D56516" w:rsidRPr="00D56516" w:rsidRDefault="00D56516" w:rsidP="00D56516">
      <w:pPr>
        <w:spacing w:after="0pt" w:line="12pt" w:lineRule="auto"/>
        <w:jc w:val="both"/>
        <w:rPr>
          <w:rFonts w:ascii="Times New Roman" w:eastAsia="Cambria" w:hAnsi="Times New Roman" w:cs="Times New Roman"/>
          <w:color w:val="000000"/>
          <w:spacing w:val="4"/>
          <w:lang w:eastAsia="pt-BR"/>
        </w:rPr>
      </w:pPr>
      <w:r w:rsidRPr="00D56516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D56516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D56516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14:paraId="412D12D6" w14:textId="77777777" w:rsidR="00D56516" w:rsidRPr="00D56516" w:rsidRDefault="00D56516" w:rsidP="00D56516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7938852A" w14:textId="77777777" w:rsidR="00D56516" w:rsidRPr="00D56516" w:rsidRDefault="00D56516" w:rsidP="00D56516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08598BE8" w14:textId="77777777" w:rsidR="00D56516" w:rsidRPr="00D56516" w:rsidRDefault="00D56516" w:rsidP="00D56516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E58E944" w14:textId="77777777" w:rsidR="00D56516" w:rsidRPr="00D56516" w:rsidRDefault="00D56516" w:rsidP="00D5651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D56516">
        <w:rPr>
          <w:rFonts w:ascii="Times New Roman" w:eastAsia="Calibri" w:hAnsi="Times New Roman" w:cs="Times New Roman"/>
          <w:color w:val="auto"/>
        </w:rPr>
        <w:t>DANIELA DEMARTINI</w:t>
      </w:r>
    </w:p>
    <w:p w14:paraId="63F9D96D" w14:textId="77777777" w:rsidR="00D56516" w:rsidRPr="00D56516" w:rsidRDefault="00D56516" w:rsidP="00D5651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  <w:r w:rsidRPr="00D56516">
        <w:rPr>
          <w:rFonts w:ascii="Times New Roman" w:eastAsia="Calibri" w:hAnsi="Times New Roman" w:cs="Times New Roman"/>
          <w:b w:val="0"/>
          <w:color w:val="auto"/>
        </w:rPr>
        <w:t>Secretária-Geral da Mesa do CAU/BR</w:t>
      </w:r>
    </w:p>
    <w:p w14:paraId="03171107" w14:textId="77777777" w:rsidR="00D56516" w:rsidRPr="00D56516" w:rsidRDefault="00D56516" w:rsidP="00D5651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26F4F8A2" w14:textId="77777777" w:rsidR="00D56516" w:rsidRPr="00D56516" w:rsidRDefault="00D56516" w:rsidP="00D5651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1EF33673" w14:textId="77777777" w:rsidR="00D56516" w:rsidRPr="00D56516" w:rsidRDefault="00D56516" w:rsidP="00D56516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D56516">
        <w:rPr>
          <w:rFonts w:ascii="Times New Roman" w:eastAsia="Cambria" w:hAnsi="Times New Roman" w:cs="Times New Roman"/>
          <w:color w:val="auto"/>
          <w:highlight w:val="yellow"/>
          <w:lang w:eastAsia="pt-BR"/>
        </w:rPr>
        <w:br w:type="page"/>
      </w:r>
      <w:r w:rsidRPr="00D56516">
        <w:rPr>
          <w:rFonts w:ascii="Times New Roman" w:eastAsia="Cambria" w:hAnsi="Times New Roman" w:cs="Times New Roman"/>
          <w:color w:val="auto"/>
          <w:lang w:eastAsia="pt-BR"/>
        </w:rPr>
        <w:t>6ª REUNIÃO ORDINÁRIA DA CTHEP-CAU/BR</w:t>
      </w:r>
    </w:p>
    <w:p w14:paraId="737C8ADA" w14:textId="77777777" w:rsidR="00D56516" w:rsidRPr="00D56516" w:rsidRDefault="00D56516" w:rsidP="00D56516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D56516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BE7CC6D" w14:textId="77777777" w:rsidR="00D56516" w:rsidRPr="00D56516" w:rsidRDefault="00D56516" w:rsidP="00D56516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69A358E" w14:textId="77777777" w:rsidR="00D56516" w:rsidRPr="00D56516" w:rsidRDefault="00D56516" w:rsidP="00D5651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5057F1F" w14:textId="77777777" w:rsidR="00D56516" w:rsidRPr="00D56516" w:rsidRDefault="00D56516" w:rsidP="00D56516">
      <w:pPr>
        <w:spacing w:after="6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D56516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D56516" w:rsidRPr="00D56516" w14:paraId="25EBD79F" w14:textId="77777777" w:rsidTr="00225E22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EEAAFBC" w14:textId="77777777" w:rsidR="00D56516" w:rsidRPr="00D56516" w:rsidRDefault="00D56516" w:rsidP="00D56516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64B9A8" w14:textId="77777777" w:rsidR="00D56516" w:rsidRPr="00D56516" w:rsidRDefault="00D56516" w:rsidP="00D5651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F332D55" w14:textId="77777777" w:rsidR="00D56516" w:rsidRPr="00D56516" w:rsidRDefault="00D56516" w:rsidP="00D5651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5F04C5" w14:textId="77777777" w:rsidR="00D56516" w:rsidRPr="00D56516" w:rsidRDefault="00D56516" w:rsidP="00D5651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46F32C" w14:textId="77777777" w:rsidR="00D56516" w:rsidRPr="00D56516" w:rsidRDefault="00D56516" w:rsidP="00D5651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D56516" w:rsidRPr="00D56516" w14:paraId="2CDB51E1" w14:textId="77777777" w:rsidTr="00225E22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3BBB352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DB3259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2746D8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3D57D05" w14:textId="77777777" w:rsidR="00D56516" w:rsidRPr="00D56516" w:rsidRDefault="00D56516" w:rsidP="00D5651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2A1DA2" w14:textId="77777777" w:rsidR="00D56516" w:rsidRPr="00D56516" w:rsidRDefault="00D56516" w:rsidP="00D56516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ABF8A25" w14:textId="77777777" w:rsidR="00D56516" w:rsidRPr="00D56516" w:rsidRDefault="00D56516" w:rsidP="00D5651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123936B" w14:textId="77777777" w:rsidR="00D56516" w:rsidRPr="00D56516" w:rsidRDefault="00D56516" w:rsidP="00D5651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0B379D" w:rsidRPr="00D56516" w14:paraId="27F698AF" w14:textId="77777777" w:rsidTr="00225E2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E0EEB1" w14:textId="44B5A18B" w:rsidR="000B379D" w:rsidRPr="00D56516" w:rsidRDefault="000B379D" w:rsidP="000B37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31E0DA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8C0268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452951" w14:textId="77777777" w:rsidR="000B379D" w:rsidRPr="00D56516" w:rsidRDefault="000B379D" w:rsidP="000B37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4F0AF3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63F64C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ECC2B6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0B379D" w:rsidRPr="00D56516" w14:paraId="3BA2B8F7" w14:textId="77777777" w:rsidTr="00225E2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4C3FE0" w14:textId="07033AD9" w:rsidR="000B379D" w:rsidRPr="00D56516" w:rsidRDefault="000B379D" w:rsidP="000B37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A3B4719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F2351F0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0B4572" w14:textId="77777777" w:rsidR="000B379D" w:rsidRPr="00D56516" w:rsidRDefault="000B379D" w:rsidP="000B37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73F791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ED1E49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AFC198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0B379D" w:rsidRPr="00D56516" w14:paraId="73B12C82" w14:textId="77777777" w:rsidTr="00225E2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9E9FEA" w14:textId="21F55925" w:rsidR="000B379D" w:rsidRPr="00D56516" w:rsidRDefault="000B379D" w:rsidP="000B37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C69B917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EE5C2F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532CB9" w14:textId="77777777" w:rsidR="000B379D" w:rsidRPr="00D56516" w:rsidRDefault="000B379D" w:rsidP="000B37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E79125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B80D69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E74E3B" w14:textId="77777777" w:rsidR="000B379D" w:rsidRPr="00D56516" w:rsidRDefault="000B379D" w:rsidP="000B37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0B379D" w:rsidRPr="00D56516" w14:paraId="1FAE8C08" w14:textId="77777777" w:rsidTr="00225E2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F0579D3" w14:textId="5C69B0C3" w:rsidR="000B379D" w:rsidRPr="00D56516" w:rsidRDefault="000B379D" w:rsidP="000B37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1F8492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2DA4B1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Luciana Bongiovanni Martins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613D100" w14:textId="77777777" w:rsidR="000B379D" w:rsidRPr="00D56516" w:rsidRDefault="000B379D" w:rsidP="000B37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45B768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99D26B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2A3134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0B379D" w:rsidRPr="00D56516" w14:paraId="21182612" w14:textId="77777777" w:rsidTr="00225E2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3ED737" w14:textId="5DAF1E40" w:rsidR="000B379D" w:rsidRPr="00D56516" w:rsidRDefault="000B379D" w:rsidP="000B379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3D31752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32836C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D5651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8AFE2" w14:textId="77777777" w:rsidR="000B379D" w:rsidRPr="00D56516" w:rsidRDefault="000B379D" w:rsidP="000B37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B04F49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DE89B8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564EC2" w14:textId="77777777" w:rsidR="000B379D" w:rsidRPr="00D56516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56516" w:rsidRPr="00D56516" w14:paraId="329B6796" w14:textId="77777777" w:rsidTr="00225E22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36793FDB" w14:textId="77777777" w:rsidR="00D56516" w:rsidRPr="00D56516" w:rsidRDefault="00D56516" w:rsidP="00D56516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4937AB1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08D6B2BE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F93DFB7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6FA4E44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B9957ED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4CEF50B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56516" w:rsidRPr="00D56516" w14:paraId="48F2A159" w14:textId="77777777" w:rsidTr="00225E22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0EE1AF00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03034DBF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0CA5B73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6ª REUNIÃO ORDINÁRIA DA CTHEP-CAU/BR </w:t>
            </w:r>
          </w:p>
          <w:p w14:paraId="5E23140F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2C566A9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11/08/2020</w:t>
            </w:r>
          </w:p>
          <w:p w14:paraId="6A000163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D422250" w14:textId="78A6FB62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B379D" w:rsidRPr="00D56516"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  <w:t>SÚMULA DA 5ª REUNIÃO ORDINÁRIA CTHEP-CAU/BR</w:t>
            </w:r>
          </w:p>
          <w:p w14:paraId="0D2B1E66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A39DF88" w14:textId="2B6CFE1D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Resultado da votação: Sim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(04) </w:t>
            </w: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B379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01) </w:t>
            </w: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(05) </w:t>
            </w:r>
          </w:p>
          <w:p w14:paraId="29415241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9FD4607" w14:textId="7AED3213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56516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D5651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14746026" w14:textId="77777777" w:rsidR="00D56516" w:rsidRPr="00D56516" w:rsidRDefault="00D56516" w:rsidP="00D5651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FC30DD8" w14:textId="77777777" w:rsidR="000B379D" w:rsidRDefault="000B379D" w:rsidP="000B379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0B379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Assessoria Técnica: </w:t>
            </w:r>
            <w:r w:rsidRPr="000B379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Christiana Pecegueiro</w:t>
            </w:r>
            <w:r w:rsidRPr="000B379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Condução dos trabalhos (coordenador): </w:t>
            </w:r>
            <w:r w:rsidRPr="000B379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Raul Wanderley </w:t>
            </w:r>
          </w:p>
          <w:p w14:paraId="47C418A7" w14:textId="0F5D77A1" w:rsidR="00D56516" w:rsidRPr="00D56516" w:rsidRDefault="000B379D" w:rsidP="000B379D">
            <w:pPr>
              <w:spacing w:after="0pt" w:line="12pt" w:lineRule="auto"/>
              <w:ind w:start="194.45pt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B379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Gradim</w:t>
            </w:r>
          </w:p>
        </w:tc>
      </w:tr>
    </w:tbl>
    <w:p w14:paraId="1F24B5A4" w14:textId="77777777" w:rsidR="00D56516" w:rsidRPr="00D56516" w:rsidRDefault="00D56516" w:rsidP="00D56516">
      <w:pPr>
        <w:spacing w:after="0pt" w:line="12pt" w:lineRule="auto"/>
        <w:jc w:val="both"/>
        <w:rPr>
          <w:rFonts w:ascii="Cambria" w:eastAsia="Cambria" w:hAnsi="Cambria" w:cs="Times New Roman"/>
          <w:b w:val="0"/>
          <w:color w:val="auto"/>
          <w:sz w:val="24"/>
          <w:szCs w:val="24"/>
        </w:rPr>
      </w:pPr>
    </w:p>
    <w:p w14:paraId="5E59140A" w14:textId="77777777" w:rsidR="00D56516" w:rsidRPr="00D56516" w:rsidRDefault="00D56516" w:rsidP="00D5651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1A62BE11" w14:textId="77777777" w:rsidR="00D56516" w:rsidRPr="00D56516" w:rsidRDefault="00D56516" w:rsidP="00D56516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5922645F" w14:textId="77777777" w:rsidR="00D56516" w:rsidRPr="00D56516" w:rsidRDefault="00D56516" w:rsidP="00D56516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14:paraId="67AAFD98" w14:textId="79BB9564" w:rsidR="007A55E4" w:rsidRPr="007A55E4" w:rsidRDefault="00702B94" w:rsidP="00702B94">
      <w:pPr>
        <w:tabs>
          <w:tab w:val="start" w:pos="255.60pt"/>
        </w:tabs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sectPr w:rsidR="007A55E4" w:rsidRPr="007A55E4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5AC2B1FB" w14:textId="77777777" w:rsidR="00870256" w:rsidRDefault="00870256" w:rsidP="00EE0A57">
      <w:pPr>
        <w:spacing w:after="0pt" w:line="12pt" w:lineRule="auto"/>
      </w:pPr>
      <w:r>
        <w:separator/>
      </w:r>
    </w:p>
  </w:endnote>
  <w:endnote w:type="continuationSeparator" w:id="0">
    <w:p w14:paraId="0909E6AF" w14:textId="77777777" w:rsidR="00870256" w:rsidRDefault="0087025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61B72DD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F23205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59A2CD4" w14:textId="77777777" w:rsidR="00870256" w:rsidRDefault="00870256" w:rsidP="00EE0A57">
      <w:pPr>
        <w:spacing w:after="0pt" w:line="12pt" w:lineRule="auto"/>
      </w:pPr>
      <w:r>
        <w:separator/>
      </w:r>
    </w:p>
  </w:footnote>
  <w:footnote w:type="continuationSeparator" w:id="0">
    <w:p w14:paraId="78C9B06D" w14:textId="77777777" w:rsidR="00870256" w:rsidRDefault="0087025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D56516" w:rsidRDefault="00EA4731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D56516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%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%"/>
                            </a14:imgEffect>
                            <a14:imgEffect>
                              <a14:brightnessContrast bright="2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D56516">
      <w:rPr>
        <w:color w:val="FFFFFF"/>
        <w:sz w:val="12"/>
        <w:szCs w:val="12"/>
      </w:rPr>
      <w:t>SERVIÇO PÚBLICO FEDERAL</w:t>
    </w:r>
  </w:p>
  <w:p w14:paraId="13D609E1" w14:textId="32E0A5AE" w:rsidR="003F6B20" w:rsidRPr="00D56516" w:rsidRDefault="005C2E15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D56516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D56516" w:rsidRDefault="00C91CA5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D56516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D56516" w:rsidRDefault="00C91CA5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D56516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379D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E5943"/>
    <w:rsid w:val="006F009C"/>
    <w:rsid w:val="00702B94"/>
    <w:rsid w:val="00756AF0"/>
    <w:rsid w:val="00756D86"/>
    <w:rsid w:val="007A55E4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56516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23205"/>
    <w:rsid w:val="00F42952"/>
    <w:rsid w:val="00F71237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812676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98b360e-823b-498d-9377-b109947a512d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purl.oclc.org/ooxml/officeDocument/customXml" ds:itemID="{5A974C68-C16C-4B81-AAFA-72459D5E4F6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2020-08-13T20:27:00Z</dcterms:created>
  <dcterms:modified xsi:type="dcterms:W3CDTF">2020-08-13T20:27:00Z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