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266CC2" w:rsidRPr="00044DD9" w:rsidRDefault="00266CC2" w:rsidP="00266CC2">
      <w:pPr>
        <w:widowControl w:val="0"/>
        <w:jc w:val="center"/>
        <w:rPr>
          <w:rFonts w:ascii="Times New Roman" w:hAnsi="Times New Roman"/>
          <w:b/>
          <w:color w:val="FFFFFF"/>
          <w:sz w:val="22"/>
          <w:szCs w:val="22"/>
          <w:shd w:val="clear" w:color="auto" w:fill="FFFFFF"/>
          <w:lang w:eastAsia="pt-BR"/>
        </w:rPr>
      </w:pPr>
      <w:r w:rsidRPr="00044DD9">
        <w:rPr>
          <w:rFonts w:ascii="Times New Roman" w:hAnsi="Times New Roman"/>
          <w:b/>
          <w:color w:val="FFFFFF"/>
          <w:sz w:val="22"/>
          <w:szCs w:val="22"/>
          <w:shd w:val="clear" w:color="auto" w:fill="FFFFFF"/>
          <w:lang w:eastAsia="pt-BR"/>
        </w:rPr>
        <w:t>EXO VI - A</w:t>
      </w:r>
    </w:p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0" w:lastRow="0" w:firstColumn="0" w:lastColumn="0" w:noHBand="0" w:noVBand="0"/>
      </w:tblPr>
      <w:tblGrid>
        <w:gridCol w:w="1820"/>
        <w:gridCol w:w="7347"/>
      </w:tblGrid>
      <w:tr w:rsidR="00266CC2" w:rsidRPr="00044DD9" w:rsidTr="00B147F2">
        <w:trPr>
          <w:cantSplit/>
          <w:trHeight w:val="283"/>
          <w:jc w:val="center"/>
        </w:trPr>
        <w:tc>
          <w:tcPr>
            <w:tcW w:w="91pt" w:type="dxa"/>
            <w:shd w:val="clear" w:color="auto" w:fill="F2F2F2"/>
            <w:vAlign w:val="center"/>
          </w:tcPr>
          <w:p w:rsidR="00266CC2" w:rsidRPr="00044DD9" w:rsidRDefault="00266CC2" w:rsidP="00B147F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7.35pt" w:type="dxa"/>
            <w:vAlign w:val="center"/>
          </w:tcPr>
          <w:p w:rsidR="00266CC2" w:rsidRPr="00044DD9" w:rsidRDefault="00266CC2" w:rsidP="00B147F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-</w:t>
            </w:r>
          </w:p>
        </w:tc>
      </w:tr>
      <w:tr w:rsidR="00266CC2" w:rsidRPr="00044DD9" w:rsidTr="00B147F2">
        <w:trPr>
          <w:cantSplit/>
          <w:trHeight w:val="283"/>
          <w:jc w:val="center"/>
        </w:trPr>
        <w:tc>
          <w:tcPr>
            <w:tcW w:w="91pt" w:type="dxa"/>
            <w:shd w:val="clear" w:color="auto" w:fill="F2F2F2"/>
            <w:vAlign w:val="center"/>
          </w:tcPr>
          <w:p w:rsidR="00266CC2" w:rsidRPr="00044DD9" w:rsidRDefault="00266CC2" w:rsidP="00B147F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7.35pt" w:type="dxa"/>
            <w:vAlign w:val="center"/>
          </w:tcPr>
          <w:p w:rsidR="00266CC2" w:rsidRPr="00044DD9" w:rsidRDefault="00266CC2" w:rsidP="00B147F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CAU/BR</w:t>
            </w:r>
          </w:p>
        </w:tc>
      </w:tr>
      <w:tr w:rsidR="00266CC2" w:rsidRPr="00044DD9" w:rsidTr="00B147F2">
        <w:trPr>
          <w:cantSplit/>
          <w:trHeight w:val="283"/>
          <w:jc w:val="center"/>
        </w:trPr>
        <w:tc>
          <w:tcPr>
            <w:tcW w:w="91pt" w:type="dxa"/>
            <w:shd w:val="clear" w:color="auto" w:fill="F2F2F2"/>
            <w:vAlign w:val="center"/>
          </w:tcPr>
          <w:p w:rsidR="00266CC2" w:rsidRPr="00044DD9" w:rsidRDefault="00266CC2" w:rsidP="00B147F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7.35pt" w:type="dxa"/>
            <w:vAlign w:val="center"/>
          </w:tcPr>
          <w:p w:rsidR="00266CC2" w:rsidRPr="00044DD9" w:rsidRDefault="00266CC2" w:rsidP="00B147F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337A40">
              <w:rPr>
                <w:rFonts w:ascii="Times New Roman" w:hAnsi="Times New Roman"/>
                <w:sz w:val="22"/>
                <w:szCs w:val="22"/>
              </w:rPr>
              <w:t>Demanda da RIA quanto à proposta de revisão da NR 04, em consulta pública, que trata de “Serviços Especializados em Engenharia de Segurança e Medicina do Trabalho (SESMT)</w:t>
            </w:r>
          </w:p>
        </w:tc>
      </w:tr>
    </w:tbl>
    <w:p w:rsidR="00266CC2" w:rsidRPr="00044DD9" w:rsidRDefault="00266CC2" w:rsidP="00266CC2">
      <w:pPr>
        <w:pBdr>
          <w:top w:val="single" w:sz="4" w:space="1" w:color="7F7F7F"/>
          <w:bottom w:val="single" w:sz="4" w:space="1" w:color="7F7F7F"/>
        </w:pBdr>
        <w:shd w:val="clear" w:color="auto" w:fill="F2F2F2"/>
        <w:spacing w:before="24pt" w:after="24pt"/>
        <w:jc w:val="center"/>
        <w:rPr>
          <w:rFonts w:ascii="Times New Roman" w:hAnsi="Times New Roman"/>
          <w:b/>
          <w:smallCaps/>
          <w:sz w:val="22"/>
          <w:szCs w:val="22"/>
          <w:lang w:eastAsia="pt-BR"/>
        </w:rPr>
      </w:pPr>
      <w:r w:rsidRPr="00044DD9"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PROPOSTA Nº 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>001</w:t>
      </w:r>
      <w:r w:rsidRPr="00044DD9">
        <w:rPr>
          <w:rFonts w:ascii="Times New Roman" w:hAnsi="Times New Roman"/>
          <w:b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>2019</w:t>
      </w:r>
      <w:r w:rsidRPr="00044DD9"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>CTHEP</w:t>
      </w:r>
    </w:p>
    <w:p w:rsidR="00266CC2" w:rsidRPr="00044DD9" w:rsidRDefault="00266CC2" w:rsidP="00266CC2">
      <w:pPr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A Comissão de Harmonização do Exercício Profissional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</w:t>
      </w:r>
      <w:r>
        <w:rPr>
          <w:rFonts w:ascii="Times New Roman" w:hAnsi="Times New Roman"/>
          <w:sz w:val="22"/>
          <w:szCs w:val="22"/>
          <w:lang w:eastAsia="pt-BR"/>
        </w:rPr>
        <w:t xml:space="preserve">do CAU/BR </w:t>
      </w:r>
      <w:r w:rsidRPr="00044DD9">
        <w:rPr>
          <w:rFonts w:ascii="Times New Roman" w:hAnsi="Times New Roman"/>
          <w:sz w:val="22"/>
          <w:szCs w:val="22"/>
          <w:lang w:eastAsia="pt-BR"/>
        </w:rPr>
        <w:t>– (</w:t>
      </w:r>
      <w:r>
        <w:rPr>
          <w:rFonts w:ascii="Times New Roman" w:hAnsi="Times New Roman"/>
          <w:sz w:val="22"/>
          <w:szCs w:val="22"/>
          <w:lang w:eastAsia="pt-BR"/>
        </w:rPr>
        <w:t xml:space="preserve">CTHEP), reunido ordinariamente 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em </w:t>
      </w:r>
      <w:r>
        <w:rPr>
          <w:rFonts w:ascii="Times New Roman" w:hAnsi="Times New Roman"/>
          <w:sz w:val="22"/>
          <w:szCs w:val="22"/>
          <w:lang w:eastAsia="pt-BR"/>
        </w:rPr>
        <w:t>Brasília/DF</w:t>
      </w:r>
      <w:r w:rsidRPr="00044DD9">
        <w:rPr>
          <w:rFonts w:ascii="Times New Roman" w:hAnsi="Times New Roman"/>
          <w:sz w:val="22"/>
          <w:szCs w:val="22"/>
          <w:lang w:eastAsia="pt-BR"/>
        </w:rPr>
        <w:t>, na sede do CAU</w:t>
      </w:r>
      <w:r>
        <w:rPr>
          <w:rFonts w:ascii="Times New Roman" w:hAnsi="Times New Roman"/>
          <w:sz w:val="22"/>
          <w:szCs w:val="22"/>
          <w:lang w:eastAsia="pt-BR"/>
        </w:rPr>
        <w:t>/BR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, no dia </w:t>
      </w:r>
      <w:r>
        <w:rPr>
          <w:rFonts w:ascii="Times New Roman" w:hAnsi="Times New Roman"/>
          <w:sz w:val="22"/>
          <w:szCs w:val="22"/>
          <w:lang w:eastAsia="pt-BR"/>
        </w:rPr>
        <w:t>21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hAnsi="Times New Roman"/>
          <w:sz w:val="22"/>
          <w:szCs w:val="22"/>
          <w:lang w:eastAsia="pt-BR"/>
        </w:rPr>
        <w:t>agosto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hAnsi="Times New Roman"/>
          <w:sz w:val="22"/>
          <w:szCs w:val="22"/>
          <w:lang w:eastAsia="pt-BR"/>
        </w:rPr>
        <w:t>2019</w:t>
      </w:r>
      <w:r w:rsidRPr="00044DD9">
        <w:rPr>
          <w:rFonts w:ascii="Times New Roman" w:hAnsi="Times New Roman"/>
          <w:sz w:val="22"/>
          <w:szCs w:val="22"/>
          <w:lang w:eastAsia="pt-BR"/>
        </w:rPr>
        <w:t>, após análise do assunto em epígrafe, e</w:t>
      </w:r>
    </w:p>
    <w:p w:rsidR="00266CC2" w:rsidRPr="00044DD9" w:rsidRDefault="00266CC2" w:rsidP="00266CC2">
      <w:pPr>
        <w:rPr>
          <w:rFonts w:ascii="Times New Roman" w:hAnsi="Times New Roman"/>
          <w:sz w:val="22"/>
          <w:szCs w:val="22"/>
          <w:lang w:eastAsia="pt-BR"/>
        </w:rPr>
      </w:pPr>
    </w:p>
    <w:p w:rsidR="00266CC2" w:rsidRDefault="00266CC2" w:rsidP="00266CC2">
      <w:pPr>
        <w:rPr>
          <w:rFonts w:ascii="Times New Roman" w:hAnsi="Times New Roman"/>
          <w:sz w:val="22"/>
          <w:szCs w:val="22"/>
        </w:rPr>
      </w:pPr>
      <w:r w:rsidRPr="00044DD9">
        <w:rPr>
          <w:rFonts w:ascii="Times New Roman" w:hAnsi="Times New Roman"/>
          <w:sz w:val="22"/>
          <w:szCs w:val="22"/>
        </w:rPr>
        <w:t xml:space="preserve">Considerando que </w:t>
      </w:r>
      <w:r>
        <w:rPr>
          <w:rFonts w:ascii="Times New Roman" w:hAnsi="Times New Roman"/>
          <w:sz w:val="22"/>
          <w:szCs w:val="22"/>
        </w:rPr>
        <w:t xml:space="preserve">a consulta pública para revisão e atualização </w:t>
      </w:r>
      <w:r w:rsidRPr="00337A40">
        <w:rPr>
          <w:rFonts w:ascii="Times New Roman" w:hAnsi="Times New Roman"/>
          <w:sz w:val="22"/>
          <w:szCs w:val="22"/>
        </w:rPr>
        <w:t>das normas regulamentadores (NRs)</w:t>
      </w:r>
      <w:r>
        <w:rPr>
          <w:rFonts w:ascii="Times New Roman" w:hAnsi="Times New Roman"/>
          <w:sz w:val="22"/>
          <w:szCs w:val="22"/>
        </w:rPr>
        <w:t xml:space="preserve">, </w:t>
      </w:r>
      <w:r w:rsidRPr="00337A40">
        <w:rPr>
          <w:rFonts w:ascii="Times New Roman" w:hAnsi="Times New Roman"/>
          <w:sz w:val="22"/>
          <w:szCs w:val="22"/>
        </w:rPr>
        <w:t>em especial a NR 04, divulgada no Diário Oficial da União (DOU de 31/07/2019, Seção 3, Pág.39)</w:t>
      </w:r>
      <w:r>
        <w:rPr>
          <w:rFonts w:ascii="Times New Roman" w:hAnsi="Times New Roman"/>
          <w:sz w:val="22"/>
          <w:szCs w:val="22"/>
        </w:rPr>
        <w:t xml:space="preserve">, que trata de </w:t>
      </w:r>
      <w:r w:rsidRPr="00DD6C17">
        <w:rPr>
          <w:rFonts w:ascii="Times New Roman" w:hAnsi="Times New Roman"/>
          <w:sz w:val="22"/>
          <w:szCs w:val="22"/>
        </w:rPr>
        <w:t xml:space="preserve">Serviços Especializados em Engenharia de Segurança e em Medicina do Trabalho </w:t>
      </w:r>
      <w:r>
        <w:rPr>
          <w:rFonts w:ascii="Times New Roman" w:hAnsi="Times New Roman"/>
          <w:sz w:val="22"/>
          <w:szCs w:val="22"/>
        </w:rPr>
        <w:t>–</w:t>
      </w:r>
      <w:r w:rsidRPr="00DD6C17">
        <w:rPr>
          <w:rFonts w:ascii="Times New Roman" w:hAnsi="Times New Roman"/>
          <w:sz w:val="22"/>
          <w:szCs w:val="22"/>
        </w:rPr>
        <w:t xml:space="preserve"> SESMT</w:t>
      </w:r>
      <w:r>
        <w:rPr>
          <w:rFonts w:ascii="Times New Roman" w:hAnsi="Times New Roman"/>
          <w:sz w:val="22"/>
          <w:szCs w:val="22"/>
        </w:rPr>
        <w:t xml:space="preserve">, </w:t>
      </w:r>
    </w:p>
    <w:p w:rsidR="00266CC2" w:rsidRDefault="00266CC2" w:rsidP="00266CC2">
      <w:pPr>
        <w:rPr>
          <w:rFonts w:ascii="Times New Roman" w:hAnsi="Times New Roman"/>
          <w:sz w:val="22"/>
          <w:szCs w:val="22"/>
        </w:rPr>
      </w:pPr>
    </w:p>
    <w:p w:rsidR="00266CC2" w:rsidRDefault="00266CC2" w:rsidP="00266CC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Considerando a solicitação, por parte da Rede Integrada de Atendimento do CAU, quanto a posicionamento do CAU/BR para apresentação de proposta de revisão da NR 04;</w:t>
      </w:r>
    </w:p>
    <w:p w:rsidR="00266CC2" w:rsidRDefault="00266CC2" w:rsidP="00266CC2">
      <w:pPr>
        <w:rPr>
          <w:rFonts w:ascii="Times New Roman" w:hAnsi="Times New Roman"/>
          <w:sz w:val="22"/>
          <w:szCs w:val="22"/>
        </w:rPr>
      </w:pPr>
    </w:p>
    <w:p w:rsidR="00266CC2" w:rsidRDefault="00266CC2" w:rsidP="00266CC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Considerando que esta comissão entende ser importante a revisão do Quadro II da citada Norma Reguladora, que trata do Dimensionamento do SESMT, por encontrar-se desatualizada, já que esta data de 11 de dezembro de 1987. Diante disso, e considerando que o Brasil se configura como um dos países que mais apresenta elevados índices de acidentes de trabalho, causando absenteísmo e perda de produtividade, a CTHEP</w:t>
      </w:r>
    </w:p>
    <w:p w:rsidR="00266CC2" w:rsidRPr="00044DD9" w:rsidRDefault="00266CC2" w:rsidP="00266CC2">
      <w:pPr>
        <w:rPr>
          <w:rFonts w:ascii="Times New Roman" w:hAnsi="Times New Roman"/>
          <w:sz w:val="22"/>
          <w:szCs w:val="22"/>
        </w:rPr>
      </w:pPr>
    </w:p>
    <w:p w:rsidR="00266CC2" w:rsidRPr="00044DD9" w:rsidRDefault="00266CC2" w:rsidP="00266CC2">
      <w:pPr>
        <w:rPr>
          <w:rFonts w:ascii="Times New Roman" w:hAnsi="Times New Roman"/>
          <w:b/>
          <w:sz w:val="22"/>
          <w:szCs w:val="22"/>
        </w:rPr>
      </w:pPr>
      <w:r w:rsidRPr="00044DD9">
        <w:rPr>
          <w:rFonts w:ascii="Times New Roman" w:hAnsi="Times New Roman"/>
          <w:b/>
          <w:sz w:val="22"/>
          <w:szCs w:val="22"/>
        </w:rPr>
        <w:t>PROPÕE:</w:t>
      </w:r>
    </w:p>
    <w:p w:rsidR="00266CC2" w:rsidRPr="00044DD9" w:rsidRDefault="00266CC2" w:rsidP="00266CC2">
      <w:pPr>
        <w:rPr>
          <w:rFonts w:ascii="Times New Roman" w:hAnsi="Times New Roman"/>
          <w:sz w:val="22"/>
          <w:szCs w:val="22"/>
        </w:rPr>
      </w:pPr>
    </w:p>
    <w:p w:rsidR="00266CC2" w:rsidRDefault="00266CC2" w:rsidP="00266CC2">
      <w:pPr>
        <w:numPr>
          <w:ilvl w:val="0"/>
          <w:numId w:val="9"/>
        </w:numPr>
        <w:spacing w:after="6p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A proposta de atualização do Quadro II da NR 04, conforme a seguir:</w:t>
      </w:r>
    </w:p>
    <w:p w:rsidR="00266CC2" w:rsidRPr="00EC181C" w:rsidRDefault="00266CC2" w:rsidP="00266CC2">
      <w:pPr>
        <w:spacing w:line="12pt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</w:pPr>
      <w:r w:rsidRPr="00EC181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 </w:t>
      </w:r>
    </w:p>
    <w:tbl>
      <w:tblPr>
        <w:tblW w:w="129.7%" w:type="pct"/>
        <w:jc w:val="center"/>
        <w:tblCellSpacing w:w="0pt" w:type="dxa"/>
        <w:tblBorders>
          <w:top w:val="outset" w:sz="6" w:space="0" w:color="auto"/>
          <w:start w:val="outset" w:sz="6" w:space="0" w:color="auto"/>
          <w:bottom w:val="outset" w:sz="6" w:space="0" w:color="auto"/>
          <w:end w:val="outset" w:sz="6" w:space="0" w:color="auto"/>
        </w:tblBorders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857"/>
        <w:gridCol w:w="2126"/>
        <w:gridCol w:w="852"/>
        <w:gridCol w:w="849"/>
        <w:gridCol w:w="852"/>
        <w:gridCol w:w="894"/>
        <w:gridCol w:w="849"/>
        <w:gridCol w:w="807"/>
        <w:gridCol w:w="854"/>
        <w:gridCol w:w="2121"/>
      </w:tblGrid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Grau</w:t>
            </w:r>
            <w:r w:rsidRPr="00EC181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de</w:t>
            </w:r>
            <w:r w:rsidRPr="00EC181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Risco</w:t>
            </w: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Nº de empregados no estabelecimento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50</w:t>
            </w:r>
            <w:r w:rsidRPr="00EC181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  <w:r w:rsidRPr="00EC181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100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101</w:t>
            </w:r>
            <w:r w:rsidRPr="00EC181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  <w:r w:rsidRPr="00EC181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250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251</w:t>
            </w:r>
            <w:r w:rsidRPr="00EC181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  <w:r w:rsidRPr="00EC181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500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501</w:t>
            </w:r>
            <w:r w:rsidRPr="00EC181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  <w:r w:rsidRPr="00EC181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1.000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1.001</w:t>
            </w:r>
            <w:r w:rsidRPr="00EC181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  <w:r w:rsidRPr="00EC181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2.000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2.001</w:t>
            </w:r>
            <w:r w:rsidRPr="00EC181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  <w:r w:rsidRPr="00EC181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3.500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3.501</w:t>
            </w:r>
            <w:r w:rsidRPr="00EC181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a</w:t>
            </w:r>
            <w:r w:rsidRPr="00EC181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5.000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b/>
                <w:bCs/>
                <w:lang w:eastAsia="pt-BR"/>
              </w:rPr>
              <w:t>Acima de 5.000 para cada grupo de 4.000 ou fração acima de 2.000**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 w:val="restar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Técnicos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 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 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 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 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 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 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 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 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Técnico Seg.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Engenheiro Seg.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1*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1*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Aux. Enfermagem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Enfermeiro do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1*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1*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Médico do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1*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1*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1*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 w:val="restar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Técnico Seg.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5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6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Engenheiro Seg.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1*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1*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Aux. Enfermagem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Enfermeiro do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Médico do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1*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 w:val="restar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3</w:t>
            </w: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Técnico Seg.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6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8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10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3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Engenheiro Seg.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1*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Aux. Enfermagem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Enfermeiro do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Médico do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1*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 w:val="restar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4</w:t>
            </w: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Técnico Seg.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3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5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8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10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12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3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Engenheiro Seg.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1*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1*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Aux. Enfermagem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Enfermeiro do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-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7.74%" w:type="pct"/>
            <w:vMerge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.2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ind w:start="7.50pt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Médico do Trabalho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 1*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1*</w:t>
            </w:r>
          </w:p>
        </w:tc>
        <w:tc>
          <w:tcPr>
            <w:tcW w:w="7.7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8.0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.6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7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</w:t>
            </w:r>
          </w:p>
        </w:tc>
        <w:tc>
          <w:tcPr>
            <w:tcW w:w="7.7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</w:t>
            </w:r>
          </w:p>
        </w:tc>
        <w:tc>
          <w:tcPr>
            <w:tcW w:w="19.18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</w:tr>
      <w:tr w:rsidR="00266CC2" w:rsidRPr="00EC181C" w:rsidTr="00B147F2">
        <w:trPr>
          <w:tblCellSpacing w:w="0pt" w:type="dxa"/>
          <w:jc w:val="center"/>
        </w:trPr>
        <w:tc>
          <w:tcPr>
            <w:tcW w:w="42.34%" w:type="pct"/>
            <w:gridSpan w:val="4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 xml:space="preserve">(*) - Tempo parcial (mínimo de </w:t>
            </w:r>
            <w:r w:rsidRPr="00EC181C">
              <w:rPr>
                <w:rFonts w:ascii="Times New Roman" w:eastAsia="Times New Roman" w:hAnsi="Times New Roman"/>
                <w:strike/>
                <w:color w:val="FF0000"/>
                <w:lang w:eastAsia="pt-BR"/>
              </w:rPr>
              <w:t>três</w:t>
            </w:r>
            <w:r w:rsidRPr="00EC181C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r w:rsidRPr="00EC181C">
              <w:rPr>
                <w:rFonts w:ascii="Times New Roman" w:eastAsia="Times New Roman" w:hAnsi="Times New Roman"/>
                <w:color w:val="0000FF"/>
                <w:lang w:eastAsia="pt-BR"/>
              </w:rPr>
              <w:t>seis</w:t>
            </w:r>
            <w:r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r w:rsidRPr="00EC181C">
              <w:rPr>
                <w:rFonts w:ascii="Times New Roman" w:eastAsia="Times New Roman" w:hAnsi="Times New Roman"/>
                <w:lang w:eastAsia="pt-BR"/>
              </w:rPr>
              <w:t>horas)</w:t>
            </w:r>
            <w:r w:rsidRPr="00EC181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/>
            </w:r>
            <w:r w:rsidRPr="00EC181C">
              <w:rPr>
                <w:rFonts w:ascii="Times New Roman" w:eastAsia="Times New Roman" w:hAnsi="Times New Roman"/>
                <w:lang w:eastAsia="pt-BR"/>
              </w:rPr>
              <w:t>(**) - O dimensionamento total deverá ser feito levando-se em consideração o dimensionamento da faixa de 3.501 a 5.000 mais o dimensionamento do(s) grupo(s) de 4.000 ou fração de 2.000.</w:t>
            </w:r>
          </w:p>
        </w:tc>
        <w:tc>
          <w:tcPr>
            <w:tcW w:w="57.66%" w:type="pct"/>
            <w:gridSpan w:val="6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  <w:hideMark/>
          </w:tcPr>
          <w:p w:rsidR="00266CC2" w:rsidRPr="00EC181C" w:rsidRDefault="00266CC2" w:rsidP="00B147F2">
            <w:pPr>
              <w:spacing w:line="12pt" w:lineRule="auto"/>
              <w:jc w:val="start"/>
              <w:rPr>
                <w:rFonts w:ascii="Times New Roman" w:eastAsia="Times New Roman" w:hAnsi="Times New Roman"/>
                <w:lang w:eastAsia="pt-BR"/>
              </w:rPr>
            </w:pPr>
            <w:r w:rsidRPr="00EC181C">
              <w:rPr>
                <w:rFonts w:ascii="Times New Roman" w:eastAsia="Times New Roman" w:hAnsi="Times New Roman"/>
                <w:lang w:eastAsia="pt-BR"/>
              </w:rPr>
              <w:t>OBS.: Hospitais, Ambulatórios, Maternidades, Casas de Saúde e Repouso, Clínicas e estabelecimentos similares com mais de 500 (quinhentos) empregados deverão contratar um Enfermeiro do Trabalho em tempo integral.</w:t>
            </w:r>
          </w:p>
        </w:tc>
      </w:tr>
    </w:tbl>
    <w:p w:rsidR="00266CC2" w:rsidRPr="00EC181C" w:rsidRDefault="00266CC2" w:rsidP="00266CC2">
      <w:pPr>
        <w:spacing w:line="12pt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EC181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266CC2" w:rsidRDefault="00266CC2" w:rsidP="00266CC2">
      <w:pPr>
        <w:spacing w:after="6p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 – Que se mantenha a definição dos requisitos do Engenheiro de Segurança do Trabalho constante na Portaria DSST nº 11, de 17 de setembro de 1990:</w:t>
      </w:r>
    </w:p>
    <w:p w:rsidR="00266CC2" w:rsidRPr="00E334F5" w:rsidRDefault="00266CC2" w:rsidP="00266CC2">
      <w:pPr>
        <w:spacing w:after="6pt"/>
        <w:ind w:start="70.90pt"/>
        <w:rPr>
          <w:rFonts w:ascii="Times New Roman" w:hAnsi="Times New Roman"/>
          <w:i/>
          <w:iCs/>
          <w:sz w:val="22"/>
          <w:szCs w:val="22"/>
        </w:rPr>
      </w:pPr>
      <w:r w:rsidRPr="00E334F5">
        <w:rPr>
          <w:rFonts w:ascii="Times New Roman" w:hAnsi="Times New Roman"/>
          <w:i/>
          <w:iCs/>
          <w:sz w:val="22"/>
          <w:szCs w:val="22"/>
        </w:rPr>
        <w:t>“a) Engenheiro de Segurança do Trabalho – Engenheiro ou Arquiteto portador de certificado de conclusão de curso de especialização em Engenharia de Segurança do Trabalho, em nível de pós-graduação”.</w:t>
      </w:r>
    </w:p>
    <w:p w:rsidR="00266CC2" w:rsidRDefault="00266CC2" w:rsidP="00266CC2">
      <w:pPr>
        <w:spacing w:after="6pt"/>
        <w:ind w:firstLine="70.90p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Quanto ao demais aspectos abordados na sugestão apresentada pelo profissional, ratificamos todos os pontos por entender serem pertinentes.</w:t>
      </w:r>
    </w:p>
    <w:p w:rsidR="00266CC2" w:rsidRDefault="00266CC2" w:rsidP="00266CC2">
      <w:pPr>
        <w:spacing w:after="6p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 – Sugerir providências da Presidência do CAU/BR no sentido de aproveitar a oportunidade da Consulta Pública para que o CAU/BR se posicione quanto a eventuais proposições de atualização da norma, bem como recomendar consulta à Comissão de Exercício Profissional do CAU/BR para eventuais contribuições.</w:t>
      </w:r>
    </w:p>
    <w:p w:rsidR="00266CC2" w:rsidRDefault="00266CC2" w:rsidP="00266CC2">
      <w:pPr>
        <w:spacing w:after="6pt"/>
        <w:rPr>
          <w:rFonts w:ascii="Times New Roman" w:hAnsi="Times New Roman"/>
          <w:sz w:val="22"/>
          <w:szCs w:val="22"/>
        </w:rPr>
      </w:pPr>
    </w:p>
    <w:p w:rsidR="00266CC2" w:rsidRPr="00044DD9" w:rsidRDefault="00266CC2" w:rsidP="00266CC2">
      <w:pPr>
        <w:rPr>
          <w:rFonts w:ascii="Times New Roman" w:hAnsi="Times New Roman"/>
          <w:b/>
          <w:i/>
          <w:sz w:val="22"/>
          <w:szCs w:val="22"/>
          <w:shd w:val="clear" w:color="auto" w:fill="FFFFFF"/>
          <w:lang w:eastAsia="pt-BR"/>
        </w:rPr>
      </w:pPr>
      <w:r w:rsidRPr="00044DD9">
        <w:rPr>
          <w:rFonts w:ascii="Times New Roman" w:hAnsi="Times New Roman"/>
          <w:sz w:val="22"/>
          <w:szCs w:val="22"/>
          <w:lang w:eastAsia="pt-BR"/>
        </w:rPr>
        <w:t xml:space="preserve">Com </w:t>
      </w:r>
      <w:r w:rsidR="002458FE">
        <w:rPr>
          <w:rFonts w:ascii="Times New Roman" w:hAnsi="Times New Roman"/>
          <w:b/>
          <w:sz w:val="22"/>
          <w:szCs w:val="22"/>
          <w:lang w:eastAsia="pt-BR"/>
        </w:rPr>
        <w:t>03</w:t>
      </w:r>
      <w:r w:rsidRPr="00044DD9">
        <w:rPr>
          <w:rFonts w:ascii="Times New Roman" w:hAnsi="Times New Roman"/>
          <w:b/>
          <w:sz w:val="22"/>
          <w:szCs w:val="22"/>
          <w:lang w:eastAsia="pt-BR"/>
        </w:rPr>
        <w:t xml:space="preserve"> votos favoráveis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dos membros </w:t>
      </w:r>
      <w:r w:rsidR="002458FE">
        <w:rPr>
          <w:rFonts w:ascii="Times New Roman" w:hAnsi="Times New Roman"/>
          <w:sz w:val="22"/>
          <w:szCs w:val="22"/>
          <w:lang w:eastAsia="pt-BR"/>
        </w:rPr>
        <w:t>Patrícia Luz, João Carlos Correia e José Roberto Geraldine Júnior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; e </w:t>
      </w:r>
      <w:r w:rsidR="002458FE">
        <w:rPr>
          <w:rFonts w:ascii="Times New Roman" w:hAnsi="Times New Roman"/>
          <w:b/>
          <w:sz w:val="22"/>
          <w:szCs w:val="22"/>
          <w:lang w:eastAsia="pt-BR"/>
        </w:rPr>
        <w:t>02</w:t>
      </w:r>
      <w:r w:rsidRPr="00044DD9">
        <w:rPr>
          <w:rFonts w:ascii="Times New Roman" w:hAnsi="Times New Roman"/>
          <w:b/>
          <w:sz w:val="22"/>
          <w:szCs w:val="22"/>
          <w:lang w:eastAsia="pt-BR"/>
        </w:rPr>
        <w:t xml:space="preserve"> ausências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dos membros </w:t>
      </w:r>
      <w:r w:rsidR="002458FE">
        <w:rPr>
          <w:rFonts w:ascii="Times New Roman" w:hAnsi="Times New Roman"/>
          <w:sz w:val="22"/>
          <w:szCs w:val="22"/>
          <w:lang w:eastAsia="pt-BR"/>
        </w:rPr>
        <w:t>Jeferson Navolar e Juliano Ximenes Pontes</w:t>
      </w:r>
      <w:r w:rsidRPr="00044DD9">
        <w:rPr>
          <w:rFonts w:ascii="Times New Roman" w:hAnsi="Times New Roman"/>
          <w:sz w:val="22"/>
          <w:szCs w:val="22"/>
          <w:lang w:eastAsia="pt-BR"/>
        </w:rPr>
        <w:t>.</w:t>
      </w:r>
    </w:p>
    <w:p w:rsidR="00266CC2" w:rsidRPr="00044DD9" w:rsidRDefault="00266CC2" w:rsidP="00266CC2">
      <w:pPr>
        <w:ind w:firstLine="85.05pt"/>
        <w:rPr>
          <w:rFonts w:ascii="Times New Roman" w:hAnsi="Times New Roman"/>
          <w:sz w:val="22"/>
          <w:szCs w:val="22"/>
          <w:lang w:eastAsia="pt-BR"/>
        </w:rPr>
      </w:pPr>
    </w:p>
    <w:p w:rsidR="00266CC2" w:rsidRPr="00044DD9" w:rsidRDefault="00452506" w:rsidP="00266CC2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</w:rPr>
        <w:t>Brasília/DF</w:t>
      </w:r>
      <w:r w:rsidR="00266CC2" w:rsidRPr="00044DD9">
        <w:rPr>
          <w:rFonts w:ascii="Times New Roman" w:hAnsi="Times New Roman"/>
          <w:sz w:val="22"/>
          <w:szCs w:val="22"/>
        </w:rPr>
        <w:t xml:space="preserve">, </w:t>
      </w:r>
      <w:r w:rsidR="00266CC2">
        <w:rPr>
          <w:rFonts w:ascii="Times New Roman" w:hAnsi="Times New Roman"/>
          <w:sz w:val="22"/>
          <w:szCs w:val="22"/>
        </w:rPr>
        <w:t>21</w:t>
      </w:r>
      <w:r>
        <w:rPr>
          <w:rFonts w:ascii="Times New Roman" w:hAnsi="Times New Roman"/>
          <w:sz w:val="22"/>
          <w:szCs w:val="22"/>
        </w:rPr>
        <w:t xml:space="preserve"> </w:t>
      </w:r>
      <w:r w:rsidR="00266CC2" w:rsidRPr="00044DD9">
        <w:rPr>
          <w:rFonts w:ascii="Times New Roman" w:hAnsi="Times New Roman"/>
          <w:sz w:val="22"/>
          <w:szCs w:val="22"/>
        </w:rPr>
        <w:t xml:space="preserve">de </w:t>
      </w:r>
      <w:r w:rsidR="00266CC2">
        <w:rPr>
          <w:rFonts w:ascii="Times New Roman" w:hAnsi="Times New Roman"/>
          <w:sz w:val="22"/>
          <w:szCs w:val="22"/>
        </w:rPr>
        <w:t>agosto</w:t>
      </w:r>
      <w:r w:rsidR="00266CC2" w:rsidRPr="00044DD9">
        <w:rPr>
          <w:rFonts w:ascii="Times New Roman" w:hAnsi="Times New Roman"/>
          <w:sz w:val="22"/>
          <w:szCs w:val="22"/>
        </w:rPr>
        <w:t xml:space="preserve"> de </w:t>
      </w:r>
      <w:r w:rsidR="00266CC2">
        <w:rPr>
          <w:rFonts w:ascii="Times New Roman" w:hAnsi="Times New Roman"/>
          <w:sz w:val="22"/>
          <w:szCs w:val="22"/>
        </w:rPr>
        <w:t>2019</w:t>
      </w:r>
      <w:r w:rsidR="00266CC2" w:rsidRPr="00044DD9">
        <w:rPr>
          <w:rFonts w:ascii="Times New Roman" w:hAnsi="Times New Roman"/>
          <w:sz w:val="22"/>
          <w:szCs w:val="22"/>
          <w:lang w:eastAsia="pt-BR"/>
        </w:rPr>
        <w:t>.</w:t>
      </w:r>
    </w:p>
    <w:p w:rsidR="00266CC2" w:rsidRPr="00044DD9" w:rsidRDefault="00266CC2" w:rsidP="00266CC2">
      <w:pPr>
        <w:ind w:firstLine="85.05pt"/>
        <w:rPr>
          <w:rFonts w:ascii="Times New Roman" w:hAnsi="Times New Roman"/>
          <w:sz w:val="22"/>
          <w:szCs w:val="22"/>
          <w:lang w:eastAsia="pt-BR"/>
        </w:rPr>
      </w:pPr>
    </w:p>
    <w:p w:rsidR="00266CC2" w:rsidRPr="00044DD9" w:rsidRDefault="00266CC2" w:rsidP="00266CC2">
      <w:pPr>
        <w:ind w:firstLine="85.05pt"/>
        <w:rPr>
          <w:rFonts w:ascii="Times New Roman" w:hAnsi="Times New Roman"/>
          <w:sz w:val="22"/>
          <w:szCs w:val="22"/>
          <w:lang w:eastAsia="pt-BR"/>
        </w:rPr>
      </w:pPr>
    </w:p>
    <w:p w:rsidR="00266CC2" w:rsidRPr="00044DD9" w:rsidRDefault="00452506" w:rsidP="00266CC2">
      <w:pPr>
        <w:autoSpaceDE w:val="0"/>
        <w:autoSpaceDN w:val="0"/>
        <w:adjustRightInd w:val="0"/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  <w:t>Patrícia silva luz de macedo</w:t>
      </w:r>
      <w:r w:rsidR="00266CC2" w:rsidRPr="00044DD9"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266CC2" w:rsidRPr="00044DD9" w:rsidRDefault="00266CC2" w:rsidP="00266CC2">
      <w:pPr>
        <w:tabs>
          <w:tab w:val="start" w:pos="235.70pt"/>
        </w:tabs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044DD9">
        <w:rPr>
          <w:rFonts w:ascii="Times New Roman" w:eastAsia="Calibri" w:hAnsi="Times New Roman"/>
          <w:sz w:val="22"/>
          <w:szCs w:val="22"/>
          <w:lang w:eastAsia="pt-BR"/>
        </w:rPr>
        <w:t>Coordenador</w:t>
      </w:r>
      <w:r w:rsidR="00452506">
        <w:rPr>
          <w:rFonts w:ascii="Times New Roman" w:eastAsia="Calibri" w:hAnsi="Times New Roman"/>
          <w:sz w:val="22"/>
          <w:szCs w:val="22"/>
          <w:lang w:eastAsia="pt-BR"/>
        </w:rPr>
        <w:t>a</w:t>
      </w:r>
      <w:r w:rsidRPr="00044DD9">
        <w:rPr>
          <w:rFonts w:ascii="Times New Roman" w:hAnsi="Times New Roman"/>
          <w:caps/>
          <w:spacing w:val="4"/>
          <w:sz w:val="22"/>
          <w:szCs w:val="22"/>
        </w:rPr>
        <w:tab/>
      </w:r>
    </w:p>
    <w:p w:rsidR="00266CC2" w:rsidRPr="00044DD9" w:rsidRDefault="00452506" w:rsidP="00266CC2">
      <w:pPr>
        <w:autoSpaceDE w:val="0"/>
        <w:autoSpaceDN w:val="0"/>
        <w:adjustRightInd w:val="0"/>
        <w:rPr>
          <w:rFonts w:ascii="Times New Roman" w:hAnsi="Times New Roman"/>
          <w:b/>
          <w:caps/>
          <w:spacing w:val="4"/>
          <w:sz w:val="22"/>
          <w:szCs w:val="22"/>
        </w:rPr>
      </w:pPr>
      <w:r>
        <w:rPr>
          <w:rFonts w:ascii="Times New Roman" w:hAnsi="Times New Roman"/>
          <w:b/>
          <w:caps/>
          <w:spacing w:val="4"/>
          <w:sz w:val="22"/>
          <w:szCs w:val="22"/>
        </w:rPr>
        <w:t xml:space="preserve">JOÃO CARLOS CORREIA  </w:t>
      </w:r>
      <w:r w:rsidR="00266CC2" w:rsidRPr="00044DD9"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  <w:tab/>
      </w:r>
      <w:r w:rsidR="00266CC2" w:rsidRPr="00044DD9"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266CC2" w:rsidRPr="00044DD9" w:rsidRDefault="00266CC2" w:rsidP="00266CC2">
      <w:pPr>
        <w:tabs>
          <w:tab w:val="start" w:pos="235.70pt"/>
        </w:tabs>
        <w:autoSpaceDE w:val="0"/>
        <w:autoSpaceDN w:val="0"/>
        <w:adjustRightInd w:val="0"/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</w:pPr>
      <w:r w:rsidRPr="00044DD9">
        <w:rPr>
          <w:rFonts w:ascii="Times New Roman" w:hAnsi="Times New Roman"/>
          <w:sz w:val="22"/>
          <w:szCs w:val="22"/>
          <w:lang w:eastAsia="pt-BR"/>
        </w:rPr>
        <w:t>Coordenador-Adjunto</w:t>
      </w:r>
      <w:r w:rsidRPr="00044DD9">
        <w:rPr>
          <w:rFonts w:ascii="Times New Roman" w:hAnsi="Times New Roman"/>
          <w:sz w:val="22"/>
          <w:szCs w:val="22"/>
          <w:lang w:eastAsia="pt-BR"/>
        </w:rPr>
        <w:tab/>
      </w:r>
    </w:p>
    <w:p w:rsidR="00266CC2" w:rsidRPr="00044DD9" w:rsidRDefault="00452506" w:rsidP="00266CC2">
      <w:pPr>
        <w:autoSpaceDE w:val="0"/>
        <w:autoSpaceDN w:val="0"/>
        <w:adjustRightInd w:val="0"/>
        <w:rPr>
          <w:rFonts w:ascii="Times New Roman" w:hAnsi="Times New Roman"/>
          <w:b/>
          <w:caps/>
          <w:spacing w:val="4"/>
          <w:sz w:val="22"/>
          <w:szCs w:val="22"/>
        </w:rPr>
      </w:pPr>
      <w:r>
        <w:rPr>
          <w:rFonts w:ascii="Times New Roman" w:hAnsi="Times New Roman"/>
          <w:b/>
          <w:caps/>
          <w:spacing w:val="4"/>
          <w:sz w:val="22"/>
          <w:szCs w:val="22"/>
        </w:rPr>
        <w:t>JOSÉ ROBERTO GERALDINE JÚNIOR</w:t>
      </w:r>
      <w:r w:rsidR="00266CC2" w:rsidRPr="00044DD9"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266CC2" w:rsidRPr="00044DD9" w:rsidRDefault="00266CC2" w:rsidP="00266CC2">
      <w:pPr>
        <w:tabs>
          <w:tab w:val="start" w:pos="235.70pt"/>
        </w:tabs>
        <w:autoSpaceDE w:val="0"/>
        <w:autoSpaceDN w:val="0"/>
        <w:adjustRightInd w:val="0"/>
        <w:rPr>
          <w:rFonts w:ascii="Times New Roman" w:hAnsi="Times New Roman"/>
          <w:b/>
          <w:caps/>
          <w:spacing w:val="4"/>
          <w:sz w:val="22"/>
          <w:szCs w:val="22"/>
          <w:lang w:eastAsia="pt-BR"/>
        </w:rPr>
      </w:pPr>
      <w:r w:rsidRPr="00044DD9">
        <w:rPr>
          <w:rFonts w:ascii="Times New Roman" w:hAnsi="Times New Roman"/>
          <w:spacing w:val="4"/>
          <w:sz w:val="22"/>
          <w:szCs w:val="22"/>
        </w:rPr>
        <w:t>Membro</w:t>
      </w:r>
      <w:r w:rsidRPr="00044DD9">
        <w:rPr>
          <w:rFonts w:ascii="Times New Roman" w:hAnsi="Times New Roman"/>
          <w:caps/>
          <w:spacing w:val="4"/>
          <w:sz w:val="22"/>
          <w:szCs w:val="22"/>
        </w:rPr>
        <w:tab/>
      </w:r>
    </w:p>
    <w:p w:rsidR="00266CC2" w:rsidRPr="00044DD9" w:rsidRDefault="00266CC2" w:rsidP="00266CC2">
      <w:pPr>
        <w:tabs>
          <w:tab w:val="start" w:pos="235.70pt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pt-BR"/>
        </w:rPr>
      </w:pPr>
    </w:p>
    <w:p w:rsidR="00266CC2" w:rsidRDefault="00266CC2" w:rsidP="006A0B01">
      <w:pPr>
        <w:rPr>
          <w:rFonts w:ascii="Times New Roman" w:hAnsi="Times New Roman"/>
          <w:sz w:val="22"/>
          <w:szCs w:val="22"/>
        </w:rPr>
      </w:pPr>
    </w:p>
    <w:p w:rsidR="00266CC2" w:rsidRDefault="00266CC2" w:rsidP="006A0B01">
      <w:pPr>
        <w:rPr>
          <w:rFonts w:ascii="Times New Roman" w:hAnsi="Times New Roman"/>
          <w:sz w:val="22"/>
          <w:szCs w:val="22"/>
        </w:rPr>
      </w:pPr>
    </w:p>
    <w:p w:rsidR="006A0B01" w:rsidRPr="00337A40" w:rsidRDefault="006A0B01" w:rsidP="002B5DB5">
      <w:pPr>
        <w:jc w:val="center"/>
        <w:rPr>
          <w:rFonts w:ascii="Times New Roman" w:hAnsi="Times New Roman"/>
          <w:sz w:val="22"/>
          <w:szCs w:val="22"/>
        </w:rPr>
      </w:pPr>
    </w:p>
    <w:sectPr w:rsidR="006A0B01" w:rsidRPr="00337A40" w:rsidSect="00695944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85.05pt" w:right="85.05pt" w:bottom="85.05pt" w:left="85.05pt" w:header="0pt" w:footer="0pt" w:gutter="0pt"/>
      <w:cols w:space="35.40pt"/>
      <w:docGrid w:linePitch="326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301D1" w:rsidRDefault="005301D1">
      <w:r>
        <w:separator/>
      </w:r>
    </w:p>
  </w:endnote>
  <w:endnote w:type="continuationSeparator" w:id="0">
    <w:p w:rsidR="005301D1" w:rsidRDefault="005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Default="00FB71B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1B4" w:rsidRPr="00771D16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B71B4" w:rsidRPr="006A0B01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6A0B01">
      <w:rPr>
        <w:rFonts w:ascii="Arial" w:hAnsi="Arial"/>
        <w:b/>
        <w:color w:val="003333"/>
        <w:sz w:val="22"/>
      </w:rPr>
      <w:t>www.caubr.org.br</w:t>
    </w:r>
    <w:r w:rsidRPr="006A0B0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695944" w:rsidRDefault="00FB71B4" w:rsidP="00695944">
    <w:pPr>
      <w:pStyle w:val="Rodap"/>
      <w:framePr w:w="53.30pt" w:h="18.10pt" w:hRule="exact" w:wrap="around" w:vAnchor="text" w:hAnchor="page" w:x="516.80pt" w:y="-45.65pt"/>
      <w:jc w:val="end"/>
      <w:rPr>
        <w:rStyle w:val="Nmerodepgina"/>
        <w:rFonts w:ascii="Arial" w:hAnsi="Arial"/>
        <w:color w:val="296D7A"/>
        <w:sz w:val="20"/>
        <w:szCs w:val="20"/>
      </w:rPr>
    </w:pPr>
    <w:r w:rsidRPr="00695944">
      <w:rPr>
        <w:rStyle w:val="Nmerodepgina"/>
        <w:rFonts w:ascii="Arial" w:hAnsi="Arial"/>
        <w:color w:val="296D7A"/>
        <w:sz w:val="20"/>
        <w:szCs w:val="20"/>
      </w:rPr>
      <w:fldChar w:fldCharType="begin"/>
    </w:r>
    <w:r w:rsidRPr="00695944">
      <w:rPr>
        <w:rStyle w:val="Nmerodepgina"/>
        <w:rFonts w:ascii="Arial" w:hAnsi="Arial"/>
        <w:color w:val="296D7A"/>
        <w:sz w:val="20"/>
        <w:szCs w:val="20"/>
      </w:rPr>
      <w:instrText xml:space="preserve">PAGE  </w:instrText>
    </w:r>
    <w:r w:rsidRPr="00695944">
      <w:rPr>
        <w:rStyle w:val="Nmerodepgina"/>
        <w:rFonts w:ascii="Arial" w:hAnsi="Arial"/>
        <w:color w:val="296D7A"/>
        <w:sz w:val="20"/>
        <w:szCs w:val="20"/>
      </w:rPr>
      <w:fldChar w:fldCharType="separate"/>
    </w:r>
    <w:r w:rsidR="00B40DE6">
      <w:rPr>
        <w:rStyle w:val="Nmerodepgina"/>
        <w:rFonts w:ascii="Arial" w:hAnsi="Arial"/>
        <w:noProof/>
        <w:color w:val="296D7A"/>
        <w:sz w:val="20"/>
        <w:szCs w:val="20"/>
      </w:rPr>
      <w:t>1</w:t>
    </w:r>
    <w:r w:rsidRPr="00695944">
      <w:rPr>
        <w:rStyle w:val="Nmerodepgina"/>
        <w:rFonts w:ascii="Arial" w:hAnsi="Arial"/>
        <w:color w:val="296D7A"/>
        <w:sz w:val="20"/>
        <w:szCs w:val="20"/>
      </w:rPr>
      <w:fldChar w:fldCharType="end"/>
    </w:r>
  </w:p>
  <w:p w:rsidR="00FB71B4" w:rsidRDefault="00B40DE6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-1081405</wp:posOffset>
          </wp:positionH>
          <wp:positionV relativeFrom="paragraph">
            <wp:posOffset>-916305</wp:posOffset>
          </wp:positionV>
          <wp:extent cx="7592060" cy="1080135"/>
          <wp:effectExtent l="0" t="0" r="8890" b="5715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301D1" w:rsidRDefault="005301D1">
      <w:r>
        <w:separator/>
      </w:r>
    </w:p>
  </w:footnote>
  <w:footnote w:type="continuationSeparator" w:id="0">
    <w:p w:rsidR="005301D1" w:rsidRDefault="005301D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B40DE6" w:rsidP="00FB71B4">
    <w:pPr>
      <w:pStyle w:val="Cabealho"/>
      <w:ind w:start="29.35pt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B40DE6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-1905</wp:posOffset>
          </wp:positionV>
          <wp:extent cx="7578725" cy="1080770"/>
          <wp:effectExtent l="0" t="0" r="3175" b="5080"/>
          <wp:wrapNone/>
          <wp:docPr id="45" name="Imagem 45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5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98437D7"/>
    <w:multiLevelType w:val="hybridMultilevel"/>
    <w:tmpl w:val="C25CC4AA"/>
    <w:lvl w:ilvl="0" w:tplc="27C62C8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B904B27"/>
    <w:multiLevelType w:val="hybridMultilevel"/>
    <w:tmpl w:val="D374C7C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3" w15:restartNumberingAfterBreak="0">
    <w:nsid w:val="23105EC4"/>
    <w:multiLevelType w:val="hybridMultilevel"/>
    <w:tmpl w:val="5C104F5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D1E1777"/>
    <w:multiLevelType w:val="hybridMultilevel"/>
    <w:tmpl w:val="F0AC7F84"/>
    <w:lvl w:ilvl="0" w:tplc="9BB2ACF6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D9E37E0"/>
    <w:multiLevelType w:val="hybridMultilevel"/>
    <w:tmpl w:val="897AB4F2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56C211C"/>
    <w:multiLevelType w:val="hybridMultilevel"/>
    <w:tmpl w:val="901281C2"/>
    <w:lvl w:ilvl="0" w:tplc="27D21694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7" w15:restartNumberingAfterBreak="0">
    <w:nsid w:val="3EC262C5"/>
    <w:multiLevelType w:val="hybridMultilevel"/>
    <w:tmpl w:val="DF5C8264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29F4A36"/>
    <w:multiLevelType w:val="hybridMultilevel"/>
    <w:tmpl w:val="04547D1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5.45pt"/>
  <w:hyphenationZone w:val="21.25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5F13"/>
    <w:rsid w:val="000160BF"/>
    <w:rsid w:val="00023552"/>
    <w:rsid w:val="00025DD3"/>
    <w:rsid w:val="00026EE5"/>
    <w:rsid w:val="00034A8B"/>
    <w:rsid w:val="00090CF9"/>
    <w:rsid w:val="0010138C"/>
    <w:rsid w:val="00106700"/>
    <w:rsid w:val="00111927"/>
    <w:rsid w:val="00122AFE"/>
    <w:rsid w:val="00137B28"/>
    <w:rsid w:val="00176FD6"/>
    <w:rsid w:val="001D1378"/>
    <w:rsid w:val="00234BED"/>
    <w:rsid w:val="00237664"/>
    <w:rsid w:val="002458FE"/>
    <w:rsid w:val="00254063"/>
    <w:rsid w:val="002610C7"/>
    <w:rsid w:val="00266CC2"/>
    <w:rsid w:val="002842A0"/>
    <w:rsid w:val="00296332"/>
    <w:rsid w:val="002B3DCE"/>
    <w:rsid w:val="002B5DB5"/>
    <w:rsid w:val="00306B1E"/>
    <w:rsid w:val="00314863"/>
    <w:rsid w:val="00325B1B"/>
    <w:rsid w:val="003316BB"/>
    <w:rsid w:val="00337A40"/>
    <w:rsid w:val="003863BE"/>
    <w:rsid w:val="00395F5F"/>
    <w:rsid w:val="003A189E"/>
    <w:rsid w:val="003C453F"/>
    <w:rsid w:val="003D750A"/>
    <w:rsid w:val="003D7558"/>
    <w:rsid w:val="003E7C88"/>
    <w:rsid w:val="00411DB2"/>
    <w:rsid w:val="004160F3"/>
    <w:rsid w:val="00417E9D"/>
    <w:rsid w:val="00452506"/>
    <w:rsid w:val="004E7B17"/>
    <w:rsid w:val="004F33AB"/>
    <w:rsid w:val="00510A33"/>
    <w:rsid w:val="005301D1"/>
    <w:rsid w:val="00574C29"/>
    <w:rsid w:val="00577DC9"/>
    <w:rsid w:val="005C4A1F"/>
    <w:rsid w:val="005D5C2A"/>
    <w:rsid w:val="005D7E0E"/>
    <w:rsid w:val="005E1C36"/>
    <w:rsid w:val="00634525"/>
    <w:rsid w:val="00635642"/>
    <w:rsid w:val="006371A5"/>
    <w:rsid w:val="00670E1E"/>
    <w:rsid w:val="00692839"/>
    <w:rsid w:val="00695944"/>
    <w:rsid w:val="006A0746"/>
    <w:rsid w:val="006A0B01"/>
    <w:rsid w:val="006B0BBE"/>
    <w:rsid w:val="006B2C8F"/>
    <w:rsid w:val="006F62C6"/>
    <w:rsid w:val="00703D40"/>
    <w:rsid w:val="00723180"/>
    <w:rsid w:val="007A1B97"/>
    <w:rsid w:val="007D40B7"/>
    <w:rsid w:val="00805C59"/>
    <w:rsid w:val="008655B4"/>
    <w:rsid w:val="00871CFE"/>
    <w:rsid w:val="00874EC6"/>
    <w:rsid w:val="008911E7"/>
    <w:rsid w:val="00891B04"/>
    <w:rsid w:val="00964065"/>
    <w:rsid w:val="009909A9"/>
    <w:rsid w:val="009C21E5"/>
    <w:rsid w:val="009E1871"/>
    <w:rsid w:val="00A41191"/>
    <w:rsid w:val="00A83F92"/>
    <w:rsid w:val="00AB4D8E"/>
    <w:rsid w:val="00AD3FA5"/>
    <w:rsid w:val="00B06B99"/>
    <w:rsid w:val="00B33889"/>
    <w:rsid w:val="00B343E2"/>
    <w:rsid w:val="00B40DE6"/>
    <w:rsid w:val="00B50E01"/>
    <w:rsid w:val="00BB799A"/>
    <w:rsid w:val="00BC2ADD"/>
    <w:rsid w:val="00C07C24"/>
    <w:rsid w:val="00C55B31"/>
    <w:rsid w:val="00CA43D5"/>
    <w:rsid w:val="00CC5F8A"/>
    <w:rsid w:val="00CC6BA2"/>
    <w:rsid w:val="00CD3430"/>
    <w:rsid w:val="00CD3AED"/>
    <w:rsid w:val="00CD592D"/>
    <w:rsid w:val="00D316D6"/>
    <w:rsid w:val="00D318E3"/>
    <w:rsid w:val="00D31C12"/>
    <w:rsid w:val="00D90820"/>
    <w:rsid w:val="00D93F39"/>
    <w:rsid w:val="00DA0DC4"/>
    <w:rsid w:val="00DC6460"/>
    <w:rsid w:val="00DD6C17"/>
    <w:rsid w:val="00DF4898"/>
    <w:rsid w:val="00DF4BCF"/>
    <w:rsid w:val="00E334F5"/>
    <w:rsid w:val="00EC181C"/>
    <w:rsid w:val="00F27DC8"/>
    <w:rsid w:val="00F3156C"/>
    <w:rsid w:val="00F73A13"/>
    <w:rsid w:val="00F80013"/>
    <w:rsid w:val="00FB71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15C68B7B-23CD-4126-AF72-97AD3E0B9E4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Hyperlink" w:locked="0"/>
    <w:lsdException w:name="Strong" w:locked="0" w:uiPriority="22" w:qFormat="1"/>
    <w:lsdException w:name="Emphasis" w:locked="0" w:qFormat="1"/>
    <w:lsdException w:name="HTML Top of Form" w:locked="0"/>
    <w:lsdException w:name="HTML Bottom of Form" w:locked="0"/>
    <w:lsdException w:name="Normal (Web)" w:locked="0" w:uiPriority="99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locked="0"/>
    <w:lsdException w:name="Medium Shading 2 Accent 1"/>
    <w:lsdException w:name="Medium List 1 Accent 1"/>
    <w:lsdException w:name="Revision" w:locked="0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 w:locked="0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pPr>
      <w:spacing w:line="13.80pt" w:lineRule="auto"/>
      <w:jc w:val="both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locked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locked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locked/>
    <w:rsid w:val="00C55B31"/>
    <w:rPr>
      <w:b/>
    </w:rPr>
  </w:style>
  <w:style w:type="character" w:customStyle="1" w:styleId="apple-converted-space">
    <w:name w:val="apple-converted-space"/>
    <w:basedOn w:val="Fontepargpadro"/>
    <w:locked/>
    <w:rsid w:val="00C55B31"/>
  </w:style>
  <w:style w:type="character" w:styleId="nfase">
    <w:name w:val="Emphasis"/>
    <w:uiPriority w:val="20"/>
    <w:qFormat/>
    <w:locked/>
    <w:rsid w:val="00C55B31"/>
    <w:rPr>
      <w:i/>
    </w:rPr>
  </w:style>
  <w:style w:type="character" w:styleId="Hyperlink">
    <w:name w:val="Hyperlink"/>
    <w:uiPriority w:val="99"/>
    <w:semiHidden/>
    <w:unhideWhenUsed/>
    <w:locked/>
    <w:rsid w:val="003B4628"/>
    <w:rPr>
      <w:color w:val="0000FF"/>
      <w:u w:val="single"/>
    </w:rPr>
  </w:style>
  <w:style w:type="character" w:styleId="Nmerodepgina">
    <w:name w:val="page number"/>
    <w:basedOn w:val="Fontepargpadro"/>
    <w:locked/>
    <w:rsid w:val="00BA215A"/>
  </w:style>
  <w:style w:type="paragraph" w:customStyle="1" w:styleId="SombreamentoMdio1-nfase11">
    <w:name w:val="Sombreamento Médio 1 - Ênfase 11"/>
    <w:uiPriority w:val="1"/>
    <w:qFormat/>
    <w:locked/>
    <w:rsid w:val="009A1D92"/>
    <w:pPr>
      <w:spacing w:line="13.80pt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locked/>
    <w:rsid w:val="00871CFE"/>
    <w:pPr>
      <w:spacing w:after="10pt"/>
      <w:ind w:start="36pt"/>
      <w:contextualSpacing/>
      <w:jc w:val="start"/>
    </w:pPr>
    <w:rPr>
      <w:rFonts w:ascii="Calibri" w:eastAsia="Calibri" w:hAnsi="Calibri"/>
      <w:sz w:val="22"/>
      <w:szCs w:val="22"/>
    </w:rPr>
  </w:style>
  <w:style w:type="paragraph" w:styleId="SemEspaamento">
    <w:name w:val="No Spacing"/>
    <w:uiPriority w:val="1"/>
    <w:qFormat/>
    <w:locked/>
    <w:rsid w:val="00034A8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7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650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2015-03-04T21:55:00Z</cp:lastPrinted>
  <dcterms:created xsi:type="dcterms:W3CDTF">2020-01-06T15:59:00Z</dcterms:created>
  <dcterms:modified xsi:type="dcterms:W3CDTF">2020-01-06T15:59:00Z</dcterms:modified>
</cp:coreProperties>
</file>