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8.3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0" w:lastRow="0" w:firstColumn="0" w:lastColumn="0" w:noHBand="0" w:noVBand="0"/>
      </w:tblPr>
      <w:tblGrid>
        <w:gridCol w:w="1820"/>
        <w:gridCol w:w="7347"/>
      </w:tblGrid>
      <w:tr w:rsidR="00FC6C0A" w:rsidRPr="00044DD9" w14:paraId="42AA1D7B" w14:textId="77777777" w:rsidTr="00FC6C0A">
        <w:trPr>
          <w:cantSplit/>
          <w:trHeight w:val="96"/>
          <w:jc w:val="center"/>
        </w:trPr>
        <w:tc>
          <w:tcPr>
            <w:tcW w:w="91pt" w:type="dxa"/>
            <w:shd w:val="clear" w:color="auto" w:fill="F2F2F2"/>
            <w:vAlign w:val="center"/>
          </w:tcPr>
          <w:p w14:paraId="3628CA46" w14:textId="77777777" w:rsidR="00FC6C0A" w:rsidRPr="00044DD9" w:rsidRDefault="00FC6C0A" w:rsidP="00073F84">
            <w:pPr>
              <w:outlineLvl w:val="4"/>
              <w:rPr>
                <w:rFonts w:ascii="Times New Roman" w:hAnsi="Times New Roman"/>
                <w:lang w:eastAsia="pt-BR"/>
              </w:rPr>
            </w:pPr>
            <w:r w:rsidRPr="00044DD9">
              <w:rPr>
                <w:rFonts w:ascii="Times New Roman" w:hAnsi="Times New Roman"/>
              </w:rPr>
              <w:br w:type="page"/>
            </w:r>
            <w:r w:rsidRPr="00044DD9">
              <w:rPr>
                <w:rFonts w:ascii="Times New Roman" w:hAnsi="Times New Roman"/>
                <w:lang w:eastAsia="pt-BR"/>
              </w:rPr>
              <w:t>PROCESSO</w:t>
            </w:r>
          </w:p>
        </w:tc>
        <w:tc>
          <w:tcPr>
            <w:tcW w:w="367.35pt" w:type="dxa"/>
            <w:vAlign w:val="center"/>
          </w:tcPr>
          <w:p w14:paraId="55E4B96B" w14:textId="77777777" w:rsidR="00FC6C0A" w:rsidRPr="00044DD9" w:rsidRDefault="00FC6C0A" w:rsidP="00073F84">
            <w:pPr>
              <w:widowControl w:val="0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Cs/>
                <w:lang w:eastAsia="pt-BR"/>
              </w:rPr>
              <w:t>-</w:t>
            </w:r>
          </w:p>
        </w:tc>
      </w:tr>
      <w:tr w:rsidR="00FC6C0A" w:rsidRPr="00044DD9" w14:paraId="16FC01C5" w14:textId="77777777" w:rsidTr="00FC6C0A">
        <w:trPr>
          <w:cantSplit/>
          <w:trHeight w:val="283"/>
          <w:jc w:val="center"/>
        </w:trPr>
        <w:tc>
          <w:tcPr>
            <w:tcW w:w="91pt" w:type="dxa"/>
            <w:shd w:val="clear" w:color="auto" w:fill="F2F2F2"/>
            <w:vAlign w:val="center"/>
          </w:tcPr>
          <w:p w14:paraId="1339C8D6" w14:textId="7B179119" w:rsidR="00FC6C0A" w:rsidRPr="00E476B4" w:rsidRDefault="00FC6C0A" w:rsidP="00073F84">
            <w:pPr>
              <w:outlineLvl w:val="4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E476B4">
              <w:rPr>
                <w:rFonts w:ascii="Times New Roman" w:hAnsi="Times New Roman"/>
                <w:lang w:eastAsia="pt-BR"/>
              </w:rPr>
              <w:t>INTERESSADO</w:t>
            </w:r>
          </w:p>
        </w:tc>
        <w:tc>
          <w:tcPr>
            <w:tcW w:w="367.35pt" w:type="dxa"/>
            <w:vAlign w:val="center"/>
          </w:tcPr>
          <w:p w14:paraId="2ADA625B" w14:textId="62C2CB1F" w:rsidR="00FC6C0A" w:rsidRPr="00044DD9" w:rsidRDefault="00FC6C0A" w:rsidP="00E476B4">
            <w:pPr>
              <w:widowControl w:val="0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Cs/>
                <w:lang w:eastAsia="pt-BR"/>
              </w:rPr>
              <w:t>CAU/BR</w:t>
            </w:r>
          </w:p>
        </w:tc>
      </w:tr>
      <w:tr w:rsidR="00FC6C0A" w:rsidRPr="00044DD9" w14:paraId="407F04EA" w14:textId="77777777" w:rsidTr="006A7A04">
        <w:trPr>
          <w:cantSplit/>
          <w:trHeight w:val="513"/>
          <w:jc w:val="center"/>
        </w:trPr>
        <w:tc>
          <w:tcPr>
            <w:tcW w:w="91pt" w:type="dxa"/>
            <w:shd w:val="clear" w:color="auto" w:fill="F2F2F2"/>
            <w:vAlign w:val="center"/>
          </w:tcPr>
          <w:p w14:paraId="5CDCABB2" w14:textId="77777777" w:rsidR="00FC6C0A" w:rsidRPr="00044DD9" w:rsidRDefault="00FC6C0A" w:rsidP="00073F84">
            <w:pPr>
              <w:rPr>
                <w:rFonts w:ascii="Times New Roman" w:hAnsi="Times New Roman"/>
                <w:lang w:eastAsia="pt-BR"/>
              </w:rPr>
            </w:pPr>
            <w:r w:rsidRPr="00044DD9">
              <w:rPr>
                <w:rFonts w:ascii="Times New Roman" w:hAnsi="Times New Roman"/>
                <w:lang w:eastAsia="pt-BR"/>
              </w:rPr>
              <w:t>ASSUNTO</w:t>
            </w:r>
          </w:p>
        </w:tc>
        <w:tc>
          <w:tcPr>
            <w:tcW w:w="367.35pt" w:type="dxa"/>
            <w:vAlign w:val="center"/>
          </w:tcPr>
          <w:p w14:paraId="18B3B04C" w14:textId="09493051" w:rsidR="00FC6C0A" w:rsidRPr="00600B45" w:rsidRDefault="009400ED" w:rsidP="003D19A5">
            <w:pPr>
              <w:widowControl w:val="0"/>
              <w:spacing w:after="0p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Sugest</w:t>
            </w:r>
            <w:r w:rsidR="003D19A5">
              <w:rPr>
                <w:rFonts w:ascii="Times New Roman" w:hAnsi="Times New Roman"/>
              </w:rPr>
              <w:t>ão</w:t>
            </w:r>
            <w:r w:rsidR="00FC6C0A">
              <w:rPr>
                <w:rFonts w:ascii="Times New Roman" w:hAnsi="Times New Roman"/>
              </w:rPr>
              <w:t xml:space="preserve"> </w:t>
            </w:r>
            <w:r w:rsidR="00600B45">
              <w:rPr>
                <w:rFonts w:ascii="Times New Roman" w:hAnsi="Times New Roman"/>
              </w:rPr>
              <w:t xml:space="preserve">à Presidência do CAU/BR </w:t>
            </w:r>
            <w:r w:rsidR="00CF270F">
              <w:rPr>
                <w:rFonts w:ascii="Times New Roman" w:hAnsi="Times New Roman"/>
              </w:rPr>
              <w:t xml:space="preserve">para </w:t>
            </w:r>
            <w:r w:rsidR="00600B45">
              <w:rPr>
                <w:rFonts w:ascii="Times New Roman" w:hAnsi="Times New Roman"/>
              </w:rPr>
              <w:t xml:space="preserve">que solicite à COA-CAU/BR </w:t>
            </w:r>
            <w:r w:rsidR="00CF270F">
              <w:rPr>
                <w:rFonts w:ascii="Times New Roman" w:hAnsi="Times New Roman"/>
              </w:rPr>
              <w:t>o desenvolvimento de</w:t>
            </w:r>
            <w:r w:rsidR="00600B45">
              <w:rPr>
                <w:rFonts w:ascii="Times New Roman" w:hAnsi="Times New Roman"/>
              </w:rPr>
              <w:t xml:space="preserve"> </w:t>
            </w:r>
            <w:r w:rsidR="00CF270F">
              <w:rPr>
                <w:rFonts w:ascii="Times New Roman" w:hAnsi="Times New Roman"/>
              </w:rPr>
              <w:t>resolução com procedimentos para</w:t>
            </w:r>
            <w:r w:rsidR="00600B45">
              <w:rPr>
                <w:rFonts w:ascii="Times New Roman" w:hAnsi="Times New Roman"/>
              </w:rPr>
              <w:t xml:space="preserve"> </w:t>
            </w:r>
            <w:r w:rsidR="00600B45">
              <w:rPr>
                <w:rFonts w:ascii="Times New Roman" w:hAnsi="Times New Roman" w:cs="Times New Roman"/>
              </w:rPr>
              <w:t>elaboração de resolução conjunta com outro</w:t>
            </w:r>
            <w:r w:rsidR="00CF270F">
              <w:rPr>
                <w:rFonts w:ascii="Times New Roman" w:hAnsi="Times New Roman" w:cs="Times New Roman"/>
              </w:rPr>
              <w:t>s</w:t>
            </w:r>
            <w:r w:rsidR="00600B45">
              <w:rPr>
                <w:rFonts w:ascii="Times New Roman" w:hAnsi="Times New Roman" w:cs="Times New Roman"/>
              </w:rPr>
              <w:t xml:space="preserve"> conselho</w:t>
            </w:r>
            <w:r w:rsidR="00CF270F">
              <w:rPr>
                <w:rFonts w:ascii="Times New Roman" w:hAnsi="Times New Roman" w:cs="Times New Roman"/>
              </w:rPr>
              <w:t>s profissionais</w:t>
            </w:r>
            <w:r w:rsidR="00600B4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3EC4C6A" w14:textId="2B51F640" w:rsidR="00FC6C0A" w:rsidRPr="00044DD9" w:rsidRDefault="00FC6C0A" w:rsidP="00FC6C0A">
      <w:pPr>
        <w:pBdr>
          <w:top w:val="single" w:sz="4" w:space="1" w:color="7F7F7F"/>
          <w:bottom w:val="single" w:sz="4" w:space="1" w:color="7F7F7F"/>
        </w:pBdr>
        <w:shd w:val="clear" w:color="auto" w:fill="F2F2F2"/>
        <w:spacing w:before="6pt" w:after="6pt"/>
        <w:jc w:val="center"/>
        <w:rPr>
          <w:rFonts w:ascii="Times New Roman" w:hAnsi="Times New Roman"/>
          <w:b/>
          <w:smallCaps/>
          <w:lang w:eastAsia="pt-BR"/>
        </w:rPr>
      </w:pPr>
      <w:r w:rsidRPr="00304B91">
        <w:rPr>
          <w:rFonts w:ascii="Times New Roman" w:hAnsi="Times New Roman"/>
          <w:b/>
          <w:smallCaps/>
          <w:lang w:eastAsia="pt-BR"/>
        </w:rPr>
        <w:t>PROPOSTA Nº 00</w:t>
      </w:r>
      <w:r w:rsidR="00600B45">
        <w:rPr>
          <w:rFonts w:ascii="Times New Roman" w:hAnsi="Times New Roman"/>
          <w:b/>
          <w:smallCaps/>
          <w:lang w:eastAsia="pt-BR"/>
        </w:rPr>
        <w:t>4</w:t>
      </w:r>
      <w:r w:rsidRPr="00304B91">
        <w:rPr>
          <w:rFonts w:ascii="Times New Roman" w:hAnsi="Times New Roman"/>
          <w:b/>
          <w:smallCaps/>
          <w:lang w:eastAsia="pt-BR"/>
        </w:rPr>
        <w:t>/2020 – CTHEP</w:t>
      </w:r>
    </w:p>
    <w:p w14:paraId="4CFF9213" w14:textId="45789BC5" w:rsidR="009400ED" w:rsidRPr="00044DD9" w:rsidRDefault="009400ED" w:rsidP="00600B45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 Comissão Temporária de Harmonização do Exercício Profissional</w:t>
      </w:r>
      <w:r w:rsidRPr="00044DD9"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 xml:space="preserve">do CAU/BR </w:t>
      </w:r>
      <w:r w:rsidRPr="00044DD9">
        <w:rPr>
          <w:rFonts w:ascii="Times New Roman" w:hAnsi="Times New Roman"/>
          <w:lang w:eastAsia="pt-BR"/>
        </w:rPr>
        <w:t>– (</w:t>
      </w:r>
      <w:r>
        <w:rPr>
          <w:rFonts w:ascii="Times New Roman" w:hAnsi="Times New Roman"/>
          <w:lang w:eastAsia="pt-BR"/>
        </w:rPr>
        <w:t xml:space="preserve">CTHEP), reunida por videoconferência </w:t>
      </w:r>
      <w:r w:rsidRPr="00044DD9">
        <w:rPr>
          <w:rFonts w:ascii="Times New Roman" w:hAnsi="Times New Roman"/>
          <w:lang w:eastAsia="pt-BR"/>
        </w:rPr>
        <w:t xml:space="preserve">no dia </w:t>
      </w:r>
      <w:r w:rsidR="00600B45">
        <w:rPr>
          <w:rFonts w:ascii="Times New Roman" w:hAnsi="Times New Roman"/>
          <w:lang w:eastAsia="pt-BR"/>
        </w:rPr>
        <w:t>30</w:t>
      </w:r>
      <w:r w:rsidRPr="00044DD9">
        <w:rPr>
          <w:rFonts w:ascii="Times New Roman" w:hAnsi="Times New Roman"/>
          <w:lang w:eastAsia="pt-BR"/>
        </w:rPr>
        <w:t xml:space="preserve"> de </w:t>
      </w:r>
      <w:r w:rsidR="00600B45">
        <w:rPr>
          <w:rFonts w:ascii="Times New Roman" w:hAnsi="Times New Roman"/>
          <w:lang w:eastAsia="pt-BR"/>
        </w:rPr>
        <w:t>novembro</w:t>
      </w:r>
      <w:r w:rsidRPr="00044DD9">
        <w:rPr>
          <w:rFonts w:ascii="Times New Roman" w:hAnsi="Times New Roman"/>
          <w:lang w:eastAsia="pt-BR"/>
        </w:rPr>
        <w:t xml:space="preserve"> de </w:t>
      </w:r>
      <w:r>
        <w:rPr>
          <w:rFonts w:ascii="Times New Roman" w:hAnsi="Times New Roman"/>
          <w:lang w:eastAsia="pt-BR"/>
        </w:rPr>
        <w:t>2020</w:t>
      </w:r>
      <w:r w:rsidRPr="00044DD9">
        <w:rPr>
          <w:rFonts w:ascii="Times New Roman" w:hAnsi="Times New Roman"/>
          <w:lang w:eastAsia="pt-BR"/>
        </w:rPr>
        <w:t>, após análise do assunto em epígrafe, e</w:t>
      </w:r>
    </w:p>
    <w:p w14:paraId="5842EEAA" w14:textId="77777777" w:rsidR="003D19A5" w:rsidRDefault="003D19A5" w:rsidP="003D19A5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Considerando que o §4° do art. 3° da Lei n°12.378/2010 dispõe que </w:t>
      </w:r>
      <w:r w:rsidRPr="00600B45">
        <w:rPr>
          <w:rFonts w:ascii="Times New Roman" w:hAnsi="Times New Roman"/>
          <w:lang w:eastAsia="pt-BR"/>
        </w:rPr>
        <w:t>“Na hipótese de as normas do CAU/BR sobre o campo de atuação de arquitetos e urbanistas contradizerem normas de outro Conselho profissional, a controvérsia será resolvida por meio de resolução conjunta de ambos os conselhos”. </w:t>
      </w:r>
    </w:p>
    <w:p w14:paraId="61573ECE" w14:textId="620D8E15" w:rsidR="00FC6C0A" w:rsidRDefault="00FC6C0A" w:rsidP="00600B45">
      <w:pPr>
        <w:jc w:val="both"/>
        <w:rPr>
          <w:rFonts w:ascii="Times New Roman" w:hAnsi="Times New Roman"/>
          <w:lang w:eastAsia="pt-BR"/>
        </w:rPr>
      </w:pPr>
      <w:r w:rsidRPr="00FC6C0A">
        <w:rPr>
          <w:rFonts w:ascii="Times New Roman" w:hAnsi="Times New Roman"/>
          <w:lang w:eastAsia="pt-BR"/>
        </w:rPr>
        <w:t xml:space="preserve">Considerando </w:t>
      </w:r>
      <w:r w:rsidR="00B47D4C">
        <w:rPr>
          <w:rFonts w:ascii="Times New Roman" w:hAnsi="Times New Roman"/>
          <w:lang w:eastAsia="pt-BR"/>
        </w:rPr>
        <w:t xml:space="preserve">que </w:t>
      </w:r>
      <w:r w:rsidRPr="00FC6C0A">
        <w:rPr>
          <w:rFonts w:ascii="Times New Roman" w:hAnsi="Times New Roman"/>
          <w:lang w:eastAsia="pt-BR"/>
        </w:rPr>
        <w:t xml:space="preserve">a Deliberação Plenária DPOBR nº 0102-08/2020, </w:t>
      </w:r>
      <w:r>
        <w:rPr>
          <w:rFonts w:ascii="Times New Roman" w:hAnsi="Times New Roman"/>
          <w:lang w:eastAsia="pt-BR"/>
        </w:rPr>
        <w:t>na qual</w:t>
      </w:r>
      <w:r w:rsidRPr="00FC6C0A">
        <w:rPr>
          <w:rFonts w:ascii="Times New Roman" w:hAnsi="Times New Roman"/>
          <w:lang w:eastAsia="pt-BR"/>
        </w:rPr>
        <w:t xml:space="preserve"> aprovou a prorrogação de funcionamento da CTHEP, dispõe que compete a esta Comissão </w:t>
      </w:r>
      <w:r w:rsidR="006C1527">
        <w:rPr>
          <w:rFonts w:ascii="Times New Roman" w:hAnsi="Times New Roman"/>
          <w:lang w:eastAsia="pt-BR"/>
        </w:rPr>
        <w:t>“</w:t>
      </w:r>
      <w:r w:rsidR="006C1527" w:rsidRPr="006C1527">
        <w:rPr>
          <w:rFonts w:ascii="Times New Roman" w:hAnsi="Times New Roman"/>
          <w:lang w:eastAsia="pt-BR"/>
        </w:rPr>
        <w:t>manter diálogo e propor entendimentos a serem adotados no âmbito do CAU e de outros conselhos profissionais ou Instituições, relacionadas às atribuições profissionais e exercício da profissão em áreas compartilhadas entre arquitetos e urbanistas e outros profissionais por meio de proposição de resolução conjunta, em conformidade ao disposto nos parágrafos 4º e 5º d</w:t>
      </w:r>
      <w:r w:rsidR="006C1527">
        <w:rPr>
          <w:rFonts w:ascii="Times New Roman" w:hAnsi="Times New Roman"/>
          <w:lang w:eastAsia="pt-BR"/>
        </w:rPr>
        <w:t>o art. 2º da Lei nº 12.378/2010”</w:t>
      </w:r>
      <w:r>
        <w:rPr>
          <w:rFonts w:ascii="Times New Roman" w:hAnsi="Times New Roman"/>
          <w:lang w:eastAsia="pt-BR"/>
        </w:rPr>
        <w:t xml:space="preserve">; </w:t>
      </w:r>
    </w:p>
    <w:p w14:paraId="3441D675" w14:textId="4473190D" w:rsidR="00356409" w:rsidRDefault="00356409" w:rsidP="00600B45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Considerando a necessidade de harmonizaç</w:t>
      </w:r>
      <w:r w:rsidR="00687628">
        <w:rPr>
          <w:rFonts w:ascii="Times New Roman" w:hAnsi="Times New Roman"/>
          <w:lang w:eastAsia="pt-BR"/>
        </w:rPr>
        <w:t>ão</w:t>
      </w:r>
      <w:r>
        <w:rPr>
          <w:rFonts w:ascii="Times New Roman" w:hAnsi="Times New Roman"/>
          <w:lang w:eastAsia="pt-BR"/>
        </w:rPr>
        <w:t xml:space="preserve"> entre os normativos </w:t>
      </w:r>
      <w:r w:rsidR="00687628">
        <w:rPr>
          <w:rFonts w:ascii="Times New Roman" w:hAnsi="Times New Roman"/>
          <w:lang w:eastAsia="pt-BR"/>
        </w:rPr>
        <w:t>no âmbito do CAU/BR</w:t>
      </w:r>
      <w:r w:rsidR="00B47D4C">
        <w:rPr>
          <w:rFonts w:ascii="Times New Roman" w:hAnsi="Times New Roman"/>
          <w:lang w:eastAsia="pt-BR"/>
        </w:rPr>
        <w:t>,</w:t>
      </w:r>
      <w:r w:rsidR="00687628">
        <w:rPr>
          <w:rFonts w:ascii="Times New Roman" w:hAnsi="Times New Roman"/>
          <w:lang w:eastAsia="pt-BR"/>
        </w:rPr>
        <w:t xml:space="preserve"> </w:t>
      </w:r>
      <w:r w:rsidR="00B47D4C">
        <w:rPr>
          <w:rFonts w:ascii="Times New Roman" w:hAnsi="Times New Roman"/>
          <w:lang w:eastAsia="pt-BR"/>
        </w:rPr>
        <w:t>tendo em vista as ações</w:t>
      </w:r>
      <w:r w:rsidR="00687628">
        <w:rPr>
          <w:rFonts w:ascii="Times New Roman" w:hAnsi="Times New Roman"/>
          <w:lang w:eastAsia="pt-BR"/>
        </w:rPr>
        <w:t xml:space="preserve"> perante outros conselhos profissionais;</w:t>
      </w:r>
    </w:p>
    <w:p w14:paraId="0E94EF94" w14:textId="75C54D7D" w:rsidR="007F131F" w:rsidRPr="007F131F" w:rsidRDefault="007F131F" w:rsidP="00600B45">
      <w:pPr>
        <w:jc w:val="both"/>
        <w:rPr>
          <w:rFonts w:ascii="Times New Roman" w:hAnsi="Times New Roman" w:cs="Times New Roman"/>
        </w:rPr>
      </w:pPr>
      <w:r w:rsidRPr="007F131F">
        <w:rPr>
          <w:rFonts w:ascii="Times New Roman" w:hAnsi="Times New Roman" w:cs="Times New Roman"/>
        </w:rPr>
        <w:t>Considerando que a elaboração de normativo sobre o fluxo de procedimento de aprovação de resolução conjunta relacionado a exercício profissional na Arquitetura e Urbanismo para resolução de controvérsias deve ser elaborada por comissões permanentes lotadas na Secretaria Geral da Mesa do CAU/BR, órgão de assessoramento legislativo por excelência, a qual lhe compete assessorar o Plenário e a Presidência em todos os trabalhos legislativos, no desempenho de suas atribuições regimentais e legais, semelhantemente às atribuições previstas para a Secretaria Geral da Mesa da Câmara dos Deputados e do Senado Federal.</w:t>
      </w:r>
    </w:p>
    <w:p w14:paraId="0F05678B" w14:textId="00A787C3" w:rsidR="007F131F" w:rsidRPr="007F131F" w:rsidRDefault="007F131F" w:rsidP="004D5EA2">
      <w:pPr>
        <w:jc w:val="both"/>
        <w:rPr>
          <w:rFonts w:ascii="Times New Roman" w:hAnsi="Times New Roman" w:cs="Times New Roman"/>
        </w:rPr>
      </w:pPr>
      <w:r w:rsidRPr="007F131F">
        <w:rPr>
          <w:rFonts w:ascii="Times New Roman" w:hAnsi="Times New Roman" w:cs="Times New Roman"/>
        </w:rPr>
        <w:t xml:space="preserve">Considerando que a Resolução CAU/BR nº 139/2017 prevê que as </w:t>
      </w:r>
      <w:r w:rsidRPr="004D5EA2">
        <w:rPr>
          <w:rFonts w:ascii="Times New Roman" w:hAnsi="Times New Roman" w:cs="Times New Roman"/>
        </w:rPr>
        <w:t>comissões temporárias</w:t>
      </w:r>
      <w:r w:rsidRPr="007F131F">
        <w:rPr>
          <w:rFonts w:ascii="Times New Roman" w:hAnsi="Times New Roman" w:cs="Times New Roman"/>
        </w:rPr>
        <w:t xml:space="preserve"> têm como finalidade atender demandas específicas de caráter temporário (art. 128), tendo como procedimentos “</w:t>
      </w:r>
      <w:r w:rsidRPr="004D5EA2">
        <w:rPr>
          <w:rFonts w:ascii="Times New Roman" w:hAnsi="Times New Roman" w:cs="Times New Roman"/>
        </w:rPr>
        <w:t>coletar dados</w:t>
      </w:r>
      <w:r w:rsidRPr="007F131F">
        <w:rPr>
          <w:rFonts w:ascii="Times New Roman" w:hAnsi="Times New Roman" w:cs="Times New Roman"/>
        </w:rPr>
        <w:t xml:space="preserve"> e </w:t>
      </w:r>
      <w:r w:rsidRPr="004D5EA2">
        <w:rPr>
          <w:rFonts w:ascii="Times New Roman" w:hAnsi="Times New Roman" w:cs="Times New Roman"/>
        </w:rPr>
        <w:t>estudar temas específicos</w:t>
      </w:r>
      <w:r w:rsidRPr="007F131F">
        <w:rPr>
          <w:rFonts w:ascii="Times New Roman" w:hAnsi="Times New Roman" w:cs="Times New Roman"/>
        </w:rPr>
        <w:t xml:space="preserve">, objetivando </w:t>
      </w:r>
      <w:r w:rsidRPr="004D5EA2">
        <w:rPr>
          <w:rFonts w:ascii="Times New Roman" w:hAnsi="Times New Roman" w:cs="Times New Roman"/>
        </w:rPr>
        <w:t>orientar</w:t>
      </w:r>
      <w:r w:rsidRPr="007F131F">
        <w:rPr>
          <w:rFonts w:ascii="Times New Roman" w:hAnsi="Times New Roman" w:cs="Times New Roman"/>
        </w:rPr>
        <w:t xml:space="preserve"> os órgãos do CAU/BR na solução de questões e na fixação de entendimentos” (art. 129).</w:t>
      </w:r>
    </w:p>
    <w:p w14:paraId="5D6206E7" w14:textId="3254939F" w:rsidR="007F131F" w:rsidRPr="007F131F" w:rsidRDefault="007F131F" w:rsidP="004D5EA2">
      <w:pPr>
        <w:jc w:val="both"/>
        <w:rPr>
          <w:rFonts w:ascii="Times New Roman" w:hAnsi="Times New Roman" w:cs="Times New Roman"/>
        </w:rPr>
      </w:pPr>
      <w:r w:rsidRPr="007F131F">
        <w:rPr>
          <w:rFonts w:ascii="Times New Roman" w:hAnsi="Times New Roman" w:cs="Times New Roman"/>
        </w:rPr>
        <w:t>Considerando ainda que consta como competência da Comissão de Organização e Administração do CAU/BR (COA-CAU/BR) na Resolução CAU/BR nº 139/2017:</w:t>
      </w:r>
    </w:p>
    <w:p w14:paraId="14AFA9BB" w14:textId="77777777" w:rsidR="007F131F" w:rsidRPr="007F131F" w:rsidRDefault="007F131F" w:rsidP="007F131F">
      <w:pPr>
        <w:spacing w:afterLines="60" w:after="7.20pt" w:line="12pt" w:lineRule="auto"/>
        <w:ind w:start="35.45pt"/>
        <w:rPr>
          <w:rFonts w:ascii="Times New Roman" w:hAnsi="Times New Roman" w:cs="Times New Roman"/>
          <w:i/>
        </w:rPr>
      </w:pPr>
      <w:r w:rsidRPr="007F131F">
        <w:rPr>
          <w:rFonts w:ascii="Times New Roman" w:hAnsi="Times New Roman" w:cs="Times New Roman"/>
          <w:i/>
        </w:rPr>
        <w:t xml:space="preserve">Art. 102. Para cumprir a finalidade de zelar pelo funcionamento dos CAU/UF e do CAU/BR, </w:t>
      </w:r>
      <w:r w:rsidRPr="007F131F">
        <w:rPr>
          <w:rFonts w:ascii="Times New Roman" w:hAnsi="Times New Roman" w:cs="Times New Roman"/>
          <w:b/>
          <w:i/>
        </w:rPr>
        <w:t>em suas organizações e administrações</w:t>
      </w:r>
      <w:r w:rsidRPr="007F131F">
        <w:rPr>
          <w:rFonts w:ascii="Times New Roman" w:hAnsi="Times New Roman" w:cs="Times New Roman"/>
          <w:i/>
        </w:rPr>
        <w:t xml:space="preserve">, respeitado o disposto nos artigos 24, 33 e 34 da Lei n° 12.378, de 31 de dezembro de 2010, competirá à Comissão de Organização e Administração do CAU/BR (destaquei): </w:t>
      </w:r>
    </w:p>
    <w:p w14:paraId="320F2E4C" w14:textId="77777777" w:rsidR="007F131F" w:rsidRPr="007F131F" w:rsidRDefault="007F131F" w:rsidP="007F131F">
      <w:pPr>
        <w:spacing w:afterLines="60" w:after="7.20pt" w:line="12pt" w:lineRule="auto"/>
        <w:ind w:start="35.45pt"/>
        <w:rPr>
          <w:rFonts w:ascii="Times New Roman" w:hAnsi="Times New Roman" w:cs="Times New Roman"/>
          <w:i/>
        </w:rPr>
      </w:pPr>
      <w:r w:rsidRPr="007F131F">
        <w:rPr>
          <w:rFonts w:ascii="Times New Roman" w:hAnsi="Times New Roman" w:cs="Times New Roman"/>
          <w:i/>
        </w:rPr>
        <w:t xml:space="preserve">I - </w:t>
      </w:r>
      <w:r w:rsidRPr="007F131F">
        <w:rPr>
          <w:rFonts w:ascii="Times New Roman" w:hAnsi="Times New Roman" w:cs="Times New Roman"/>
          <w:b/>
          <w:i/>
          <w:u w:val="single"/>
        </w:rPr>
        <w:t>propor</w:t>
      </w:r>
      <w:r w:rsidRPr="007F131F">
        <w:rPr>
          <w:rFonts w:ascii="Times New Roman" w:hAnsi="Times New Roman" w:cs="Times New Roman"/>
          <w:b/>
          <w:i/>
        </w:rPr>
        <w:t>, apreciar e deliberar sobre atos normativos</w:t>
      </w:r>
      <w:r w:rsidRPr="007F131F">
        <w:rPr>
          <w:rFonts w:ascii="Times New Roman" w:hAnsi="Times New Roman" w:cs="Times New Roman"/>
          <w:i/>
        </w:rPr>
        <w:t xml:space="preserve"> relativos à gestão da estratégia organizacional, referente a </w:t>
      </w:r>
      <w:r w:rsidRPr="004D5EA2">
        <w:rPr>
          <w:rFonts w:ascii="Times New Roman" w:hAnsi="Times New Roman" w:cs="Times New Roman"/>
          <w:i/>
        </w:rPr>
        <w:t>atendimento, funcionamento, patrimônio e administração dos CAU/UF e do CAU/BR</w:t>
      </w:r>
      <w:r w:rsidRPr="007F131F">
        <w:rPr>
          <w:rFonts w:ascii="Times New Roman" w:hAnsi="Times New Roman" w:cs="Times New Roman"/>
          <w:i/>
        </w:rPr>
        <w:t>;</w:t>
      </w:r>
    </w:p>
    <w:p w14:paraId="39936B2E" w14:textId="22A1C64E" w:rsidR="007F131F" w:rsidRPr="004D5EA2" w:rsidRDefault="007F131F" w:rsidP="007F131F">
      <w:pPr>
        <w:jc w:val="both"/>
        <w:rPr>
          <w:rFonts w:ascii="Times New Roman" w:hAnsi="Times New Roman" w:cs="Times New Roman"/>
        </w:rPr>
      </w:pPr>
      <w:r w:rsidRPr="007F131F">
        <w:rPr>
          <w:rFonts w:ascii="Times New Roman" w:hAnsi="Times New Roman" w:cs="Times New Roman"/>
        </w:rPr>
        <w:lastRenderedPageBreak/>
        <w:t>Considerando que durante a reunião conjunta da CT</w:t>
      </w:r>
      <w:r w:rsidR="00586E36">
        <w:rPr>
          <w:rFonts w:ascii="Times New Roman" w:hAnsi="Times New Roman" w:cs="Times New Roman"/>
        </w:rPr>
        <w:t>HEP, CEF e CEP</w:t>
      </w:r>
      <w:r w:rsidR="004D5EA2">
        <w:rPr>
          <w:rFonts w:ascii="Times New Roman" w:hAnsi="Times New Roman" w:cs="Times New Roman"/>
        </w:rPr>
        <w:t xml:space="preserve">, realizada em 11/11/2020, </w:t>
      </w:r>
      <w:r w:rsidR="00586E36">
        <w:rPr>
          <w:rFonts w:ascii="Times New Roman" w:hAnsi="Times New Roman" w:cs="Times New Roman"/>
        </w:rPr>
        <w:t xml:space="preserve">a SGM informou </w:t>
      </w:r>
      <w:r w:rsidRPr="004D5EA2">
        <w:rPr>
          <w:rFonts w:ascii="Times New Roman" w:hAnsi="Times New Roman" w:cs="Times New Roman"/>
        </w:rPr>
        <w:t>que os estudos de resoluções desenvolvidas por comissão temporária devem passar por análise e aprovação das comissões permanentes respectivas antes do envio ao Plenário do CAU/BR</w:t>
      </w:r>
      <w:r w:rsidR="004D5EA2">
        <w:rPr>
          <w:rFonts w:ascii="Times New Roman" w:hAnsi="Times New Roman" w:cs="Times New Roman"/>
        </w:rPr>
        <w:t>;</w:t>
      </w:r>
    </w:p>
    <w:p w14:paraId="2D3AB164" w14:textId="6BBF4D92" w:rsidR="007F131F" w:rsidRDefault="007F131F" w:rsidP="00600B45">
      <w:pPr>
        <w:jc w:val="both"/>
        <w:rPr>
          <w:rFonts w:ascii="Times New Roman" w:hAnsi="Times New Roman"/>
          <w:lang w:eastAsia="pt-BR"/>
        </w:rPr>
      </w:pPr>
    </w:p>
    <w:p w14:paraId="5DCD9FB5" w14:textId="77777777" w:rsidR="00FC6C0A" w:rsidRPr="00044DD9" w:rsidRDefault="00FC6C0A" w:rsidP="00FC6C0A">
      <w:pPr>
        <w:rPr>
          <w:rFonts w:ascii="Times New Roman" w:hAnsi="Times New Roman"/>
          <w:b/>
        </w:rPr>
      </w:pPr>
      <w:r w:rsidRPr="00044DD9">
        <w:rPr>
          <w:rFonts w:ascii="Times New Roman" w:hAnsi="Times New Roman"/>
          <w:b/>
        </w:rPr>
        <w:t>PROPÕE:</w:t>
      </w:r>
    </w:p>
    <w:p w14:paraId="43EDC09F" w14:textId="272C9952" w:rsidR="009E44CC" w:rsidRDefault="009E44CC" w:rsidP="009E44CC">
      <w:pPr>
        <w:spacing w:after="6pt" w:line="13.80pt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</w:t>
      </w:r>
      <w:r w:rsidR="00600B45">
        <w:rPr>
          <w:rFonts w:ascii="Times New Roman" w:hAnsi="Times New Roman"/>
          <w:color w:val="auto"/>
        </w:rPr>
        <w:t xml:space="preserve"> </w:t>
      </w:r>
      <w:r w:rsidR="004D5EA2">
        <w:rPr>
          <w:rFonts w:ascii="Times New Roman" w:hAnsi="Times New Roman"/>
          <w:color w:val="auto"/>
        </w:rPr>
        <w:t>Sugerir</w:t>
      </w:r>
      <w:r w:rsidR="00600B45">
        <w:rPr>
          <w:rFonts w:ascii="Times New Roman" w:hAnsi="Times New Roman"/>
          <w:color w:val="auto"/>
        </w:rPr>
        <w:t xml:space="preserve"> à </w:t>
      </w:r>
      <w:r w:rsidR="004D5EA2">
        <w:rPr>
          <w:rFonts w:ascii="Times New Roman" w:hAnsi="Times New Roman"/>
          <w:color w:val="auto"/>
        </w:rPr>
        <w:t xml:space="preserve">Presidência do CAU/BR que solicite à </w:t>
      </w:r>
      <w:r w:rsidR="00600B45">
        <w:rPr>
          <w:rFonts w:ascii="Times New Roman" w:hAnsi="Times New Roman"/>
          <w:color w:val="auto"/>
        </w:rPr>
        <w:t xml:space="preserve">Comissão de Organização e Administração do CAU/BR </w:t>
      </w:r>
      <w:r w:rsidR="0000391C">
        <w:rPr>
          <w:rFonts w:ascii="Times New Roman" w:hAnsi="Times New Roman"/>
          <w:color w:val="auto"/>
        </w:rPr>
        <w:t xml:space="preserve">(COA-CAU/BR) </w:t>
      </w:r>
      <w:r w:rsidR="00600B45">
        <w:rPr>
          <w:rFonts w:ascii="Times New Roman" w:hAnsi="Times New Roman"/>
          <w:color w:val="auto"/>
        </w:rPr>
        <w:t xml:space="preserve">o desenvolvimento de normativo do CAU/BR que disponha sobre </w:t>
      </w:r>
      <w:r w:rsidR="00600B45">
        <w:rPr>
          <w:rFonts w:ascii="Times New Roman" w:hAnsi="Times New Roman" w:cs="Times New Roman"/>
        </w:rPr>
        <w:t>elaboração de resolução conjunta com outro conselho profissional.</w:t>
      </w:r>
    </w:p>
    <w:p w14:paraId="6B5E0B30" w14:textId="4AC18D72" w:rsidR="00356409" w:rsidRDefault="00356409" w:rsidP="00356409">
      <w:pPr>
        <w:spacing w:after="6pt" w:line="13.80pt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Encaminhar </w:t>
      </w:r>
      <w:r w:rsidR="00CF270F">
        <w:rPr>
          <w:rFonts w:ascii="Times New Roman" w:hAnsi="Times New Roman"/>
          <w:color w:val="auto"/>
        </w:rPr>
        <w:t>o teor desta Proposta</w:t>
      </w:r>
      <w:r w:rsidR="004D5EA2" w:rsidRPr="004D5EA2">
        <w:rPr>
          <w:rFonts w:ascii="Times New Roman" w:hAnsi="Times New Roman"/>
          <w:color w:val="auto"/>
        </w:rPr>
        <w:t xml:space="preserve"> </w:t>
      </w:r>
      <w:r w:rsidR="004D5EA2">
        <w:rPr>
          <w:rFonts w:ascii="Times New Roman" w:hAnsi="Times New Roman"/>
          <w:color w:val="auto"/>
        </w:rPr>
        <w:t>à Presidência do CAU/BR</w:t>
      </w:r>
      <w:r w:rsidR="00CF270F">
        <w:rPr>
          <w:rFonts w:ascii="Times New Roman" w:hAnsi="Times New Roman"/>
          <w:color w:val="auto"/>
        </w:rPr>
        <w:t>, juntamente com a Proposta n° 01/2017 CTHI-CTHEP</w:t>
      </w:r>
      <w:r w:rsidR="00600B45">
        <w:rPr>
          <w:rFonts w:ascii="Times New Roman" w:hAnsi="Times New Roman"/>
          <w:color w:val="auto"/>
        </w:rPr>
        <w:t>, para conhecimento e providências</w:t>
      </w:r>
      <w:r>
        <w:rPr>
          <w:rFonts w:ascii="Times New Roman" w:hAnsi="Times New Roman"/>
          <w:color w:val="auto"/>
        </w:rPr>
        <w:t>.</w:t>
      </w:r>
    </w:p>
    <w:p w14:paraId="3AC54409" w14:textId="77777777" w:rsidR="008951CB" w:rsidRPr="009E44CC" w:rsidRDefault="008951CB" w:rsidP="009E44CC">
      <w:pPr>
        <w:spacing w:after="6pt" w:line="13.80pt" w:lineRule="auto"/>
        <w:jc w:val="both"/>
        <w:rPr>
          <w:rFonts w:ascii="Times New Roman" w:hAnsi="Times New Roman"/>
          <w:color w:val="auto"/>
        </w:rPr>
      </w:pPr>
    </w:p>
    <w:p w14:paraId="467931FB" w14:textId="38BCD1F9" w:rsidR="00356409" w:rsidRPr="00504654" w:rsidRDefault="00FC6C0A" w:rsidP="00356409">
      <w:pPr>
        <w:jc w:val="center"/>
        <w:rPr>
          <w:rFonts w:ascii="Times New Roman" w:hAnsi="Times New Roman"/>
          <w:color w:val="auto"/>
          <w:lang w:eastAsia="pt-BR"/>
        </w:rPr>
      </w:pPr>
      <w:r w:rsidRPr="00504654">
        <w:rPr>
          <w:rFonts w:ascii="Times New Roman" w:hAnsi="Times New Roman"/>
          <w:color w:val="auto"/>
        </w:rPr>
        <w:t xml:space="preserve">Brasília, </w:t>
      </w:r>
      <w:r w:rsidR="00600B45">
        <w:rPr>
          <w:rFonts w:ascii="Times New Roman" w:hAnsi="Times New Roman"/>
          <w:color w:val="auto"/>
        </w:rPr>
        <w:t>30</w:t>
      </w:r>
      <w:r w:rsidRPr="00504654">
        <w:rPr>
          <w:rFonts w:ascii="Times New Roman" w:hAnsi="Times New Roman"/>
          <w:color w:val="auto"/>
        </w:rPr>
        <w:t xml:space="preserve"> de </w:t>
      </w:r>
      <w:r w:rsidR="00600B45">
        <w:rPr>
          <w:rFonts w:ascii="Times New Roman" w:hAnsi="Times New Roman"/>
          <w:color w:val="auto"/>
        </w:rPr>
        <w:t>novembro</w:t>
      </w:r>
      <w:r w:rsidRPr="00504654">
        <w:rPr>
          <w:rFonts w:ascii="Times New Roman" w:hAnsi="Times New Roman"/>
          <w:color w:val="auto"/>
        </w:rPr>
        <w:t xml:space="preserve"> de 2020</w:t>
      </w:r>
      <w:r w:rsidRPr="00504654">
        <w:rPr>
          <w:rFonts w:ascii="Times New Roman" w:hAnsi="Times New Roman"/>
          <w:color w:val="auto"/>
          <w:lang w:eastAsia="pt-BR"/>
        </w:rPr>
        <w:t>.</w:t>
      </w:r>
    </w:p>
    <w:p w14:paraId="31A48411" w14:textId="77777777" w:rsidR="00FC6C0A" w:rsidRPr="00044DD9" w:rsidRDefault="00FC6C0A" w:rsidP="00FC6C0A">
      <w:pPr>
        <w:ind w:firstLine="85.05pt"/>
        <w:rPr>
          <w:rFonts w:ascii="Times New Roman" w:hAnsi="Times New Roman"/>
          <w:lang w:eastAsia="pt-BR"/>
        </w:rPr>
      </w:pPr>
    </w:p>
    <w:p w14:paraId="4BF16DD0" w14:textId="77777777" w:rsidR="00920805" w:rsidRPr="0078172C" w:rsidRDefault="00920805" w:rsidP="00920805">
      <w:pPr>
        <w:spacing w:after="0pt" w:line="12pt" w:lineRule="auto"/>
        <w:jc w:val="both"/>
        <w:rPr>
          <w:rFonts w:ascii="Times New Roman" w:eastAsia="Cambria" w:hAnsi="Times New Roman" w:cs="Times New Roman"/>
          <w:color w:val="000000"/>
          <w:spacing w:val="4"/>
          <w:lang w:eastAsia="pt-BR"/>
        </w:rPr>
      </w:pPr>
      <w:r w:rsidRPr="0078172C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78172C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DB41C4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prestadas.</w:t>
      </w:r>
    </w:p>
    <w:p w14:paraId="080EA17B" w14:textId="77777777" w:rsidR="00920805" w:rsidRPr="0078172C" w:rsidRDefault="00920805" w:rsidP="00920805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345598CB" w14:textId="77777777" w:rsidR="00920805" w:rsidRPr="0078172C" w:rsidRDefault="00920805" w:rsidP="00920805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52D3648F" w14:textId="77777777" w:rsidR="00920805" w:rsidRPr="0078172C" w:rsidRDefault="00920805" w:rsidP="00920805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12C5A05D" w14:textId="77777777" w:rsidR="00920805" w:rsidRPr="0078172C" w:rsidRDefault="00920805" w:rsidP="00920805">
      <w:pPr>
        <w:autoSpaceDE w:val="0"/>
        <w:autoSpaceDN w:val="0"/>
        <w:adjustRightInd w:val="0"/>
        <w:spacing w:after="0pt" w:line="12pt" w:lineRule="auto"/>
        <w:jc w:val="center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42A5BE2A" w14:textId="77777777" w:rsidR="00920805" w:rsidRPr="00DB41C4" w:rsidRDefault="00920805" w:rsidP="00920805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B41C4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6B7D3BCE" w14:textId="77777777" w:rsidR="00920805" w:rsidRPr="0078172C" w:rsidRDefault="00920805" w:rsidP="00920805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mbria" w:hAnsi="Times New Roman" w:cs="Times New Roman"/>
          <w:b/>
          <w:color w:val="auto"/>
        </w:rPr>
      </w:pPr>
      <w:r w:rsidRPr="0078172C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3E6C32EA" w14:textId="77777777" w:rsidR="00920805" w:rsidRPr="0078172C" w:rsidRDefault="00920805" w:rsidP="00920805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21C4A230" w14:textId="4F02D5EB" w:rsidR="005C0E59" w:rsidRDefault="005C0E59">
      <w:pPr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14:paraId="73ADBBA7" w14:textId="5F8B9E19" w:rsidR="005C0E59" w:rsidRPr="00DB41C4" w:rsidRDefault="00600B45" w:rsidP="005C0E59">
      <w:pPr>
        <w:spacing w:after="0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DB41C4">
        <w:rPr>
          <w:rFonts w:ascii="Times New Roman" w:eastAsia="Cambria" w:hAnsi="Times New Roman" w:cs="Times New Roman"/>
          <w:b/>
          <w:bCs/>
          <w:color w:val="auto"/>
          <w:lang w:eastAsia="pt-BR"/>
        </w:rPr>
        <w:lastRenderedPageBreak/>
        <w:t>10</w:t>
      </w:r>
      <w:r w:rsidR="005C0E59" w:rsidRPr="00DB41C4">
        <w:rPr>
          <w:rFonts w:ascii="Times New Roman" w:eastAsia="Cambria" w:hAnsi="Times New Roman" w:cs="Times New Roman"/>
          <w:b/>
          <w:bCs/>
          <w:color w:val="auto"/>
          <w:lang w:eastAsia="pt-BR"/>
        </w:rPr>
        <w:t>ª REUNIÃO EXTRAORDINÁRIA DA CTHEP-CAU/BR</w:t>
      </w:r>
    </w:p>
    <w:p w14:paraId="6B04F7AB" w14:textId="77777777" w:rsidR="005C0E59" w:rsidRPr="0078172C" w:rsidRDefault="005C0E59" w:rsidP="005C0E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78172C">
        <w:rPr>
          <w:rFonts w:ascii="Times New Roman" w:eastAsia="Calibri" w:hAnsi="Times New Roman" w:cs="Times New Roman"/>
          <w:color w:val="auto"/>
        </w:rPr>
        <w:t>Videoconferência</w:t>
      </w:r>
    </w:p>
    <w:p w14:paraId="389E3AA8" w14:textId="77777777" w:rsidR="005C0E59" w:rsidRPr="0078172C" w:rsidRDefault="005C0E59" w:rsidP="005C0E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293D0949" w14:textId="77777777" w:rsidR="005C0E59" w:rsidRPr="0078172C" w:rsidRDefault="005C0E59" w:rsidP="005C0E59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259A0F96" w14:textId="77777777" w:rsidR="005C0E59" w:rsidRPr="0078172C" w:rsidRDefault="005C0E59" w:rsidP="005C0E59">
      <w:pPr>
        <w:spacing w:after="6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78172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5C0E59" w:rsidRPr="0078172C" w14:paraId="4069486F" w14:textId="77777777" w:rsidTr="00D1671A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54ADB5" w14:textId="77777777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98C5C8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70E85901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CAB62EB" w14:textId="70431B5C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 / membro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hideMark/>
          </w:tcPr>
          <w:p w14:paraId="75FE860B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5C0E59" w:rsidRPr="0078172C" w14:paraId="25A62886" w14:textId="77777777" w:rsidTr="00D1671A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0CAEA8" w14:textId="77777777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951ED3" w14:textId="77777777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CC5C8C" w14:textId="77777777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071CCE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E902A6" w14:textId="77777777" w:rsidR="005C0E59" w:rsidRPr="00DB41C4" w:rsidRDefault="005C0E59" w:rsidP="00D1671A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1775CC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0EBE44" w14:textId="77777777" w:rsidR="005C0E59" w:rsidRPr="00DB41C4" w:rsidRDefault="005C0E59" w:rsidP="00D1671A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Ausên</w:t>
            </w:r>
          </w:p>
        </w:tc>
      </w:tr>
      <w:tr w:rsidR="005C0E59" w:rsidRPr="0078172C" w14:paraId="46AF128A" w14:textId="77777777" w:rsidTr="00D1671A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6D63C9" w14:textId="1962ED51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B41C4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99FE51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BE63A2" w14:textId="6E02564D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504654">
              <w:rPr>
                <w:rFonts w:ascii="Times New Roman" w:eastAsia="Times New Roman" w:hAnsi="Times New Roman"/>
                <w:color w:val="auto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012182" w14:textId="505F8D2D" w:rsidR="005C0E59" w:rsidRPr="00DB41C4" w:rsidRDefault="00DB41C4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6F4208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450386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A5049F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</w:tr>
      <w:tr w:rsidR="005C0E59" w:rsidRPr="0078172C" w14:paraId="5A227FEA" w14:textId="77777777" w:rsidTr="00D1671A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671C9D" w14:textId="14ECDA1A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B41C4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C17CC4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DC3ADA" w14:textId="259E1122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504654">
              <w:rPr>
                <w:rFonts w:ascii="Times New Roman" w:eastAsia="Times New Roman" w:hAnsi="Times New Roman"/>
                <w:color w:val="auto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A9A43" w14:textId="353C94F4" w:rsidR="005C0E59" w:rsidRPr="00DB41C4" w:rsidRDefault="00DB41C4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8CA062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F1913D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5DAF7F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</w:tr>
      <w:tr w:rsidR="005C0E59" w:rsidRPr="0078172C" w14:paraId="4EB4970A" w14:textId="77777777" w:rsidTr="00D1671A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92199C" w14:textId="1432C2B9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B41C4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ED5B34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D0922A" w14:textId="17E4B115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504654">
              <w:rPr>
                <w:rFonts w:ascii="Times New Roman" w:eastAsia="Times New Roman" w:hAnsi="Times New Roman"/>
                <w:color w:val="auto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84188B" w14:textId="64A98D9D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AE6AAE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3F7B6A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6E620E" w14:textId="405B9C1E" w:rsidR="005C0E59" w:rsidRPr="00DB41C4" w:rsidRDefault="00DB41C4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</w:tr>
      <w:tr w:rsidR="005C0E59" w:rsidRPr="0078172C" w14:paraId="485453A8" w14:textId="77777777" w:rsidTr="00D1671A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134051" w14:textId="30845C4A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B41C4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970332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626F9A" w14:textId="5EF30FDF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504654">
              <w:rPr>
                <w:rFonts w:ascii="Times New Roman" w:eastAsia="Times New Roman" w:hAnsi="Times New Roman"/>
                <w:color w:val="auto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605577" w14:textId="13B0808A" w:rsidR="005C0E59" w:rsidRPr="00DB41C4" w:rsidRDefault="00DB41C4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BB8D12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1FD962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E36987" w14:textId="5726682C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</w:tr>
      <w:tr w:rsidR="005C0E59" w:rsidRPr="0078172C" w14:paraId="015052F1" w14:textId="77777777" w:rsidTr="00D1671A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1A385C" w14:textId="2B625918" w:rsidR="005C0E59" w:rsidRPr="00DB41C4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B41C4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F10395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231CA8" w14:textId="6B0D7B94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504654">
              <w:rPr>
                <w:rFonts w:ascii="Times New Roman" w:eastAsia="Times New Roman" w:hAnsi="Times New Roman"/>
                <w:color w:val="auto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0F3557" w14:textId="3006A09A" w:rsidR="005C0E59" w:rsidRPr="00DB41C4" w:rsidRDefault="00DB41C4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7E426B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C6C75C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DAC8A6" w14:textId="77777777" w:rsidR="005C0E59" w:rsidRPr="00DB41C4" w:rsidRDefault="005C0E59" w:rsidP="005C0E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</w:p>
        </w:tc>
      </w:tr>
      <w:tr w:rsidR="005C0E59" w:rsidRPr="0078172C" w14:paraId="5A261FAB" w14:textId="77777777" w:rsidTr="00D1671A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018A8860" w14:textId="77777777" w:rsidR="005C0E59" w:rsidRPr="0078172C" w:rsidRDefault="005C0E59" w:rsidP="00D1671A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A9E6D6B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6AD87D17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E43DD6F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C92AB63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1C5DA6C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E591277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5C0E59" w:rsidRPr="0078172C" w14:paraId="080EB117" w14:textId="77777777" w:rsidTr="00D1671A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D9D9FF"/>
          </w:tcPr>
          <w:p w14:paraId="0399DC0F" w14:textId="77777777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409BE55E" w14:textId="77777777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56ABDE0" w14:textId="4D863225" w:rsidR="005C0E59" w:rsidRPr="00DB41C4" w:rsidRDefault="00600B45" w:rsidP="005C0E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10</w:t>
            </w:r>
            <w:r w:rsidR="005C0E59"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ª REUNIÃO EXTRAORDINÁRIA DA CTHEP-CAU/BR</w:t>
            </w:r>
          </w:p>
          <w:p w14:paraId="2346208E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45BAFAB" w14:textId="23FDEB76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600B45">
              <w:rPr>
                <w:rFonts w:ascii="Times New Roman" w:eastAsia="Cambria" w:hAnsi="Times New Roman" w:cs="Times New Roman"/>
                <w:color w:val="auto"/>
                <w:lang w:eastAsia="pt-BR"/>
              </w:rPr>
              <w:t>30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/</w:t>
            </w:r>
            <w:r w:rsidR="00600B45">
              <w:rPr>
                <w:rFonts w:ascii="Times New Roman" w:eastAsia="Cambria" w:hAnsi="Times New Roman" w:cs="Times New Roman"/>
                <w:color w:val="auto"/>
                <w:lang w:eastAsia="pt-BR"/>
              </w:rPr>
              <w:t>11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14:paraId="5C6F02EB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9CFDC5F" w14:textId="15484F26" w:rsidR="005C0E59" w:rsidRPr="00DB41C4" w:rsidRDefault="005C0E59" w:rsidP="00DB41C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Matéria em votação: </w:t>
            </w:r>
            <w:r w:rsidR="00DB41C4">
              <w:rPr>
                <w:rFonts w:ascii="Times New Roman" w:hAnsi="Times New Roman"/>
              </w:rPr>
              <w:t xml:space="preserve">Sugestão à Presidência do CAU/BR para que solicite à COA-CAU/BR o desenvolvimento de resolução com procedimentos para </w:t>
            </w:r>
            <w:r w:rsidR="00DB41C4">
              <w:rPr>
                <w:rFonts w:ascii="Times New Roman" w:hAnsi="Times New Roman" w:cs="Times New Roman"/>
              </w:rPr>
              <w:t>elaboração de resolução conjunta com outros conselhos profissionais.</w:t>
            </w:r>
          </w:p>
          <w:p w14:paraId="2645EAAD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6348B13B" w14:textId="28FED328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Sim 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04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Ausências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01</w:t>
            </w:r>
            <w:r w:rsidRPr="0078172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Total (05) </w:t>
            </w:r>
          </w:p>
          <w:p w14:paraId="76C42216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5D5C9748" w14:textId="13C99983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  <w:r w:rsidR="00600B45"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-</w:t>
            </w:r>
          </w:p>
          <w:p w14:paraId="44249792" w14:textId="77777777" w:rsidR="005C0E59" w:rsidRPr="0078172C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4AD7A3E4" w14:textId="01506530" w:rsidR="005C0E59" w:rsidRPr="00DB41C4" w:rsidRDefault="005C0E59" w:rsidP="00D1671A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DB41C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Christiana Pecegueiro                       Condução dos trabalhos (coordenador): </w:t>
            </w:r>
          </w:p>
          <w:p w14:paraId="4DB7323A" w14:textId="1B3DCF33" w:rsidR="005C0E59" w:rsidRPr="0078172C" w:rsidRDefault="005C0E59" w:rsidP="005C0E59">
            <w:pPr>
              <w:spacing w:after="0pt" w:line="12pt" w:lineRule="auto"/>
              <w:ind w:firstLine="214.65pt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B41C4">
              <w:rPr>
                <w:rFonts w:ascii="Times New Roman" w:eastAsia="Times New Roman" w:hAnsi="Times New Roman"/>
                <w:b/>
                <w:bCs/>
                <w:color w:val="auto"/>
                <w:lang w:eastAsia="pt-BR"/>
              </w:rPr>
              <w:t xml:space="preserve">                   Raul Wanderley Gradim</w:t>
            </w:r>
          </w:p>
        </w:tc>
      </w:tr>
    </w:tbl>
    <w:p w14:paraId="1EC2232F" w14:textId="566341A5" w:rsidR="00C16836" w:rsidRDefault="00C16836" w:rsidP="00600B45">
      <w:pPr>
        <w:widowControl w:val="0"/>
        <w:autoSpaceDE w:val="0"/>
        <w:autoSpaceDN w:val="0"/>
        <w:spacing w:after="6pt" w:line="12pt" w:lineRule="auto"/>
        <w:jc w:val="both"/>
        <w:rPr>
          <w:rFonts w:cstheme="minorHAnsi"/>
          <w:b/>
          <w:bCs/>
          <w:sz w:val="28"/>
          <w:szCs w:val="28"/>
        </w:rPr>
      </w:pPr>
    </w:p>
    <w:sectPr w:rsidR="00C16836" w:rsidSect="006760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3ABAE4" w14:textId="77777777" w:rsidR="00BF566A" w:rsidRDefault="00BF566A" w:rsidP="00EE0A57">
      <w:pPr>
        <w:spacing w:after="0pt" w:line="12pt" w:lineRule="auto"/>
      </w:pPr>
      <w:r>
        <w:separator/>
      </w:r>
    </w:p>
  </w:endnote>
  <w:endnote w:type="continuationSeparator" w:id="0">
    <w:p w14:paraId="72F91306" w14:textId="77777777" w:rsidR="00BF566A" w:rsidRDefault="00BF566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3183969" w14:textId="77777777" w:rsidR="00590739" w:rsidRDefault="00590739">
    <w:pPr>
      <w:pStyle w:val="Rodap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472371675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AAFE935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56135" w:rsidRPr="00C5613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2" name="Imagem 4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733E48C9" w14:textId="77777777" w:rsidR="00D6142B" w:rsidRDefault="00D6142B"/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7A07215" w14:textId="77777777" w:rsidR="00590739" w:rsidRDefault="00590739">
    <w:pPr>
      <w:pStyle w:val="Rodap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B5DFDFB" w14:textId="77777777" w:rsidR="00BF566A" w:rsidRDefault="00BF566A" w:rsidP="00EE0A57">
      <w:pPr>
        <w:spacing w:after="0pt" w:line="12pt" w:lineRule="auto"/>
      </w:pPr>
      <w:r>
        <w:separator/>
      </w:r>
    </w:p>
  </w:footnote>
  <w:footnote w:type="continuationSeparator" w:id="0">
    <w:p w14:paraId="6F596410" w14:textId="77777777" w:rsidR="00BF566A" w:rsidRDefault="00BF566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3031571" w14:textId="77777777" w:rsidR="00590739" w:rsidRDefault="00590739">
    <w:pPr>
      <w:pStyle w:val="Cabealho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0374827A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41" name="Imagem 4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%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%"/>
                            </a14:imgEffect>
                            <a14:imgEffect>
                              <a14:brightnessContrast bright="2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8008BEA" w14:textId="77777777" w:rsidR="00590739" w:rsidRDefault="00590739">
    <w:pPr>
      <w:pStyle w:val="Cabealho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D1E1777"/>
    <w:multiLevelType w:val="hybridMultilevel"/>
    <w:tmpl w:val="F0AC7F84"/>
    <w:lvl w:ilvl="0" w:tplc="9BB2ACF6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2FAB65AB"/>
    <w:multiLevelType w:val="hybridMultilevel"/>
    <w:tmpl w:val="49BC304C"/>
    <w:lvl w:ilvl="0" w:tplc="1D0A5EA0">
      <w:start w:val="1"/>
      <w:numFmt w:val="upperRoman"/>
      <w:lvlText w:val="%1"/>
      <w:lvlJc w:val="start"/>
      <w:pPr>
        <w:ind w:start="5.10pt" w:hanging="9.4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9BE29F44">
      <w:numFmt w:val="bullet"/>
      <w:lvlText w:val="•"/>
      <w:lvlJc w:val="start"/>
      <w:pPr>
        <w:ind w:start="50.85pt" w:hanging="9.40pt"/>
      </w:pPr>
      <w:rPr>
        <w:rFonts w:hint="default"/>
        <w:lang w:val="pt-BR" w:eastAsia="pt-BR" w:bidi="pt-BR"/>
      </w:rPr>
    </w:lvl>
    <w:lvl w:ilvl="2" w:tplc="82FA3F84">
      <w:numFmt w:val="bullet"/>
      <w:lvlText w:val="•"/>
      <w:lvlJc w:val="start"/>
      <w:pPr>
        <w:ind w:start="96.75pt" w:hanging="9.40pt"/>
      </w:pPr>
      <w:rPr>
        <w:rFonts w:hint="default"/>
        <w:lang w:val="pt-BR" w:eastAsia="pt-BR" w:bidi="pt-BR"/>
      </w:rPr>
    </w:lvl>
    <w:lvl w:ilvl="3" w:tplc="19645F1A">
      <w:numFmt w:val="bullet"/>
      <w:lvlText w:val="•"/>
      <w:lvlJc w:val="start"/>
      <w:pPr>
        <w:ind w:start="142.65pt" w:hanging="9.40pt"/>
      </w:pPr>
      <w:rPr>
        <w:rFonts w:hint="default"/>
        <w:lang w:val="pt-BR" w:eastAsia="pt-BR" w:bidi="pt-BR"/>
      </w:rPr>
    </w:lvl>
    <w:lvl w:ilvl="4" w:tplc="0284BF94">
      <w:numFmt w:val="bullet"/>
      <w:lvlText w:val="•"/>
      <w:lvlJc w:val="start"/>
      <w:pPr>
        <w:ind w:start="188.55pt" w:hanging="9.40pt"/>
      </w:pPr>
      <w:rPr>
        <w:rFonts w:hint="default"/>
        <w:lang w:val="pt-BR" w:eastAsia="pt-BR" w:bidi="pt-BR"/>
      </w:rPr>
    </w:lvl>
    <w:lvl w:ilvl="5" w:tplc="4BC659C4">
      <w:numFmt w:val="bullet"/>
      <w:lvlText w:val="•"/>
      <w:lvlJc w:val="start"/>
      <w:pPr>
        <w:ind w:start="234.45pt" w:hanging="9.40pt"/>
      </w:pPr>
      <w:rPr>
        <w:rFonts w:hint="default"/>
        <w:lang w:val="pt-BR" w:eastAsia="pt-BR" w:bidi="pt-BR"/>
      </w:rPr>
    </w:lvl>
    <w:lvl w:ilvl="6" w:tplc="1A2E9EAC">
      <w:numFmt w:val="bullet"/>
      <w:lvlText w:val="•"/>
      <w:lvlJc w:val="start"/>
      <w:pPr>
        <w:ind w:start="280.35pt" w:hanging="9.40pt"/>
      </w:pPr>
      <w:rPr>
        <w:rFonts w:hint="default"/>
        <w:lang w:val="pt-BR" w:eastAsia="pt-BR" w:bidi="pt-BR"/>
      </w:rPr>
    </w:lvl>
    <w:lvl w:ilvl="7" w:tplc="C7360034">
      <w:numFmt w:val="bullet"/>
      <w:lvlText w:val="•"/>
      <w:lvlJc w:val="start"/>
      <w:pPr>
        <w:ind w:start="326.25pt" w:hanging="9.40pt"/>
      </w:pPr>
      <w:rPr>
        <w:rFonts w:hint="default"/>
        <w:lang w:val="pt-BR" w:eastAsia="pt-BR" w:bidi="pt-BR"/>
      </w:rPr>
    </w:lvl>
    <w:lvl w:ilvl="8" w:tplc="1182E4A4">
      <w:numFmt w:val="bullet"/>
      <w:lvlText w:val="•"/>
      <w:lvlJc w:val="start"/>
      <w:pPr>
        <w:ind w:start="372.15pt" w:hanging="9.40pt"/>
      </w:pPr>
      <w:rPr>
        <w:rFonts w:hint="default"/>
        <w:lang w:val="pt-BR" w:eastAsia="pt-BR" w:bidi="pt-BR"/>
      </w:rPr>
    </w:lvl>
  </w:abstractNum>
  <w:abstractNum w:abstractNumId="2">
    <w:nsid w:val="3728403E"/>
    <w:multiLevelType w:val="hybridMultilevel"/>
    <w:tmpl w:val="8078E870"/>
    <w:lvl w:ilvl="0" w:tplc="D3D04D08">
      <w:start w:val="1"/>
      <w:numFmt w:val="upperRoman"/>
      <w:lvlText w:val="%1"/>
      <w:lvlJc w:val="start"/>
      <w:pPr>
        <w:ind w:start="5.10pt" w:hanging="7.70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1" w:tplc="C2968AE2">
      <w:numFmt w:val="bullet"/>
      <w:lvlText w:val="•"/>
      <w:lvlJc w:val="start"/>
      <w:pPr>
        <w:ind w:start="50.85pt" w:hanging="7.70pt"/>
      </w:pPr>
      <w:rPr>
        <w:rFonts w:hint="default"/>
        <w:lang w:val="pt-BR" w:eastAsia="pt-BR" w:bidi="pt-BR"/>
      </w:rPr>
    </w:lvl>
    <w:lvl w:ilvl="2" w:tplc="9B48AB10">
      <w:numFmt w:val="bullet"/>
      <w:lvlText w:val="•"/>
      <w:lvlJc w:val="start"/>
      <w:pPr>
        <w:ind w:start="96.75pt" w:hanging="7.70pt"/>
      </w:pPr>
      <w:rPr>
        <w:rFonts w:hint="default"/>
        <w:lang w:val="pt-BR" w:eastAsia="pt-BR" w:bidi="pt-BR"/>
      </w:rPr>
    </w:lvl>
    <w:lvl w:ilvl="3" w:tplc="07440304">
      <w:numFmt w:val="bullet"/>
      <w:lvlText w:val="•"/>
      <w:lvlJc w:val="start"/>
      <w:pPr>
        <w:ind w:start="142.65pt" w:hanging="7.70pt"/>
      </w:pPr>
      <w:rPr>
        <w:rFonts w:hint="default"/>
        <w:lang w:val="pt-BR" w:eastAsia="pt-BR" w:bidi="pt-BR"/>
      </w:rPr>
    </w:lvl>
    <w:lvl w:ilvl="4" w:tplc="F5C63B78">
      <w:numFmt w:val="bullet"/>
      <w:lvlText w:val="•"/>
      <w:lvlJc w:val="start"/>
      <w:pPr>
        <w:ind w:start="188.55pt" w:hanging="7.70pt"/>
      </w:pPr>
      <w:rPr>
        <w:rFonts w:hint="default"/>
        <w:lang w:val="pt-BR" w:eastAsia="pt-BR" w:bidi="pt-BR"/>
      </w:rPr>
    </w:lvl>
    <w:lvl w:ilvl="5" w:tplc="B49AF66A">
      <w:numFmt w:val="bullet"/>
      <w:lvlText w:val="•"/>
      <w:lvlJc w:val="start"/>
      <w:pPr>
        <w:ind w:start="234.45pt" w:hanging="7.70pt"/>
      </w:pPr>
      <w:rPr>
        <w:rFonts w:hint="default"/>
        <w:lang w:val="pt-BR" w:eastAsia="pt-BR" w:bidi="pt-BR"/>
      </w:rPr>
    </w:lvl>
    <w:lvl w:ilvl="6" w:tplc="E1EA5E94">
      <w:numFmt w:val="bullet"/>
      <w:lvlText w:val="•"/>
      <w:lvlJc w:val="start"/>
      <w:pPr>
        <w:ind w:start="280.35pt" w:hanging="7.70pt"/>
      </w:pPr>
      <w:rPr>
        <w:rFonts w:hint="default"/>
        <w:lang w:val="pt-BR" w:eastAsia="pt-BR" w:bidi="pt-BR"/>
      </w:rPr>
    </w:lvl>
    <w:lvl w:ilvl="7" w:tplc="D90E8860">
      <w:numFmt w:val="bullet"/>
      <w:lvlText w:val="•"/>
      <w:lvlJc w:val="start"/>
      <w:pPr>
        <w:ind w:start="326.25pt" w:hanging="7.70pt"/>
      </w:pPr>
      <w:rPr>
        <w:rFonts w:hint="default"/>
        <w:lang w:val="pt-BR" w:eastAsia="pt-BR" w:bidi="pt-BR"/>
      </w:rPr>
    </w:lvl>
    <w:lvl w:ilvl="8" w:tplc="346A42FC">
      <w:numFmt w:val="bullet"/>
      <w:lvlText w:val="•"/>
      <w:lvlJc w:val="start"/>
      <w:pPr>
        <w:ind w:start="372.15pt" w:hanging="7.70pt"/>
      </w:pPr>
      <w:rPr>
        <w:rFonts w:hint="default"/>
        <w:lang w:val="pt-BR" w:eastAsia="pt-BR" w:bidi="pt-BR"/>
      </w:rPr>
    </w:lvl>
  </w:abstractNum>
  <w:abstractNum w:abstractNumId="3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77FE3074"/>
    <w:multiLevelType w:val="hybridMultilevel"/>
    <w:tmpl w:val="805E13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79446A4D"/>
    <w:multiLevelType w:val="multilevel"/>
    <w:tmpl w:val="E9A62DAC"/>
    <w:lvl w:ilvl="0">
      <w:start w:val="7"/>
      <w:numFmt w:val="decimal"/>
      <w:lvlText w:val="%1"/>
      <w:lvlJc w:val="start"/>
      <w:pPr>
        <w:ind w:start="109.10pt" w:hanging="33.15p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start"/>
      <w:pPr>
        <w:ind w:start="109.10pt" w:hanging="33.15pt"/>
      </w:pPr>
      <w:rPr>
        <w:rFonts w:hint="default"/>
        <w:lang w:val="pt-BR" w:eastAsia="pt-BR" w:bidi="pt-BR"/>
      </w:rPr>
    </w:lvl>
    <w:lvl w:ilvl="2">
      <w:start w:val="12"/>
      <w:numFmt w:val="decimal"/>
      <w:lvlText w:val="%1.%2.%3."/>
      <w:lvlJc w:val="start"/>
      <w:pPr>
        <w:ind w:start="109.10pt" w:hanging="33.15pt"/>
      </w:pPr>
      <w:rPr>
        <w:rFonts w:ascii="Times New Roman" w:eastAsia="Times New Roman" w:hAnsi="Times New Roman" w:cs="Times New Roman" w:hint="default"/>
        <w:w w:val="100%"/>
        <w:sz w:val="22"/>
        <w:szCs w:val="22"/>
        <w:lang w:val="pt-BR" w:eastAsia="pt-BR" w:bidi="pt-BR"/>
      </w:rPr>
    </w:lvl>
    <w:lvl w:ilvl="3">
      <w:numFmt w:val="bullet"/>
      <w:lvlText w:val="•"/>
      <w:lvlJc w:val="start"/>
      <w:pPr>
        <w:ind w:start="215.45pt" w:hanging="33.15pt"/>
      </w:pPr>
      <w:rPr>
        <w:rFonts w:hint="default"/>
        <w:lang w:val="pt-BR" w:eastAsia="pt-BR" w:bidi="pt-BR"/>
      </w:rPr>
    </w:lvl>
    <w:lvl w:ilvl="4">
      <w:numFmt w:val="bullet"/>
      <w:lvlText w:val="•"/>
      <w:lvlJc w:val="start"/>
      <w:pPr>
        <w:ind w:start="250.95pt" w:hanging="33.15pt"/>
      </w:pPr>
      <w:rPr>
        <w:rFonts w:hint="default"/>
        <w:lang w:val="pt-BR" w:eastAsia="pt-BR" w:bidi="pt-BR"/>
      </w:rPr>
    </w:lvl>
    <w:lvl w:ilvl="5">
      <w:numFmt w:val="bullet"/>
      <w:lvlText w:val="•"/>
      <w:lvlJc w:val="start"/>
      <w:pPr>
        <w:ind w:start="286.45pt" w:hanging="33.15pt"/>
      </w:pPr>
      <w:rPr>
        <w:rFonts w:hint="default"/>
        <w:lang w:val="pt-BR" w:eastAsia="pt-BR" w:bidi="pt-BR"/>
      </w:rPr>
    </w:lvl>
    <w:lvl w:ilvl="6">
      <w:numFmt w:val="bullet"/>
      <w:lvlText w:val="•"/>
      <w:lvlJc w:val="start"/>
      <w:pPr>
        <w:ind w:start="321.95pt" w:hanging="33.15pt"/>
      </w:pPr>
      <w:rPr>
        <w:rFonts w:hint="default"/>
        <w:lang w:val="pt-BR" w:eastAsia="pt-BR" w:bidi="pt-BR"/>
      </w:rPr>
    </w:lvl>
    <w:lvl w:ilvl="7">
      <w:numFmt w:val="bullet"/>
      <w:lvlText w:val="•"/>
      <w:lvlJc w:val="start"/>
      <w:pPr>
        <w:ind w:start="357.45pt" w:hanging="33.15pt"/>
      </w:pPr>
      <w:rPr>
        <w:rFonts w:hint="default"/>
        <w:lang w:val="pt-BR" w:eastAsia="pt-BR" w:bidi="pt-BR"/>
      </w:rPr>
    </w:lvl>
    <w:lvl w:ilvl="8">
      <w:numFmt w:val="bullet"/>
      <w:lvlText w:val="•"/>
      <w:lvlJc w:val="start"/>
      <w:pPr>
        <w:ind w:start="392.95pt" w:hanging="33.15pt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391C"/>
    <w:rsid w:val="0000572D"/>
    <w:rsid w:val="00024BF0"/>
    <w:rsid w:val="000B5EEF"/>
    <w:rsid w:val="000F0C06"/>
    <w:rsid w:val="00113E92"/>
    <w:rsid w:val="00151997"/>
    <w:rsid w:val="0020069F"/>
    <w:rsid w:val="00220740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56409"/>
    <w:rsid w:val="003B0735"/>
    <w:rsid w:val="003B4087"/>
    <w:rsid w:val="003D19A5"/>
    <w:rsid w:val="003D4129"/>
    <w:rsid w:val="003D6CA6"/>
    <w:rsid w:val="003F6B20"/>
    <w:rsid w:val="003F72B9"/>
    <w:rsid w:val="00403B79"/>
    <w:rsid w:val="00407E12"/>
    <w:rsid w:val="004711C3"/>
    <w:rsid w:val="00474FA0"/>
    <w:rsid w:val="004825ED"/>
    <w:rsid w:val="00485AA0"/>
    <w:rsid w:val="0048612C"/>
    <w:rsid w:val="004C44C3"/>
    <w:rsid w:val="004D49F4"/>
    <w:rsid w:val="004D5EA2"/>
    <w:rsid w:val="00503414"/>
    <w:rsid w:val="00504654"/>
    <w:rsid w:val="00517F84"/>
    <w:rsid w:val="005406D7"/>
    <w:rsid w:val="00545B7D"/>
    <w:rsid w:val="00565076"/>
    <w:rsid w:val="00570C6D"/>
    <w:rsid w:val="00586E36"/>
    <w:rsid w:val="00590739"/>
    <w:rsid w:val="005B0895"/>
    <w:rsid w:val="005C0E59"/>
    <w:rsid w:val="005C2E15"/>
    <w:rsid w:val="005D32FB"/>
    <w:rsid w:val="005E7182"/>
    <w:rsid w:val="005F6C15"/>
    <w:rsid w:val="00600B45"/>
    <w:rsid w:val="00623F7E"/>
    <w:rsid w:val="00632622"/>
    <w:rsid w:val="0064243F"/>
    <w:rsid w:val="006758DE"/>
    <w:rsid w:val="00676026"/>
    <w:rsid w:val="00687628"/>
    <w:rsid w:val="0069189B"/>
    <w:rsid w:val="006A7A04"/>
    <w:rsid w:val="006C1527"/>
    <w:rsid w:val="006E5943"/>
    <w:rsid w:val="006F009C"/>
    <w:rsid w:val="00702B94"/>
    <w:rsid w:val="00747F1D"/>
    <w:rsid w:val="00756AF0"/>
    <w:rsid w:val="00756D86"/>
    <w:rsid w:val="00767363"/>
    <w:rsid w:val="007A55E4"/>
    <w:rsid w:val="007F131F"/>
    <w:rsid w:val="00800C93"/>
    <w:rsid w:val="00851604"/>
    <w:rsid w:val="00853576"/>
    <w:rsid w:val="00854073"/>
    <w:rsid w:val="00870256"/>
    <w:rsid w:val="00875D92"/>
    <w:rsid w:val="008936F6"/>
    <w:rsid w:val="0089372A"/>
    <w:rsid w:val="008951CB"/>
    <w:rsid w:val="008C2D78"/>
    <w:rsid w:val="008D7A71"/>
    <w:rsid w:val="009176A0"/>
    <w:rsid w:val="00920805"/>
    <w:rsid w:val="00931D05"/>
    <w:rsid w:val="009400ED"/>
    <w:rsid w:val="00976E2D"/>
    <w:rsid w:val="00991601"/>
    <w:rsid w:val="009B12BB"/>
    <w:rsid w:val="009E44CC"/>
    <w:rsid w:val="009F5CCC"/>
    <w:rsid w:val="00A141BE"/>
    <w:rsid w:val="00A160B6"/>
    <w:rsid w:val="00A24667"/>
    <w:rsid w:val="00A71597"/>
    <w:rsid w:val="00A937F1"/>
    <w:rsid w:val="00AC554C"/>
    <w:rsid w:val="00B31F78"/>
    <w:rsid w:val="00B47D4C"/>
    <w:rsid w:val="00B52E79"/>
    <w:rsid w:val="00B64726"/>
    <w:rsid w:val="00BA0A42"/>
    <w:rsid w:val="00BF1963"/>
    <w:rsid w:val="00BF566A"/>
    <w:rsid w:val="00C049B1"/>
    <w:rsid w:val="00C07DEB"/>
    <w:rsid w:val="00C16836"/>
    <w:rsid w:val="00C45592"/>
    <w:rsid w:val="00C56135"/>
    <w:rsid w:val="00C56C72"/>
    <w:rsid w:val="00C60C46"/>
    <w:rsid w:val="00C91CA5"/>
    <w:rsid w:val="00CA3343"/>
    <w:rsid w:val="00CB5DBC"/>
    <w:rsid w:val="00CB77DA"/>
    <w:rsid w:val="00CE68C1"/>
    <w:rsid w:val="00CF270F"/>
    <w:rsid w:val="00D07558"/>
    <w:rsid w:val="00D1669C"/>
    <w:rsid w:val="00D21C37"/>
    <w:rsid w:val="00D6142B"/>
    <w:rsid w:val="00D61D98"/>
    <w:rsid w:val="00DA5017"/>
    <w:rsid w:val="00DB41C4"/>
    <w:rsid w:val="00E0640A"/>
    <w:rsid w:val="00E25662"/>
    <w:rsid w:val="00E476B4"/>
    <w:rsid w:val="00E54621"/>
    <w:rsid w:val="00E61A2C"/>
    <w:rsid w:val="00E70729"/>
    <w:rsid w:val="00EA4731"/>
    <w:rsid w:val="00EC24D9"/>
    <w:rsid w:val="00EE0A57"/>
    <w:rsid w:val="00EF2603"/>
    <w:rsid w:val="00F42952"/>
    <w:rsid w:val="00F86139"/>
    <w:rsid w:val="00F90704"/>
    <w:rsid w:val="00FA7123"/>
    <w:rsid w:val="00FB30E6"/>
    <w:rsid w:val="00FC6C0A"/>
    <w:rsid w:val="00FF12B4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00C93"/>
    <w:pPr>
      <w:keepNext/>
      <w:keepLines/>
      <w:tabs>
        <w:tab w:val="num" w:pos="36pt"/>
      </w:tabs>
      <w:suppressAutoHyphens/>
      <w:spacing w:after="1.50pt" w:line="18pt" w:lineRule="auto"/>
      <w:ind w:start="1.75pt" w:hanging="1.75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00C93"/>
    <w:rPr>
      <w:rFonts w:eastAsiaTheme="majorEastAsia" w:cstheme="majorBidi"/>
      <w:b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1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3B0735"/>
    <w:pPr>
      <w:spacing w:after="0pt" w:line="12pt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1527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16836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836"/>
    <w:rPr>
      <w:rFonts w:ascii="Times New Roman" w:eastAsia="Times New Roman" w:hAnsi="Times New Roman" w:cs="Times New Roman"/>
      <w:color w:val="auto"/>
      <w:lang w:eastAsia="pt-BR" w:bidi="pt-BR"/>
    </w:rPr>
  </w:style>
  <w:style w:type="character" w:styleId="Refdecomentrio">
    <w:name w:val="annotation reference"/>
    <w:rsid w:val="005C0E5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0E59"/>
    <w:pPr>
      <w:spacing w:after="0pt" w:line="12pt" w:lineRule="auto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C0E59"/>
    <w:rPr>
      <w:rFonts w:ascii="Cambria" w:eastAsia="Cambria" w:hAnsi="Cambria" w:cs="Times New Roman"/>
      <w:color w:val="aut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E59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customXml" Target="../customXml/item2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header" Target="header3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c98b360e-823b-498d-9377-b109947a512d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purl.oclc.org/ooxml/officeDocument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6EAAA8B6-0256-40E8-8C20-D5E5A7C8408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2020-11-30T14:47:00Z</cp:lastPrinted>
  <dcterms:created xsi:type="dcterms:W3CDTF">2020-12-10T19:10:00Z</dcterms:created>
  <dcterms:modified xsi:type="dcterms:W3CDTF">2020-12-10T19:10:00Z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