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5B3A51A9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2434A0">
        <w:rPr>
          <w:rStyle w:val="normaltextrun"/>
          <w:rFonts w:ascii="Arial" w:hAnsi="Arial" w:cs="Arial"/>
          <w:b/>
          <w:bCs/>
        </w:rPr>
        <w:t>8</w:t>
      </w:r>
      <w:r w:rsidR="00AD4BF5">
        <w:rPr>
          <w:rStyle w:val="normaltextrun"/>
          <w:rFonts w:ascii="Arial" w:hAnsi="Arial" w:cs="Arial"/>
          <w:b/>
          <w:bCs/>
        </w:rPr>
        <w:t>4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CF30B0">
        <w:rPr>
          <w:rStyle w:val="normaltextrun"/>
          <w:rFonts w:ascii="Arial" w:hAnsi="Arial" w:cs="Arial"/>
          <w:b/>
          <w:bCs/>
        </w:rPr>
        <w:t>10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67741B">
        <w:rPr>
          <w:rStyle w:val="normaltextrun"/>
          <w:rFonts w:ascii="Arial" w:hAnsi="Arial" w:cs="Arial"/>
          <w:b/>
          <w:bCs/>
        </w:rPr>
        <w:t>SETEMBRO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B33F233" w14:textId="2E869652" w:rsidR="000417F2" w:rsidRPr="000417F2" w:rsidRDefault="00CA6AA8" w:rsidP="000417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0417F2">
        <w:rPr>
          <w:rStyle w:val="normaltextrun"/>
          <w:rFonts w:ascii="Arial" w:hAnsi="Arial" w:cs="Arial"/>
        </w:rPr>
        <w:t>A</w:t>
      </w:r>
      <w:r w:rsidR="009A40EA" w:rsidRPr="000417F2">
        <w:rPr>
          <w:rStyle w:val="normaltextrun"/>
          <w:rFonts w:ascii="Arial" w:hAnsi="Arial" w:cs="Arial"/>
        </w:rPr>
        <w:t xml:space="preserve"> GERENTE</w:t>
      </w:r>
      <w:r w:rsidR="007D337B" w:rsidRPr="000417F2">
        <w:rPr>
          <w:rStyle w:val="normaltextrun"/>
          <w:rFonts w:ascii="Arial" w:hAnsi="Arial" w:cs="Arial"/>
        </w:rPr>
        <w:t>-EXECUTIVA</w:t>
      </w:r>
      <w:r w:rsidR="009A40EA" w:rsidRPr="000417F2">
        <w:rPr>
          <w:rStyle w:val="normaltextrun"/>
          <w:rFonts w:ascii="Arial" w:hAnsi="Arial" w:cs="Arial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E56073" w:rsidRPr="00E56073">
        <w:rPr>
          <w:rFonts w:ascii="Arial" w:hAnsi="Arial" w:cs="Arial"/>
        </w:rPr>
        <w:t>Memo. nº. 120/2021–NRH-CAU/BR</w:t>
      </w:r>
      <w:r w:rsidR="000417F2">
        <w:rPr>
          <w:rFonts w:ascii="Arial" w:hAnsi="Arial" w:cs="Arial"/>
        </w:rPr>
        <w:t>.</w:t>
      </w:r>
    </w:p>
    <w:p w14:paraId="4A896B4F" w14:textId="77777777" w:rsidR="000417F2" w:rsidRPr="000417F2" w:rsidRDefault="000417F2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3925F4EA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0490370E" w14:textId="19A40C04" w:rsidR="00312945" w:rsidRPr="007D337B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AD4BF5">
        <w:rPr>
          <w:rFonts w:ascii="CIDFont+F3" w:hAnsi="CIDFont+F3" w:cs="CIDFont+F3"/>
        </w:rPr>
        <w:t>Amanda Almeida de Resende</w:t>
      </w:r>
      <w:r>
        <w:rPr>
          <w:rFonts w:ascii="CIDFont+F3" w:hAnsi="CIDFont+F3" w:cs="CIDFont+F3"/>
        </w:rPr>
        <w:t>.</w:t>
      </w:r>
    </w:p>
    <w:p w14:paraId="2B9CD43A" w14:textId="7B800823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AD4BF5">
        <w:rPr>
          <w:rFonts w:ascii="CIDFont+F3" w:hAnsi="CIDFont+F3" w:cs="CIDFont+F3"/>
        </w:rPr>
        <w:t>Assistente Administrativa</w:t>
      </w:r>
      <w:r>
        <w:rPr>
          <w:rFonts w:ascii="CIDFont+F3" w:hAnsi="CIDFont+F3" w:cs="CIDFont+F3"/>
        </w:rPr>
        <w:t>.</w:t>
      </w:r>
    </w:p>
    <w:p w14:paraId="3A868980" w14:textId="5052F1C8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AD4BF5">
        <w:rPr>
          <w:rFonts w:ascii="CIDFont+F3" w:hAnsi="CIDFont+F3" w:cs="CIDFont+F3"/>
        </w:rPr>
        <w:t>Gerência Administrativa</w:t>
      </w:r>
      <w:r>
        <w:rPr>
          <w:rFonts w:ascii="CIDFont+F3" w:hAnsi="CIDFont+F3" w:cs="CIDFont+F3"/>
        </w:rPr>
        <w:t>.</w:t>
      </w:r>
    </w:p>
    <w:p w14:paraId="00317633" w14:textId="40AA7321" w:rsidR="00312945" w:rsidRDefault="00AD4BF5" w:rsidP="003129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Início</w:t>
      </w:r>
      <w:r w:rsidR="00312945" w:rsidRPr="007D337B">
        <w:rPr>
          <w:rStyle w:val="normaltextrun"/>
          <w:rFonts w:ascii="Arial" w:hAnsi="Arial" w:cs="Arial"/>
          <w:b/>
          <w:bCs/>
        </w:rPr>
        <w:t xml:space="preserve"> de Afastamento:</w:t>
      </w:r>
      <w:r w:rsidR="00312945">
        <w:rPr>
          <w:rStyle w:val="normaltextrun"/>
          <w:rFonts w:ascii="Cambria" w:hAnsi="Cambria" w:cs="Segoe UI"/>
          <w:b/>
          <w:bCs/>
        </w:rPr>
        <w:t xml:space="preserve"> </w:t>
      </w:r>
      <w:r w:rsidR="00CF30B0" w:rsidRPr="00CF30B0">
        <w:rPr>
          <w:rStyle w:val="normaltextrun"/>
          <w:rFonts w:ascii="Arial" w:hAnsi="Arial" w:cs="Arial"/>
          <w:bCs/>
        </w:rPr>
        <w:t>15</w:t>
      </w:r>
      <w:r w:rsidRPr="00CF30B0">
        <w:rPr>
          <w:rStyle w:val="normaltextrun"/>
          <w:rFonts w:ascii="Arial" w:hAnsi="Arial" w:cs="Arial"/>
          <w:bCs/>
        </w:rPr>
        <w:t>/09</w:t>
      </w:r>
      <w:r>
        <w:rPr>
          <w:rFonts w:ascii="CIDFont+F3" w:hAnsi="CIDFont+F3" w:cs="CIDFont+F3"/>
        </w:rPr>
        <w:t>/2021</w:t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9E6C3F9" w14:textId="1918DE47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AD4BF5">
        <w:rPr>
          <w:rFonts w:ascii="CIDFont+F3" w:hAnsi="CIDFont+F3" w:cs="CIDFont+F3"/>
        </w:rPr>
        <w:t>Matheus Moreno Fernandes Barbosa</w:t>
      </w:r>
      <w:r>
        <w:rPr>
          <w:rFonts w:ascii="CIDFont+F3" w:hAnsi="CIDFont+F3" w:cs="CIDFont+F3"/>
        </w:rPr>
        <w:t>.</w:t>
      </w:r>
    </w:p>
    <w:p w14:paraId="54F92064" w14:textId="78D7ABEF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</w:t>
      </w:r>
      <w:r w:rsidR="0067741B">
        <w:rPr>
          <w:rStyle w:val="normaltextrun"/>
          <w:rFonts w:ascii="Arial" w:hAnsi="Arial" w:cs="Arial"/>
          <w:b/>
          <w:bCs/>
        </w:rPr>
        <w:t>:</w:t>
      </w:r>
      <w:r w:rsidR="00A047AD" w:rsidRPr="00A047AD">
        <w:rPr>
          <w:rFonts w:ascii="CIDFont+F3" w:hAnsi="CIDFont+F3" w:cs="CIDFont+F3"/>
        </w:rPr>
        <w:t xml:space="preserve"> </w:t>
      </w:r>
      <w:r w:rsidR="00AD4BF5">
        <w:rPr>
          <w:rFonts w:ascii="CIDFont+F3" w:hAnsi="CIDFont+F3" w:cs="CIDFont+F3"/>
        </w:rPr>
        <w:t>Profissional de Suporte Técnico – Assistente Administrativo</w:t>
      </w:r>
      <w:r w:rsidR="00A047AD">
        <w:rPr>
          <w:rFonts w:ascii="CIDFont+F3" w:hAnsi="CIDFont+F3" w:cs="CIDFont+F3"/>
        </w:rPr>
        <w:t>.</w:t>
      </w:r>
    </w:p>
    <w:p w14:paraId="745C7C9C" w14:textId="1FC9AD98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AD4BF5">
        <w:rPr>
          <w:rFonts w:ascii="CIDFont+F3" w:hAnsi="CIDFont+F3" w:cs="CIDFont+F3"/>
        </w:rPr>
        <w:t>Gerência Administrativa</w:t>
      </w:r>
      <w:r w:rsidR="00A047AD">
        <w:rPr>
          <w:rFonts w:ascii="CIDFont+F3" w:hAnsi="CIDFont+F3" w:cs="CIDFont+F3"/>
        </w:rPr>
        <w:t>.</w:t>
      </w:r>
    </w:p>
    <w:p w14:paraId="1B25562C" w14:textId="7B8F8291" w:rsidR="00312945" w:rsidRDefault="00002EC0" w:rsidP="003129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Início</w:t>
      </w:r>
      <w:r w:rsidR="00312945" w:rsidRPr="007D337B">
        <w:rPr>
          <w:rStyle w:val="normaltextrun"/>
          <w:rFonts w:ascii="Arial" w:hAnsi="Arial" w:cs="Arial"/>
          <w:b/>
          <w:bCs/>
        </w:rPr>
        <w:t xml:space="preserve"> d</w:t>
      </w:r>
      <w:r w:rsidR="00312945">
        <w:rPr>
          <w:rStyle w:val="normaltextrun"/>
          <w:rFonts w:ascii="Arial" w:hAnsi="Arial" w:cs="Arial"/>
          <w:b/>
          <w:bCs/>
        </w:rPr>
        <w:t>a Substituição</w:t>
      </w:r>
      <w:r w:rsidR="00312945" w:rsidRPr="007D337B">
        <w:rPr>
          <w:rStyle w:val="normaltextrun"/>
          <w:rFonts w:ascii="Arial" w:hAnsi="Arial" w:cs="Arial"/>
          <w:b/>
          <w:bCs/>
        </w:rPr>
        <w:t>:</w:t>
      </w:r>
      <w:r w:rsidR="00AD4BF5">
        <w:rPr>
          <w:rStyle w:val="normaltextrun"/>
          <w:rFonts w:ascii="Arial" w:hAnsi="Arial" w:cs="Arial"/>
          <w:b/>
          <w:bCs/>
        </w:rPr>
        <w:t xml:space="preserve"> </w:t>
      </w:r>
      <w:r w:rsidR="00CF30B0">
        <w:rPr>
          <w:rStyle w:val="normaltextrun"/>
          <w:rFonts w:ascii="Arial" w:hAnsi="Arial" w:cs="Arial"/>
          <w:bCs/>
        </w:rPr>
        <w:t>15</w:t>
      </w:r>
      <w:r w:rsidR="00AD4BF5" w:rsidRPr="00AD4BF5">
        <w:rPr>
          <w:rStyle w:val="normaltextrun"/>
          <w:rFonts w:ascii="Arial" w:hAnsi="Arial" w:cs="Arial"/>
          <w:bCs/>
        </w:rPr>
        <w:t>/09/2021</w:t>
      </w: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36F0963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3F5083AC" w:rsidR="009A40EA" w:rsidRDefault="009A40EA" w:rsidP="007C0FC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CF30B0">
        <w:rPr>
          <w:rStyle w:val="normaltextrun"/>
          <w:rFonts w:ascii="Arial" w:hAnsi="Arial" w:cs="Arial"/>
        </w:rPr>
        <w:t>10</w:t>
      </w:r>
      <w:bookmarkStart w:id="0" w:name="_GoBack"/>
      <w:bookmarkEnd w:id="0"/>
      <w:r>
        <w:rPr>
          <w:rStyle w:val="normaltextrun"/>
          <w:rFonts w:ascii="Arial" w:hAnsi="Arial" w:cs="Arial"/>
        </w:rPr>
        <w:t xml:space="preserve"> de </w:t>
      </w:r>
      <w:r w:rsidR="0067741B">
        <w:rPr>
          <w:rStyle w:val="normaltextrun"/>
          <w:rFonts w:ascii="Arial" w:hAnsi="Arial" w:cs="Arial"/>
        </w:rPr>
        <w:t>Setembro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554FA586" w14:textId="77777777" w:rsidR="00FF13C5" w:rsidRDefault="00FF13C5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823BE17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7E404DC5" w14:textId="6E4D4615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67F61" w14:textId="77777777" w:rsidR="00C95614" w:rsidRDefault="00C9561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67AAFD98" w14:textId="36641B6C" w:rsidR="007A55E4" w:rsidRPr="007C0160" w:rsidRDefault="001A17CA" w:rsidP="007C0160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7C0160">
        <w:rPr>
          <w:b/>
        </w:rPr>
        <w:t>ALCENIRA VANDERLINDE</w:t>
      </w:r>
    </w:p>
    <w:p w14:paraId="04792BD4" w14:textId="21B38EF8" w:rsidR="001A17CA" w:rsidRPr="007C0FC2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7C0FC2">
        <w:rPr>
          <w:rFonts w:eastAsia="Times New Roman"/>
          <w:b w:val="0"/>
          <w:lang w:eastAsia="pt-BR"/>
        </w:rPr>
        <w:t>Gerente-Executiva</w:t>
      </w:r>
    </w:p>
    <w:sectPr w:rsidR="001A17CA" w:rsidRPr="007C0FC2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20AE1" w14:textId="44002620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EC0"/>
    <w:rsid w:val="0000572D"/>
    <w:rsid w:val="000356AC"/>
    <w:rsid w:val="000417F2"/>
    <w:rsid w:val="000B5EEF"/>
    <w:rsid w:val="000F0C06"/>
    <w:rsid w:val="00113E92"/>
    <w:rsid w:val="001A17CA"/>
    <w:rsid w:val="001D5CC8"/>
    <w:rsid w:val="00226D06"/>
    <w:rsid w:val="00235DE8"/>
    <w:rsid w:val="002434A0"/>
    <w:rsid w:val="00247F5B"/>
    <w:rsid w:val="0029429B"/>
    <w:rsid w:val="002B1CD9"/>
    <w:rsid w:val="002C0927"/>
    <w:rsid w:val="002D5701"/>
    <w:rsid w:val="00312945"/>
    <w:rsid w:val="00314C0D"/>
    <w:rsid w:val="0031769F"/>
    <w:rsid w:val="0032781C"/>
    <w:rsid w:val="00345B66"/>
    <w:rsid w:val="00362222"/>
    <w:rsid w:val="003B4087"/>
    <w:rsid w:val="003D4129"/>
    <w:rsid w:val="003D6CA6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4A50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7741B"/>
    <w:rsid w:val="006E5943"/>
    <w:rsid w:val="006F009C"/>
    <w:rsid w:val="00702B94"/>
    <w:rsid w:val="007170FE"/>
    <w:rsid w:val="00756AF0"/>
    <w:rsid w:val="00756D86"/>
    <w:rsid w:val="007A55E4"/>
    <w:rsid w:val="007C0160"/>
    <w:rsid w:val="007C0FC2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047AD"/>
    <w:rsid w:val="00A141BE"/>
    <w:rsid w:val="00A160B6"/>
    <w:rsid w:val="00A24667"/>
    <w:rsid w:val="00AC554C"/>
    <w:rsid w:val="00AD4BF5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95614"/>
    <w:rsid w:val="00CA3343"/>
    <w:rsid w:val="00CA6AA8"/>
    <w:rsid w:val="00CB5DBC"/>
    <w:rsid w:val="00CB77DA"/>
    <w:rsid w:val="00CE68C1"/>
    <w:rsid w:val="00CF30B0"/>
    <w:rsid w:val="00D07558"/>
    <w:rsid w:val="00D1669C"/>
    <w:rsid w:val="00D21C37"/>
    <w:rsid w:val="00D24049"/>
    <w:rsid w:val="00D56E64"/>
    <w:rsid w:val="00D61D98"/>
    <w:rsid w:val="00D7189D"/>
    <w:rsid w:val="00E0640A"/>
    <w:rsid w:val="00E25662"/>
    <w:rsid w:val="00E54621"/>
    <w:rsid w:val="00E56073"/>
    <w:rsid w:val="00E61A2C"/>
    <w:rsid w:val="00E70729"/>
    <w:rsid w:val="00EA4731"/>
    <w:rsid w:val="00EC24D9"/>
    <w:rsid w:val="00EE0A57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customStyle="1" w:styleId="Default">
    <w:name w:val="Default"/>
    <w:rsid w:val="000417F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www.w3.org/XML/1998/namespace"/>
    <ds:schemaRef ds:uri="c98b360e-823b-498d-9377-b109947a512d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017316-0C3C-4566-9F2D-A9AF90D8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7</cp:revision>
  <dcterms:created xsi:type="dcterms:W3CDTF">2021-08-16T20:14:00Z</dcterms:created>
  <dcterms:modified xsi:type="dcterms:W3CDTF">2021-09-08T22:01:00Z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