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Heading1"/>
        <w:spacing w:before="52"/>
        <w:ind w:right="2094"/>
      </w:pPr>
      <w:r>
        <w:rPr/>
        <w:t>PORTARIA</w:t>
      </w:r>
      <w:r>
        <w:rPr>
          <w:spacing w:val="-3"/>
        </w:rPr>
        <w:t> </w:t>
      </w:r>
      <w:r>
        <w:rPr/>
        <w:t>PRES</w:t>
      </w:r>
      <w:r>
        <w:rPr>
          <w:spacing w:val="-1"/>
        </w:rPr>
        <w:t> </w:t>
      </w:r>
      <w:r>
        <w:rPr/>
        <w:t>N° 366,</w:t>
      </w:r>
      <w:r>
        <w:rPr>
          <w:spacing w:val="-2"/>
        </w:rPr>
        <w:t> </w:t>
      </w:r>
      <w:r>
        <w:rPr/>
        <w:t>DE 20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4355" w:right="104"/>
        <w:jc w:val="both"/>
      </w:pPr>
      <w:r>
        <w:rPr/>
        <w:t>Designa o Profissional de Suporte Técnico (PST),</w:t>
      </w:r>
      <w:r>
        <w:rPr>
          <w:spacing w:val="1"/>
        </w:rPr>
        <w:t> </w:t>
      </w:r>
      <w:r>
        <w:rPr/>
        <w:t>NATHAN</w:t>
      </w:r>
      <w:r>
        <w:rPr>
          <w:spacing w:val="1"/>
        </w:rPr>
        <w:t> </w:t>
      </w:r>
      <w:r>
        <w:rPr/>
        <w:t>NOGUEIRA</w:t>
      </w:r>
      <w:r>
        <w:rPr>
          <w:spacing w:val="1"/>
        </w:rPr>
        <w:t> </w:t>
      </w:r>
      <w:r>
        <w:rPr/>
        <w:t>FREITAS,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exercer</w:t>
      </w:r>
      <w:r>
        <w:rPr>
          <w:spacing w:val="-52"/>
        </w:rPr>
        <w:t> </w:t>
      </w:r>
      <w:r>
        <w:rPr/>
        <w:t>atribuições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emprego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Analista</w:t>
      </w:r>
      <w:r>
        <w:rPr>
          <w:spacing w:val="1"/>
        </w:rPr>
        <w:t> </w:t>
      </w:r>
      <w:r>
        <w:rPr>
          <w:spacing w:val="-2"/>
        </w:rPr>
        <w:t>Superior</w:t>
      </w:r>
      <w:r>
        <w:rPr>
          <w:spacing w:val="-11"/>
        </w:rPr>
        <w:t> </w:t>
      </w:r>
      <w:r>
        <w:rPr>
          <w:spacing w:val="-2"/>
        </w:rPr>
        <w:t>(PAS),</w:t>
      </w:r>
      <w:r>
        <w:rPr>
          <w:spacing w:val="-11"/>
        </w:rPr>
        <w:t> </w:t>
      </w:r>
      <w:r>
        <w:rPr>
          <w:spacing w:val="-2"/>
        </w:rPr>
        <w:t>Analista</w:t>
      </w:r>
      <w:r>
        <w:rPr>
          <w:spacing w:val="-12"/>
        </w:rPr>
        <w:t> </w:t>
      </w:r>
      <w:r>
        <w:rPr>
          <w:spacing w:val="-2"/>
        </w:rPr>
        <w:t>Técnico,</w:t>
      </w:r>
      <w:r>
        <w:rPr>
          <w:spacing w:val="-11"/>
        </w:rPr>
        <w:t> </w:t>
      </w:r>
      <w:r>
        <w:rPr>
          <w:spacing w:val="-2"/>
        </w:rPr>
        <w:t>cumulativamente</w:t>
      </w:r>
      <w:r>
        <w:rPr>
          <w:spacing w:val="-52"/>
        </w:rPr>
        <w:t> </w:t>
      </w:r>
      <w:r>
        <w:rPr>
          <w:spacing w:val="-2"/>
        </w:rPr>
        <w:t>com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funções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emprego</w:t>
      </w:r>
      <w:r>
        <w:rPr>
          <w:spacing w:val="-16"/>
        </w:rPr>
        <w:t> </w:t>
      </w:r>
      <w:r>
        <w:rPr>
          <w:spacing w:val="-2"/>
        </w:rPr>
        <w:t>efetivo</w:t>
      </w:r>
      <w:r>
        <w:rPr>
          <w:spacing w:val="-16"/>
        </w:rPr>
        <w:t> </w:t>
      </w:r>
      <w:r>
        <w:rPr>
          <w:spacing w:val="-2"/>
        </w:rPr>
        <w:t>originário,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6"/>
        </w:rPr>
        <w:t> </w:t>
      </w:r>
      <w:r>
        <w:rPr>
          <w:spacing w:val="-2"/>
        </w:rPr>
        <w:t>dá</w:t>
      </w:r>
      <w:r>
        <w:rPr>
          <w:spacing w:val="-51"/>
        </w:rPr>
        <w:t> </w:t>
      </w:r>
      <w:r>
        <w:rPr/>
        <w:t>outras</w:t>
      </w:r>
      <w:r>
        <w:rPr>
          <w:spacing w:val="-6"/>
        </w:rPr>
        <w:t> </w:t>
      </w:r>
      <w:r>
        <w:rPr/>
        <w:t>providências.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02" w:right="106"/>
        <w:jc w:val="both"/>
      </w:pPr>
      <w:r>
        <w:rPr/>
        <w:t>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(CAU/BR),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das</w:t>
      </w:r>
      <w:r>
        <w:rPr>
          <w:spacing w:val="-52"/>
        </w:rPr>
        <w:t> </w:t>
      </w:r>
      <w:r>
        <w:rPr/>
        <w:t>atribuições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lhe</w:t>
      </w:r>
      <w:r>
        <w:rPr>
          <w:spacing w:val="-7"/>
        </w:rPr>
        <w:t> </w:t>
      </w:r>
      <w:r>
        <w:rPr/>
        <w:t>conferem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8"/>
        </w:rPr>
        <w:t> </w:t>
      </w:r>
      <w:r>
        <w:rPr/>
        <w:t>29,</w:t>
      </w:r>
      <w:r>
        <w:rPr>
          <w:spacing w:val="-5"/>
        </w:rPr>
        <w:t> </w:t>
      </w:r>
      <w:r>
        <w:rPr/>
        <w:t>inciso</w:t>
      </w:r>
      <w:r>
        <w:rPr>
          <w:spacing w:val="-5"/>
        </w:rPr>
        <w:t> </w:t>
      </w:r>
      <w:r>
        <w:rPr/>
        <w:t>III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Lei</w:t>
      </w:r>
      <w:r>
        <w:rPr>
          <w:spacing w:val="-5"/>
        </w:rPr>
        <w:t> </w:t>
      </w:r>
      <w:r>
        <w:rPr/>
        <w:t>n°</w:t>
      </w:r>
      <w:r>
        <w:rPr>
          <w:spacing w:val="-7"/>
        </w:rPr>
        <w:t> </w:t>
      </w:r>
      <w:r>
        <w:rPr/>
        <w:t>12.378,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2010,</w:t>
      </w:r>
      <w:r>
        <w:rPr>
          <w:spacing w:val="-52"/>
        </w:rPr>
        <w:t> </w:t>
      </w:r>
      <w:r>
        <w:rPr/>
        <w:t>o</w:t>
      </w:r>
      <w:r>
        <w:rPr>
          <w:spacing w:val="-8"/>
        </w:rPr>
        <w:t> </w:t>
      </w:r>
      <w:r>
        <w:rPr/>
        <w:t>art.</w:t>
      </w:r>
      <w:r>
        <w:rPr>
          <w:spacing w:val="-12"/>
        </w:rPr>
        <w:t> </w:t>
      </w:r>
      <w:r>
        <w:rPr/>
        <w:t>159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Regimento</w:t>
      </w:r>
      <w:r>
        <w:rPr>
          <w:spacing w:val="-11"/>
        </w:rPr>
        <w:t> </w:t>
      </w:r>
      <w:r>
        <w:rPr/>
        <w:t>Interno</w:t>
      </w:r>
      <w:r>
        <w:rPr>
          <w:spacing w:val="-10"/>
        </w:rPr>
        <w:t> </w:t>
      </w:r>
      <w:r>
        <w:rPr/>
        <w:t>aprovado</w:t>
      </w:r>
      <w:r>
        <w:rPr>
          <w:spacing w:val="-13"/>
        </w:rPr>
        <w:t> </w:t>
      </w:r>
      <w:r>
        <w:rPr/>
        <w:t>pela</w:t>
      </w:r>
      <w:r>
        <w:rPr>
          <w:spacing w:val="-10"/>
        </w:rPr>
        <w:t> </w:t>
      </w:r>
      <w:r>
        <w:rPr/>
        <w:t>Deliberação</w:t>
      </w:r>
      <w:r>
        <w:rPr>
          <w:spacing w:val="-10"/>
        </w:rPr>
        <w:t> </w:t>
      </w:r>
      <w:r>
        <w:rPr/>
        <w:t>Plenária</w:t>
      </w:r>
      <w:r>
        <w:rPr>
          <w:spacing w:val="-10"/>
        </w:rPr>
        <w:t> </w:t>
      </w:r>
      <w:r>
        <w:rPr/>
        <w:t>DPOBR</w:t>
      </w:r>
      <w:r>
        <w:rPr>
          <w:spacing w:val="-9"/>
        </w:rPr>
        <w:t> </w:t>
      </w:r>
      <w:r>
        <w:rPr/>
        <w:t>n°</w:t>
      </w:r>
      <w:r>
        <w:rPr>
          <w:spacing w:val="-10"/>
        </w:rPr>
        <w:t> </w:t>
      </w:r>
      <w:r>
        <w:rPr/>
        <w:t>0065-05/2017,</w:t>
      </w:r>
      <w:r>
        <w:rPr>
          <w:spacing w:val="-52"/>
        </w:rPr>
        <w:t> </w:t>
      </w:r>
      <w:r>
        <w:rPr/>
        <w:t>de 28 de abril de 2017, e instituído pela Resolução CAU/BR n° 139, de 28 de abril de 2017, e</w:t>
      </w:r>
      <w:r>
        <w:rPr>
          <w:spacing w:val="1"/>
        </w:rPr>
        <w:t> </w:t>
      </w:r>
      <w:r>
        <w:rPr/>
        <w:t>as disposições contidas na Deliberação Plenária n° 22, de 6 de setembro de 2013, alterada</w:t>
      </w:r>
      <w:r>
        <w:rPr>
          <w:spacing w:val="1"/>
        </w:rPr>
        <w:t> </w:t>
      </w:r>
      <w:r>
        <w:rPr/>
        <w:t>pelas Deliberações Plenárias n° 24, de 8 de novembro de 2013,</w:t>
      </w:r>
      <w:r>
        <w:rPr>
          <w:spacing w:val="1"/>
        </w:rPr>
        <w:t> </w:t>
      </w:r>
      <w:r>
        <w:rPr/>
        <w:t>n° 38, de 9 de outubro de</w:t>
      </w:r>
      <w:r>
        <w:rPr>
          <w:spacing w:val="1"/>
        </w:rPr>
        <w:t> </w:t>
      </w:r>
      <w:r>
        <w:rPr/>
        <w:t>2014,</w:t>
      </w:r>
      <w:r>
        <w:rPr>
          <w:spacing w:val="4"/>
        </w:rPr>
        <w:t> </w:t>
      </w:r>
      <w:r>
        <w:rPr/>
        <w:t>DPABR</w:t>
      </w:r>
      <w:r>
        <w:rPr>
          <w:spacing w:val="6"/>
        </w:rPr>
        <w:t> </w:t>
      </w:r>
      <w:r>
        <w:rPr/>
        <w:t>n°</w:t>
      </w:r>
      <w:r>
        <w:rPr>
          <w:spacing w:val="7"/>
        </w:rPr>
        <w:t> </w:t>
      </w:r>
      <w:r>
        <w:rPr/>
        <w:t>0014-01/2015,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28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agosto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2015,</w:t>
      </w:r>
      <w:r>
        <w:rPr>
          <w:spacing w:val="7"/>
        </w:rPr>
        <w:t> </w:t>
      </w:r>
      <w:r>
        <w:rPr/>
        <w:t>DPOBR</w:t>
      </w:r>
      <w:r>
        <w:rPr>
          <w:spacing w:val="8"/>
        </w:rPr>
        <w:t> </w:t>
      </w:r>
      <w:r>
        <w:rPr/>
        <w:t>n°</w:t>
      </w:r>
      <w:r>
        <w:rPr>
          <w:spacing w:val="7"/>
        </w:rPr>
        <w:t> </w:t>
      </w:r>
      <w:r>
        <w:rPr/>
        <w:t>0070-09/2017,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22</w:t>
      </w:r>
      <w:r>
        <w:rPr>
          <w:spacing w:val="7"/>
        </w:rPr>
        <w:t> </w:t>
      </w:r>
      <w:r>
        <w:rPr/>
        <w:t>de</w:t>
      </w:r>
    </w:p>
    <w:p>
      <w:pPr>
        <w:pStyle w:val="BodyText"/>
        <w:spacing w:before="1"/>
        <w:ind w:left="102" w:right="106"/>
        <w:jc w:val="both"/>
      </w:pPr>
      <w:r>
        <w:rPr/>
        <w:t>setembro de 2017, DPOBR n° 0073-09/2017, de 14 de dezembro de 2017, e DPOBR n° 0096-</w:t>
      </w:r>
      <w:r>
        <w:rPr>
          <w:spacing w:val="1"/>
        </w:rPr>
        <w:t> </w:t>
      </w:r>
      <w:r>
        <w:rPr/>
        <w:t>07/2019,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2019,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ainda,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Portaria</w:t>
      </w:r>
      <w:r>
        <w:rPr>
          <w:spacing w:val="-9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n°</w:t>
      </w:r>
      <w:r>
        <w:rPr>
          <w:spacing w:val="-7"/>
        </w:rPr>
        <w:t> </w:t>
      </w:r>
      <w:r>
        <w:rPr/>
        <w:t>33,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2015,</w:t>
      </w:r>
      <w:r>
        <w:rPr>
          <w:spacing w:val="-2"/>
        </w:rPr>
        <w:t> </w:t>
      </w:r>
      <w:r>
        <w:rPr/>
        <w:t>alterada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Portaria</w:t>
      </w:r>
      <w:r>
        <w:rPr>
          <w:spacing w:val="-7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n°</w:t>
      </w:r>
      <w:r>
        <w:rPr>
          <w:spacing w:val="-7"/>
        </w:rPr>
        <w:t> </w:t>
      </w:r>
      <w:r>
        <w:rPr/>
        <w:t>48,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11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2016;</w:t>
      </w:r>
      <w:r>
        <w:rPr>
          <w:spacing w:val="-3"/>
        </w:rPr>
        <w:t> </w:t>
      </w:r>
      <w:r>
        <w:rPr/>
        <w:t>e</w:t>
      </w:r>
    </w:p>
    <w:p>
      <w:pPr>
        <w:pStyle w:val="BodyText"/>
      </w:pPr>
    </w:p>
    <w:p>
      <w:pPr>
        <w:pStyle w:val="BodyText"/>
        <w:ind w:left="102" w:right="105"/>
        <w:jc w:val="both"/>
      </w:pPr>
      <w:r>
        <w:rPr/>
        <w:t>Considerando que a Portaria Normativa n° 33, de 17 de abril de 2015, que regulamenta, 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(CAU/BR),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substituição interna de funções, prevê a possibilidade de que as “substituições temporárias</w:t>
      </w:r>
      <w:r>
        <w:rPr>
          <w:spacing w:val="1"/>
        </w:rPr>
        <w:t> </w:t>
      </w:r>
      <w:r>
        <w:rPr/>
        <w:t>de empregados ocupantes de empregos de provimento efetivo, em razão de afastamentos</w:t>
      </w:r>
      <w:r>
        <w:rPr>
          <w:spacing w:val="1"/>
        </w:rPr>
        <w:t> </w:t>
      </w:r>
      <w:r>
        <w:rPr/>
        <w:t>temporários, poderão ser realizadas (...) por outros empregados ocupantes de empregos de</w:t>
      </w:r>
      <w:r>
        <w:rPr>
          <w:spacing w:val="1"/>
        </w:rPr>
        <w:t> </w:t>
      </w:r>
      <w:r>
        <w:rPr/>
        <w:t>provimento efetivo de mesmo nível ou de nível diverso, ainda que anterior” (art. 1°), termos</w:t>
      </w:r>
      <w:r>
        <w:rPr>
          <w:spacing w:val="1"/>
        </w:rPr>
        <w:t> </w:t>
      </w:r>
      <w:r>
        <w:rPr/>
        <w:t>em que as substituições poderão ocorrer “I - de analista por analista; II - de analista por</w:t>
      </w:r>
      <w:r>
        <w:rPr>
          <w:spacing w:val="1"/>
        </w:rPr>
        <w:t> </w:t>
      </w:r>
      <w:r>
        <w:rPr/>
        <w:t>assistente; III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assistente”;</w:t>
      </w:r>
    </w:p>
    <w:p>
      <w:pPr>
        <w:pStyle w:val="BodyText"/>
        <w:spacing w:before="1"/>
      </w:pPr>
    </w:p>
    <w:p>
      <w:pPr>
        <w:pStyle w:val="BodyText"/>
        <w:ind w:left="102" w:right="107"/>
        <w:jc w:val="both"/>
      </w:pPr>
      <w:r>
        <w:rPr/>
        <w:t>Considerando que, nos termos do parágrafo único do art. 2° da Portaria Normativa n° 33, de</w:t>
      </w:r>
      <w:r>
        <w:rPr>
          <w:spacing w:val="1"/>
        </w:rPr>
        <w:t> </w:t>
      </w:r>
      <w:r>
        <w:rPr/>
        <w:t>17 de abril de 2015, “no caso de substituição de analista por assistente (...) só poderá ser</w:t>
      </w:r>
      <w:r>
        <w:rPr>
          <w:spacing w:val="1"/>
        </w:rPr>
        <w:t> </w:t>
      </w:r>
      <w:r>
        <w:rPr/>
        <w:t>designado</w:t>
      </w:r>
      <w:r>
        <w:rPr>
          <w:spacing w:val="-9"/>
        </w:rPr>
        <w:t> </w:t>
      </w:r>
      <w:r>
        <w:rPr/>
        <w:t>empregado</w:t>
      </w:r>
      <w:r>
        <w:rPr>
          <w:spacing w:val="-8"/>
        </w:rPr>
        <w:t> </w:t>
      </w:r>
      <w:r>
        <w:rPr/>
        <w:t>ocupante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emprego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provimento</w:t>
      </w:r>
      <w:r>
        <w:rPr>
          <w:spacing w:val="-8"/>
        </w:rPr>
        <w:t> </w:t>
      </w:r>
      <w:r>
        <w:rPr/>
        <w:t>efetivo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assistente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possuir</w:t>
      </w:r>
      <w:r>
        <w:rPr>
          <w:spacing w:val="-52"/>
        </w:rPr>
        <w:t> </w:t>
      </w:r>
      <w:r>
        <w:rPr/>
        <w:t>formação ou nível de escolaridade compatível com o emprego de provimento efetivo objeto</w:t>
      </w:r>
      <w:r>
        <w:rPr>
          <w:spacing w:val="1"/>
        </w:rPr>
        <w:t> </w:t>
      </w:r>
      <w:r>
        <w:rPr/>
        <w:t>da substituição, assim entendida a formação ou a escolaridade equivalentes aos requisitos</w:t>
      </w:r>
      <w:r>
        <w:rPr>
          <w:spacing w:val="1"/>
        </w:rPr>
        <w:t> </w:t>
      </w:r>
      <w:r>
        <w:rPr/>
        <w:t>para ocupação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respectivo emprego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provimento</w:t>
      </w:r>
      <w:r>
        <w:rPr>
          <w:spacing w:val="-3"/>
        </w:rPr>
        <w:t> </w:t>
      </w:r>
      <w:r>
        <w:rPr/>
        <w:t>efetivo”;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603" w:firstLine="55"/>
        <w:jc w:val="both"/>
      </w:pPr>
      <w:r>
        <w:rPr/>
        <w:t>Considerando que o Profissional de Suporte Técnico (PST) NATHAN NOGUEIRA FREITAS</w:t>
      </w:r>
      <w:r>
        <w:rPr>
          <w:spacing w:val="-52"/>
        </w:rPr>
        <w:t> </w:t>
      </w:r>
      <w:r>
        <w:rPr/>
        <w:t>atende os requisitos do parágrafo único do art. 2° da Portaria Normativa n° 33, de 2015,</w:t>
      </w:r>
      <w:r>
        <w:rPr>
          <w:spacing w:val="-53"/>
        </w:rPr>
        <w:t> </w:t>
      </w:r>
      <w:r>
        <w:rPr/>
        <w:t>para os</w:t>
      </w:r>
      <w:r>
        <w:rPr>
          <w:spacing w:val="-2"/>
        </w:rPr>
        <w:t> </w:t>
      </w:r>
      <w:r>
        <w:rPr/>
        <w:t>fins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propõe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Portaria;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  <w:ind w:left="102"/>
        <w:jc w:val="left"/>
      </w:pPr>
      <w:r>
        <w:rPr/>
        <w:t>RESOLVE: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50"/>
          <w:pgMar w:header="561" w:footer="1049" w:top="1660" w:bottom="1240" w:left="1600" w:right="1020"/>
          <w:pgNumType w:start="1"/>
        </w:sectPr>
      </w:pPr>
    </w:p>
    <w:p>
      <w:pPr>
        <w:pStyle w:val="BodyText"/>
        <w:spacing w:before="12"/>
        <w:rPr>
          <w:b/>
          <w:sz w:val="11"/>
        </w:rPr>
      </w:pPr>
    </w:p>
    <w:p>
      <w:pPr>
        <w:pStyle w:val="BodyText"/>
        <w:spacing w:before="51"/>
        <w:ind w:left="102" w:right="105"/>
        <w:jc w:val="both"/>
      </w:pPr>
      <w:r>
        <w:rPr/>
        <w:t>Art. 1° Designar, em conformidade com o art. 2°, inciso II e demais disposições da Portaria</w:t>
      </w:r>
      <w:r>
        <w:rPr>
          <w:spacing w:val="1"/>
        </w:rPr>
        <w:t> </w:t>
      </w:r>
      <w:r>
        <w:rPr/>
        <w:t>Normativa n° 33, de 17 de abril de 2015, alterada pela Portaria Normativa n° 48, de 11 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exercer,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temporária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cumulativamente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atribuições do emprego efetivo de origem, as atribuições do emprego Analista Técnico, com</w:t>
      </w:r>
      <w:r>
        <w:rPr>
          <w:spacing w:val="1"/>
        </w:rPr>
        <w:t> </w:t>
      </w:r>
      <w:r>
        <w:rPr/>
        <w:t>lotação</w:t>
      </w:r>
      <w:r>
        <w:rPr>
          <w:spacing w:val="-8"/>
        </w:rPr>
        <w:t> </w:t>
      </w:r>
      <w:r>
        <w:rPr/>
        <w:t>junto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Gerente</w:t>
      </w:r>
      <w:r>
        <w:rPr>
          <w:spacing w:val="-11"/>
        </w:rPr>
        <w:t> </w:t>
      </w:r>
      <w:r>
        <w:rPr/>
        <w:t>do</w:t>
      </w:r>
      <w:r>
        <w:rPr>
          <w:spacing w:val="-7"/>
        </w:rPr>
        <w:t> </w:t>
      </w:r>
      <w:r>
        <w:rPr/>
        <w:t>Centro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Compartilhados,</w:t>
      </w:r>
      <w:r>
        <w:rPr>
          <w:spacing w:val="-8"/>
        </w:rPr>
        <w:t> </w:t>
      </w:r>
      <w:r>
        <w:rPr/>
        <w:t>criado</w:t>
      </w:r>
      <w:r>
        <w:rPr>
          <w:spacing w:val="-6"/>
        </w:rPr>
        <w:t> </w:t>
      </w:r>
      <w:r>
        <w:rPr/>
        <w:t>na</w:t>
      </w:r>
      <w:r>
        <w:rPr>
          <w:spacing w:val="-11"/>
        </w:rPr>
        <w:t> </w:t>
      </w:r>
      <w:r>
        <w:rPr/>
        <w:t>forma</w:t>
      </w:r>
      <w:r>
        <w:rPr>
          <w:spacing w:val="-7"/>
        </w:rPr>
        <w:t> </w:t>
      </w:r>
      <w:r>
        <w:rPr/>
        <w:t>do</w:t>
      </w:r>
      <w:r>
        <w:rPr>
          <w:spacing w:val="-11"/>
        </w:rPr>
        <w:t> </w:t>
      </w:r>
      <w:r>
        <w:rPr/>
        <w:t>Anexo</w:t>
      </w:r>
      <w:r>
        <w:rPr>
          <w:spacing w:val="-9"/>
        </w:rPr>
        <w:t> </w:t>
      </w:r>
      <w:r>
        <w:rPr/>
        <w:t>da</w:t>
      </w:r>
      <w:r>
        <w:rPr>
          <w:spacing w:val="-52"/>
        </w:rPr>
        <w:t> </w:t>
      </w:r>
      <w:r>
        <w:rPr/>
        <w:t>Deliberação Plenária DPOBR n° 0096-07/2019, de 21 de novembro de 2019, o Profissional de</w:t>
      </w:r>
      <w:r>
        <w:rPr>
          <w:spacing w:val="-52"/>
        </w:rPr>
        <w:t> </w:t>
      </w:r>
      <w:r>
        <w:rPr/>
        <w:t>Suporte</w:t>
      </w:r>
      <w:r>
        <w:rPr>
          <w:spacing w:val="-4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(PST) NATHAN</w:t>
      </w:r>
      <w:r>
        <w:rPr>
          <w:spacing w:val="-5"/>
        </w:rPr>
        <w:t> </w:t>
      </w:r>
      <w:r>
        <w:rPr/>
        <w:t>NOGUEIRA</w:t>
      </w:r>
      <w:r>
        <w:rPr>
          <w:spacing w:val="-6"/>
        </w:rPr>
        <w:t> </w:t>
      </w:r>
      <w:r>
        <w:rPr/>
        <w:t>FREITAS,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"/>
      </w:pPr>
    </w:p>
    <w:p>
      <w:pPr>
        <w:pStyle w:val="BodyText"/>
        <w:ind w:left="102" w:right="106"/>
        <w:jc w:val="both"/>
      </w:pPr>
      <w:r>
        <w:rPr/>
        <w:t>Art. 2° Enquanto perdurar a substituição de que trata esta Portaria, e até que as atribuições</w:t>
      </w:r>
      <w:r>
        <w:rPr>
          <w:spacing w:val="1"/>
        </w:rPr>
        <w:t> </w:t>
      </w:r>
      <w:r>
        <w:rPr/>
        <w:t>do</w:t>
      </w:r>
      <w:r>
        <w:rPr>
          <w:spacing w:val="-6"/>
        </w:rPr>
        <w:t> </w:t>
      </w:r>
      <w:r>
        <w:rPr/>
        <w:t>emprego</w:t>
      </w:r>
      <w:r>
        <w:rPr>
          <w:spacing w:val="-6"/>
        </w:rPr>
        <w:t> </w:t>
      </w:r>
      <w:r>
        <w:rPr/>
        <w:t>efetivo</w:t>
      </w:r>
      <w:r>
        <w:rPr>
          <w:spacing w:val="-6"/>
        </w:rPr>
        <w:t> </w:t>
      </w:r>
      <w:r>
        <w:rPr/>
        <w:t>criado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Deliberação</w:t>
      </w:r>
      <w:r>
        <w:rPr>
          <w:spacing w:val="-6"/>
        </w:rPr>
        <w:t> </w:t>
      </w:r>
      <w:r>
        <w:rPr/>
        <w:t>Plenária</w:t>
      </w:r>
      <w:r>
        <w:rPr>
          <w:spacing w:val="-6"/>
        </w:rPr>
        <w:t> </w:t>
      </w:r>
      <w:r>
        <w:rPr/>
        <w:t>DPOBR</w:t>
      </w:r>
      <w:r>
        <w:rPr>
          <w:spacing w:val="-7"/>
        </w:rPr>
        <w:t> </w:t>
      </w:r>
      <w:r>
        <w:rPr/>
        <w:t>n°</w:t>
      </w:r>
      <w:r>
        <w:rPr>
          <w:spacing w:val="-6"/>
        </w:rPr>
        <w:t> </w:t>
      </w:r>
      <w:r>
        <w:rPr/>
        <w:t>0096-07/2019</w:t>
      </w:r>
      <w:r>
        <w:rPr>
          <w:spacing w:val="-4"/>
        </w:rPr>
        <w:t> </w:t>
      </w:r>
      <w:r>
        <w:rPr/>
        <w:t>sejam</w:t>
      </w:r>
      <w:r>
        <w:rPr>
          <w:spacing w:val="-6"/>
        </w:rPr>
        <w:t> </w:t>
      </w:r>
      <w:r>
        <w:rPr/>
        <w:t>incluídas</w:t>
      </w:r>
      <w:r>
        <w:rPr>
          <w:spacing w:val="-52"/>
        </w:rPr>
        <w:t> </w:t>
      </w:r>
      <w:r>
        <w:rPr/>
        <w:t>no</w:t>
      </w:r>
      <w:r>
        <w:rPr>
          <w:spacing w:val="-7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Cargos,</w:t>
      </w:r>
      <w:r>
        <w:rPr>
          <w:spacing w:val="-7"/>
        </w:rPr>
        <w:t> </w:t>
      </w:r>
      <w:r>
        <w:rPr/>
        <w:t>Carreira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Remuneração</w:t>
      </w:r>
      <w:r>
        <w:rPr>
          <w:spacing w:val="-7"/>
        </w:rPr>
        <w:t> </w:t>
      </w:r>
      <w:r>
        <w:rPr/>
        <w:t>(PCCR)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Conselho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Arquitetura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Urbanismo</w:t>
      </w:r>
      <w:r>
        <w:rPr>
          <w:spacing w:val="-51"/>
        </w:rPr>
        <w:t> </w:t>
      </w:r>
      <w:r>
        <w:rPr/>
        <w:t>do Brasil (CAU/BR), instituído pela Portaria Normativa n° 47, de 8 de agosto de 2016, e</w:t>
      </w:r>
      <w:r>
        <w:rPr>
          <w:spacing w:val="1"/>
        </w:rPr>
        <w:t> </w:t>
      </w:r>
      <w:r>
        <w:rPr>
          <w:spacing w:val="-1"/>
        </w:rPr>
        <w:t>alterado</w:t>
      </w:r>
      <w:r>
        <w:rPr>
          <w:spacing w:val="-13"/>
        </w:rPr>
        <w:t> </w:t>
      </w:r>
      <w:r>
        <w:rPr>
          <w:spacing w:val="-1"/>
        </w:rPr>
        <w:t>pela</w:t>
      </w:r>
      <w:r>
        <w:rPr>
          <w:spacing w:val="-15"/>
        </w:rPr>
        <w:t> </w:t>
      </w:r>
      <w:r>
        <w:rPr>
          <w:spacing w:val="-1"/>
        </w:rPr>
        <w:t>Portaria</w:t>
      </w:r>
      <w:r>
        <w:rPr>
          <w:spacing w:val="-12"/>
        </w:rPr>
        <w:t> </w:t>
      </w:r>
      <w:r>
        <w:rPr>
          <w:spacing w:val="-1"/>
        </w:rPr>
        <w:t>Normativa</w:t>
      </w:r>
      <w:r>
        <w:rPr>
          <w:spacing w:val="-14"/>
        </w:rPr>
        <w:t> </w:t>
      </w:r>
      <w:r>
        <w:rPr/>
        <w:t>n°</w:t>
      </w:r>
      <w:r>
        <w:rPr>
          <w:spacing w:val="-13"/>
        </w:rPr>
        <w:t> </w:t>
      </w:r>
      <w:r>
        <w:rPr/>
        <w:t>50,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outubro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2016,</w:t>
      </w:r>
      <w:r>
        <w:rPr>
          <w:spacing w:val="-12"/>
        </w:rPr>
        <w:t> </w:t>
      </w:r>
      <w:r>
        <w:rPr/>
        <w:t>ficam</w:t>
      </w:r>
      <w:r>
        <w:rPr>
          <w:spacing w:val="-13"/>
        </w:rPr>
        <w:t> </w:t>
      </w:r>
      <w:r>
        <w:rPr/>
        <w:t>definidas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seguintes</w:t>
      </w:r>
      <w:r>
        <w:rPr>
          <w:spacing w:val="-52"/>
        </w:rPr>
        <w:t> </w:t>
      </w:r>
      <w:r>
        <w:rPr/>
        <w:t>atribuições a serem exercidas pelo Profissional de Suporte Técnico (PST) NATHAN NOGUEIRA</w:t>
      </w:r>
      <w:r>
        <w:rPr>
          <w:spacing w:val="-52"/>
        </w:rPr>
        <w:t> </w:t>
      </w:r>
      <w:r>
        <w:rPr/>
        <w:t>FREITAS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temporária: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102" w:right="10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Descrição</w:t>
      </w:r>
      <w:r>
        <w:rPr>
          <w:spacing w:val="1"/>
          <w:sz w:val="24"/>
        </w:rPr>
        <w:t> </w:t>
      </w:r>
      <w:r>
        <w:rPr>
          <w:sz w:val="24"/>
        </w:rPr>
        <w:t>Sumária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Analista</w:t>
      </w:r>
      <w:r>
        <w:rPr>
          <w:spacing w:val="1"/>
          <w:sz w:val="24"/>
        </w:rPr>
        <w:t> </w:t>
      </w:r>
      <w:r>
        <w:rPr>
          <w:sz w:val="24"/>
        </w:rPr>
        <w:t>Técnico:</w:t>
      </w:r>
      <w:r>
        <w:rPr>
          <w:spacing w:val="1"/>
          <w:sz w:val="24"/>
        </w:rPr>
        <w:t> </w:t>
      </w:r>
      <w:r>
        <w:rPr>
          <w:sz w:val="24"/>
        </w:rPr>
        <w:t>elaborar,</w:t>
      </w:r>
      <w:r>
        <w:rPr>
          <w:spacing w:val="1"/>
          <w:sz w:val="24"/>
        </w:rPr>
        <w:t> </w:t>
      </w:r>
      <w:r>
        <w:rPr>
          <w:sz w:val="24"/>
        </w:rPr>
        <w:t>organizar,</w:t>
      </w:r>
      <w:r>
        <w:rPr>
          <w:spacing w:val="1"/>
          <w:sz w:val="24"/>
        </w:rPr>
        <w:t> </w:t>
      </w:r>
      <w:r>
        <w:rPr>
          <w:sz w:val="24"/>
        </w:rPr>
        <w:t>controlar,</w:t>
      </w:r>
      <w:r>
        <w:rPr>
          <w:spacing w:val="-52"/>
          <w:sz w:val="24"/>
        </w:rPr>
        <w:t> </w:t>
      </w:r>
      <w:r>
        <w:rPr>
          <w:sz w:val="24"/>
        </w:rPr>
        <w:t>assessorar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orientar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realização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serviços</w:t>
      </w:r>
      <w:r>
        <w:rPr>
          <w:spacing w:val="-9"/>
          <w:sz w:val="24"/>
        </w:rPr>
        <w:t> </w:t>
      </w:r>
      <w:r>
        <w:rPr>
          <w:sz w:val="24"/>
        </w:rPr>
        <w:t>especializados,</w:t>
      </w:r>
      <w:r>
        <w:rPr>
          <w:spacing w:val="-13"/>
          <w:sz w:val="24"/>
        </w:rPr>
        <w:t> </w:t>
      </w:r>
      <w:r>
        <w:rPr>
          <w:sz w:val="24"/>
        </w:rPr>
        <w:t>técnicos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administrativos,</w:t>
      </w:r>
      <w:r>
        <w:rPr>
          <w:spacing w:val="-13"/>
          <w:sz w:val="24"/>
        </w:rPr>
        <w:t> </w:t>
      </w:r>
      <w:r>
        <w:rPr>
          <w:sz w:val="24"/>
        </w:rPr>
        <w:t>tendo</w:t>
      </w:r>
      <w:r>
        <w:rPr>
          <w:spacing w:val="-52"/>
          <w:sz w:val="24"/>
        </w:rPr>
        <w:t> </w:t>
      </w:r>
      <w:r>
        <w:rPr>
          <w:sz w:val="24"/>
        </w:rPr>
        <w:t>em vista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funcionamento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CSC;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76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Descrição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atribuições</w:t>
      </w:r>
      <w:r>
        <w:rPr>
          <w:spacing w:val="-2"/>
          <w:sz w:val="24"/>
        </w:rPr>
        <w:t> </w:t>
      </w:r>
      <w:r>
        <w:rPr>
          <w:sz w:val="24"/>
        </w:rPr>
        <w:t>gerais: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1" w:after="0"/>
        <w:ind w:left="344" w:right="0" w:hanging="243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5"/>
          <w:sz w:val="24"/>
        </w:rPr>
        <w:t> </w:t>
      </w:r>
      <w:r>
        <w:rPr>
          <w:sz w:val="24"/>
        </w:rPr>
        <w:t>relatórios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prestadas;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55"/>
        <w:jc w:val="left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leitura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envio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mensagens</w:t>
      </w:r>
      <w:r>
        <w:rPr>
          <w:spacing w:val="-5"/>
          <w:sz w:val="24"/>
        </w:rPr>
        <w:t> </w:t>
      </w:r>
      <w:r>
        <w:rPr>
          <w:sz w:val="24"/>
        </w:rPr>
        <w:t>eletrônicas;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0" w:right="0" w:hanging="229"/>
        <w:jc w:val="left"/>
        <w:rPr>
          <w:sz w:val="24"/>
        </w:rPr>
      </w:pPr>
      <w:r>
        <w:rPr>
          <w:sz w:val="24"/>
        </w:rPr>
        <w:t>acessar</w:t>
      </w:r>
      <w:r>
        <w:rPr>
          <w:spacing w:val="-3"/>
          <w:sz w:val="24"/>
        </w:rPr>
        <w:t> </w:t>
      </w:r>
      <w:r>
        <w:rPr>
          <w:sz w:val="24"/>
        </w:rPr>
        <w:t>sistemas</w:t>
      </w:r>
      <w:r>
        <w:rPr>
          <w:spacing w:val="-4"/>
          <w:sz w:val="24"/>
        </w:rPr>
        <w:t> </w:t>
      </w:r>
      <w:r>
        <w:rPr>
          <w:sz w:val="24"/>
        </w:rPr>
        <w:t>informatizados</w:t>
      </w:r>
      <w:r>
        <w:rPr>
          <w:spacing w:val="-2"/>
          <w:sz w:val="24"/>
        </w:rPr>
        <w:t> </w:t>
      </w:r>
      <w:r>
        <w:rPr>
          <w:sz w:val="24"/>
        </w:rPr>
        <w:t>adotados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CAU/BR;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102" w:right="113" w:firstLine="0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instruir</w:t>
      </w:r>
      <w:r>
        <w:rPr>
          <w:spacing w:val="47"/>
          <w:sz w:val="24"/>
        </w:rPr>
        <w:t> </w:t>
      </w:r>
      <w:r>
        <w:rPr>
          <w:sz w:val="24"/>
        </w:rPr>
        <w:t>processos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sua</w:t>
      </w:r>
      <w:r>
        <w:rPr>
          <w:spacing w:val="49"/>
          <w:sz w:val="24"/>
        </w:rPr>
        <w:t> </w:t>
      </w:r>
      <w:r>
        <w:rPr>
          <w:sz w:val="24"/>
        </w:rPr>
        <w:t>competência,</w:t>
      </w:r>
      <w:r>
        <w:rPr>
          <w:spacing w:val="49"/>
          <w:sz w:val="24"/>
        </w:rPr>
        <w:t> </w:t>
      </w:r>
      <w:r>
        <w:rPr>
          <w:sz w:val="24"/>
        </w:rPr>
        <w:t>verificar</w:t>
      </w:r>
      <w:r>
        <w:rPr>
          <w:spacing w:val="47"/>
          <w:sz w:val="24"/>
        </w:rPr>
        <w:t> </w:t>
      </w:r>
      <w:r>
        <w:rPr>
          <w:sz w:val="24"/>
        </w:rPr>
        <w:t>toda</w:t>
      </w:r>
      <w:r>
        <w:rPr>
          <w:spacing w:val="47"/>
          <w:sz w:val="24"/>
        </w:rPr>
        <w:t> </w:t>
      </w:r>
      <w:r>
        <w:rPr>
          <w:sz w:val="24"/>
        </w:rPr>
        <w:t>documentação</w:t>
      </w:r>
      <w:r>
        <w:rPr>
          <w:spacing w:val="50"/>
          <w:sz w:val="24"/>
        </w:rPr>
        <w:t> </w:t>
      </w:r>
      <w:r>
        <w:rPr>
          <w:sz w:val="24"/>
        </w:rPr>
        <w:t>como</w:t>
      </w:r>
      <w:r>
        <w:rPr>
          <w:spacing w:val="-52"/>
          <w:sz w:val="24"/>
        </w:rPr>
        <w:t> </w:t>
      </w:r>
      <w:r>
        <w:rPr>
          <w:sz w:val="24"/>
        </w:rPr>
        <w:t>numeração, assinaturas,</w:t>
      </w:r>
      <w:r>
        <w:rPr>
          <w:spacing w:val="-2"/>
          <w:sz w:val="24"/>
        </w:rPr>
        <w:t> </w:t>
      </w:r>
      <w:r>
        <w:rPr>
          <w:sz w:val="24"/>
        </w:rPr>
        <w:t>digitalizações,</w:t>
      </w:r>
      <w:r>
        <w:rPr>
          <w:spacing w:val="-1"/>
          <w:sz w:val="24"/>
        </w:rPr>
        <w:t> </w:t>
      </w:r>
      <w:r>
        <w:rPr>
          <w:sz w:val="24"/>
        </w:rPr>
        <w:t>etc.;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480" w:lineRule="auto" w:before="0" w:after="0"/>
        <w:ind w:left="102" w:right="246" w:firstLine="0"/>
        <w:jc w:val="left"/>
        <w:rPr>
          <w:sz w:val="24"/>
        </w:rPr>
      </w:pPr>
      <w:r>
        <w:rPr>
          <w:sz w:val="24"/>
        </w:rPr>
        <w:t>fiscalizar contratos com fornecedores que prestam serviços correlatos à área de atuação;</w:t>
      </w:r>
      <w:r>
        <w:rPr>
          <w:spacing w:val="-52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Descrição</w:t>
      </w:r>
      <w:r>
        <w:rPr>
          <w:spacing w:val="-1"/>
          <w:sz w:val="24"/>
        </w:rPr>
        <w:t> </w:t>
      </w:r>
      <w:r>
        <w:rPr>
          <w:sz w:val="24"/>
        </w:rPr>
        <w:t>das atribuições específicas: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0" w:after="0"/>
        <w:ind w:left="102" w:right="106" w:firstLine="0"/>
        <w:jc w:val="both"/>
        <w:rPr>
          <w:sz w:val="24"/>
        </w:rPr>
      </w:pPr>
      <w:r>
        <w:rPr>
          <w:sz w:val="24"/>
        </w:rPr>
        <w:t>produzir documentos, tais como planos de ação, descritivos de projetos, cronogramas e</w:t>
      </w:r>
      <w:r>
        <w:rPr>
          <w:spacing w:val="1"/>
          <w:sz w:val="24"/>
        </w:rPr>
        <w:t> </w:t>
      </w:r>
      <w:r>
        <w:rPr>
          <w:sz w:val="24"/>
        </w:rPr>
        <w:t>relatórios de atividades que formalizam a relação e os compromissos do Centro de Serviços</w:t>
      </w:r>
      <w:r>
        <w:rPr>
          <w:spacing w:val="1"/>
          <w:sz w:val="24"/>
        </w:rPr>
        <w:t> </w:t>
      </w:r>
      <w:r>
        <w:rPr>
          <w:sz w:val="24"/>
        </w:rPr>
        <w:t>Compartilhados</w:t>
      </w:r>
      <w:r>
        <w:rPr>
          <w:spacing w:val="-8"/>
          <w:sz w:val="24"/>
        </w:rPr>
        <w:t> </w:t>
      </w:r>
      <w:r>
        <w:rPr>
          <w:sz w:val="24"/>
        </w:rPr>
        <w:t>(CSC)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CAU-BR,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CAU-UF,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Colegiado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Governança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CSC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demais</w:t>
      </w:r>
      <w:r>
        <w:rPr>
          <w:spacing w:val="-52"/>
          <w:sz w:val="24"/>
        </w:rPr>
        <w:t> </w:t>
      </w:r>
      <w:r>
        <w:rPr>
          <w:sz w:val="24"/>
        </w:rPr>
        <w:t>órgãos</w:t>
      </w:r>
      <w:r>
        <w:rPr>
          <w:spacing w:val="-1"/>
          <w:sz w:val="24"/>
        </w:rPr>
        <w:t> </w:t>
      </w:r>
      <w:r>
        <w:rPr>
          <w:sz w:val="24"/>
        </w:rPr>
        <w:t>colegiados;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0" w:after="0"/>
        <w:ind w:left="355" w:right="0" w:hanging="254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relatórios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CSC;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0" w:after="0"/>
        <w:ind w:left="325" w:right="0" w:hanging="224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construir</w:t>
      </w:r>
      <w:r>
        <w:rPr>
          <w:spacing w:val="-7"/>
          <w:sz w:val="24"/>
        </w:rPr>
        <w:t> </w:t>
      </w:r>
      <w:r>
        <w:rPr>
          <w:sz w:val="24"/>
        </w:rPr>
        <w:t>relatórios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gestão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TI</w:t>
      </w:r>
      <w:r>
        <w:rPr>
          <w:spacing w:val="-8"/>
          <w:sz w:val="24"/>
        </w:rPr>
        <w:t> </w:t>
      </w:r>
      <w:r>
        <w:rPr>
          <w:sz w:val="24"/>
        </w:rPr>
        <w:t>nos</w:t>
      </w:r>
      <w:r>
        <w:rPr>
          <w:spacing w:val="-7"/>
          <w:sz w:val="24"/>
        </w:rPr>
        <w:t> </w:t>
      </w:r>
      <w:r>
        <w:rPr>
          <w:sz w:val="24"/>
        </w:rPr>
        <w:t>moldes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disciplina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ITSM;</w:t>
      </w:r>
    </w:p>
    <w:p>
      <w:pPr>
        <w:pStyle w:val="ListParagraph"/>
        <w:numPr>
          <w:ilvl w:val="0"/>
          <w:numId w:val="3"/>
        </w:numPr>
        <w:tabs>
          <w:tab w:pos="371" w:val="left" w:leader="none"/>
        </w:tabs>
        <w:spacing w:line="24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implementar relatórios de projetos nos moldes das ferramentas automatizadas adotadas</w:t>
      </w:r>
      <w:r>
        <w:rPr>
          <w:spacing w:val="1"/>
          <w:sz w:val="24"/>
        </w:rPr>
        <w:t> </w:t>
      </w:r>
      <w:r>
        <w:rPr>
          <w:sz w:val="24"/>
        </w:rPr>
        <w:t>no CSC;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93" w:lineRule="exact" w:before="0" w:after="0"/>
        <w:ind w:left="349" w:right="0" w:hanging="248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subsidiar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orçamentaria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CSC;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202"/>
        <w:jc w:val="left"/>
        <w:rPr>
          <w:sz w:val="24"/>
        </w:rPr>
      </w:pPr>
      <w:r>
        <w:rPr>
          <w:sz w:val="24"/>
        </w:rPr>
        <w:t>recepcionar,</w:t>
      </w:r>
      <w:r>
        <w:rPr>
          <w:spacing w:val="-4"/>
          <w:sz w:val="24"/>
        </w:rPr>
        <w:t> </w:t>
      </w: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andamento</w:t>
      </w:r>
      <w:r>
        <w:rPr>
          <w:spacing w:val="-1"/>
          <w:sz w:val="24"/>
        </w:rPr>
        <w:t> </w:t>
      </w:r>
      <w:r>
        <w:rPr>
          <w:sz w:val="24"/>
        </w:rPr>
        <w:t>interno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responder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demandas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Ouvidoria;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102" w:right="113" w:firstLine="0"/>
        <w:jc w:val="left"/>
        <w:rPr>
          <w:sz w:val="24"/>
        </w:rPr>
      </w:pPr>
      <w:r>
        <w:rPr>
          <w:sz w:val="24"/>
        </w:rPr>
        <w:t>recepcionar,</w:t>
      </w:r>
      <w:r>
        <w:rPr>
          <w:spacing w:val="22"/>
          <w:sz w:val="24"/>
        </w:rPr>
        <w:t> </w:t>
      </w:r>
      <w:r>
        <w:rPr>
          <w:sz w:val="24"/>
        </w:rPr>
        <w:t>dar</w:t>
      </w:r>
      <w:r>
        <w:rPr>
          <w:spacing w:val="24"/>
          <w:sz w:val="24"/>
        </w:rPr>
        <w:t> </w:t>
      </w:r>
      <w:r>
        <w:rPr>
          <w:sz w:val="24"/>
        </w:rPr>
        <w:t>andamento</w:t>
      </w:r>
      <w:r>
        <w:rPr>
          <w:spacing w:val="24"/>
          <w:sz w:val="24"/>
        </w:rPr>
        <w:t> </w:t>
      </w:r>
      <w:r>
        <w:rPr>
          <w:sz w:val="24"/>
        </w:rPr>
        <w:t>interno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responder</w:t>
      </w:r>
      <w:r>
        <w:rPr>
          <w:spacing w:val="24"/>
          <w:sz w:val="24"/>
        </w:rPr>
        <w:t> </w:t>
      </w:r>
      <w:r>
        <w:rPr>
          <w:sz w:val="24"/>
        </w:rPr>
        <w:t>às</w:t>
      </w:r>
      <w:r>
        <w:rPr>
          <w:spacing w:val="24"/>
          <w:sz w:val="24"/>
        </w:rPr>
        <w:t> </w:t>
      </w:r>
      <w:r>
        <w:rPr>
          <w:sz w:val="24"/>
        </w:rPr>
        <w:t>demandas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protocolo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SICCAU</w:t>
      </w:r>
      <w:r>
        <w:rPr>
          <w:spacing w:val="-52"/>
          <w:sz w:val="24"/>
        </w:rPr>
        <w:t> </w:t>
      </w:r>
      <w:r>
        <w:rPr>
          <w:sz w:val="24"/>
        </w:rPr>
        <w:t>relativo</w:t>
      </w:r>
      <w:r>
        <w:rPr>
          <w:spacing w:val="-3"/>
          <w:sz w:val="24"/>
        </w:rPr>
        <w:t> </w:t>
      </w:r>
      <w:r>
        <w:rPr>
          <w:sz w:val="24"/>
        </w:rPr>
        <w:t>à GERSC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CG-CSC;</w:t>
      </w:r>
    </w:p>
    <w:p>
      <w:pPr>
        <w:pStyle w:val="ListParagraph"/>
        <w:numPr>
          <w:ilvl w:val="0"/>
          <w:numId w:val="3"/>
        </w:numPr>
        <w:tabs>
          <w:tab w:pos="371" w:val="left" w:leader="none"/>
        </w:tabs>
        <w:spacing w:line="24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assessorar a gestão e a fiscalização de contratos com fornecedores que prestam serviços</w:t>
      </w:r>
      <w:r>
        <w:rPr>
          <w:spacing w:val="1"/>
          <w:sz w:val="24"/>
        </w:rPr>
        <w:t> </w:t>
      </w:r>
      <w:r>
        <w:rPr>
          <w:sz w:val="24"/>
        </w:rPr>
        <w:t>ao CSC.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561" w:footer="1049" w:top="1660" w:bottom="1240" w:left="1600" w:right="1020"/>
        </w:sectPr>
      </w:pPr>
    </w:p>
    <w:p>
      <w:pPr>
        <w:pStyle w:val="BodyText"/>
        <w:spacing w:before="12"/>
        <w:rPr>
          <w:sz w:val="11"/>
        </w:rPr>
      </w:pPr>
    </w:p>
    <w:p>
      <w:pPr>
        <w:pStyle w:val="BodyText"/>
        <w:spacing w:before="51"/>
        <w:ind w:left="102" w:right="108"/>
        <w:jc w:val="both"/>
      </w:pPr>
      <w:r>
        <w:rPr>
          <w:spacing w:val="-1"/>
        </w:rPr>
        <w:t>Art.</w:t>
      </w:r>
      <w:r>
        <w:rPr>
          <w:spacing w:val="-12"/>
        </w:rPr>
        <w:t> </w:t>
      </w:r>
      <w:r>
        <w:rPr>
          <w:spacing w:val="-1"/>
        </w:rPr>
        <w:t>3°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período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substituição</w:t>
      </w:r>
      <w:r>
        <w:rPr>
          <w:spacing w:val="-10"/>
        </w:rPr>
        <w:t> </w:t>
      </w:r>
      <w:r>
        <w:rPr>
          <w:spacing w:val="-1"/>
        </w:rPr>
        <w:t>temporária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trata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art.</w:t>
      </w:r>
      <w:r>
        <w:rPr>
          <w:spacing w:val="-12"/>
        </w:rPr>
        <w:t> </w:t>
      </w:r>
      <w:r>
        <w:rPr/>
        <w:t>1°</w:t>
      </w:r>
      <w:r>
        <w:rPr>
          <w:spacing w:val="-11"/>
        </w:rPr>
        <w:t> </w:t>
      </w:r>
      <w:r>
        <w:rPr/>
        <w:t>antecedente,</w:t>
      </w:r>
      <w:r>
        <w:rPr>
          <w:spacing w:val="-12"/>
        </w:rPr>
        <w:t> </w:t>
      </w:r>
      <w:r>
        <w:rPr/>
        <w:t>fica</w:t>
      </w:r>
      <w:r>
        <w:rPr>
          <w:spacing w:val="-11"/>
        </w:rPr>
        <w:t> </w:t>
      </w:r>
      <w:r>
        <w:rPr/>
        <w:t>atribuída</w:t>
      </w:r>
      <w:r>
        <w:rPr>
          <w:spacing w:val="-52"/>
        </w:rPr>
        <w:t> </w:t>
      </w:r>
      <w:r>
        <w:rPr/>
        <w:t>ao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NATHAN</w:t>
      </w:r>
      <w:r>
        <w:rPr>
          <w:spacing w:val="1"/>
        </w:rPr>
        <w:t> </w:t>
      </w:r>
      <w:r>
        <w:rPr/>
        <w:t>NOGUEIRA</w:t>
      </w:r>
      <w:r>
        <w:rPr>
          <w:spacing w:val="1"/>
        </w:rPr>
        <w:t> </w:t>
      </w:r>
      <w:r>
        <w:rPr/>
        <w:t>FREITAS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remuneração</w:t>
      </w:r>
      <w:r>
        <w:rPr>
          <w:spacing w:val="1"/>
        </w:rPr>
        <w:t> </w:t>
      </w:r>
      <w:r>
        <w:rPr/>
        <w:t>correspondente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emprego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Analista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(PAS),</w:t>
      </w:r>
      <w:r>
        <w:rPr>
          <w:spacing w:val="1"/>
        </w:rPr>
        <w:t> </w:t>
      </w:r>
      <w:r>
        <w:rPr/>
        <w:t>Analista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à remuneração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emprego</w:t>
      </w:r>
      <w:r>
        <w:rPr>
          <w:spacing w:val="-2"/>
        </w:rPr>
        <w:t> </w:t>
      </w:r>
      <w:r>
        <w:rPr/>
        <w:t>efetivo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origem.</w:t>
      </w:r>
    </w:p>
    <w:p>
      <w:pPr>
        <w:pStyle w:val="BodyText"/>
        <w:spacing w:before="2"/>
      </w:pPr>
    </w:p>
    <w:p>
      <w:pPr>
        <w:pStyle w:val="BodyText"/>
        <w:ind w:left="102" w:right="104"/>
        <w:jc w:val="both"/>
      </w:pPr>
      <w:r>
        <w:rPr/>
        <w:t>Art. 4° Esta Portaria entra em vigor na data de sua publicação no sítio eletrônico do CAU/BR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Rede</w:t>
      </w:r>
      <w:r>
        <w:rPr>
          <w:spacing w:val="-5"/>
        </w:rPr>
        <w:t> </w:t>
      </w:r>
      <w:r>
        <w:rPr/>
        <w:t>Mundial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Computadores</w:t>
      </w:r>
      <w:r>
        <w:rPr>
          <w:spacing w:val="-2"/>
        </w:rPr>
        <w:t> </w:t>
      </w:r>
      <w:r>
        <w:rPr/>
        <w:t>(Internet),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 </w:t>
      </w:r>
      <w:hyperlink r:id="rId7">
        <w:r>
          <w:rPr>
            <w:u w:val="single"/>
          </w:rPr>
          <w:t>www.caubr.gov.br</w:t>
        </w:r>
      </w:hyperlink>
      <w:r>
        <w:rPr/>
        <w:t>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efeitos</w:t>
      </w:r>
      <w:r>
        <w:rPr>
          <w:spacing w:val="-3"/>
        </w:rPr>
        <w:t> </w:t>
      </w:r>
      <w:r>
        <w:rPr/>
        <w:t>a</w:t>
      </w:r>
      <w:r>
        <w:rPr>
          <w:spacing w:val="-5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86" w:right="2094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3479793</wp:posOffset>
            </wp:positionH>
            <wp:positionV relativeFrom="paragraph">
              <wp:posOffset>222561</wp:posOffset>
            </wp:positionV>
            <wp:extent cx="1759038" cy="42691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038" cy="42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Brasília,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spacing w:line="243" w:lineRule="exact" w:before="151"/>
        <w:ind w:left="2084" w:right="2094" w:firstLine="0"/>
        <w:jc w:val="center"/>
        <w:rPr>
          <w:sz w:val="20"/>
        </w:rPr>
      </w:pPr>
      <w:r>
        <w:rPr>
          <w:sz w:val="20"/>
        </w:rPr>
        <w:t>(assinado</w:t>
      </w:r>
      <w:r>
        <w:rPr>
          <w:spacing w:val="-4"/>
          <w:sz w:val="20"/>
        </w:rPr>
        <w:t> </w:t>
      </w:r>
      <w:r>
        <w:rPr>
          <w:sz w:val="20"/>
        </w:rPr>
        <w:t>digitalmente)</w:t>
      </w:r>
    </w:p>
    <w:p>
      <w:pPr>
        <w:pStyle w:val="Heading1"/>
        <w:spacing w:line="292" w:lineRule="exact"/>
        <w:ind w:right="2093"/>
      </w:pPr>
      <w:r>
        <w:rPr/>
        <w:t>NADIA</w:t>
      </w:r>
      <w:r>
        <w:rPr>
          <w:spacing w:val="-1"/>
        </w:rPr>
        <w:t> </w:t>
      </w:r>
      <w:r>
        <w:rPr/>
        <w:t>SOMEKH</w:t>
      </w:r>
    </w:p>
    <w:p>
      <w:pPr>
        <w:pStyle w:val="BodyText"/>
        <w:ind w:left="3525" w:right="3534"/>
        <w:jc w:val="center"/>
      </w:pPr>
      <w:r>
        <w:rPr/>
        <w:t>Presidente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CAU/BR</w:t>
      </w:r>
    </w:p>
    <w:sectPr>
      <w:pgSz w:w="11900" w:h="16850"/>
      <w:pgMar w:header="561" w:footer="1049" w:top="1660" w:bottom="12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6350</wp:posOffset>
          </wp:positionH>
          <wp:positionV relativeFrom="page">
            <wp:posOffset>9849921</wp:posOffset>
          </wp:positionV>
          <wp:extent cx="7549642" cy="43983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642" cy="439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299988pt;margin-top:796.245789pt;width:13.15pt;height:14.35pt;mso-position-horizontal-relative:page;mso-position-vertical-relative:page;z-index:-15779328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hyperlink r:id="rId2">
                  <w:r>
                    <w:rPr/>
                    <w:fldChar w:fldCharType="begin"/>
                  </w:r>
                  <w:r>
                    <w:rPr>
                      <w:rFonts w:ascii="Arial"/>
                      <w:color w:val="1B6369"/>
                      <w:w w:val="100"/>
                      <w:sz w:val="2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67946</wp:posOffset>
          </wp:positionH>
          <wp:positionV relativeFrom="page">
            <wp:posOffset>356234</wp:posOffset>
          </wp:positionV>
          <wp:extent cx="7488046" cy="5845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6" cy="58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02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017" w:hanging="264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935" w:hanging="264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853" w:hanging="264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771" w:hanging="264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689" w:hanging="264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607" w:hanging="264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525" w:hanging="264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7443" w:hanging="264"/>
      </w:pPr>
      <w:rPr>
        <w:rFonts w:hint="default"/>
        <w:lang w:val="pt-b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4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233" w:hanging="243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127" w:hanging="243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021" w:hanging="243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915" w:hanging="243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809" w:hanging="243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703" w:hanging="243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597" w:hanging="243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7491" w:hanging="243"/>
      </w:pPr>
      <w:rPr>
        <w:rFonts w:hint="default"/>
        <w:lang w:val="pt-b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2" w:hanging="17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017" w:hanging="171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935" w:hanging="17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853" w:hanging="17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771" w:hanging="17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689" w:hanging="17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607" w:hanging="17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525" w:hanging="17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7443" w:hanging="171"/>
      </w:pPr>
      <w:rPr>
        <w:rFonts w:hint="default"/>
        <w:lang w:val="pt-b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208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Calibri" w:hAnsi="Calibri" w:eastAsia="Calibri" w:cs="Calibri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aubr.gov.br/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www.caubr.gov.br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dcterms:created xsi:type="dcterms:W3CDTF">2021-08-25T20:43:01Z</dcterms:created>
  <dcterms:modified xsi:type="dcterms:W3CDTF">2021-08-25T20:43:01Z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