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499E93" w14:textId="7A816A24" w:rsidR="00242689" w:rsidRDefault="00717FF0" w:rsidP="00F4678C">
      <w:pPr>
        <w:pStyle w:val="Ttulo3"/>
      </w:pPr>
      <w:bookmarkStart w:id="0" w:name="_Toc136891630"/>
      <w:bookmarkStart w:id="1" w:name="_Toc137719380"/>
      <w:bookmarkStart w:id="2" w:name="_Toc137831542"/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7A82E666" wp14:editId="57C5A32B">
                <wp:simplePos x="0" y="0"/>
                <wp:positionH relativeFrom="margin">
                  <wp:posOffset>-488950</wp:posOffset>
                </wp:positionH>
                <wp:positionV relativeFrom="paragraph">
                  <wp:posOffset>-601980</wp:posOffset>
                </wp:positionV>
                <wp:extent cx="4067175" cy="4411980"/>
                <wp:effectExtent l="0" t="0" r="0" b="7620"/>
                <wp:wrapNone/>
                <wp:docPr id="754836844" name="Caixa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7175" cy="44119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C51C5E" w14:textId="1BAA0114" w:rsidR="0002240E" w:rsidRPr="00B0524E" w:rsidRDefault="0002240E" w:rsidP="00B0524E">
                            <w:pPr>
                              <w:jc w:val="both"/>
                              <w:rPr>
                                <w:rFonts w:ascii="Dax" w:hAnsi="Dax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B0524E">
                              <w:rPr>
                                <w:rFonts w:ascii="Dax" w:hAnsi="Dax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</w:rPr>
                              <w:t>DIRETRIZES PARA</w:t>
                            </w:r>
                          </w:p>
                          <w:p w14:paraId="4018EB55" w14:textId="4B3A2522" w:rsidR="0002240E" w:rsidRPr="00B0524E" w:rsidRDefault="0002240E" w:rsidP="00B0524E">
                            <w:pPr>
                              <w:jc w:val="both"/>
                              <w:rPr>
                                <w:rFonts w:ascii="Dax" w:hAnsi="Dax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B0524E">
                              <w:rPr>
                                <w:rFonts w:ascii="Dax" w:hAnsi="Dax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</w:rPr>
                              <w:t>ELABORAÇÃO DA</w:t>
                            </w:r>
                          </w:p>
                          <w:p w14:paraId="3446576C" w14:textId="0B2AF46D" w:rsidR="0002240E" w:rsidRPr="00B0524E" w:rsidRDefault="0002240E" w:rsidP="00B0524E">
                            <w:pPr>
                              <w:jc w:val="both"/>
                              <w:rPr>
                                <w:rFonts w:ascii="Dax" w:hAnsi="Dax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B0524E">
                              <w:rPr>
                                <w:rFonts w:ascii="Dax" w:hAnsi="Dax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</w:rPr>
                              <w:t>REPROGRAMAÇÃO</w:t>
                            </w:r>
                          </w:p>
                          <w:p w14:paraId="49B8B01E" w14:textId="606E36C7" w:rsidR="0002240E" w:rsidRPr="00B0524E" w:rsidRDefault="0002240E" w:rsidP="00B0524E">
                            <w:pPr>
                              <w:jc w:val="both"/>
                              <w:rPr>
                                <w:rFonts w:ascii="Dax" w:hAnsi="Dax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B0524E">
                              <w:rPr>
                                <w:rFonts w:ascii="Dax" w:hAnsi="Dax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</w:rPr>
                              <w:t>DO PLANO DE AÇÃO</w:t>
                            </w:r>
                          </w:p>
                          <w:p w14:paraId="3083295E" w14:textId="4073602E" w:rsidR="0002240E" w:rsidRPr="00B0524E" w:rsidRDefault="0002240E" w:rsidP="00B0524E">
                            <w:pPr>
                              <w:jc w:val="both"/>
                              <w:rPr>
                                <w:rFonts w:ascii="Dax" w:hAnsi="Dax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B0524E">
                              <w:rPr>
                                <w:rFonts w:ascii="Dax" w:hAnsi="Dax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</w:rPr>
                              <w:t>E ORÇAMENTO</w:t>
                            </w:r>
                          </w:p>
                          <w:p w14:paraId="45381894" w14:textId="716B33CF" w:rsidR="0002240E" w:rsidRPr="00B0524E" w:rsidRDefault="0002240E" w:rsidP="00B0524E">
                            <w:pPr>
                              <w:jc w:val="both"/>
                              <w:rPr>
                                <w:rFonts w:ascii="Dax" w:hAnsi="Dax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B0524E">
                              <w:rPr>
                                <w:rFonts w:ascii="Dax" w:hAnsi="Dax"/>
                                <w:b/>
                                <w:bCs/>
                                <w:color w:val="FFFFFF" w:themeColor="background1"/>
                                <w:sz w:val="52"/>
                                <w:szCs w:val="52"/>
                              </w:rPr>
                              <w:t>DO CAU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A82E666"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26" type="#_x0000_t202" style="position:absolute;left:0;text-align:left;margin-left:-38.5pt;margin-top:-47.4pt;width:320.25pt;height:347.4pt;z-index:251754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" filled="f" stroked="f" strokeweight=".5pt">
                <v:textbox>
                  <w:txbxContent>
                    <w:p w14:paraId="14C51C5E" w14:textId="1BAA0114" w:rsidR="0002240E" w:rsidRPr="00B0524E" w:rsidRDefault="0002240E" w:rsidP="00B0524E">
                      <w:pPr>
                        <w:jc w:val="both"/>
                        <w:rPr>
                          <w:rFonts w:ascii="Dax" w:hAnsi="Dax"/>
                          <w:b/>
                          <w:bCs/>
                          <w:color w:val="FFFFFF" w:themeColor="background1"/>
                          <w:sz w:val="52"/>
                          <w:szCs w:val="52"/>
                        </w:rPr>
                      </w:pPr>
                      <w:r w:rsidRPr="00B0524E">
                        <w:rPr>
                          <w:rFonts w:ascii="Dax" w:hAnsi="Dax"/>
                          <w:b/>
                          <w:bCs/>
                          <w:color w:val="FFFFFF" w:themeColor="background1"/>
                          <w:sz w:val="52"/>
                          <w:szCs w:val="52"/>
                        </w:rPr>
                        <w:t>DIRETRIZES PARA</w:t>
                      </w:r>
                    </w:p>
                    <w:p w14:paraId="4018EB55" w14:textId="4B3A2522" w:rsidR="0002240E" w:rsidRPr="00B0524E" w:rsidRDefault="0002240E" w:rsidP="00B0524E">
                      <w:pPr>
                        <w:jc w:val="both"/>
                        <w:rPr>
                          <w:rFonts w:ascii="Dax" w:hAnsi="Dax"/>
                          <w:b/>
                          <w:bCs/>
                          <w:color w:val="FFFFFF" w:themeColor="background1"/>
                          <w:sz w:val="52"/>
                          <w:szCs w:val="52"/>
                        </w:rPr>
                      </w:pPr>
                      <w:r w:rsidRPr="00B0524E">
                        <w:rPr>
                          <w:rFonts w:ascii="Dax" w:hAnsi="Dax"/>
                          <w:b/>
                          <w:bCs/>
                          <w:color w:val="FFFFFF" w:themeColor="background1"/>
                          <w:sz w:val="52"/>
                          <w:szCs w:val="52"/>
                        </w:rPr>
                        <w:t>ELABORAÇÃO DA</w:t>
                      </w:r>
                    </w:p>
                    <w:p w14:paraId="3446576C" w14:textId="0B2AF46D" w:rsidR="0002240E" w:rsidRPr="00B0524E" w:rsidRDefault="0002240E" w:rsidP="00B0524E">
                      <w:pPr>
                        <w:jc w:val="both"/>
                        <w:rPr>
                          <w:rFonts w:ascii="Dax" w:hAnsi="Dax"/>
                          <w:b/>
                          <w:bCs/>
                          <w:color w:val="FFFFFF" w:themeColor="background1"/>
                          <w:sz w:val="52"/>
                          <w:szCs w:val="52"/>
                        </w:rPr>
                      </w:pPr>
                      <w:r w:rsidRPr="00B0524E">
                        <w:rPr>
                          <w:rFonts w:ascii="Dax" w:hAnsi="Dax"/>
                          <w:b/>
                          <w:bCs/>
                          <w:color w:val="FFFFFF" w:themeColor="background1"/>
                          <w:sz w:val="52"/>
                          <w:szCs w:val="52"/>
                        </w:rPr>
                        <w:t>REPROGRAMAÇÃO</w:t>
                      </w:r>
                    </w:p>
                    <w:p w14:paraId="49B8B01E" w14:textId="606E36C7" w:rsidR="0002240E" w:rsidRPr="00B0524E" w:rsidRDefault="0002240E" w:rsidP="00B0524E">
                      <w:pPr>
                        <w:jc w:val="both"/>
                        <w:rPr>
                          <w:rFonts w:ascii="Dax" w:hAnsi="Dax"/>
                          <w:b/>
                          <w:bCs/>
                          <w:color w:val="FFFFFF" w:themeColor="background1"/>
                          <w:sz w:val="52"/>
                          <w:szCs w:val="52"/>
                        </w:rPr>
                      </w:pPr>
                      <w:r w:rsidRPr="00B0524E">
                        <w:rPr>
                          <w:rFonts w:ascii="Dax" w:hAnsi="Dax"/>
                          <w:b/>
                          <w:bCs/>
                          <w:color w:val="FFFFFF" w:themeColor="background1"/>
                          <w:sz w:val="52"/>
                          <w:szCs w:val="52"/>
                        </w:rPr>
                        <w:t>DO PLANO DE AÇÃO</w:t>
                      </w:r>
                    </w:p>
                    <w:p w14:paraId="3083295E" w14:textId="4073602E" w:rsidR="0002240E" w:rsidRPr="00B0524E" w:rsidRDefault="0002240E" w:rsidP="00B0524E">
                      <w:pPr>
                        <w:jc w:val="both"/>
                        <w:rPr>
                          <w:rFonts w:ascii="Dax" w:hAnsi="Dax"/>
                          <w:b/>
                          <w:bCs/>
                          <w:color w:val="FFFFFF" w:themeColor="background1"/>
                          <w:sz w:val="52"/>
                          <w:szCs w:val="52"/>
                        </w:rPr>
                      </w:pPr>
                      <w:r w:rsidRPr="00B0524E">
                        <w:rPr>
                          <w:rFonts w:ascii="Dax" w:hAnsi="Dax"/>
                          <w:b/>
                          <w:bCs/>
                          <w:color w:val="FFFFFF" w:themeColor="background1"/>
                          <w:sz w:val="52"/>
                          <w:szCs w:val="52"/>
                        </w:rPr>
                        <w:t>E ORÇAMENTO</w:t>
                      </w:r>
                    </w:p>
                    <w:p w14:paraId="45381894" w14:textId="716B33CF" w:rsidR="0002240E" w:rsidRPr="00B0524E" w:rsidRDefault="0002240E" w:rsidP="00B0524E">
                      <w:pPr>
                        <w:jc w:val="both"/>
                        <w:rPr>
                          <w:rFonts w:ascii="Dax" w:hAnsi="Dax"/>
                          <w:b/>
                          <w:bCs/>
                          <w:color w:val="FFFFFF" w:themeColor="background1"/>
                          <w:sz w:val="52"/>
                          <w:szCs w:val="52"/>
                        </w:rPr>
                      </w:pPr>
                      <w:r w:rsidRPr="00B0524E">
                        <w:rPr>
                          <w:rFonts w:ascii="Dax" w:hAnsi="Dax"/>
                          <w:b/>
                          <w:bCs/>
                          <w:color w:val="FFFFFF" w:themeColor="background1"/>
                          <w:sz w:val="52"/>
                          <w:szCs w:val="52"/>
                        </w:rPr>
                        <w:t>DO CAU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0524E">
        <w:rPr>
          <w:noProof/>
          <w:lang w:eastAsia="pt-BR"/>
        </w:rPr>
        <w:drawing>
          <wp:anchor distT="0" distB="0" distL="114300" distR="114300" simplePos="0" relativeHeight="251753472" behindDoc="1" locked="0" layoutInCell="1" allowOverlap="1" wp14:anchorId="0D3DDD16" wp14:editId="463597A2">
            <wp:simplePos x="0" y="0"/>
            <wp:positionH relativeFrom="page">
              <wp:posOffset>-2484755</wp:posOffset>
            </wp:positionH>
            <wp:positionV relativeFrom="paragraph">
              <wp:posOffset>-1266825</wp:posOffset>
            </wp:positionV>
            <wp:extent cx="14229715" cy="10672445"/>
            <wp:effectExtent l="0" t="0" r="635" b="0"/>
            <wp:wrapNone/>
            <wp:docPr id="837692956" name="Imagem 1" descr="Ponte sobre a águ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92956" name="Imagem 1" descr="Ponte sobre a água&#10;&#10;Descrição gerada automaticamente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29715" cy="10672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bookmarkEnd w:id="1"/>
      <w:bookmarkEnd w:id="2"/>
    </w:p>
    <w:p w14:paraId="1270A2FE" w14:textId="77777777" w:rsidR="000F3C09" w:rsidRDefault="000F3C09" w:rsidP="00242689">
      <w:pPr>
        <w:rPr>
          <w:rFonts w:eastAsia="Arial Unicode MS" w:cs="Calibri"/>
          <w:b/>
          <w:sz w:val="24"/>
          <w:szCs w:val="24"/>
        </w:rPr>
      </w:pPr>
    </w:p>
    <w:p w14:paraId="093056E9" w14:textId="77777777" w:rsidR="000F3C09" w:rsidRDefault="000F3C09" w:rsidP="00242689">
      <w:pPr>
        <w:rPr>
          <w:rFonts w:eastAsia="Arial Unicode MS" w:cs="Calibri"/>
          <w:b/>
          <w:sz w:val="24"/>
          <w:szCs w:val="24"/>
        </w:rPr>
      </w:pPr>
    </w:p>
    <w:p w14:paraId="202BE171" w14:textId="77777777" w:rsidR="000F3C09" w:rsidRDefault="000F3C09" w:rsidP="00242689">
      <w:pPr>
        <w:rPr>
          <w:rFonts w:eastAsia="Arial Unicode MS" w:cs="Calibri"/>
          <w:b/>
          <w:sz w:val="24"/>
          <w:szCs w:val="24"/>
        </w:rPr>
      </w:pPr>
    </w:p>
    <w:p w14:paraId="6275E4B8" w14:textId="1F4AAEA1" w:rsidR="000F3C09" w:rsidRDefault="000F3C09" w:rsidP="00242689">
      <w:pPr>
        <w:rPr>
          <w:rFonts w:eastAsia="Arial Unicode MS" w:cs="Calibri"/>
          <w:b/>
          <w:sz w:val="24"/>
          <w:szCs w:val="24"/>
        </w:rPr>
      </w:pPr>
    </w:p>
    <w:p w14:paraId="71B03278" w14:textId="77777777" w:rsidR="000F3C09" w:rsidRDefault="000F3C09" w:rsidP="00242689">
      <w:pPr>
        <w:rPr>
          <w:rFonts w:eastAsia="Arial Unicode MS" w:cs="Calibri"/>
          <w:b/>
          <w:sz w:val="24"/>
          <w:szCs w:val="24"/>
        </w:rPr>
      </w:pPr>
    </w:p>
    <w:p w14:paraId="33F5C009" w14:textId="4B1DDA25" w:rsidR="000F3C09" w:rsidRDefault="000F3C09" w:rsidP="00242689">
      <w:pPr>
        <w:rPr>
          <w:rFonts w:eastAsia="Arial Unicode MS" w:cs="Calibri"/>
          <w:b/>
          <w:sz w:val="24"/>
          <w:szCs w:val="24"/>
        </w:rPr>
      </w:pPr>
    </w:p>
    <w:p w14:paraId="01AB16F3" w14:textId="43CA5E5C" w:rsidR="000F3C09" w:rsidRDefault="000F3C09" w:rsidP="00242689">
      <w:pPr>
        <w:rPr>
          <w:rFonts w:eastAsia="Arial Unicode MS" w:cs="Calibri"/>
          <w:b/>
          <w:sz w:val="24"/>
          <w:szCs w:val="24"/>
        </w:rPr>
      </w:pPr>
    </w:p>
    <w:p w14:paraId="4CB3E5E0" w14:textId="4592DA32" w:rsidR="000F3C09" w:rsidRDefault="00717FF0" w:rsidP="00242689">
      <w:pPr>
        <w:rPr>
          <w:rFonts w:eastAsia="Arial Unicode MS" w:cs="Calibri"/>
          <w:b/>
          <w:sz w:val="24"/>
          <w:szCs w:val="24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53D083C5" wp14:editId="62C7E3F5">
                <wp:simplePos x="0" y="0"/>
                <wp:positionH relativeFrom="margin">
                  <wp:posOffset>-450850</wp:posOffset>
                </wp:positionH>
                <wp:positionV relativeFrom="paragraph">
                  <wp:posOffset>370840</wp:posOffset>
                </wp:positionV>
                <wp:extent cx="2065020" cy="1135380"/>
                <wp:effectExtent l="0" t="0" r="0" b="7620"/>
                <wp:wrapNone/>
                <wp:docPr id="37507870" name="Caixa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65020" cy="1135380"/>
                        </a:xfrm>
                        <a:prstGeom prst="rect">
                          <a:avLst/>
                        </a:prstGeom>
                        <a:solidFill>
                          <a:schemeClr val="accent2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70B36FA" w14:textId="6C71F580" w:rsidR="0002240E" w:rsidRPr="000F3C09" w:rsidRDefault="0002240E" w:rsidP="00343743">
                            <w:pPr>
                              <w:spacing w:after="0" w:line="240" w:lineRule="auto"/>
                              <w:rPr>
                                <w:rFonts w:ascii="Dax" w:hAnsi="Dax"/>
                                <w:b/>
                                <w:bCs/>
                                <w:color w:val="FFFFFF" w:themeColor="background1"/>
                                <w:sz w:val="144"/>
                                <w:szCs w:val="144"/>
                              </w:rPr>
                            </w:pPr>
                            <w:r w:rsidRPr="000F3C09">
                              <w:rPr>
                                <w:rFonts w:ascii="Dax" w:hAnsi="Dax"/>
                                <w:b/>
                                <w:bCs/>
                                <w:color w:val="FFFFFF" w:themeColor="background1"/>
                                <w:sz w:val="144"/>
                                <w:szCs w:val="144"/>
                              </w:rPr>
                              <w:t>2023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D083C5" id="_x0000_s1027" type="#_x0000_t202" style="position:absolute;margin-left:-35.5pt;margin-top:29.2pt;width:162.6pt;height:89.4pt;z-index:251756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" fillcolor="#ed7d31 [3205]" stroked="f" strokeweight=".5pt">
                <v:textbox>
                  <w:txbxContent>
                    <w:p w14:paraId="170B36FA" w14:textId="6C71F580" w:rsidR="0002240E" w:rsidRPr="000F3C09" w:rsidRDefault="0002240E" w:rsidP="00343743">
                      <w:pPr>
                        <w:spacing w:after="0" w:line="240" w:lineRule="auto"/>
                        <w:rPr>
                          <w:rFonts w:ascii="Dax" w:hAnsi="Dax"/>
                          <w:b/>
                          <w:bCs/>
                          <w:color w:val="FFFFFF" w:themeColor="background1"/>
                          <w:sz w:val="144"/>
                          <w:szCs w:val="144"/>
                        </w:rPr>
                      </w:pPr>
                      <w:r w:rsidRPr="000F3C09">
                        <w:rPr>
                          <w:rFonts w:ascii="Dax" w:hAnsi="Dax"/>
                          <w:b/>
                          <w:bCs/>
                          <w:color w:val="FFFFFF" w:themeColor="background1"/>
                          <w:sz w:val="144"/>
                          <w:szCs w:val="144"/>
                        </w:rPr>
                        <w:t>2023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5993F54" w14:textId="4B016A4B" w:rsidR="000F3C09" w:rsidRDefault="000F3C09" w:rsidP="00242689">
      <w:pPr>
        <w:rPr>
          <w:rFonts w:eastAsia="Arial Unicode MS" w:cs="Calibri"/>
          <w:b/>
          <w:sz w:val="24"/>
          <w:szCs w:val="24"/>
        </w:rPr>
      </w:pPr>
    </w:p>
    <w:p w14:paraId="0676DD16" w14:textId="2F39416E" w:rsidR="000F3C09" w:rsidRDefault="000F3C09" w:rsidP="00242689">
      <w:pPr>
        <w:rPr>
          <w:rFonts w:eastAsia="Arial Unicode MS" w:cs="Calibri"/>
          <w:b/>
          <w:sz w:val="24"/>
          <w:szCs w:val="24"/>
        </w:rPr>
      </w:pPr>
    </w:p>
    <w:p w14:paraId="04903470" w14:textId="7AC48A44" w:rsidR="000F3C09" w:rsidRDefault="000F3C09" w:rsidP="00242689">
      <w:pPr>
        <w:rPr>
          <w:rFonts w:eastAsia="Arial Unicode MS" w:cs="Calibri"/>
          <w:b/>
          <w:sz w:val="24"/>
          <w:szCs w:val="24"/>
        </w:rPr>
      </w:pPr>
    </w:p>
    <w:p w14:paraId="2C18E514" w14:textId="6814C5F6" w:rsidR="000F3C09" w:rsidRDefault="000F3C09" w:rsidP="00242689">
      <w:pPr>
        <w:rPr>
          <w:rFonts w:eastAsia="Arial Unicode MS" w:cs="Calibri"/>
          <w:b/>
          <w:sz w:val="24"/>
          <w:szCs w:val="24"/>
        </w:rPr>
      </w:pPr>
    </w:p>
    <w:p w14:paraId="243E2FA6" w14:textId="667D44F4" w:rsidR="000F3C09" w:rsidRDefault="000F3C09" w:rsidP="00242689">
      <w:pPr>
        <w:rPr>
          <w:rFonts w:eastAsia="Arial Unicode MS" w:cs="Calibri"/>
          <w:b/>
          <w:sz w:val="24"/>
          <w:szCs w:val="24"/>
        </w:rPr>
      </w:pPr>
    </w:p>
    <w:p w14:paraId="2161843D" w14:textId="01D8AD56" w:rsidR="000F3C09" w:rsidRDefault="000F3C09" w:rsidP="00242689">
      <w:pPr>
        <w:rPr>
          <w:rFonts w:eastAsia="Arial Unicode MS" w:cs="Calibri"/>
          <w:b/>
          <w:sz w:val="24"/>
          <w:szCs w:val="24"/>
        </w:rPr>
      </w:pPr>
    </w:p>
    <w:p w14:paraId="60509A65" w14:textId="77777777" w:rsidR="000F3C09" w:rsidRDefault="000F3C09" w:rsidP="00242689">
      <w:pPr>
        <w:rPr>
          <w:rFonts w:eastAsia="Arial Unicode MS" w:cs="Calibri"/>
          <w:b/>
          <w:sz w:val="24"/>
          <w:szCs w:val="24"/>
        </w:rPr>
      </w:pPr>
    </w:p>
    <w:p w14:paraId="23300343" w14:textId="77777777" w:rsidR="000F3C09" w:rsidRDefault="000F3C09" w:rsidP="00242689">
      <w:pPr>
        <w:rPr>
          <w:rFonts w:eastAsia="Arial Unicode MS" w:cs="Calibri"/>
          <w:b/>
          <w:sz w:val="24"/>
          <w:szCs w:val="24"/>
        </w:rPr>
      </w:pPr>
    </w:p>
    <w:p w14:paraId="23493D62" w14:textId="77777777" w:rsidR="000F3C09" w:rsidRDefault="000F3C09" w:rsidP="00242689">
      <w:pPr>
        <w:rPr>
          <w:rFonts w:eastAsia="Arial Unicode MS" w:cs="Calibri"/>
          <w:b/>
          <w:sz w:val="24"/>
          <w:szCs w:val="24"/>
        </w:rPr>
      </w:pPr>
    </w:p>
    <w:p w14:paraId="51216BB3" w14:textId="77777777" w:rsidR="000F3C09" w:rsidRDefault="000F3C09" w:rsidP="00242689">
      <w:pPr>
        <w:rPr>
          <w:rFonts w:eastAsia="Arial Unicode MS" w:cs="Calibri"/>
          <w:b/>
          <w:sz w:val="24"/>
          <w:szCs w:val="24"/>
        </w:rPr>
      </w:pPr>
    </w:p>
    <w:p w14:paraId="128C1C1B" w14:textId="77777777" w:rsidR="000F3C09" w:rsidRDefault="000F3C09" w:rsidP="00242689">
      <w:pPr>
        <w:rPr>
          <w:rFonts w:eastAsia="Arial Unicode MS" w:cs="Calibri"/>
          <w:b/>
          <w:sz w:val="24"/>
          <w:szCs w:val="24"/>
        </w:rPr>
      </w:pPr>
    </w:p>
    <w:p w14:paraId="51717E7A" w14:textId="77777777" w:rsidR="000F3C09" w:rsidRDefault="000F3C09" w:rsidP="00242689">
      <w:pPr>
        <w:rPr>
          <w:rFonts w:eastAsia="Arial Unicode MS" w:cs="Calibri"/>
          <w:b/>
          <w:sz w:val="24"/>
          <w:szCs w:val="24"/>
        </w:rPr>
      </w:pPr>
    </w:p>
    <w:p w14:paraId="51067049" w14:textId="77777777" w:rsidR="000F3C09" w:rsidRDefault="000F3C09" w:rsidP="00242689">
      <w:pPr>
        <w:rPr>
          <w:rFonts w:eastAsia="Arial Unicode MS" w:cs="Calibri"/>
          <w:b/>
          <w:sz w:val="24"/>
          <w:szCs w:val="24"/>
        </w:rPr>
      </w:pPr>
    </w:p>
    <w:p w14:paraId="67C6E09F" w14:textId="77777777" w:rsidR="000F3C09" w:rsidRDefault="000F3C09" w:rsidP="00242689">
      <w:pPr>
        <w:rPr>
          <w:rFonts w:eastAsia="Arial Unicode MS" w:cs="Calibri"/>
          <w:b/>
          <w:sz w:val="24"/>
          <w:szCs w:val="24"/>
        </w:rPr>
      </w:pPr>
    </w:p>
    <w:p w14:paraId="58E110A6" w14:textId="77777777" w:rsidR="000F3C09" w:rsidRDefault="000F3C09" w:rsidP="00242689">
      <w:pPr>
        <w:rPr>
          <w:rFonts w:eastAsia="Arial Unicode MS" w:cs="Calibri"/>
          <w:b/>
          <w:sz w:val="24"/>
          <w:szCs w:val="24"/>
        </w:rPr>
      </w:pPr>
    </w:p>
    <w:p w14:paraId="7521A581" w14:textId="77777777" w:rsidR="000F3C09" w:rsidRDefault="000F3C09" w:rsidP="00242689">
      <w:pPr>
        <w:rPr>
          <w:rFonts w:eastAsia="Arial Unicode MS" w:cs="Calibri"/>
          <w:b/>
          <w:sz w:val="24"/>
          <w:szCs w:val="24"/>
        </w:rPr>
      </w:pPr>
    </w:p>
    <w:p w14:paraId="2A09DE8C" w14:textId="30301383" w:rsidR="000F3C09" w:rsidRDefault="000F3C09" w:rsidP="00242689">
      <w:pPr>
        <w:rPr>
          <w:rFonts w:eastAsia="Arial Unicode MS" w:cs="Calibri"/>
          <w:b/>
          <w:sz w:val="24"/>
          <w:szCs w:val="24"/>
        </w:rPr>
      </w:pPr>
    </w:p>
    <w:p w14:paraId="667B2E9F" w14:textId="0794FE0C" w:rsidR="000F3C09" w:rsidRDefault="000F3C09" w:rsidP="00242689">
      <w:pPr>
        <w:rPr>
          <w:rFonts w:eastAsia="Arial Unicode MS" w:cs="Calibri"/>
          <w:b/>
          <w:sz w:val="24"/>
          <w:szCs w:val="24"/>
        </w:rPr>
      </w:pPr>
    </w:p>
    <w:p w14:paraId="27C58396" w14:textId="79E2C934" w:rsidR="000F3C09" w:rsidRDefault="000F3C09" w:rsidP="00242689">
      <w:pPr>
        <w:rPr>
          <w:rFonts w:eastAsia="Arial Unicode MS" w:cs="Calibri"/>
          <w:b/>
          <w:sz w:val="24"/>
          <w:szCs w:val="24"/>
        </w:rPr>
      </w:pPr>
      <w:r>
        <w:rPr>
          <w:rFonts w:eastAsia="Arial Unicode MS" w:cs="Calibri"/>
          <w:b/>
          <w:noProof/>
          <w:sz w:val="24"/>
          <w:szCs w:val="24"/>
          <w:lang w:eastAsia="pt-BR"/>
        </w:rPr>
        <w:drawing>
          <wp:anchor distT="0" distB="0" distL="114300" distR="114300" simplePos="0" relativeHeight="251757568" behindDoc="1" locked="0" layoutInCell="1" allowOverlap="1" wp14:anchorId="7C7A7632" wp14:editId="55D29832">
            <wp:simplePos x="0" y="0"/>
            <wp:positionH relativeFrom="column">
              <wp:posOffset>2100940</wp:posOffset>
            </wp:positionH>
            <wp:positionV relativeFrom="paragraph">
              <wp:posOffset>525780</wp:posOffset>
            </wp:positionV>
            <wp:extent cx="4419600" cy="790575"/>
            <wp:effectExtent l="0" t="0" r="0" b="0"/>
            <wp:wrapNone/>
            <wp:docPr id="166027998" name="Imagem 3" descr="Texto&#10;&#10;Descrição gerada automaticamente com confiança baix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027998" name="Imagem 3" descr="Texto&#10;&#10;Descrição gerada automaticamente com confiança baixa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9600" cy="7905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F4C37F" w14:textId="5F55DC92" w:rsidR="00242689" w:rsidRPr="00664C3C" w:rsidRDefault="00F27974" w:rsidP="00242689">
      <w:pPr>
        <w:rPr>
          <w:rFonts w:eastAsia="Arial Unicode MS" w:cs="Calibri"/>
          <w:b/>
          <w:sz w:val="24"/>
          <w:szCs w:val="24"/>
        </w:rPr>
      </w:pPr>
      <w:r w:rsidRPr="00664C3C">
        <w:rPr>
          <w:noProof/>
          <w:sz w:val="24"/>
          <w:szCs w:val="24"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2F6B66E9" wp14:editId="6795C3A2">
                <wp:simplePos x="0" y="0"/>
                <wp:positionH relativeFrom="leftMargin">
                  <wp:posOffset>409575</wp:posOffset>
                </wp:positionH>
                <wp:positionV relativeFrom="paragraph">
                  <wp:posOffset>0</wp:posOffset>
                </wp:positionV>
                <wp:extent cx="78740" cy="314960"/>
                <wp:effectExtent l="0" t="0" r="0" b="0"/>
                <wp:wrapTight wrapText="bothSides">
                  <wp:wrapPolygon edited="0">
                    <wp:start x="0" y="0"/>
                    <wp:lineTo x="0" y="20903"/>
                    <wp:lineTo x="20903" y="20903"/>
                    <wp:lineTo x="20903" y="0"/>
                    <wp:lineTo x="0" y="0"/>
                  </wp:wrapPolygon>
                </wp:wrapTight>
                <wp:docPr id="58" name="Caixa de Texto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78740" cy="3149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C8BA81C" w14:textId="5ACC1BA2" w:rsidR="0002240E" w:rsidRDefault="0002240E" w:rsidP="00D55388">
                            <w:pPr>
                              <w:jc w:val="center"/>
                              <w:rPr>
                                <w:color w:val="FFFFFF"/>
                                <w:sz w:val="28"/>
                              </w:rPr>
                            </w:pPr>
                            <w:r>
                              <w:rPr>
                                <w:color w:val="FFFFFF"/>
                                <w:sz w:val="28"/>
                              </w:rPr>
                              <w:t>-------------------------------------------------------------------------------------------------------------------------------------------------------------------------------------------------------------</w:t>
                            </w:r>
                          </w:p>
                          <w:p w14:paraId="44BD2FCF" w14:textId="77777777" w:rsidR="0002240E" w:rsidRDefault="0002240E" w:rsidP="00D46AFA">
                            <w:pPr>
                              <w:jc w:val="center"/>
                              <w:rPr>
                                <w:color w:val="FFFFFF"/>
                                <w:sz w:val="44"/>
                              </w:rPr>
                            </w:pPr>
                          </w:p>
                          <w:p w14:paraId="28DFF8EF" w14:textId="77777777" w:rsidR="0002240E" w:rsidRDefault="0002240E" w:rsidP="00D46AFA">
                            <w:pPr>
                              <w:jc w:val="center"/>
                              <w:rPr>
                                <w:color w:val="FFFFFF"/>
                                <w:sz w:val="44"/>
                              </w:rPr>
                            </w:pPr>
                          </w:p>
                          <w:p w14:paraId="335DAF68" w14:textId="77777777" w:rsidR="0002240E" w:rsidRDefault="0002240E" w:rsidP="00D46AFA">
                            <w:pPr>
                              <w:jc w:val="center"/>
                              <w:rPr>
                                <w:color w:val="FFFFFF"/>
                                <w:sz w:val="44"/>
                              </w:rPr>
                            </w:pPr>
                          </w:p>
                          <w:p w14:paraId="2C1F06AB" w14:textId="77777777" w:rsidR="0002240E" w:rsidRDefault="0002240E" w:rsidP="00D46AFA">
                            <w:pPr>
                              <w:jc w:val="center"/>
                              <w:rPr>
                                <w:color w:val="FFFFFF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color w:val="FFFFFF"/>
                                <w:sz w:val="56"/>
                                <w:szCs w:val="56"/>
                              </w:rPr>
                              <w:t xml:space="preserve">DIRETRIZES PARA ELABORAÇÃO </w:t>
                            </w:r>
                          </w:p>
                          <w:p w14:paraId="3D4F9873" w14:textId="77777777" w:rsidR="0002240E" w:rsidRDefault="0002240E" w:rsidP="00D46AFA">
                            <w:pPr>
                              <w:jc w:val="center"/>
                              <w:rPr>
                                <w:color w:val="FFFFFF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color w:val="FFFFFF"/>
                                <w:sz w:val="48"/>
                                <w:szCs w:val="48"/>
                              </w:rPr>
                              <w:t xml:space="preserve">DA REPROGRAMAÇÃO DO </w:t>
                            </w:r>
                          </w:p>
                          <w:p w14:paraId="319854D0" w14:textId="77777777" w:rsidR="0002240E" w:rsidRDefault="0002240E" w:rsidP="00D46AFA">
                            <w:pPr>
                              <w:jc w:val="center"/>
                              <w:rPr>
                                <w:color w:val="FFFFFF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color w:val="FFFFFF"/>
                                <w:sz w:val="48"/>
                                <w:szCs w:val="48"/>
                              </w:rPr>
                              <w:t>PLANO DE AÇÃO E ORÇAMENTO DO CAU</w:t>
                            </w:r>
                          </w:p>
                          <w:p w14:paraId="3BFA6BA8" w14:textId="77777777" w:rsidR="0002240E" w:rsidRDefault="0002240E" w:rsidP="00D46AFA">
                            <w:pPr>
                              <w:jc w:val="center"/>
                              <w:rPr>
                                <w:color w:val="FFFFFF"/>
                                <w:sz w:val="48"/>
                                <w:szCs w:val="48"/>
                              </w:rPr>
                            </w:pPr>
                          </w:p>
                          <w:p w14:paraId="1100D96F" w14:textId="77777777" w:rsidR="0002240E" w:rsidRDefault="0002240E" w:rsidP="00D46AFA">
                            <w:pPr>
                              <w:jc w:val="center"/>
                              <w:rPr>
                                <w:color w:val="FFFFFF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color w:val="FFFFFF"/>
                                <w:sz w:val="40"/>
                                <w:szCs w:val="40"/>
                              </w:rPr>
                              <w:t>EXERCÍCIO 2020</w:t>
                            </w:r>
                          </w:p>
                          <w:p w14:paraId="68A24326" w14:textId="77777777" w:rsidR="0002240E" w:rsidRDefault="0002240E" w:rsidP="00D46AFA">
                            <w:pPr>
                              <w:jc w:val="center"/>
                              <w:rPr>
                                <w:color w:val="FFFFFF"/>
                                <w:sz w:val="36"/>
                              </w:rPr>
                            </w:pPr>
                          </w:p>
                          <w:p w14:paraId="33F7021D" w14:textId="77777777" w:rsidR="0002240E" w:rsidRDefault="0002240E" w:rsidP="00D46AFA">
                            <w:pPr>
                              <w:jc w:val="center"/>
                              <w:rPr>
                                <w:color w:val="FFFFFF"/>
                                <w:sz w:val="36"/>
                              </w:rPr>
                            </w:pPr>
                          </w:p>
                          <w:p w14:paraId="2618EF4C" w14:textId="77777777" w:rsidR="0002240E" w:rsidRDefault="0002240E" w:rsidP="00D46AFA">
                            <w:pPr>
                              <w:jc w:val="center"/>
                              <w:rPr>
                                <w:color w:val="FFFFF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FFFFF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25A10B81" w14:textId="77777777" w:rsidR="0002240E" w:rsidRDefault="0002240E" w:rsidP="00D46AFA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</w:p>
                          <w:p w14:paraId="02527743" w14:textId="511FAA24" w:rsidR="0002240E" w:rsidRPr="001C181E" w:rsidRDefault="0002240E" w:rsidP="00D46AFA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1C181E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103ª Plenária Ordinária </w:t>
                            </w:r>
                          </w:p>
                          <w:p w14:paraId="527C3754" w14:textId="62556D64" w:rsidR="0002240E" w:rsidRPr="001C181E" w:rsidRDefault="0002240E" w:rsidP="00D46AFA">
                            <w:pPr>
                              <w:jc w:val="center"/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</w:pPr>
                            <w:r w:rsidRPr="001C181E">
                              <w:rPr>
                                <w:color w:val="FFFFFF" w:themeColor="background1"/>
                                <w:sz w:val="28"/>
                                <w:szCs w:val="28"/>
                              </w:rPr>
                              <w:t>Brasília, 30 e 31 de julho de 2020</w:t>
                            </w:r>
                          </w:p>
                          <w:p w14:paraId="3E8CCC07" w14:textId="77777777" w:rsidR="0002240E" w:rsidRDefault="0002240E" w:rsidP="00D46AFA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00D97B3C" w14:textId="77777777" w:rsidR="0002240E" w:rsidRDefault="0002240E" w:rsidP="00D46AFA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325963A6" w14:textId="7775148A" w:rsidR="0002240E" w:rsidRDefault="0002240E" w:rsidP="00D46AFA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6B66E9" id="Caixa de Texto 58" o:spid="_x0000_s1028" type="#_x0000_t202" style="position:absolute;margin-left:32.25pt;margin-top:0;width:6.2pt;height:24.8pt;flip:x;z-index:251721728;visibility:visible;mso-wrap-style:square;mso-width-percent:0;mso-height-percent:0;mso-wrap-distance-left:9pt;mso-wrap-distance-top:0;mso-wrap-distance-right:9pt;mso-wrap-distance-bottom:0;mso-position-horizontal:absolute;mso-position-horizontal-relative:left-margin-area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" filled="f" stroked="f">
                <v:textbox inset="0,0,0,0">
                  <w:txbxContent>
                    <w:p w14:paraId="6C8BA81C" w14:textId="5ACC1BA2" w:rsidR="0002240E" w:rsidRDefault="0002240E" w:rsidP="00D55388">
                      <w:pPr>
                        <w:jc w:val="center"/>
                        <w:rPr>
                          <w:color w:val="FFFFFF"/>
                          <w:sz w:val="28"/>
                        </w:rPr>
                      </w:pPr>
                      <w:r>
                        <w:rPr>
                          <w:color w:val="FFFFFF"/>
                          <w:sz w:val="28"/>
                        </w:rPr>
                        <w:t>-------------------------------------------------------------------------------------------------------------------------------------------------------------------------------------------------------------</w:t>
                      </w:r>
                    </w:p>
                    <w:p w14:paraId="44BD2FCF" w14:textId="77777777" w:rsidR="0002240E" w:rsidRDefault="0002240E" w:rsidP="00D46AFA">
                      <w:pPr>
                        <w:jc w:val="center"/>
                        <w:rPr>
                          <w:color w:val="FFFFFF"/>
                          <w:sz w:val="44"/>
                        </w:rPr>
                      </w:pPr>
                    </w:p>
                    <w:p w14:paraId="28DFF8EF" w14:textId="77777777" w:rsidR="0002240E" w:rsidRDefault="0002240E" w:rsidP="00D46AFA">
                      <w:pPr>
                        <w:jc w:val="center"/>
                        <w:rPr>
                          <w:color w:val="FFFFFF"/>
                          <w:sz w:val="44"/>
                        </w:rPr>
                      </w:pPr>
                    </w:p>
                    <w:p w14:paraId="335DAF68" w14:textId="77777777" w:rsidR="0002240E" w:rsidRDefault="0002240E" w:rsidP="00D46AFA">
                      <w:pPr>
                        <w:jc w:val="center"/>
                        <w:rPr>
                          <w:color w:val="FFFFFF"/>
                          <w:sz w:val="44"/>
                        </w:rPr>
                      </w:pPr>
                    </w:p>
                    <w:p w14:paraId="2C1F06AB" w14:textId="77777777" w:rsidR="0002240E" w:rsidRDefault="0002240E" w:rsidP="00D46AFA">
                      <w:pPr>
                        <w:jc w:val="center"/>
                        <w:rPr>
                          <w:color w:val="FFFFFF"/>
                          <w:sz w:val="56"/>
                          <w:szCs w:val="56"/>
                        </w:rPr>
                      </w:pPr>
                      <w:r>
                        <w:rPr>
                          <w:color w:val="FFFFFF"/>
                          <w:sz w:val="56"/>
                          <w:szCs w:val="56"/>
                        </w:rPr>
                        <w:t xml:space="preserve">DIRETRIZES PARA ELABORAÇÃO </w:t>
                      </w:r>
                    </w:p>
                    <w:p w14:paraId="3D4F9873" w14:textId="77777777" w:rsidR="0002240E" w:rsidRDefault="0002240E" w:rsidP="00D46AFA">
                      <w:pPr>
                        <w:jc w:val="center"/>
                        <w:rPr>
                          <w:color w:val="FFFFFF"/>
                          <w:sz w:val="48"/>
                          <w:szCs w:val="48"/>
                        </w:rPr>
                      </w:pPr>
                      <w:r>
                        <w:rPr>
                          <w:color w:val="FFFFFF"/>
                          <w:sz w:val="48"/>
                          <w:szCs w:val="48"/>
                        </w:rPr>
                        <w:t xml:space="preserve">DA REPROGRAMAÇÃO DO </w:t>
                      </w:r>
                    </w:p>
                    <w:p w14:paraId="319854D0" w14:textId="77777777" w:rsidR="0002240E" w:rsidRDefault="0002240E" w:rsidP="00D46AFA">
                      <w:pPr>
                        <w:jc w:val="center"/>
                        <w:rPr>
                          <w:color w:val="FFFFFF"/>
                          <w:sz w:val="48"/>
                          <w:szCs w:val="48"/>
                        </w:rPr>
                      </w:pPr>
                      <w:r>
                        <w:rPr>
                          <w:color w:val="FFFFFF"/>
                          <w:sz w:val="48"/>
                          <w:szCs w:val="48"/>
                        </w:rPr>
                        <w:t>PLANO DE AÇÃO E ORÇAMENTO DO CAU</w:t>
                      </w:r>
                    </w:p>
                    <w:p w14:paraId="3BFA6BA8" w14:textId="77777777" w:rsidR="0002240E" w:rsidRDefault="0002240E" w:rsidP="00D46AFA">
                      <w:pPr>
                        <w:jc w:val="center"/>
                        <w:rPr>
                          <w:color w:val="FFFFFF"/>
                          <w:sz w:val="48"/>
                          <w:szCs w:val="48"/>
                        </w:rPr>
                      </w:pPr>
                    </w:p>
                    <w:p w14:paraId="1100D96F" w14:textId="77777777" w:rsidR="0002240E" w:rsidRDefault="0002240E" w:rsidP="00D46AFA">
                      <w:pPr>
                        <w:jc w:val="center"/>
                        <w:rPr>
                          <w:color w:val="FFFFFF"/>
                          <w:sz w:val="40"/>
                          <w:szCs w:val="40"/>
                        </w:rPr>
                      </w:pPr>
                      <w:r>
                        <w:rPr>
                          <w:color w:val="FFFFFF"/>
                          <w:sz w:val="40"/>
                          <w:szCs w:val="40"/>
                        </w:rPr>
                        <w:t>EXERCÍCIO 2020</w:t>
                      </w:r>
                    </w:p>
                    <w:p w14:paraId="68A24326" w14:textId="77777777" w:rsidR="0002240E" w:rsidRDefault="0002240E" w:rsidP="00D46AFA">
                      <w:pPr>
                        <w:jc w:val="center"/>
                        <w:rPr>
                          <w:color w:val="FFFFFF"/>
                          <w:sz w:val="36"/>
                        </w:rPr>
                      </w:pPr>
                    </w:p>
                    <w:p w14:paraId="33F7021D" w14:textId="77777777" w:rsidR="0002240E" w:rsidRDefault="0002240E" w:rsidP="00D46AFA">
                      <w:pPr>
                        <w:jc w:val="center"/>
                        <w:rPr>
                          <w:color w:val="FFFFFF"/>
                          <w:sz w:val="36"/>
                        </w:rPr>
                      </w:pPr>
                    </w:p>
                    <w:p w14:paraId="2618EF4C" w14:textId="77777777" w:rsidR="0002240E" w:rsidRDefault="0002240E" w:rsidP="00D46AFA">
                      <w:pPr>
                        <w:jc w:val="center"/>
                        <w:rPr>
                          <w:color w:val="FFFFFF"/>
                          <w:sz w:val="28"/>
                          <w:szCs w:val="28"/>
                        </w:rPr>
                      </w:pPr>
                      <w:r>
                        <w:rPr>
                          <w:color w:val="FFFFFF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25A10B81" w14:textId="77777777" w:rsidR="0002240E" w:rsidRDefault="0002240E" w:rsidP="00D46AFA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</w:p>
                    <w:p w14:paraId="02527743" w14:textId="511FAA24" w:rsidR="0002240E" w:rsidRPr="001C181E" w:rsidRDefault="0002240E" w:rsidP="00D46AFA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1C181E">
                        <w:rPr>
                          <w:color w:val="FFFFFF" w:themeColor="background1"/>
                          <w:sz w:val="28"/>
                          <w:szCs w:val="28"/>
                        </w:rPr>
                        <w:t xml:space="preserve">103ª Plenária Ordinária </w:t>
                      </w:r>
                    </w:p>
                    <w:p w14:paraId="527C3754" w14:textId="62556D64" w:rsidR="0002240E" w:rsidRPr="001C181E" w:rsidRDefault="0002240E" w:rsidP="00D46AFA">
                      <w:pPr>
                        <w:jc w:val="center"/>
                        <w:rPr>
                          <w:color w:val="FFFFFF" w:themeColor="background1"/>
                          <w:sz w:val="28"/>
                          <w:szCs w:val="28"/>
                        </w:rPr>
                      </w:pPr>
                      <w:r w:rsidRPr="001C181E">
                        <w:rPr>
                          <w:color w:val="FFFFFF" w:themeColor="background1"/>
                          <w:sz w:val="28"/>
                          <w:szCs w:val="28"/>
                        </w:rPr>
                        <w:t>Brasília, 30 e 31 de julho de 2020</w:t>
                      </w:r>
                    </w:p>
                    <w:p w14:paraId="3E8CCC07" w14:textId="77777777" w:rsidR="0002240E" w:rsidRDefault="0002240E" w:rsidP="00D46AFA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14:paraId="00D97B3C" w14:textId="77777777" w:rsidR="0002240E" w:rsidRDefault="0002240E" w:rsidP="00D46AFA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  <w:p w14:paraId="325963A6" w14:textId="7775148A" w:rsidR="0002240E" w:rsidRDefault="0002240E" w:rsidP="00D46AFA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</w:p>
                  </w:txbxContent>
                </v:textbox>
                <w10:wrap type="tight" anchorx="margin"/>
              </v:shape>
            </w:pict>
          </mc:Fallback>
        </mc:AlternateContent>
      </w:r>
      <w:r w:rsidR="00242689" w:rsidRPr="00664C3C">
        <w:rPr>
          <w:rFonts w:eastAsia="Arial Unicode MS" w:cs="Calibri"/>
          <w:b/>
          <w:sz w:val="24"/>
          <w:szCs w:val="24"/>
        </w:rPr>
        <w:t>CONSELHO DE ARQUITETURA E URBANISMO DO BRASIL – CAU/BR</w:t>
      </w:r>
    </w:p>
    <w:p w14:paraId="4859D75E" w14:textId="77777777" w:rsidR="00505C8F" w:rsidRPr="00664C3C" w:rsidRDefault="00242689" w:rsidP="00242689">
      <w:pPr>
        <w:spacing w:line="240" w:lineRule="auto"/>
        <w:rPr>
          <w:rFonts w:eastAsia="Arial Unicode MS" w:cs="Calibri"/>
          <w:b/>
          <w:sz w:val="24"/>
          <w:szCs w:val="24"/>
        </w:rPr>
      </w:pPr>
      <w:r w:rsidRPr="00664C3C">
        <w:rPr>
          <w:rFonts w:eastAsia="Arial Unicode MS" w:cs="Calibri"/>
          <w:b/>
          <w:sz w:val="24"/>
          <w:szCs w:val="24"/>
        </w:rPr>
        <w:t>SEPS/EQ. Edifício General Alencastro 702/902; Conjunto B, Bloco A; Brasília/DF.</w:t>
      </w:r>
    </w:p>
    <w:p w14:paraId="40C7BFEC" w14:textId="77777777" w:rsidR="00505C8F" w:rsidRPr="00664C3C" w:rsidRDefault="00505C8F" w:rsidP="00242689">
      <w:pPr>
        <w:spacing w:line="240" w:lineRule="auto"/>
        <w:rPr>
          <w:rFonts w:eastAsia="Arial Unicode MS" w:cs="Calibri"/>
          <w:b/>
          <w:sz w:val="10"/>
          <w:szCs w:val="10"/>
        </w:rPr>
      </w:pPr>
    </w:p>
    <w:p w14:paraId="388CC18B" w14:textId="4F69F0F9" w:rsidR="00242689" w:rsidRPr="00664C3C" w:rsidRDefault="00242689" w:rsidP="00242689">
      <w:pPr>
        <w:spacing w:line="240" w:lineRule="auto"/>
        <w:rPr>
          <w:rFonts w:eastAsia="Arial Unicode MS" w:cs="Calibri"/>
          <w:b/>
          <w:sz w:val="24"/>
          <w:szCs w:val="24"/>
        </w:rPr>
      </w:pPr>
      <w:proofErr w:type="spellStart"/>
      <w:r w:rsidRPr="00664C3C">
        <w:rPr>
          <w:rFonts w:eastAsia="Arial Unicode MS" w:cs="Calibri"/>
          <w:b/>
          <w:sz w:val="24"/>
          <w:szCs w:val="24"/>
        </w:rPr>
        <w:t>Nadia</w:t>
      </w:r>
      <w:proofErr w:type="spellEnd"/>
      <w:r w:rsidRPr="00664C3C">
        <w:rPr>
          <w:rFonts w:eastAsia="Arial Unicode MS" w:cs="Calibri"/>
          <w:b/>
          <w:sz w:val="24"/>
          <w:szCs w:val="24"/>
        </w:rPr>
        <w:t xml:space="preserve"> </w:t>
      </w:r>
      <w:proofErr w:type="spellStart"/>
      <w:r w:rsidRPr="00664C3C">
        <w:rPr>
          <w:rFonts w:eastAsia="Arial Unicode MS" w:cs="Calibri"/>
          <w:b/>
          <w:sz w:val="24"/>
          <w:szCs w:val="24"/>
        </w:rPr>
        <w:t>Somekh</w:t>
      </w:r>
      <w:proofErr w:type="spellEnd"/>
      <w:r w:rsidRPr="00664C3C">
        <w:rPr>
          <w:rFonts w:eastAsia="Arial Unicode MS" w:cs="Calibri"/>
          <w:b/>
          <w:sz w:val="24"/>
          <w:szCs w:val="24"/>
        </w:rPr>
        <w:t xml:space="preserve"> (SP) | Presidente</w:t>
      </w:r>
    </w:p>
    <w:p w14:paraId="43A0D124" w14:textId="77777777" w:rsidR="00242689" w:rsidRPr="00664C3C" w:rsidRDefault="00242689" w:rsidP="00242689">
      <w:pPr>
        <w:spacing w:line="240" w:lineRule="auto"/>
        <w:rPr>
          <w:rFonts w:eastAsia="Arial Unicode MS" w:cs="Calibri"/>
          <w:b/>
          <w:sz w:val="24"/>
          <w:szCs w:val="24"/>
        </w:rPr>
      </w:pPr>
      <w:r w:rsidRPr="00664C3C">
        <w:rPr>
          <w:rFonts w:eastAsia="Arial Unicode MS" w:cs="Calibri"/>
          <w:b/>
          <w:sz w:val="24"/>
          <w:szCs w:val="24"/>
        </w:rPr>
        <w:t>Conselho Diretor</w:t>
      </w:r>
    </w:p>
    <w:p w14:paraId="0B84361C" w14:textId="77777777" w:rsidR="00242689" w:rsidRPr="00664C3C" w:rsidRDefault="00242689" w:rsidP="00242689">
      <w:pPr>
        <w:spacing w:line="240" w:lineRule="auto"/>
        <w:rPr>
          <w:rFonts w:eastAsia="Arial Unicode MS" w:cs="Calibri"/>
          <w:sz w:val="24"/>
          <w:szCs w:val="24"/>
        </w:rPr>
      </w:pPr>
      <w:r w:rsidRPr="00664C3C">
        <w:rPr>
          <w:rFonts w:eastAsia="Arial Unicode MS" w:cs="Calibri"/>
          <w:sz w:val="24"/>
          <w:szCs w:val="24"/>
        </w:rPr>
        <w:t>Patricia Silva Luz de Macedo</w:t>
      </w:r>
      <w:r w:rsidRPr="00664C3C">
        <w:rPr>
          <w:rFonts w:eastAsia="Arial Unicode MS" w:cs="Calibri"/>
          <w:sz w:val="24"/>
          <w:szCs w:val="24"/>
        </w:rPr>
        <w:tab/>
      </w:r>
      <w:r w:rsidRPr="00664C3C">
        <w:rPr>
          <w:rFonts w:eastAsia="Arial Unicode MS" w:cs="Calibri"/>
          <w:sz w:val="24"/>
          <w:szCs w:val="24"/>
        </w:rPr>
        <w:tab/>
        <w:t xml:space="preserve">| Coord. da Comissão de Exercício Profissional </w:t>
      </w:r>
    </w:p>
    <w:p w14:paraId="6A1C9674" w14:textId="32818D04" w:rsidR="00242689" w:rsidRPr="00664C3C" w:rsidRDefault="0034537B" w:rsidP="00242689">
      <w:pPr>
        <w:spacing w:line="240" w:lineRule="auto"/>
        <w:rPr>
          <w:rFonts w:eastAsia="Arial Unicode MS" w:cs="Calibri"/>
          <w:sz w:val="24"/>
          <w:szCs w:val="24"/>
        </w:rPr>
      </w:pPr>
      <w:r w:rsidRPr="00664C3C">
        <w:rPr>
          <w:rFonts w:eastAsia="Arial Unicode MS" w:cs="Calibri"/>
          <w:sz w:val="24"/>
          <w:szCs w:val="24"/>
        </w:rPr>
        <w:t>Nilton de Lima Júnior</w:t>
      </w:r>
      <w:r w:rsidRPr="00664C3C">
        <w:rPr>
          <w:rFonts w:eastAsia="Arial Unicode MS" w:cs="Calibri"/>
          <w:sz w:val="24"/>
          <w:szCs w:val="24"/>
        </w:rPr>
        <w:tab/>
      </w:r>
      <w:r w:rsidRPr="00664C3C">
        <w:rPr>
          <w:rFonts w:eastAsia="Arial Unicode MS" w:cs="Calibri"/>
          <w:sz w:val="24"/>
          <w:szCs w:val="24"/>
        </w:rPr>
        <w:tab/>
      </w:r>
      <w:r w:rsidR="00242689" w:rsidRPr="00664C3C">
        <w:rPr>
          <w:rFonts w:eastAsia="Arial Unicode MS" w:cs="Calibri"/>
          <w:sz w:val="24"/>
          <w:szCs w:val="24"/>
        </w:rPr>
        <w:tab/>
        <w:t xml:space="preserve">| Coord. Comissão de Organização e Administração </w:t>
      </w:r>
    </w:p>
    <w:p w14:paraId="65C4C884" w14:textId="77777777" w:rsidR="00242689" w:rsidRPr="00664C3C" w:rsidRDefault="00242689" w:rsidP="00242689">
      <w:pPr>
        <w:spacing w:line="240" w:lineRule="auto"/>
        <w:rPr>
          <w:rFonts w:eastAsia="Arial Unicode MS" w:cs="Calibri"/>
          <w:sz w:val="24"/>
          <w:szCs w:val="24"/>
        </w:rPr>
      </w:pPr>
      <w:r w:rsidRPr="00664C3C">
        <w:rPr>
          <w:rFonts w:eastAsia="Arial Unicode MS" w:cs="Calibri"/>
          <w:sz w:val="24"/>
          <w:szCs w:val="24"/>
        </w:rPr>
        <w:t xml:space="preserve">Valter </w:t>
      </w:r>
      <w:proofErr w:type="spellStart"/>
      <w:r w:rsidRPr="00664C3C">
        <w:rPr>
          <w:rFonts w:eastAsia="Arial Unicode MS" w:cs="Calibri"/>
          <w:sz w:val="24"/>
          <w:szCs w:val="24"/>
        </w:rPr>
        <w:t>Luis</w:t>
      </w:r>
      <w:proofErr w:type="spellEnd"/>
      <w:r w:rsidRPr="00664C3C">
        <w:rPr>
          <w:rFonts w:eastAsia="Arial Unicode MS" w:cs="Calibri"/>
          <w:sz w:val="24"/>
          <w:szCs w:val="24"/>
        </w:rPr>
        <w:t xml:space="preserve"> </w:t>
      </w:r>
      <w:proofErr w:type="spellStart"/>
      <w:r w:rsidRPr="00664C3C">
        <w:rPr>
          <w:rFonts w:eastAsia="Arial Unicode MS" w:cs="Calibri"/>
          <w:sz w:val="24"/>
          <w:szCs w:val="24"/>
        </w:rPr>
        <w:t>Caldana</w:t>
      </w:r>
      <w:proofErr w:type="spellEnd"/>
      <w:r w:rsidRPr="00664C3C">
        <w:rPr>
          <w:rFonts w:eastAsia="Arial Unicode MS" w:cs="Calibri"/>
          <w:sz w:val="24"/>
          <w:szCs w:val="24"/>
        </w:rPr>
        <w:t xml:space="preserve"> Junior</w:t>
      </w:r>
      <w:r w:rsidRPr="00664C3C">
        <w:rPr>
          <w:rFonts w:eastAsia="Arial Unicode MS" w:cs="Calibri"/>
          <w:sz w:val="24"/>
          <w:szCs w:val="24"/>
        </w:rPr>
        <w:tab/>
      </w:r>
      <w:r w:rsidRPr="00664C3C">
        <w:rPr>
          <w:rFonts w:eastAsia="Arial Unicode MS" w:cs="Calibri"/>
          <w:sz w:val="24"/>
          <w:szCs w:val="24"/>
        </w:rPr>
        <w:tab/>
        <w:t xml:space="preserve">| Coord. Comissão de Ensino e Formação </w:t>
      </w:r>
    </w:p>
    <w:p w14:paraId="494D4AC4" w14:textId="77777777" w:rsidR="00242689" w:rsidRPr="00664C3C" w:rsidRDefault="00242689" w:rsidP="00242689">
      <w:pPr>
        <w:spacing w:line="240" w:lineRule="auto"/>
        <w:rPr>
          <w:rFonts w:eastAsia="Arial Unicode MS" w:cs="Calibri"/>
          <w:sz w:val="24"/>
          <w:szCs w:val="24"/>
        </w:rPr>
      </w:pPr>
      <w:r w:rsidRPr="00664C3C">
        <w:rPr>
          <w:rFonts w:eastAsia="Arial Unicode MS" w:cs="Calibri"/>
          <w:sz w:val="24"/>
          <w:szCs w:val="24"/>
        </w:rPr>
        <w:t>Fabricio Lopes Santos</w:t>
      </w:r>
      <w:r w:rsidRPr="00664C3C">
        <w:rPr>
          <w:rFonts w:eastAsia="Arial Unicode MS" w:cs="Calibri"/>
          <w:sz w:val="24"/>
          <w:szCs w:val="24"/>
        </w:rPr>
        <w:tab/>
      </w:r>
      <w:r w:rsidRPr="00664C3C">
        <w:rPr>
          <w:rFonts w:eastAsia="Arial Unicode MS" w:cs="Calibri"/>
          <w:sz w:val="24"/>
          <w:szCs w:val="24"/>
        </w:rPr>
        <w:tab/>
      </w:r>
      <w:r w:rsidRPr="00664C3C">
        <w:rPr>
          <w:rFonts w:eastAsia="Arial Unicode MS" w:cs="Calibri"/>
          <w:sz w:val="24"/>
          <w:szCs w:val="24"/>
        </w:rPr>
        <w:tab/>
        <w:t>| Coord. Comissão de Ética e Disciplina</w:t>
      </w:r>
    </w:p>
    <w:p w14:paraId="353A20BD" w14:textId="5122D041" w:rsidR="00242689" w:rsidRPr="00664C3C" w:rsidRDefault="00242689" w:rsidP="00242689">
      <w:pPr>
        <w:spacing w:line="240" w:lineRule="auto"/>
        <w:rPr>
          <w:rFonts w:eastAsia="Arial Unicode MS" w:cs="Calibri"/>
          <w:sz w:val="24"/>
          <w:szCs w:val="24"/>
        </w:rPr>
      </w:pPr>
      <w:r w:rsidRPr="00664C3C">
        <w:rPr>
          <w:rFonts w:eastAsia="Arial Unicode MS" w:cs="Calibri"/>
          <w:sz w:val="24"/>
          <w:szCs w:val="24"/>
        </w:rPr>
        <w:t>Daniela Pareja Garcia Sarmento</w:t>
      </w:r>
      <w:r w:rsidR="00330262" w:rsidRPr="00664C3C">
        <w:rPr>
          <w:rFonts w:eastAsia="Arial Unicode MS" w:cs="Calibri"/>
          <w:sz w:val="24"/>
          <w:szCs w:val="24"/>
        </w:rPr>
        <w:t>*</w:t>
      </w:r>
      <w:r w:rsidRPr="00664C3C">
        <w:rPr>
          <w:rFonts w:eastAsia="Arial Unicode MS" w:cs="Calibri"/>
          <w:sz w:val="24"/>
          <w:szCs w:val="24"/>
        </w:rPr>
        <w:tab/>
        <w:t xml:space="preserve">| Coord. da Comissão de Planejamento e Finanças </w:t>
      </w:r>
    </w:p>
    <w:p w14:paraId="3F9C3B9C" w14:textId="611DAD7B" w:rsidR="00330262" w:rsidRPr="00664C3C" w:rsidRDefault="00330262" w:rsidP="00242689">
      <w:pPr>
        <w:spacing w:line="240" w:lineRule="auto"/>
        <w:rPr>
          <w:rFonts w:eastAsia="Arial Unicode MS" w:cs="Calibri"/>
          <w:i/>
          <w:iCs/>
        </w:rPr>
      </w:pPr>
      <w:r w:rsidRPr="00664C3C">
        <w:rPr>
          <w:rFonts w:eastAsia="Arial Unicode MS" w:cs="Calibri"/>
          <w:i/>
          <w:iCs/>
        </w:rPr>
        <w:t>* Vice-presidentes</w:t>
      </w:r>
    </w:p>
    <w:p w14:paraId="1206BCD8" w14:textId="77777777" w:rsidR="00242689" w:rsidRPr="00664C3C" w:rsidRDefault="00242689" w:rsidP="00242689">
      <w:pPr>
        <w:spacing w:line="240" w:lineRule="auto"/>
        <w:rPr>
          <w:rFonts w:eastAsia="Arial Unicode MS" w:cs="Calibri"/>
          <w:b/>
          <w:color w:val="FF0000"/>
          <w:sz w:val="10"/>
          <w:szCs w:val="10"/>
        </w:rPr>
      </w:pPr>
    </w:p>
    <w:p w14:paraId="27875734" w14:textId="210CC4F3" w:rsidR="00242689" w:rsidRPr="00664C3C" w:rsidRDefault="00242689" w:rsidP="00242689">
      <w:pPr>
        <w:spacing w:line="240" w:lineRule="auto"/>
        <w:rPr>
          <w:rFonts w:eastAsia="Arial Unicode MS" w:cs="Calibri"/>
          <w:b/>
          <w:sz w:val="24"/>
          <w:szCs w:val="24"/>
        </w:rPr>
      </w:pPr>
      <w:r w:rsidRPr="00664C3C">
        <w:rPr>
          <w:rFonts w:eastAsia="Arial Unicode MS" w:cs="Calibri"/>
          <w:b/>
          <w:sz w:val="24"/>
          <w:szCs w:val="24"/>
        </w:rPr>
        <w:t xml:space="preserve">Comissão </w:t>
      </w:r>
      <w:r w:rsidR="00680FAB" w:rsidRPr="00664C3C">
        <w:rPr>
          <w:rFonts w:eastAsia="Arial Unicode MS" w:cs="Calibri"/>
          <w:b/>
          <w:sz w:val="24"/>
          <w:szCs w:val="24"/>
        </w:rPr>
        <w:t xml:space="preserve">Ordinária </w:t>
      </w:r>
      <w:r w:rsidRPr="00664C3C">
        <w:rPr>
          <w:rFonts w:eastAsia="Arial Unicode MS" w:cs="Calibri"/>
          <w:b/>
          <w:sz w:val="24"/>
          <w:szCs w:val="24"/>
        </w:rPr>
        <w:t>de Planejamento e Finanças</w:t>
      </w:r>
    </w:p>
    <w:p w14:paraId="0E292A3B" w14:textId="77777777" w:rsidR="00242689" w:rsidRPr="00664C3C" w:rsidRDefault="00242689" w:rsidP="00242689">
      <w:pPr>
        <w:spacing w:line="240" w:lineRule="auto"/>
        <w:rPr>
          <w:rFonts w:eastAsia="Arial Unicode MS" w:cs="Calibri"/>
          <w:sz w:val="24"/>
          <w:szCs w:val="24"/>
        </w:rPr>
      </w:pPr>
      <w:r w:rsidRPr="00664C3C">
        <w:rPr>
          <w:rFonts w:eastAsia="Arial Unicode MS" w:cs="Calibri"/>
          <w:sz w:val="24"/>
          <w:szCs w:val="24"/>
        </w:rPr>
        <w:t>Daniela Pareja Garcia Sarmento</w:t>
      </w:r>
      <w:r w:rsidRPr="00664C3C">
        <w:rPr>
          <w:rFonts w:eastAsia="Arial Unicode MS" w:cs="Calibri"/>
          <w:sz w:val="24"/>
          <w:szCs w:val="24"/>
        </w:rPr>
        <w:tab/>
        <w:t>|   Coordenador</w:t>
      </w:r>
    </w:p>
    <w:p w14:paraId="5C45BFB8" w14:textId="43DE2BEE" w:rsidR="00242689" w:rsidRPr="00664C3C" w:rsidRDefault="00D3288B" w:rsidP="00242689">
      <w:pPr>
        <w:spacing w:line="240" w:lineRule="auto"/>
        <w:rPr>
          <w:rFonts w:eastAsia="Arial Unicode MS" w:cs="Calibri"/>
          <w:sz w:val="24"/>
          <w:szCs w:val="24"/>
        </w:rPr>
      </w:pPr>
      <w:r w:rsidRPr="00664C3C">
        <w:rPr>
          <w:rFonts w:eastAsia="Arial Unicode MS" w:cs="Calibri"/>
          <w:sz w:val="24"/>
          <w:szCs w:val="24"/>
        </w:rPr>
        <w:t>Maíra Rocha Mattos</w:t>
      </w:r>
      <w:r w:rsidR="00242689" w:rsidRPr="00664C3C">
        <w:rPr>
          <w:rFonts w:eastAsia="Arial Unicode MS" w:cs="Calibri"/>
          <w:sz w:val="24"/>
          <w:szCs w:val="24"/>
        </w:rPr>
        <w:tab/>
      </w:r>
      <w:r w:rsidR="00242689" w:rsidRPr="00664C3C">
        <w:rPr>
          <w:rFonts w:eastAsia="Arial Unicode MS" w:cs="Calibri"/>
          <w:sz w:val="24"/>
          <w:szCs w:val="24"/>
        </w:rPr>
        <w:tab/>
      </w:r>
      <w:r w:rsidR="00242689" w:rsidRPr="00664C3C">
        <w:rPr>
          <w:rFonts w:eastAsia="Arial Unicode MS" w:cs="Calibri"/>
          <w:sz w:val="24"/>
          <w:szCs w:val="24"/>
        </w:rPr>
        <w:tab/>
        <w:t>|   Coordenador Adjunto</w:t>
      </w:r>
    </w:p>
    <w:p w14:paraId="7AD8EF13" w14:textId="77777777" w:rsidR="00242689" w:rsidRPr="00664C3C" w:rsidRDefault="00242689" w:rsidP="00242689">
      <w:pPr>
        <w:spacing w:line="240" w:lineRule="auto"/>
        <w:rPr>
          <w:rFonts w:eastAsia="Arial Unicode MS" w:cs="Calibri"/>
          <w:sz w:val="24"/>
          <w:szCs w:val="24"/>
        </w:rPr>
      </w:pPr>
      <w:r w:rsidRPr="00664C3C">
        <w:rPr>
          <w:rFonts w:eastAsia="Arial Unicode MS" w:cs="Calibri"/>
          <w:sz w:val="24"/>
          <w:szCs w:val="24"/>
        </w:rPr>
        <w:t>Camila Leal Costa</w:t>
      </w:r>
    </w:p>
    <w:p w14:paraId="6F58A80E" w14:textId="77777777" w:rsidR="00242689" w:rsidRPr="00664C3C" w:rsidRDefault="00242689" w:rsidP="00242689">
      <w:pPr>
        <w:spacing w:line="240" w:lineRule="auto"/>
        <w:rPr>
          <w:rFonts w:eastAsia="Arial Unicode MS" w:cs="Calibri"/>
          <w:sz w:val="24"/>
          <w:szCs w:val="24"/>
        </w:rPr>
      </w:pPr>
      <w:r w:rsidRPr="00664C3C">
        <w:rPr>
          <w:rFonts w:eastAsia="Arial Unicode MS" w:cs="Calibri"/>
          <w:sz w:val="24"/>
          <w:szCs w:val="24"/>
        </w:rPr>
        <w:t xml:space="preserve">Heitor </w:t>
      </w:r>
      <w:proofErr w:type="spellStart"/>
      <w:r w:rsidRPr="00664C3C">
        <w:rPr>
          <w:rFonts w:eastAsia="Arial Unicode MS" w:cs="Calibri"/>
          <w:sz w:val="24"/>
          <w:szCs w:val="24"/>
        </w:rPr>
        <w:t>Antonio</w:t>
      </w:r>
      <w:proofErr w:type="spellEnd"/>
      <w:r w:rsidRPr="00664C3C">
        <w:rPr>
          <w:rFonts w:eastAsia="Arial Unicode MS" w:cs="Calibri"/>
          <w:sz w:val="24"/>
          <w:szCs w:val="24"/>
        </w:rPr>
        <w:t xml:space="preserve"> Maia da Silva Dores</w:t>
      </w:r>
    </w:p>
    <w:p w14:paraId="3734208A" w14:textId="77777777" w:rsidR="00242689" w:rsidRPr="00664C3C" w:rsidRDefault="00242689" w:rsidP="00242689">
      <w:pPr>
        <w:spacing w:line="240" w:lineRule="auto"/>
        <w:rPr>
          <w:rFonts w:eastAsia="Arial Unicode MS" w:cs="Calibri"/>
          <w:sz w:val="24"/>
          <w:szCs w:val="24"/>
        </w:rPr>
      </w:pPr>
      <w:r w:rsidRPr="00664C3C">
        <w:rPr>
          <w:rFonts w:eastAsia="Arial Unicode MS" w:cs="Calibri"/>
          <w:sz w:val="24"/>
          <w:szCs w:val="24"/>
        </w:rPr>
        <w:t>Raul Wanderley Gradim</w:t>
      </w:r>
    </w:p>
    <w:p w14:paraId="65D126EC" w14:textId="77777777" w:rsidR="00242689" w:rsidRPr="00664C3C" w:rsidRDefault="00242689" w:rsidP="00242689">
      <w:pPr>
        <w:spacing w:line="240" w:lineRule="auto"/>
        <w:rPr>
          <w:rFonts w:eastAsia="Arial Unicode MS" w:cs="Calibri"/>
          <w:b/>
          <w:sz w:val="10"/>
          <w:szCs w:val="10"/>
        </w:rPr>
      </w:pPr>
    </w:p>
    <w:p w14:paraId="23CF0EF1" w14:textId="59AA612C" w:rsidR="00242689" w:rsidRPr="00664C3C" w:rsidRDefault="004A7DDD" w:rsidP="00242689">
      <w:pPr>
        <w:spacing w:line="240" w:lineRule="auto"/>
        <w:rPr>
          <w:rFonts w:eastAsia="Arial Unicode MS" w:cs="Calibri"/>
          <w:b/>
          <w:sz w:val="24"/>
          <w:szCs w:val="24"/>
        </w:rPr>
      </w:pPr>
      <w:r w:rsidRPr="00664C3C">
        <w:rPr>
          <w:rFonts w:eastAsia="Arial Unicode MS" w:cs="Calibri"/>
          <w:b/>
          <w:sz w:val="24"/>
          <w:szCs w:val="24"/>
        </w:rPr>
        <w:t>Alcenira Vanderlinde</w:t>
      </w:r>
      <w:r w:rsidR="00242689" w:rsidRPr="00664C3C">
        <w:rPr>
          <w:rFonts w:eastAsia="Arial Unicode MS" w:cs="Calibri"/>
          <w:b/>
          <w:sz w:val="24"/>
          <w:szCs w:val="24"/>
        </w:rPr>
        <w:t xml:space="preserve"> | Gerente</w:t>
      </w:r>
      <w:r w:rsidRPr="00664C3C">
        <w:rPr>
          <w:rFonts w:eastAsia="Arial Unicode MS" w:cs="Calibri"/>
          <w:b/>
          <w:sz w:val="24"/>
          <w:szCs w:val="24"/>
        </w:rPr>
        <w:t xml:space="preserve"> Executiva</w:t>
      </w:r>
    </w:p>
    <w:p w14:paraId="597CF9E8" w14:textId="4FF09986" w:rsidR="00242689" w:rsidRPr="00664C3C" w:rsidRDefault="00242689" w:rsidP="00242689">
      <w:pPr>
        <w:spacing w:line="240" w:lineRule="auto"/>
        <w:rPr>
          <w:rFonts w:eastAsia="Arial Unicode MS" w:cs="Calibri"/>
          <w:b/>
          <w:sz w:val="10"/>
          <w:szCs w:val="10"/>
        </w:rPr>
      </w:pPr>
    </w:p>
    <w:p w14:paraId="2A8C28A0" w14:textId="77777777" w:rsidR="00242689" w:rsidRPr="00664C3C" w:rsidRDefault="00242689" w:rsidP="00242689">
      <w:pPr>
        <w:spacing w:line="240" w:lineRule="auto"/>
        <w:rPr>
          <w:rFonts w:eastAsia="Arial Unicode MS" w:cs="Calibri"/>
          <w:b/>
          <w:sz w:val="24"/>
          <w:szCs w:val="24"/>
        </w:rPr>
      </w:pPr>
      <w:r w:rsidRPr="00664C3C">
        <w:rPr>
          <w:rFonts w:eastAsia="Arial Unicode MS" w:cs="Calibri"/>
          <w:b/>
          <w:sz w:val="24"/>
          <w:szCs w:val="24"/>
        </w:rPr>
        <w:t>Coordenação e Elaboração</w:t>
      </w:r>
    </w:p>
    <w:p w14:paraId="5DFF58D1" w14:textId="77777777" w:rsidR="00242689" w:rsidRPr="00664C3C" w:rsidRDefault="00242689" w:rsidP="00242689">
      <w:pPr>
        <w:spacing w:line="240" w:lineRule="auto"/>
        <w:rPr>
          <w:rFonts w:eastAsia="Arial Unicode MS" w:cs="Calibri"/>
          <w:sz w:val="24"/>
          <w:szCs w:val="24"/>
        </w:rPr>
      </w:pPr>
      <w:r w:rsidRPr="00664C3C">
        <w:rPr>
          <w:rFonts w:eastAsia="Arial Unicode MS" w:cs="Calibri"/>
          <w:sz w:val="24"/>
          <w:szCs w:val="24"/>
        </w:rPr>
        <w:t>Gerência Planejamento e Gestão Estratégica</w:t>
      </w:r>
    </w:p>
    <w:p w14:paraId="27FF29D6" w14:textId="77777777" w:rsidR="00242689" w:rsidRPr="00664C3C" w:rsidRDefault="00242689" w:rsidP="00242689">
      <w:pPr>
        <w:spacing w:line="240" w:lineRule="auto"/>
        <w:rPr>
          <w:rFonts w:eastAsia="Arial Unicode MS" w:cs="Calibri"/>
          <w:b/>
          <w:sz w:val="24"/>
          <w:szCs w:val="24"/>
        </w:rPr>
      </w:pPr>
      <w:r w:rsidRPr="00664C3C">
        <w:rPr>
          <w:rFonts w:eastAsia="Arial Unicode MS" w:cs="Calibri"/>
          <w:b/>
          <w:sz w:val="24"/>
          <w:szCs w:val="24"/>
        </w:rPr>
        <w:t>Equipe de Elaboração</w:t>
      </w:r>
    </w:p>
    <w:p w14:paraId="02F4BD67" w14:textId="3326644B" w:rsidR="00242689" w:rsidRPr="00664C3C" w:rsidRDefault="00AE18A7" w:rsidP="00242689">
      <w:pPr>
        <w:spacing w:line="240" w:lineRule="auto"/>
        <w:ind w:right="-2"/>
        <w:rPr>
          <w:rFonts w:eastAsia="Arial Unicode MS" w:cs="Calibri"/>
          <w:sz w:val="24"/>
          <w:szCs w:val="24"/>
        </w:rPr>
      </w:pPr>
      <w:r w:rsidRPr="00664C3C">
        <w:rPr>
          <w:rFonts w:eastAsia="Arial Unicode MS" w:cs="Calibri"/>
          <w:sz w:val="24"/>
          <w:szCs w:val="24"/>
        </w:rPr>
        <w:t>Gelson Luiz Benatti</w:t>
      </w:r>
      <w:r w:rsidR="00242689" w:rsidRPr="00664C3C">
        <w:rPr>
          <w:rFonts w:eastAsia="Arial Unicode MS" w:cs="Calibri"/>
          <w:sz w:val="24"/>
          <w:szCs w:val="24"/>
        </w:rPr>
        <w:tab/>
      </w:r>
      <w:r w:rsidRPr="00664C3C">
        <w:rPr>
          <w:rFonts w:eastAsia="Arial Unicode MS" w:cs="Calibri"/>
          <w:sz w:val="24"/>
          <w:szCs w:val="24"/>
        </w:rPr>
        <w:tab/>
      </w:r>
      <w:r w:rsidR="00242689" w:rsidRPr="00664C3C">
        <w:rPr>
          <w:rFonts w:eastAsia="Arial Unicode MS" w:cs="Calibri"/>
          <w:sz w:val="24"/>
          <w:szCs w:val="24"/>
        </w:rPr>
        <w:t>| Gerente de Planejamento e Gestão Estratégica</w:t>
      </w:r>
    </w:p>
    <w:p w14:paraId="0212D6EA" w14:textId="77777777" w:rsidR="00242689" w:rsidRPr="00664C3C" w:rsidRDefault="00242689" w:rsidP="00242689">
      <w:pPr>
        <w:spacing w:line="240" w:lineRule="auto"/>
        <w:rPr>
          <w:rFonts w:eastAsia="Arial Unicode MS" w:cs="Calibri"/>
          <w:sz w:val="24"/>
          <w:szCs w:val="24"/>
        </w:rPr>
      </w:pPr>
      <w:r w:rsidRPr="00664C3C">
        <w:rPr>
          <w:rFonts w:eastAsia="Arial Unicode MS" w:cs="Calibri"/>
          <w:sz w:val="24"/>
          <w:szCs w:val="24"/>
        </w:rPr>
        <w:t>Flávia Rios Costa</w:t>
      </w:r>
      <w:r w:rsidRPr="00664C3C">
        <w:rPr>
          <w:rFonts w:eastAsia="Arial Unicode MS" w:cs="Calibri"/>
          <w:sz w:val="24"/>
          <w:szCs w:val="24"/>
        </w:rPr>
        <w:tab/>
      </w:r>
      <w:r w:rsidRPr="00664C3C">
        <w:rPr>
          <w:rFonts w:eastAsia="Arial Unicode MS" w:cs="Calibri"/>
          <w:sz w:val="24"/>
          <w:szCs w:val="24"/>
        </w:rPr>
        <w:tab/>
        <w:t>| Analista Técnica</w:t>
      </w:r>
    </w:p>
    <w:p w14:paraId="27CB6EDB" w14:textId="77777777" w:rsidR="00242689" w:rsidRPr="00664C3C" w:rsidRDefault="00242689" w:rsidP="00242689">
      <w:pPr>
        <w:spacing w:line="240" w:lineRule="auto"/>
        <w:rPr>
          <w:rFonts w:eastAsia="Arial Unicode MS" w:cs="Calibri"/>
          <w:sz w:val="24"/>
          <w:szCs w:val="24"/>
        </w:rPr>
      </w:pPr>
      <w:r w:rsidRPr="00664C3C">
        <w:rPr>
          <w:rFonts w:eastAsia="Arial Unicode MS" w:cs="Calibri"/>
          <w:sz w:val="24"/>
          <w:szCs w:val="24"/>
        </w:rPr>
        <w:t>Marcos Cristino de Oliveira</w:t>
      </w:r>
      <w:r w:rsidRPr="00664C3C">
        <w:rPr>
          <w:rFonts w:eastAsia="Arial Unicode MS" w:cs="Calibri"/>
          <w:sz w:val="24"/>
          <w:szCs w:val="24"/>
        </w:rPr>
        <w:tab/>
        <w:t>| Analista Técnico</w:t>
      </w:r>
    </w:p>
    <w:p w14:paraId="4268999A" w14:textId="59785B20" w:rsidR="00242689" w:rsidRPr="00664C3C" w:rsidRDefault="00242689" w:rsidP="00242689">
      <w:pPr>
        <w:spacing w:line="240" w:lineRule="auto"/>
        <w:rPr>
          <w:rFonts w:eastAsia="Arial Unicode MS" w:cs="Calibri"/>
          <w:sz w:val="24"/>
          <w:szCs w:val="24"/>
        </w:rPr>
      </w:pPr>
      <w:r w:rsidRPr="00664C3C">
        <w:rPr>
          <w:rFonts w:eastAsia="Arial Unicode MS" w:cs="Calibri"/>
          <w:sz w:val="24"/>
          <w:szCs w:val="24"/>
        </w:rPr>
        <w:t>Tania Mara C. Daldegan</w:t>
      </w:r>
      <w:r w:rsidRPr="00664C3C">
        <w:rPr>
          <w:rFonts w:eastAsia="Arial Unicode MS" w:cs="Calibri"/>
          <w:sz w:val="24"/>
          <w:szCs w:val="24"/>
        </w:rPr>
        <w:tab/>
        <w:t>| Analista Técnica</w:t>
      </w:r>
    </w:p>
    <w:p w14:paraId="54EE6990" w14:textId="77777777" w:rsidR="00505C8F" w:rsidRPr="00664C3C" w:rsidRDefault="00242689" w:rsidP="00505C8F">
      <w:pPr>
        <w:spacing w:line="240" w:lineRule="auto"/>
        <w:rPr>
          <w:rFonts w:eastAsia="Arial Unicode MS" w:cs="Calibri"/>
          <w:sz w:val="24"/>
          <w:szCs w:val="24"/>
        </w:rPr>
      </w:pPr>
      <w:r w:rsidRPr="00664C3C">
        <w:rPr>
          <w:rFonts w:eastAsia="Arial Unicode MS" w:cs="Calibri"/>
          <w:sz w:val="24"/>
          <w:szCs w:val="24"/>
        </w:rPr>
        <w:t>Zaíle Sousa das Chagas</w:t>
      </w:r>
      <w:r w:rsidRPr="00664C3C">
        <w:rPr>
          <w:rFonts w:eastAsia="Arial Unicode MS" w:cs="Calibri"/>
          <w:sz w:val="24"/>
          <w:szCs w:val="24"/>
        </w:rPr>
        <w:tab/>
        <w:t>| Analista Técnica</w:t>
      </w:r>
    </w:p>
    <w:p w14:paraId="3CF8E33B" w14:textId="2E7E7C31" w:rsidR="00AE18A7" w:rsidRPr="00664C3C" w:rsidRDefault="00AE18A7" w:rsidP="00330262">
      <w:pPr>
        <w:spacing w:line="240" w:lineRule="auto"/>
        <w:rPr>
          <w:rFonts w:eastAsia="Arial Unicode MS" w:cs="Calibri"/>
          <w:sz w:val="24"/>
          <w:szCs w:val="24"/>
        </w:rPr>
      </w:pPr>
      <w:r w:rsidRPr="00664C3C">
        <w:rPr>
          <w:rFonts w:eastAsia="Arial Unicode MS" w:cs="Calibri"/>
          <w:sz w:val="24"/>
          <w:szCs w:val="24"/>
        </w:rPr>
        <w:t>Wanessa Souza Pimentel</w:t>
      </w:r>
      <w:r w:rsidRPr="00664C3C">
        <w:rPr>
          <w:rFonts w:eastAsia="Arial Unicode MS" w:cs="Calibri"/>
          <w:sz w:val="24"/>
          <w:szCs w:val="24"/>
        </w:rPr>
        <w:tab/>
        <w:t xml:space="preserve">| Assistente </w:t>
      </w:r>
      <w:r w:rsidR="00664C3C" w:rsidRPr="00664C3C">
        <w:rPr>
          <w:rFonts w:eastAsia="Arial Unicode MS" w:cs="Calibri"/>
          <w:sz w:val="24"/>
          <w:szCs w:val="24"/>
        </w:rPr>
        <w:t>Administrativo</w:t>
      </w:r>
    </w:p>
    <w:p w14:paraId="2AF88927" w14:textId="77777777" w:rsidR="00664C3C" w:rsidRPr="00664C3C" w:rsidRDefault="00664C3C" w:rsidP="00664C3C">
      <w:pPr>
        <w:rPr>
          <w:rFonts w:eastAsia="Arial Unicode MS" w:cs="Calibri"/>
          <w:sz w:val="24"/>
          <w:szCs w:val="24"/>
        </w:rPr>
      </w:pPr>
      <w:r w:rsidRPr="00664C3C">
        <w:rPr>
          <w:rFonts w:eastAsia="Arial Unicode MS" w:cs="Calibri"/>
          <w:sz w:val="24"/>
          <w:szCs w:val="24"/>
        </w:rPr>
        <w:t xml:space="preserve">Paulo Ricardo Bispo Rosa </w:t>
      </w:r>
      <w:r w:rsidRPr="00664C3C">
        <w:rPr>
          <w:rFonts w:eastAsia="Arial Unicode MS" w:cs="Calibri"/>
          <w:sz w:val="24"/>
          <w:szCs w:val="24"/>
        </w:rPr>
        <w:tab/>
        <w:t>| Estagiário</w:t>
      </w:r>
    </w:p>
    <w:p w14:paraId="7586D3DD" w14:textId="00203FB7" w:rsidR="001C181E" w:rsidRPr="00664C3C" w:rsidRDefault="0034537B" w:rsidP="00330262">
      <w:pPr>
        <w:spacing w:line="240" w:lineRule="auto"/>
        <w:rPr>
          <w:rFonts w:eastAsia="Arial Unicode MS" w:cs="Calibri"/>
          <w:color w:val="000000" w:themeColor="text1"/>
          <w:sz w:val="24"/>
          <w:szCs w:val="24"/>
        </w:rPr>
      </w:pPr>
      <w:r w:rsidRPr="00664C3C">
        <w:rPr>
          <w:rFonts w:eastAsia="Arial Unicode MS" w:cs="Calibri"/>
          <w:sz w:val="24"/>
          <w:szCs w:val="24"/>
        </w:rPr>
        <w:t xml:space="preserve">Talita </w:t>
      </w:r>
      <w:r w:rsidR="00664C3C" w:rsidRPr="00664C3C">
        <w:rPr>
          <w:rFonts w:eastAsia="Arial Unicode MS" w:cs="Calibri"/>
          <w:sz w:val="24"/>
          <w:szCs w:val="24"/>
        </w:rPr>
        <w:t>Mendes Silveira Reis</w:t>
      </w:r>
      <w:r w:rsidR="00242689" w:rsidRPr="00664C3C">
        <w:rPr>
          <w:rFonts w:eastAsia="Arial Unicode MS" w:cs="Calibri"/>
          <w:sz w:val="24"/>
          <w:szCs w:val="24"/>
        </w:rPr>
        <w:tab/>
        <w:t>| Estagiária</w:t>
      </w:r>
      <w:r w:rsidR="00505C8F" w:rsidRPr="00664C3C">
        <w:rPr>
          <w:rFonts w:eastAsia="Arial Unicode MS" w:cs="Calibri"/>
          <w:sz w:val="24"/>
          <w:szCs w:val="24"/>
        </w:rPr>
        <w:t xml:space="preserve">                             </w:t>
      </w:r>
      <w:r w:rsidR="001C181E" w:rsidRPr="00664C3C">
        <w:rPr>
          <w:color w:val="000000" w:themeColor="text1"/>
          <w:sz w:val="24"/>
          <w:szCs w:val="24"/>
        </w:rPr>
        <w:t xml:space="preserve">Brasília, </w:t>
      </w:r>
      <w:r w:rsidR="004F717D">
        <w:rPr>
          <w:color w:val="000000" w:themeColor="text1"/>
          <w:sz w:val="24"/>
          <w:szCs w:val="24"/>
        </w:rPr>
        <w:t>07</w:t>
      </w:r>
      <w:r w:rsidR="001C181E" w:rsidRPr="00664C3C">
        <w:rPr>
          <w:color w:val="000000" w:themeColor="text1"/>
          <w:sz w:val="24"/>
          <w:szCs w:val="24"/>
        </w:rPr>
        <w:t xml:space="preserve"> de ju</w:t>
      </w:r>
      <w:r w:rsidR="00B63953" w:rsidRPr="00664C3C">
        <w:rPr>
          <w:color w:val="000000" w:themeColor="text1"/>
          <w:sz w:val="24"/>
          <w:szCs w:val="24"/>
        </w:rPr>
        <w:t>nho</w:t>
      </w:r>
      <w:r w:rsidR="001C181E" w:rsidRPr="00664C3C">
        <w:rPr>
          <w:color w:val="000000" w:themeColor="text1"/>
          <w:sz w:val="24"/>
          <w:szCs w:val="24"/>
        </w:rPr>
        <w:t xml:space="preserve"> de 202</w:t>
      </w:r>
      <w:r w:rsidR="00664C3C" w:rsidRPr="00664C3C">
        <w:rPr>
          <w:color w:val="000000" w:themeColor="text1"/>
          <w:sz w:val="24"/>
          <w:szCs w:val="24"/>
        </w:rPr>
        <w:t>3</w:t>
      </w:r>
      <w:r w:rsidR="001C181E" w:rsidRPr="00664C3C">
        <w:rPr>
          <w:color w:val="000000" w:themeColor="text1"/>
          <w:sz w:val="24"/>
          <w:szCs w:val="24"/>
        </w:rPr>
        <w:t>.</w:t>
      </w: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2"/>
          <w:szCs w:val="22"/>
          <w:lang w:eastAsia="en-US"/>
        </w:rPr>
        <w:id w:val="-1743872282"/>
        <w:docPartObj>
          <w:docPartGallery w:val="Table of Contents"/>
          <w:docPartUnique/>
        </w:docPartObj>
      </w:sdtPr>
      <w:sdtEndPr/>
      <w:sdtContent>
        <w:p w14:paraId="4E572995" w14:textId="2DF93231" w:rsidR="00A73760" w:rsidRDefault="00A73760">
          <w:pPr>
            <w:pStyle w:val="CabealhodoSumrio"/>
          </w:pPr>
          <w:r>
            <w:t>Sumário</w:t>
          </w:r>
        </w:p>
        <w:p w14:paraId="429AC1C0" w14:textId="2C1356FA" w:rsidR="00A73760" w:rsidRPr="00483E03" w:rsidRDefault="00A73760">
          <w:pPr>
            <w:pStyle w:val="Sumrio3"/>
            <w:rPr>
              <w:rFonts w:eastAsiaTheme="minorEastAsia" w:cstheme="minorBidi"/>
              <w:i w:val="0"/>
              <w:iCs w:val="0"/>
              <w:color w:val="FF0000"/>
              <w:sz w:val="22"/>
              <w:szCs w:val="22"/>
              <w:lang w:eastAsia="pt-BR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</w:p>
        <w:p w14:paraId="4607BD57" w14:textId="2D135CF9" w:rsidR="00A73760" w:rsidRPr="00483E03" w:rsidRDefault="00D43C8D" w:rsidP="00D77938">
          <w:pPr>
            <w:pStyle w:val="Sumrio1"/>
            <w:rPr>
              <w:rFonts w:eastAsiaTheme="minorEastAsia" w:cstheme="minorBidi"/>
              <w:sz w:val="22"/>
              <w:szCs w:val="22"/>
              <w:lang w:eastAsia="pt-BR"/>
            </w:rPr>
          </w:pPr>
          <w:hyperlink w:anchor="_Toc137719381" w:history="1">
            <w:r w:rsidR="00A73760" w:rsidRPr="00483E03">
              <w:rPr>
                <w:rStyle w:val="Hyperlink"/>
                <w:color w:val="auto"/>
              </w:rPr>
              <w:t>ÍNDICE QUADROS E ANEXOS</w:t>
            </w:r>
            <w:r w:rsidR="00A73760" w:rsidRPr="00483E03">
              <w:rPr>
                <w:webHidden/>
              </w:rPr>
              <w:tab/>
            </w:r>
            <w:r w:rsidR="00A73760" w:rsidRPr="00483E03">
              <w:rPr>
                <w:webHidden/>
              </w:rPr>
              <w:fldChar w:fldCharType="begin"/>
            </w:r>
            <w:r w:rsidR="00A73760" w:rsidRPr="00483E03">
              <w:rPr>
                <w:webHidden/>
              </w:rPr>
              <w:instrText xml:space="preserve"> PAGEREF _Toc137719381 \h </w:instrText>
            </w:r>
            <w:r w:rsidR="00A73760" w:rsidRPr="00483E03">
              <w:rPr>
                <w:webHidden/>
              </w:rPr>
            </w:r>
            <w:r w:rsidR="00A73760" w:rsidRPr="00483E03">
              <w:rPr>
                <w:webHidden/>
              </w:rPr>
              <w:fldChar w:fldCharType="separate"/>
            </w:r>
            <w:r>
              <w:rPr>
                <w:webHidden/>
              </w:rPr>
              <w:t>5</w:t>
            </w:r>
            <w:r w:rsidR="00A73760" w:rsidRPr="00483E03">
              <w:rPr>
                <w:webHidden/>
              </w:rPr>
              <w:fldChar w:fldCharType="end"/>
            </w:r>
          </w:hyperlink>
        </w:p>
        <w:p w14:paraId="31F77D3C" w14:textId="42419667" w:rsidR="00A73760" w:rsidRPr="00483E03" w:rsidRDefault="00D43C8D" w:rsidP="00D77938">
          <w:pPr>
            <w:pStyle w:val="Sumrio1"/>
            <w:rPr>
              <w:rFonts w:eastAsiaTheme="minorEastAsia" w:cstheme="minorBidi"/>
              <w:sz w:val="22"/>
              <w:szCs w:val="22"/>
              <w:lang w:eastAsia="pt-BR"/>
            </w:rPr>
          </w:pPr>
          <w:hyperlink w:anchor="_Toc137719382" w:history="1">
            <w:r w:rsidR="00A73760" w:rsidRPr="00483E03">
              <w:rPr>
                <w:rStyle w:val="Hyperlink"/>
                <w:rFonts w:eastAsia="Arial Unicode MS"/>
                <w:color w:val="auto"/>
              </w:rPr>
              <w:t>INTRODUÇÃO</w:t>
            </w:r>
            <w:r w:rsidR="00A73760" w:rsidRPr="00483E03">
              <w:rPr>
                <w:webHidden/>
              </w:rPr>
              <w:tab/>
            </w:r>
            <w:r w:rsidR="00A73760" w:rsidRPr="00483E03">
              <w:rPr>
                <w:webHidden/>
              </w:rPr>
              <w:fldChar w:fldCharType="begin"/>
            </w:r>
            <w:r w:rsidR="00A73760" w:rsidRPr="00483E03">
              <w:rPr>
                <w:webHidden/>
              </w:rPr>
              <w:instrText xml:space="preserve"> PAGEREF _Toc137719382 \h </w:instrText>
            </w:r>
            <w:r w:rsidR="00A73760" w:rsidRPr="00483E03">
              <w:rPr>
                <w:webHidden/>
              </w:rPr>
            </w:r>
            <w:r w:rsidR="00A73760" w:rsidRPr="00483E03">
              <w:rPr>
                <w:webHidden/>
              </w:rPr>
              <w:fldChar w:fldCharType="separate"/>
            </w:r>
            <w:r>
              <w:rPr>
                <w:webHidden/>
              </w:rPr>
              <w:t>7</w:t>
            </w:r>
            <w:r w:rsidR="00A73760" w:rsidRPr="00483E03">
              <w:rPr>
                <w:webHidden/>
              </w:rPr>
              <w:fldChar w:fldCharType="end"/>
            </w:r>
          </w:hyperlink>
        </w:p>
        <w:p w14:paraId="7E8C3D56" w14:textId="026A40E9" w:rsidR="00A73760" w:rsidRPr="00483E03" w:rsidRDefault="00D43C8D" w:rsidP="00D77938">
          <w:pPr>
            <w:pStyle w:val="Sumrio1"/>
            <w:rPr>
              <w:rFonts w:eastAsiaTheme="minorEastAsia" w:cstheme="minorBidi"/>
              <w:sz w:val="22"/>
              <w:szCs w:val="22"/>
              <w:lang w:eastAsia="pt-BR"/>
            </w:rPr>
          </w:pPr>
          <w:hyperlink w:anchor="_Toc137719383" w:history="1">
            <w:r w:rsidR="00A73760" w:rsidRPr="00483E03">
              <w:rPr>
                <w:rStyle w:val="Hyperlink"/>
                <w:color w:val="auto"/>
              </w:rPr>
              <w:t>1.</w:t>
            </w:r>
            <w:r w:rsidR="00A73760" w:rsidRPr="00483E03">
              <w:rPr>
                <w:rFonts w:eastAsiaTheme="minorEastAsia" w:cstheme="minorBidi"/>
                <w:sz w:val="22"/>
                <w:szCs w:val="22"/>
                <w:lang w:eastAsia="pt-BR"/>
              </w:rPr>
              <w:tab/>
            </w:r>
            <w:r w:rsidR="00A73760" w:rsidRPr="00483E03">
              <w:rPr>
                <w:rStyle w:val="Hyperlink"/>
                <w:color w:val="auto"/>
              </w:rPr>
              <w:t>SISTEMÁTICA DE ELABORAÇÃO DA REPROGRAMAÇÃO DO PLANO DE AÇÃO E ORÇAMENTO DO CAU – EXERCÍCIO 2023</w:t>
            </w:r>
            <w:r w:rsidR="00A73760" w:rsidRPr="00483E03">
              <w:rPr>
                <w:webHidden/>
              </w:rPr>
              <w:tab/>
            </w:r>
            <w:r w:rsidR="00A73760" w:rsidRPr="00483E03">
              <w:rPr>
                <w:webHidden/>
              </w:rPr>
              <w:fldChar w:fldCharType="begin"/>
            </w:r>
            <w:r w:rsidR="00A73760" w:rsidRPr="00483E03">
              <w:rPr>
                <w:webHidden/>
              </w:rPr>
              <w:instrText xml:space="preserve"> PAGEREF _Toc137719383 \h </w:instrText>
            </w:r>
            <w:r w:rsidR="00A73760" w:rsidRPr="00483E03">
              <w:rPr>
                <w:webHidden/>
              </w:rPr>
            </w:r>
            <w:r w:rsidR="00A73760" w:rsidRPr="00483E03">
              <w:rPr>
                <w:webHidden/>
              </w:rPr>
              <w:fldChar w:fldCharType="separate"/>
            </w:r>
            <w:r>
              <w:rPr>
                <w:webHidden/>
              </w:rPr>
              <w:t>8</w:t>
            </w:r>
            <w:r w:rsidR="00A73760" w:rsidRPr="00483E03">
              <w:rPr>
                <w:webHidden/>
              </w:rPr>
              <w:fldChar w:fldCharType="end"/>
            </w:r>
          </w:hyperlink>
        </w:p>
        <w:p w14:paraId="651A0493" w14:textId="24A90F7D" w:rsidR="00A73760" w:rsidRPr="00483E03" w:rsidRDefault="00D43C8D">
          <w:pPr>
            <w:pStyle w:val="Sumrio2"/>
            <w:tabs>
              <w:tab w:val="left" w:pos="880"/>
              <w:tab w:val="right" w:leader="dot" w:pos="9060"/>
            </w:tabs>
            <w:rPr>
              <w:rFonts w:eastAsiaTheme="minorEastAsia" w:cstheme="minorBidi"/>
              <w:smallCaps w:val="0"/>
              <w:noProof/>
              <w:sz w:val="22"/>
              <w:szCs w:val="22"/>
              <w:lang w:eastAsia="pt-BR"/>
            </w:rPr>
          </w:pPr>
          <w:hyperlink w:anchor="_Toc137719384" w:history="1">
            <w:r w:rsidR="00A73760" w:rsidRPr="00483E03">
              <w:rPr>
                <w:rStyle w:val="Hyperlink"/>
                <w:noProof/>
                <w:color w:val="auto"/>
              </w:rPr>
              <w:t>1.1</w:t>
            </w:r>
            <w:r w:rsidR="00A73760" w:rsidRPr="00483E03">
              <w:rPr>
                <w:rFonts w:eastAsiaTheme="minorEastAsia" w:cstheme="minorBidi"/>
                <w:smallCaps w:val="0"/>
                <w:noProof/>
                <w:sz w:val="22"/>
                <w:szCs w:val="22"/>
                <w:lang w:eastAsia="pt-BR"/>
              </w:rPr>
              <w:tab/>
            </w:r>
            <w:r w:rsidR="00A73760" w:rsidRPr="00483E03">
              <w:rPr>
                <w:rStyle w:val="Hyperlink"/>
                <w:noProof/>
                <w:color w:val="auto"/>
              </w:rPr>
              <w:t>Cenário de Recursos</w:t>
            </w:r>
            <w:r w:rsidR="00A73760" w:rsidRPr="00483E03">
              <w:rPr>
                <w:noProof/>
                <w:webHidden/>
              </w:rPr>
              <w:tab/>
            </w:r>
            <w:r w:rsidR="00A73760" w:rsidRPr="00483E03">
              <w:rPr>
                <w:noProof/>
                <w:webHidden/>
              </w:rPr>
              <w:fldChar w:fldCharType="begin"/>
            </w:r>
            <w:r w:rsidR="00A73760" w:rsidRPr="00483E03">
              <w:rPr>
                <w:noProof/>
                <w:webHidden/>
              </w:rPr>
              <w:instrText xml:space="preserve"> PAGEREF _Toc137719384 \h </w:instrText>
            </w:r>
            <w:r w:rsidR="00A73760" w:rsidRPr="00483E03">
              <w:rPr>
                <w:noProof/>
                <w:webHidden/>
              </w:rPr>
            </w:r>
            <w:r w:rsidR="00A73760" w:rsidRPr="00483E0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 w:rsidR="00A73760" w:rsidRPr="00483E03">
              <w:rPr>
                <w:noProof/>
                <w:webHidden/>
              </w:rPr>
              <w:fldChar w:fldCharType="end"/>
            </w:r>
          </w:hyperlink>
        </w:p>
        <w:p w14:paraId="322E70D1" w14:textId="6C21D797" w:rsidR="00A73760" w:rsidRPr="00483E03" w:rsidRDefault="00D43C8D">
          <w:pPr>
            <w:pStyle w:val="Sumrio3"/>
            <w:tabs>
              <w:tab w:val="left" w:pos="1320"/>
            </w:tabs>
            <w:rPr>
              <w:rFonts w:eastAsiaTheme="minorEastAsia" w:cstheme="minorBidi"/>
              <w:i w:val="0"/>
              <w:iCs w:val="0"/>
              <w:sz w:val="22"/>
              <w:szCs w:val="22"/>
              <w:lang w:eastAsia="pt-BR"/>
            </w:rPr>
          </w:pPr>
          <w:hyperlink w:anchor="_Toc137719385" w:history="1">
            <w:r w:rsidR="00A73760" w:rsidRPr="00483E03">
              <w:rPr>
                <w:rStyle w:val="Hyperlink"/>
                <w:color w:val="auto"/>
              </w:rPr>
              <w:t>1.1.1.</w:t>
            </w:r>
            <w:r w:rsidR="00A73760" w:rsidRPr="00483E03">
              <w:rPr>
                <w:rFonts w:eastAsiaTheme="minorEastAsia" w:cstheme="minorBidi"/>
                <w:i w:val="0"/>
                <w:iCs w:val="0"/>
                <w:sz w:val="22"/>
                <w:szCs w:val="22"/>
                <w:lang w:eastAsia="pt-BR"/>
              </w:rPr>
              <w:tab/>
            </w:r>
            <w:r w:rsidR="00A73760" w:rsidRPr="00483E03">
              <w:rPr>
                <w:rStyle w:val="Hyperlink"/>
                <w:color w:val="auto"/>
              </w:rPr>
              <w:t>Receitas de Arrecadação</w:t>
            </w:r>
            <w:r w:rsidR="00A73760" w:rsidRPr="00483E03">
              <w:rPr>
                <w:webHidden/>
              </w:rPr>
              <w:tab/>
            </w:r>
            <w:r w:rsidR="00A73760" w:rsidRPr="00483E03">
              <w:rPr>
                <w:webHidden/>
              </w:rPr>
              <w:fldChar w:fldCharType="begin"/>
            </w:r>
            <w:r w:rsidR="00A73760" w:rsidRPr="00483E03">
              <w:rPr>
                <w:webHidden/>
              </w:rPr>
              <w:instrText xml:space="preserve"> PAGEREF _Toc137719385 \h </w:instrText>
            </w:r>
            <w:r w:rsidR="00A73760" w:rsidRPr="00483E03">
              <w:rPr>
                <w:webHidden/>
              </w:rPr>
            </w:r>
            <w:r w:rsidR="00A73760" w:rsidRPr="00483E03">
              <w:rPr>
                <w:webHidden/>
              </w:rPr>
              <w:fldChar w:fldCharType="separate"/>
            </w:r>
            <w:r>
              <w:rPr>
                <w:webHidden/>
              </w:rPr>
              <w:t>11</w:t>
            </w:r>
            <w:r w:rsidR="00A73760" w:rsidRPr="00483E03">
              <w:rPr>
                <w:webHidden/>
              </w:rPr>
              <w:fldChar w:fldCharType="end"/>
            </w:r>
          </w:hyperlink>
        </w:p>
        <w:p w14:paraId="3AAACD9B" w14:textId="0711B860" w:rsidR="00A73760" w:rsidRPr="00483E03" w:rsidRDefault="00D43C8D">
          <w:pPr>
            <w:pStyle w:val="Sumrio3"/>
            <w:tabs>
              <w:tab w:val="left" w:pos="1320"/>
            </w:tabs>
            <w:rPr>
              <w:rFonts w:eastAsiaTheme="minorEastAsia" w:cstheme="minorBidi"/>
              <w:i w:val="0"/>
              <w:iCs w:val="0"/>
              <w:sz w:val="22"/>
              <w:szCs w:val="22"/>
              <w:lang w:eastAsia="pt-BR"/>
            </w:rPr>
          </w:pPr>
          <w:hyperlink w:anchor="_Toc137719386" w:history="1">
            <w:r w:rsidR="00A73760" w:rsidRPr="00483E03">
              <w:rPr>
                <w:rStyle w:val="Hyperlink"/>
                <w:color w:val="auto"/>
              </w:rPr>
              <w:t>1.1.2.</w:t>
            </w:r>
            <w:r w:rsidR="00A73760" w:rsidRPr="00483E03">
              <w:rPr>
                <w:rFonts w:eastAsiaTheme="minorEastAsia" w:cstheme="minorBidi"/>
                <w:i w:val="0"/>
                <w:iCs w:val="0"/>
                <w:sz w:val="22"/>
                <w:szCs w:val="22"/>
                <w:lang w:eastAsia="pt-BR"/>
              </w:rPr>
              <w:tab/>
            </w:r>
            <w:r w:rsidR="00A73760" w:rsidRPr="00483E03">
              <w:rPr>
                <w:rStyle w:val="Hyperlink"/>
                <w:color w:val="auto"/>
              </w:rPr>
              <w:t>Receita de Exercícios Anteriores (Superávit Financeiro)</w:t>
            </w:r>
            <w:r w:rsidR="00A73760" w:rsidRPr="00483E03">
              <w:rPr>
                <w:webHidden/>
              </w:rPr>
              <w:tab/>
            </w:r>
            <w:r w:rsidR="00A73760" w:rsidRPr="00483E03">
              <w:rPr>
                <w:webHidden/>
              </w:rPr>
              <w:fldChar w:fldCharType="begin"/>
            </w:r>
            <w:r w:rsidR="00A73760" w:rsidRPr="00483E03">
              <w:rPr>
                <w:webHidden/>
              </w:rPr>
              <w:instrText xml:space="preserve"> PAGEREF _Toc137719386 \h </w:instrText>
            </w:r>
            <w:r w:rsidR="00A73760" w:rsidRPr="00483E03">
              <w:rPr>
                <w:webHidden/>
              </w:rPr>
            </w:r>
            <w:r w:rsidR="00A73760" w:rsidRPr="00483E03">
              <w:rPr>
                <w:webHidden/>
              </w:rPr>
              <w:fldChar w:fldCharType="separate"/>
            </w:r>
            <w:r>
              <w:rPr>
                <w:webHidden/>
              </w:rPr>
              <w:t>18</w:t>
            </w:r>
            <w:r w:rsidR="00A73760" w:rsidRPr="00483E03">
              <w:rPr>
                <w:webHidden/>
              </w:rPr>
              <w:fldChar w:fldCharType="end"/>
            </w:r>
          </w:hyperlink>
        </w:p>
        <w:p w14:paraId="459E7851" w14:textId="65834702" w:rsidR="00A73760" w:rsidRPr="00483E03" w:rsidRDefault="00D43C8D">
          <w:pPr>
            <w:pStyle w:val="Sumrio3"/>
            <w:rPr>
              <w:rFonts w:eastAsiaTheme="minorEastAsia" w:cstheme="minorBidi"/>
              <w:i w:val="0"/>
              <w:iCs w:val="0"/>
              <w:sz w:val="22"/>
              <w:szCs w:val="22"/>
              <w:lang w:eastAsia="pt-BR"/>
            </w:rPr>
          </w:pPr>
          <w:hyperlink w:anchor="_Toc137719387" w:history="1">
            <w:r w:rsidR="00A73760" w:rsidRPr="00483E03">
              <w:rPr>
                <w:rStyle w:val="Hyperlink"/>
                <w:color w:val="auto"/>
              </w:rPr>
              <w:t>1.1.3 Destinação de Fundo de Apoio Financeiro aos CAU/UF</w:t>
            </w:r>
            <w:r w:rsidR="00A73760" w:rsidRPr="00483E03">
              <w:rPr>
                <w:webHidden/>
              </w:rPr>
              <w:tab/>
            </w:r>
            <w:r w:rsidR="00A73760" w:rsidRPr="00483E03">
              <w:rPr>
                <w:webHidden/>
              </w:rPr>
              <w:fldChar w:fldCharType="begin"/>
            </w:r>
            <w:r w:rsidR="00A73760" w:rsidRPr="00483E03">
              <w:rPr>
                <w:webHidden/>
              </w:rPr>
              <w:instrText xml:space="preserve"> PAGEREF _Toc137719387 \h </w:instrText>
            </w:r>
            <w:r w:rsidR="00A73760" w:rsidRPr="00483E03">
              <w:rPr>
                <w:webHidden/>
              </w:rPr>
            </w:r>
            <w:r w:rsidR="00A73760" w:rsidRPr="00483E03">
              <w:rPr>
                <w:webHidden/>
              </w:rPr>
              <w:fldChar w:fldCharType="separate"/>
            </w:r>
            <w:r>
              <w:rPr>
                <w:webHidden/>
              </w:rPr>
              <w:t>19</w:t>
            </w:r>
            <w:r w:rsidR="00A73760" w:rsidRPr="00483E03">
              <w:rPr>
                <w:webHidden/>
              </w:rPr>
              <w:fldChar w:fldCharType="end"/>
            </w:r>
          </w:hyperlink>
        </w:p>
        <w:p w14:paraId="6B7AA06D" w14:textId="7E835162" w:rsidR="00A73760" w:rsidRPr="00483E03" w:rsidRDefault="00D43C8D" w:rsidP="00D77938">
          <w:pPr>
            <w:pStyle w:val="Sumrio1"/>
            <w:rPr>
              <w:rFonts w:eastAsiaTheme="minorEastAsia" w:cstheme="minorBidi"/>
              <w:sz w:val="22"/>
              <w:szCs w:val="22"/>
              <w:lang w:eastAsia="pt-BR"/>
            </w:rPr>
          </w:pPr>
          <w:hyperlink w:anchor="_Toc137719388" w:history="1">
            <w:r w:rsidR="00A73760" w:rsidRPr="00483E03">
              <w:rPr>
                <w:rStyle w:val="Hyperlink"/>
                <w:color w:val="auto"/>
              </w:rPr>
              <w:t>2</w:t>
            </w:r>
            <w:r w:rsidR="00A73760" w:rsidRPr="00483E03">
              <w:rPr>
                <w:rFonts w:eastAsiaTheme="minorEastAsia" w:cstheme="minorBidi"/>
                <w:sz w:val="22"/>
                <w:szCs w:val="22"/>
                <w:lang w:eastAsia="pt-BR"/>
              </w:rPr>
              <w:tab/>
            </w:r>
            <w:r w:rsidR="00A73760" w:rsidRPr="00483E03">
              <w:rPr>
                <w:rStyle w:val="Hyperlink"/>
                <w:color w:val="auto"/>
              </w:rPr>
              <w:t>LIMITES DE APLICAÇÃO DE RECURSOS</w:t>
            </w:r>
            <w:r w:rsidR="00A73760" w:rsidRPr="00483E03">
              <w:rPr>
                <w:webHidden/>
              </w:rPr>
              <w:tab/>
            </w:r>
            <w:r w:rsidR="00A73760" w:rsidRPr="00483E03">
              <w:rPr>
                <w:webHidden/>
              </w:rPr>
              <w:fldChar w:fldCharType="begin"/>
            </w:r>
            <w:r w:rsidR="00A73760" w:rsidRPr="00483E03">
              <w:rPr>
                <w:webHidden/>
              </w:rPr>
              <w:instrText xml:space="preserve"> PAGEREF _Toc137719388 \h </w:instrText>
            </w:r>
            <w:r w:rsidR="00A73760" w:rsidRPr="00483E03">
              <w:rPr>
                <w:webHidden/>
              </w:rPr>
            </w:r>
            <w:r w:rsidR="00A73760" w:rsidRPr="00483E03">
              <w:rPr>
                <w:webHidden/>
              </w:rPr>
              <w:fldChar w:fldCharType="separate"/>
            </w:r>
            <w:r>
              <w:rPr>
                <w:webHidden/>
              </w:rPr>
              <w:t>20</w:t>
            </w:r>
            <w:r w:rsidR="00A73760" w:rsidRPr="00483E03">
              <w:rPr>
                <w:webHidden/>
              </w:rPr>
              <w:fldChar w:fldCharType="end"/>
            </w:r>
          </w:hyperlink>
        </w:p>
        <w:p w14:paraId="5A69701B" w14:textId="45F0EA08" w:rsidR="00A73760" w:rsidRPr="00483E03" w:rsidRDefault="00D43C8D">
          <w:pPr>
            <w:pStyle w:val="Sumrio2"/>
            <w:tabs>
              <w:tab w:val="right" w:leader="dot" w:pos="9060"/>
            </w:tabs>
            <w:rPr>
              <w:rFonts w:eastAsiaTheme="minorEastAsia" w:cstheme="minorBidi"/>
              <w:smallCaps w:val="0"/>
              <w:noProof/>
              <w:sz w:val="22"/>
              <w:szCs w:val="22"/>
              <w:lang w:eastAsia="pt-BR"/>
            </w:rPr>
          </w:pPr>
          <w:hyperlink w:anchor="_Toc137719389" w:history="1">
            <w:r w:rsidR="00A73760" w:rsidRPr="00483E03">
              <w:rPr>
                <w:rStyle w:val="Hyperlink"/>
                <w:noProof/>
                <w:color w:val="auto"/>
              </w:rPr>
              <w:t>2.1 Alocação de Recursos nos Objetivos Estratégicos</w:t>
            </w:r>
            <w:r w:rsidR="00A73760" w:rsidRPr="00483E03">
              <w:rPr>
                <w:noProof/>
                <w:webHidden/>
              </w:rPr>
              <w:tab/>
            </w:r>
            <w:r w:rsidR="00A73760" w:rsidRPr="00483E03">
              <w:rPr>
                <w:noProof/>
                <w:webHidden/>
              </w:rPr>
              <w:fldChar w:fldCharType="begin"/>
            </w:r>
            <w:r w:rsidR="00A73760" w:rsidRPr="00483E03">
              <w:rPr>
                <w:noProof/>
                <w:webHidden/>
              </w:rPr>
              <w:instrText xml:space="preserve"> PAGEREF _Toc137719389 \h </w:instrText>
            </w:r>
            <w:r w:rsidR="00A73760" w:rsidRPr="00483E03">
              <w:rPr>
                <w:noProof/>
                <w:webHidden/>
              </w:rPr>
            </w:r>
            <w:r w:rsidR="00A73760" w:rsidRPr="00483E0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 w:rsidR="00A73760" w:rsidRPr="00483E03">
              <w:rPr>
                <w:noProof/>
                <w:webHidden/>
              </w:rPr>
              <w:fldChar w:fldCharType="end"/>
            </w:r>
          </w:hyperlink>
        </w:p>
        <w:p w14:paraId="19FE950D" w14:textId="63EC906D" w:rsidR="00A73760" w:rsidRPr="00483E03" w:rsidRDefault="00D43C8D">
          <w:pPr>
            <w:pStyle w:val="Sumrio2"/>
            <w:tabs>
              <w:tab w:val="right" w:leader="dot" w:pos="9060"/>
            </w:tabs>
            <w:rPr>
              <w:rFonts w:eastAsiaTheme="minorEastAsia" w:cstheme="minorBidi"/>
              <w:smallCaps w:val="0"/>
              <w:noProof/>
              <w:sz w:val="22"/>
              <w:szCs w:val="22"/>
              <w:lang w:eastAsia="pt-BR"/>
            </w:rPr>
          </w:pPr>
          <w:hyperlink w:anchor="_Toc137719390" w:history="1">
            <w:r w:rsidR="00A73760" w:rsidRPr="00483E03">
              <w:rPr>
                <w:rStyle w:val="Hyperlink"/>
                <w:noProof/>
                <w:color w:val="auto"/>
              </w:rPr>
              <w:t>2.2 Destinação de Recursos para o Fundo de Apoio Financeiro aos CAU/UF</w:t>
            </w:r>
            <w:r w:rsidR="00A73760" w:rsidRPr="00483E03">
              <w:rPr>
                <w:noProof/>
                <w:webHidden/>
              </w:rPr>
              <w:tab/>
            </w:r>
            <w:r w:rsidR="00A73760" w:rsidRPr="00483E03">
              <w:rPr>
                <w:noProof/>
                <w:webHidden/>
              </w:rPr>
              <w:fldChar w:fldCharType="begin"/>
            </w:r>
            <w:r w:rsidR="00A73760" w:rsidRPr="00483E03">
              <w:rPr>
                <w:noProof/>
                <w:webHidden/>
              </w:rPr>
              <w:instrText xml:space="preserve"> PAGEREF _Toc137719390 \h </w:instrText>
            </w:r>
            <w:r w:rsidR="00A73760" w:rsidRPr="00483E03">
              <w:rPr>
                <w:noProof/>
                <w:webHidden/>
              </w:rPr>
            </w:r>
            <w:r w:rsidR="00A73760" w:rsidRPr="00483E0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 w:rsidR="00A73760" w:rsidRPr="00483E03">
              <w:rPr>
                <w:noProof/>
                <w:webHidden/>
              </w:rPr>
              <w:fldChar w:fldCharType="end"/>
            </w:r>
          </w:hyperlink>
        </w:p>
        <w:p w14:paraId="56A8D403" w14:textId="55D590D0" w:rsidR="00A73760" w:rsidRPr="00483E03" w:rsidRDefault="00D43C8D">
          <w:pPr>
            <w:pStyle w:val="Sumrio2"/>
            <w:tabs>
              <w:tab w:val="right" w:leader="dot" w:pos="9060"/>
            </w:tabs>
            <w:rPr>
              <w:rFonts w:eastAsiaTheme="minorEastAsia" w:cstheme="minorBidi"/>
              <w:smallCaps w:val="0"/>
              <w:noProof/>
              <w:sz w:val="22"/>
              <w:szCs w:val="22"/>
              <w:lang w:eastAsia="pt-BR"/>
            </w:rPr>
          </w:pPr>
          <w:hyperlink w:anchor="_Toc137719391" w:history="1">
            <w:r w:rsidR="00A73760" w:rsidRPr="00483E03">
              <w:rPr>
                <w:rStyle w:val="Hyperlink"/>
                <w:noProof/>
                <w:color w:val="auto"/>
              </w:rPr>
              <w:t>2.3 Destinação de Recursos para o Centro de Serviços Compartilhados dos Conselhos de Arquitetura e Urbanismo</w:t>
            </w:r>
            <w:r w:rsidR="00A73760" w:rsidRPr="00483E03">
              <w:rPr>
                <w:noProof/>
                <w:webHidden/>
              </w:rPr>
              <w:tab/>
            </w:r>
            <w:r w:rsidR="00A73760" w:rsidRPr="00483E03">
              <w:rPr>
                <w:noProof/>
                <w:webHidden/>
              </w:rPr>
              <w:fldChar w:fldCharType="begin"/>
            </w:r>
            <w:r w:rsidR="00A73760" w:rsidRPr="00483E03">
              <w:rPr>
                <w:noProof/>
                <w:webHidden/>
              </w:rPr>
              <w:instrText xml:space="preserve"> PAGEREF _Toc137719391 \h </w:instrText>
            </w:r>
            <w:r w:rsidR="00A73760" w:rsidRPr="00483E03">
              <w:rPr>
                <w:noProof/>
                <w:webHidden/>
              </w:rPr>
            </w:r>
            <w:r w:rsidR="00A73760" w:rsidRPr="00483E0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 w:rsidR="00A73760" w:rsidRPr="00483E03">
              <w:rPr>
                <w:noProof/>
                <w:webHidden/>
              </w:rPr>
              <w:fldChar w:fldCharType="end"/>
            </w:r>
          </w:hyperlink>
        </w:p>
        <w:p w14:paraId="25DA4B16" w14:textId="061A9C76" w:rsidR="00A73760" w:rsidRPr="00483E03" w:rsidRDefault="00D43C8D">
          <w:pPr>
            <w:pStyle w:val="Sumrio3"/>
            <w:tabs>
              <w:tab w:val="left" w:pos="1320"/>
            </w:tabs>
            <w:rPr>
              <w:rFonts w:eastAsiaTheme="minorEastAsia" w:cstheme="minorBidi"/>
              <w:i w:val="0"/>
              <w:iCs w:val="0"/>
              <w:sz w:val="22"/>
              <w:szCs w:val="22"/>
              <w:lang w:eastAsia="pt-BR"/>
            </w:rPr>
          </w:pPr>
          <w:hyperlink w:anchor="_Toc137719392" w:history="1">
            <w:r w:rsidR="00A73760" w:rsidRPr="00483E03">
              <w:rPr>
                <w:rStyle w:val="Hyperlink"/>
                <w:bCs/>
                <w:color w:val="auto"/>
                <w:lang w:eastAsia="pt-BR"/>
              </w:rPr>
              <w:t>2.3.1.</w:t>
            </w:r>
            <w:r w:rsidR="00A73760" w:rsidRPr="00483E03">
              <w:rPr>
                <w:rFonts w:eastAsiaTheme="minorEastAsia" w:cstheme="minorBidi"/>
                <w:i w:val="0"/>
                <w:iCs w:val="0"/>
                <w:sz w:val="22"/>
                <w:szCs w:val="22"/>
                <w:lang w:eastAsia="pt-BR"/>
              </w:rPr>
              <w:tab/>
            </w:r>
            <w:r w:rsidR="00A73760" w:rsidRPr="00483E03">
              <w:rPr>
                <w:rStyle w:val="Hyperlink"/>
                <w:bCs/>
                <w:color w:val="auto"/>
                <w:lang w:eastAsia="pt-BR"/>
              </w:rPr>
              <w:t>Recursos para “encontro de contas do CSC referente ao TAQ e 0800/4007 –  exercício de 2021”</w:t>
            </w:r>
            <w:r w:rsidR="00A73760" w:rsidRPr="00483E03">
              <w:rPr>
                <w:webHidden/>
              </w:rPr>
              <w:tab/>
            </w:r>
            <w:r w:rsidR="00A73760" w:rsidRPr="00483E03">
              <w:rPr>
                <w:webHidden/>
              </w:rPr>
              <w:fldChar w:fldCharType="begin"/>
            </w:r>
            <w:r w:rsidR="00A73760" w:rsidRPr="00483E03">
              <w:rPr>
                <w:webHidden/>
              </w:rPr>
              <w:instrText xml:space="preserve"> PAGEREF _Toc137719392 \h </w:instrText>
            </w:r>
            <w:r w:rsidR="00A73760" w:rsidRPr="00483E03">
              <w:rPr>
                <w:webHidden/>
              </w:rPr>
            </w:r>
            <w:r w:rsidR="00A73760" w:rsidRPr="00483E03">
              <w:rPr>
                <w:webHidden/>
              </w:rPr>
              <w:fldChar w:fldCharType="separate"/>
            </w:r>
            <w:r>
              <w:rPr>
                <w:webHidden/>
              </w:rPr>
              <w:t>28</w:t>
            </w:r>
            <w:r w:rsidR="00A73760" w:rsidRPr="00483E03">
              <w:rPr>
                <w:webHidden/>
              </w:rPr>
              <w:fldChar w:fldCharType="end"/>
            </w:r>
          </w:hyperlink>
        </w:p>
        <w:p w14:paraId="427F5638" w14:textId="4A33697D" w:rsidR="00A73760" w:rsidRPr="00483E03" w:rsidRDefault="00D43C8D">
          <w:pPr>
            <w:pStyle w:val="Sumrio2"/>
            <w:tabs>
              <w:tab w:val="right" w:leader="dot" w:pos="9060"/>
            </w:tabs>
            <w:rPr>
              <w:rFonts w:eastAsiaTheme="minorEastAsia" w:cstheme="minorBidi"/>
              <w:smallCaps w:val="0"/>
              <w:noProof/>
              <w:sz w:val="22"/>
              <w:szCs w:val="22"/>
              <w:lang w:eastAsia="pt-BR"/>
            </w:rPr>
          </w:pPr>
          <w:hyperlink w:anchor="_Toc137719393" w:history="1">
            <w:r w:rsidR="00A73760" w:rsidRPr="00483E03">
              <w:rPr>
                <w:rStyle w:val="Hyperlink"/>
                <w:noProof/>
                <w:color w:val="auto"/>
              </w:rPr>
              <w:t>2.3.2 Ressarcimento de Tarifas Bancárias aos CAU/UF</w:t>
            </w:r>
            <w:r w:rsidR="00A73760" w:rsidRPr="00483E03">
              <w:rPr>
                <w:noProof/>
                <w:webHidden/>
              </w:rPr>
              <w:tab/>
            </w:r>
            <w:r w:rsidR="00A73760" w:rsidRPr="00483E03">
              <w:rPr>
                <w:noProof/>
                <w:webHidden/>
              </w:rPr>
              <w:fldChar w:fldCharType="begin"/>
            </w:r>
            <w:r w:rsidR="00A73760" w:rsidRPr="00483E03">
              <w:rPr>
                <w:noProof/>
                <w:webHidden/>
              </w:rPr>
              <w:instrText xml:space="preserve"> PAGEREF _Toc137719393 \h </w:instrText>
            </w:r>
            <w:r w:rsidR="00A73760" w:rsidRPr="00483E03">
              <w:rPr>
                <w:noProof/>
                <w:webHidden/>
              </w:rPr>
            </w:r>
            <w:r w:rsidR="00A73760" w:rsidRPr="00483E0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28</w:t>
            </w:r>
            <w:r w:rsidR="00A73760" w:rsidRPr="00483E03">
              <w:rPr>
                <w:noProof/>
                <w:webHidden/>
              </w:rPr>
              <w:fldChar w:fldCharType="end"/>
            </w:r>
          </w:hyperlink>
        </w:p>
        <w:p w14:paraId="2A1B8A45" w14:textId="327C0757" w:rsidR="00A73760" w:rsidRPr="00483E03" w:rsidRDefault="00D43C8D">
          <w:pPr>
            <w:pStyle w:val="Sumrio2"/>
            <w:tabs>
              <w:tab w:val="right" w:leader="dot" w:pos="9060"/>
            </w:tabs>
            <w:rPr>
              <w:rFonts w:eastAsiaTheme="minorEastAsia" w:cstheme="minorBidi"/>
              <w:smallCaps w:val="0"/>
              <w:noProof/>
              <w:sz w:val="22"/>
              <w:szCs w:val="22"/>
              <w:lang w:eastAsia="pt-BR"/>
            </w:rPr>
          </w:pPr>
          <w:hyperlink w:anchor="_Toc137719394" w:history="1">
            <w:r w:rsidR="00A73760" w:rsidRPr="00483E03">
              <w:rPr>
                <w:rStyle w:val="Hyperlink"/>
                <w:noProof/>
                <w:color w:val="auto"/>
              </w:rPr>
              <w:t>2.4 Destinação de Recursos para Reserva de Contingência</w:t>
            </w:r>
            <w:r w:rsidR="00A73760" w:rsidRPr="00483E03">
              <w:rPr>
                <w:noProof/>
                <w:webHidden/>
              </w:rPr>
              <w:tab/>
            </w:r>
            <w:r w:rsidR="00A73760" w:rsidRPr="00483E03">
              <w:rPr>
                <w:noProof/>
                <w:webHidden/>
              </w:rPr>
              <w:fldChar w:fldCharType="begin"/>
            </w:r>
            <w:r w:rsidR="00A73760" w:rsidRPr="00483E03">
              <w:rPr>
                <w:noProof/>
                <w:webHidden/>
              </w:rPr>
              <w:instrText xml:space="preserve"> PAGEREF _Toc137719394 \h </w:instrText>
            </w:r>
            <w:r w:rsidR="00A73760" w:rsidRPr="00483E03">
              <w:rPr>
                <w:noProof/>
                <w:webHidden/>
              </w:rPr>
            </w:r>
            <w:r w:rsidR="00A73760" w:rsidRPr="00483E0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 w:rsidR="00A73760" w:rsidRPr="00483E03">
              <w:rPr>
                <w:noProof/>
                <w:webHidden/>
              </w:rPr>
              <w:fldChar w:fldCharType="end"/>
            </w:r>
          </w:hyperlink>
        </w:p>
        <w:p w14:paraId="7D94506E" w14:textId="34BECB63" w:rsidR="00A73760" w:rsidRPr="00483E03" w:rsidRDefault="00D43C8D">
          <w:pPr>
            <w:pStyle w:val="Sumrio2"/>
            <w:tabs>
              <w:tab w:val="right" w:leader="dot" w:pos="9060"/>
            </w:tabs>
            <w:rPr>
              <w:rFonts w:eastAsiaTheme="minorEastAsia" w:cstheme="minorBidi"/>
              <w:smallCaps w:val="0"/>
              <w:noProof/>
              <w:sz w:val="22"/>
              <w:szCs w:val="22"/>
              <w:lang w:eastAsia="pt-BR"/>
            </w:rPr>
          </w:pPr>
          <w:hyperlink w:anchor="_Toc137719395" w:history="1">
            <w:r w:rsidR="00A73760" w:rsidRPr="00483E03">
              <w:rPr>
                <w:rStyle w:val="Hyperlink"/>
                <w:noProof/>
                <w:color w:val="auto"/>
              </w:rPr>
              <w:t>2.5 Grupos de Despesas</w:t>
            </w:r>
            <w:r w:rsidR="00A73760" w:rsidRPr="00483E03">
              <w:rPr>
                <w:noProof/>
                <w:webHidden/>
              </w:rPr>
              <w:tab/>
            </w:r>
            <w:r w:rsidR="00A73760" w:rsidRPr="00483E03">
              <w:rPr>
                <w:noProof/>
                <w:webHidden/>
              </w:rPr>
              <w:fldChar w:fldCharType="begin"/>
            </w:r>
            <w:r w:rsidR="00A73760" w:rsidRPr="00483E03">
              <w:rPr>
                <w:noProof/>
                <w:webHidden/>
              </w:rPr>
              <w:instrText xml:space="preserve"> PAGEREF _Toc137719395 \h </w:instrText>
            </w:r>
            <w:r w:rsidR="00A73760" w:rsidRPr="00483E03">
              <w:rPr>
                <w:noProof/>
                <w:webHidden/>
              </w:rPr>
            </w:r>
            <w:r w:rsidR="00A73760" w:rsidRPr="00483E0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 w:rsidR="00A73760" w:rsidRPr="00483E03">
              <w:rPr>
                <w:noProof/>
                <w:webHidden/>
              </w:rPr>
              <w:fldChar w:fldCharType="end"/>
            </w:r>
          </w:hyperlink>
        </w:p>
        <w:p w14:paraId="3DDE8439" w14:textId="47B04B3C" w:rsidR="00A73760" w:rsidRPr="00483E03" w:rsidRDefault="00D43C8D" w:rsidP="00D77938">
          <w:pPr>
            <w:pStyle w:val="Sumrio1"/>
            <w:rPr>
              <w:rFonts w:eastAsiaTheme="minorEastAsia" w:cstheme="minorBidi"/>
              <w:sz w:val="22"/>
              <w:szCs w:val="22"/>
              <w:lang w:eastAsia="pt-BR"/>
            </w:rPr>
          </w:pPr>
          <w:hyperlink w:anchor="_Toc137719396" w:history="1">
            <w:r w:rsidR="00A73760" w:rsidRPr="00483E03">
              <w:rPr>
                <w:rStyle w:val="Hyperlink"/>
                <w:rFonts w:eastAsia="Arial Unicode MS"/>
                <w:color w:val="auto"/>
              </w:rPr>
              <w:t>3.</w:t>
            </w:r>
            <w:r w:rsidR="00A73760" w:rsidRPr="00483E03">
              <w:rPr>
                <w:rFonts w:eastAsiaTheme="minorEastAsia" w:cstheme="minorBidi"/>
                <w:sz w:val="22"/>
                <w:szCs w:val="22"/>
                <w:lang w:eastAsia="pt-BR"/>
              </w:rPr>
              <w:tab/>
            </w:r>
            <w:r w:rsidR="00A73760" w:rsidRPr="00483E03">
              <w:rPr>
                <w:rStyle w:val="Hyperlink"/>
                <w:color w:val="auto"/>
              </w:rPr>
              <w:t>SISTEMÁTICA ELABORAÇÃO DA REPROGRAMAÇÃO DO PLANO DE AÇÃO</w:t>
            </w:r>
            <w:r w:rsidR="00A73760" w:rsidRPr="00483E03">
              <w:rPr>
                <w:webHidden/>
              </w:rPr>
              <w:tab/>
            </w:r>
            <w:r w:rsidR="00A73760" w:rsidRPr="00483E03">
              <w:rPr>
                <w:webHidden/>
              </w:rPr>
              <w:fldChar w:fldCharType="begin"/>
            </w:r>
            <w:r w:rsidR="00A73760" w:rsidRPr="00483E03">
              <w:rPr>
                <w:webHidden/>
              </w:rPr>
              <w:instrText xml:space="preserve"> PAGEREF _Toc137719396 \h </w:instrText>
            </w:r>
            <w:r w:rsidR="00A73760" w:rsidRPr="00483E03">
              <w:rPr>
                <w:webHidden/>
              </w:rPr>
            </w:r>
            <w:r w:rsidR="00A73760" w:rsidRPr="00483E03">
              <w:rPr>
                <w:webHidden/>
              </w:rPr>
              <w:fldChar w:fldCharType="separate"/>
            </w:r>
            <w:r>
              <w:rPr>
                <w:webHidden/>
              </w:rPr>
              <w:t>31</w:t>
            </w:r>
            <w:r w:rsidR="00A73760" w:rsidRPr="00483E03">
              <w:rPr>
                <w:webHidden/>
              </w:rPr>
              <w:fldChar w:fldCharType="end"/>
            </w:r>
          </w:hyperlink>
        </w:p>
        <w:p w14:paraId="1C8346B7" w14:textId="18A25C0A" w:rsidR="00A73760" w:rsidRPr="00483E03" w:rsidRDefault="00D43C8D" w:rsidP="00D77938">
          <w:pPr>
            <w:pStyle w:val="Sumrio1"/>
            <w:rPr>
              <w:rFonts w:eastAsiaTheme="minorEastAsia" w:cstheme="minorBidi"/>
              <w:sz w:val="22"/>
              <w:szCs w:val="22"/>
              <w:lang w:eastAsia="pt-BR"/>
            </w:rPr>
          </w:pPr>
          <w:hyperlink w:anchor="_Toc137719397" w:history="1">
            <w:r w:rsidR="00A73760" w:rsidRPr="00483E03">
              <w:rPr>
                <w:rStyle w:val="Hyperlink"/>
                <w:rFonts w:eastAsia="Arial Unicode MS"/>
                <w:color w:val="auto"/>
              </w:rPr>
              <w:t>O CAU/BR e os CAU/UF elaborarão a proposta de Reprogramação de seus Planos de Ação e Orçamento, contendo as seguintes peças:</w:t>
            </w:r>
            <w:r w:rsidR="00A73760" w:rsidRPr="00483E03">
              <w:rPr>
                <w:webHidden/>
              </w:rPr>
              <w:tab/>
            </w:r>
            <w:r w:rsidR="00A73760" w:rsidRPr="00483E03">
              <w:rPr>
                <w:webHidden/>
              </w:rPr>
              <w:fldChar w:fldCharType="begin"/>
            </w:r>
            <w:r w:rsidR="00A73760" w:rsidRPr="00483E03">
              <w:rPr>
                <w:webHidden/>
              </w:rPr>
              <w:instrText xml:space="preserve"> PAGEREF _Toc137719397 \h </w:instrText>
            </w:r>
            <w:r w:rsidR="00A73760" w:rsidRPr="00483E03">
              <w:rPr>
                <w:webHidden/>
              </w:rPr>
            </w:r>
            <w:r w:rsidR="00A73760" w:rsidRPr="00483E03">
              <w:rPr>
                <w:webHidden/>
              </w:rPr>
              <w:fldChar w:fldCharType="separate"/>
            </w:r>
            <w:r>
              <w:rPr>
                <w:webHidden/>
              </w:rPr>
              <w:t>31</w:t>
            </w:r>
            <w:r w:rsidR="00A73760" w:rsidRPr="00483E03">
              <w:rPr>
                <w:webHidden/>
              </w:rPr>
              <w:fldChar w:fldCharType="end"/>
            </w:r>
          </w:hyperlink>
        </w:p>
        <w:p w14:paraId="733CA34F" w14:textId="683C9849" w:rsidR="00A73760" w:rsidRPr="00483E03" w:rsidRDefault="00D43C8D">
          <w:pPr>
            <w:pStyle w:val="Sumrio2"/>
            <w:tabs>
              <w:tab w:val="right" w:leader="dot" w:pos="9060"/>
            </w:tabs>
            <w:rPr>
              <w:rFonts w:eastAsiaTheme="minorEastAsia" w:cstheme="minorBidi"/>
              <w:smallCaps w:val="0"/>
              <w:noProof/>
              <w:sz w:val="22"/>
              <w:szCs w:val="22"/>
              <w:lang w:eastAsia="pt-BR"/>
            </w:rPr>
          </w:pPr>
          <w:hyperlink w:anchor="_Toc137719398" w:history="1">
            <w:r w:rsidR="00A73760" w:rsidRPr="00483E03">
              <w:rPr>
                <w:rStyle w:val="Hyperlink"/>
                <w:noProof/>
                <w:color w:val="auto"/>
              </w:rPr>
              <w:t>3.1 Da Disponibilização e da Aprovação</w:t>
            </w:r>
            <w:r w:rsidR="00A73760" w:rsidRPr="00483E03">
              <w:rPr>
                <w:noProof/>
                <w:webHidden/>
              </w:rPr>
              <w:tab/>
            </w:r>
            <w:r w:rsidR="00A73760" w:rsidRPr="00483E03">
              <w:rPr>
                <w:noProof/>
                <w:webHidden/>
              </w:rPr>
              <w:fldChar w:fldCharType="begin"/>
            </w:r>
            <w:r w:rsidR="00A73760" w:rsidRPr="00483E03">
              <w:rPr>
                <w:noProof/>
                <w:webHidden/>
              </w:rPr>
              <w:instrText xml:space="preserve"> PAGEREF _Toc137719398 \h </w:instrText>
            </w:r>
            <w:r w:rsidR="00A73760" w:rsidRPr="00483E03">
              <w:rPr>
                <w:noProof/>
                <w:webHidden/>
              </w:rPr>
            </w:r>
            <w:r w:rsidR="00A73760" w:rsidRPr="00483E0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 w:rsidR="00A73760" w:rsidRPr="00483E03">
              <w:rPr>
                <w:noProof/>
                <w:webHidden/>
              </w:rPr>
              <w:fldChar w:fldCharType="end"/>
            </w:r>
          </w:hyperlink>
        </w:p>
        <w:p w14:paraId="7851FCD1" w14:textId="78580024" w:rsidR="00A73760" w:rsidRPr="00483E03" w:rsidRDefault="00D43C8D">
          <w:pPr>
            <w:pStyle w:val="Sumrio2"/>
            <w:tabs>
              <w:tab w:val="right" w:leader="dot" w:pos="9060"/>
            </w:tabs>
            <w:rPr>
              <w:rFonts w:eastAsiaTheme="minorEastAsia" w:cstheme="minorBidi"/>
              <w:smallCaps w:val="0"/>
              <w:noProof/>
              <w:sz w:val="22"/>
              <w:szCs w:val="22"/>
              <w:lang w:eastAsia="pt-BR"/>
            </w:rPr>
          </w:pPr>
          <w:hyperlink w:anchor="_Toc137719399" w:history="1">
            <w:r w:rsidR="00A73760" w:rsidRPr="00483E03">
              <w:rPr>
                <w:rStyle w:val="Hyperlink"/>
                <w:noProof/>
                <w:color w:val="auto"/>
              </w:rPr>
              <w:t>3.2 Da Consolidação da Reprogramação do Plano de Ação e Orçamento</w:t>
            </w:r>
            <w:r w:rsidR="00A73760" w:rsidRPr="00483E03">
              <w:rPr>
                <w:noProof/>
                <w:webHidden/>
              </w:rPr>
              <w:tab/>
            </w:r>
            <w:r w:rsidR="00A73760" w:rsidRPr="00483E03">
              <w:rPr>
                <w:noProof/>
                <w:webHidden/>
              </w:rPr>
              <w:fldChar w:fldCharType="begin"/>
            </w:r>
            <w:r w:rsidR="00A73760" w:rsidRPr="00483E03">
              <w:rPr>
                <w:noProof/>
                <w:webHidden/>
              </w:rPr>
              <w:instrText xml:space="preserve"> PAGEREF _Toc137719399 \h </w:instrText>
            </w:r>
            <w:r w:rsidR="00A73760" w:rsidRPr="00483E03">
              <w:rPr>
                <w:noProof/>
                <w:webHidden/>
              </w:rPr>
            </w:r>
            <w:r w:rsidR="00A73760" w:rsidRPr="00483E03"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 w:rsidR="00A73760" w:rsidRPr="00483E03">
              <w:rPr>
                <w:noProof/>
                <w:webHidden/>
              </w:rPr>
              <w:fldChar w:fldCharType="end"/>
            </w:r>
          </w:hyperlink>
        </w:p>
        <w:p w14:paraId="7C5CC626" w14:textId="1E7AE853" w:rsidR="00A73760" w:rsidRPr="00483E03" w:rsidRDefault="00D43C8D" w:rsidP="00D77938">
          <w:pPr>
            <w:pStyle w:val="Sumrio1"/>
            <w:rPr>
              <w:rFonts w:eastAsiaTheme="minorEastAsia" w:cstheme="minorBidi"/>
              <w:sz w:val="22"/>
              <w:szCs w:val="22"/>
              <w:lang w:eastAsia="pt-BR"/>
            </w:rPr>
          </w:pPr>
          <w:hyperlink w:anchor="_Toc137719400" w:history="1">
            <w:r w:rsidR="00A73760" w:rsidRPr="00483E03">
              <w:rPr>
                <w:rStyle w:val="Hyperlink"/>
                <w:color w:val="auto"/>
              </w:rPr>
              <w:t>4.</w:t>
            </w:r>
            <w:r w:rsidR="00A73760" w:rsidRPr="00483E03">
              <w:rPr>
                <w:rFonts w:eastAsiaTheme="minorEastAsia" w:cstheme="minorBidi"/>
                <w:sz w:val="22"/>
                <w:szCs w:val="22"/>
                <w:lang w:eastAsia="pt-BR"/>
              </w:rPr>
              <w:tab/>
            </w:r>
            <w:r w:rsidR="00A73760" w:rsidRPr="00483E03">
              <w:rPr>
                <w:rStyle w:val="Hyperlink"/>
                <w:color w:val="auto"/>
              </w:rPr>
              <w:t>ANEXOS</w:t>
            </w:r>
            <w:r w:rsidR="00A73760" w:rsidRPr="00483E03">
              <w:rPr>
                <w:webHidden/>
              </w:rPr>
              <w:tab/>
            </w:r>
            <w:r w:rsidR="00A73760" w:rsidRPr="00483E03">
              <w:rPr>
                <w:webHidden/>
              </w:rPr>
              <w:fldChar w:fldCharType="begin"/>
            </w:r>
            <w:r w:rsidR="00A73760" w:rsidRPr="00483E03">
              <w:rPr>
                <w:webHidden/>
              </w:rPr>
              <w:instrText xml:space="preserve"> PAGEREF _Toc137719400 \h </w:instrText>
            </w:r>
            <w:r w:rsidR="00A73760" w:rsidRPr="00483E03">
              <w:rPr>
                <w:webHidden/>
              </w:rPr>
            </w:r>
            <w:r w:rsidR="00A73760" w:rsidRPr="00483E03">
              <w:rPr>
                <w:webHidden/>
              </w:rPr>
              <w:fldChar w:fldCharType="separate"/>
            </w:r>
            <w:r>
              <w:rPr>
                <w:webHidden/>
              </w:rPr>
              <w:t>33</w:t>
            </w:r>
            <w:r w:rsidR="00A73760" w:rsidRPr="00483E03">
              <w:rPr>
                <w:webHidden/>
              </w:rPr>
              <w:fldChar w:fldCharType="end"/>
            </w:r>
          </w:hyperlink>
        </w:p>
        <w:p w14:paraId="0E2A931F" w14:textId="71ED74E8" w:rsidR="00A73760" w:rsidRPr="00483E03" w:rsidRDefault="00D43C8D">
          <w:pPr>
            <w:pStyle w:val="Sumrio3"/>
            <w:rPr>
              <w:rFonts w:eastAsiaTheme="minorEastAsia" w:cstheme="minorBidi"/>
              <w:i w:val="0"/>
              <w:iCs w:val="0"/>
              <w:sz w:val="22"/>
              <w:szCs w:val="22"/>
              <w:lang w:eastAsia="pt-BR"/>
            </w:rPr>
          </w:pPr>
          <w:hyperlink w:anchor="_Toc137719401" w:history="1">
            <w:r w:rsidR="00A73760" w:rsidRPr="00483E03">
              <w:rPr>
                <w:rStyle w:val="Hyperlink"/>
                <w:color w:val="auto"/>
              </w:rPr>
              <w:t>ANEXO I – CAU– Posição de arquitetos e urbanistas, empresas e RRT – Reprogramação 2023</w:t>
            </w:r>
            <w:r w:rsidR="00A73760" w:rsidRPr="00483E03">
              <w:rPr>
                <w:webHidden/>
              </w:rPr>
              <w:tab/>
            </w:r>
            <w:r w:rsidR="00A73760" w:rsidRPr="00483E03">
              <w:rPr>
                <w:webHidden/>
              </w:rPr>
              <w:fldChar w:fldCharType="begin"/>
            </w:r>
            <w:r w:rsidR="00A73760" w:rsidRPr="00483E03">
              <w:rPr>
                <w:webHidden/>
              </w:rPr>
              <w:instrText xml:space="preserve"> PAGEREF _Toc137719401 \h </w:instrText>
            </w:r>
            <w:r w:rsidR="00A73760" w:rsidRPr="00483E03">
              <w:rPr>
                <w:webHidden/>
              </w:rPr>
            </w:r>
            <w:r w:rsidR="00A73760" w:rsidRPr="00483E03">
              <w:rPr>
                <w:webHidden/>
              </w:rPr>
              <w:fldChar w:fldCharType="separate"/>
            </w:r>
            <w:r>
              <w:rPr>
                <w:webHidden/>
              </w:rPr>
              <w:t>35</w:t>
            </w:r>
            <w:r w:rsidR="00A73760" w:rsidRPr="00483E03">
              <w:rPr>
                <w:webHidden/>
              </w:rPr>
              <w:fldChar w:fldCharType="end"/>
            </w:r>
          </w:hyperlink>
        </w:p>
        <w:p w14:paraId="125AD4B8" w14:textId="131FBE10" w:rsidR="00A73760" w:rsidRPr="00483E03" w:rsidRDefault="00B76C2D">
          <w:pPr>
            <w:pStyle w:val="Sumrio3"/>
            <w:rPr>
              <w:rFonts w:eastAsiaTheme="minorEastAsia" w:cstheme="minorBidi"/>
              <w:i w:val="0"/>
              <w:iCs w:val="0"/>
              <w:sz w:val="22"/>
              <w:szCs w:val="22"/>
              <w:lang w:eastAsia="pt-BR"/>
            </w:rPr>
          </w:pPr>
          <w:r w:rsidRPr="00B76C2D">
            <w:rPr>
              <w:rStyle w:val="Hyperlink"/>
              <w:color w:val="auto"/>
            </w:rPr>
            <w:fldChar w:fldCharType="begin"/>
          </w:r>
          <w:r w:rsidRPr="00B76C2D">
            <w:rPr>
              <w:rStyle w:val="Hyperlink"/>
              <w:color w:val="auto"/>
            </w:rPr>
            <w:instrText xml:space="preserve"> REF _Ref137727161 \h  \* MERGEFORMAT </w:instrText>
          </w:r>
          <w:r w:rsidRPr="00B76C2D">
            <w:rPr>
              <w:rStyle w:val="Hyperlink"/>
              <w:color w:val="auto"/>
            </w:rPr>
          </w:r>
          <w:r w:rsidRPr="00B76C2D">
            <w:rPr>
              <w:rStyle w:val="Hyperlink"/>
              <w:color w:val="auto"/>
            </w:rPr>
            <w:fldChar w:fldCharType="separate"/>
          </w:r>
          <w:r w:rsidR="00D43C8D" w:rsidRPr="00D43C8D">
            <w:rPr>
              <w:rFonts w:eastAsia="Arial Unicode MS"/>
            </w:rPr>
            <w:t>ANEXO II - Reestimativa da Receita Total do CAU – Reprogramação 2023</w:t>
          </w:r>
          <w:r w:rsidRPr="00B76C2D">
            <w:rPr>
              <w:rStyle w:val="Hyperlink"/>
              <w:color w:val="auto"/>
            </w:rPr>
            <w:fldChar w:fldCharType="end"/>
          </w:r>
          <w:r>
            <w:rPr>
              <w:rStyle w:val="Hyperlink"/>
              <w:i w:val="0"/>
              <w:color w:val="auto"/>
              <w:u w:val="none"/>
            </w:rPr>
            <w:t>..................................................36</w:t>
          </w:r>
          <w:r w:rsidR="00E90593" w:rsidRPr="00B76C2D">
            <w:rPr>
              <w:rStyle w:val="Hyperlink"/>
              <w:color w:val="auto"/>
            </w:rPr>
            <w:t xml:space="preserve">   </w:t>
          </w:r>
          <w:r w:rsidR="00E90593">
            <w:t xml:space="preserve">                                                                                                                                                   </w:t>
          </w:r>
          <w:hyperlink w:anchor="_Toc137719402" w:history="1">
            <w:r w:rsidR="00A73760" w:rsidRPr="00483E03">
              <w:rPr>
                <w:rStyle w:val="Hyperlink"/>
                <w:color w:val="auto"/>
              </w:rPr>
              <w:t>ANEXO III – Comparativo da Receita Total do CAU (100%) – Reprogramação x Programação 2023</w:t>
            </w:r>
            <w:r w:rsidR="00A73760" w:rsidRPr="00483E03">
              <w:rPr>
                <w:webHidden/>
              </w:rPr>
              <w:tab/>
            </w:r>
            <w:r w:rsidR="00A73760" w:rsidRPr="00483E03">
              <w:rPr>
                <w:webHidden/>
              </w:rPr>
              <w:fldChar w:fldCharType="begin"/>
            </w:r>
            <w:r w:rsidR="00A73760" w:rsidRPr="00483E03">
              <w:rPr>
                <w:webHidden/>
              </w:rPr>
              <w:instrText xml:space="preserve"> PAGEREF _Toc137719402 \h </w:instrText>
            </w:r>
            <w:r w:rsidR="00A73760" w:rsidRPr="00483E03">
              <w:rPr>
                <w:webHidden/>
              </w:rPr>
            </w:r>
            <w:r w:rsidR="00A73760" w:rsidRPr="00483E03">
              <w:rPr>
                <w:webHidden/>
              </w:rPr>
              <w:fldChar w:fldCharType="separate"/>
            </w:r>
            <w:r w:rsidR="00D43C8D">
              <w:rPr>
                <w:webHidden/>
              </w:rPr>
              <w:t>39</w:t>
            </w:r>
            <w:r w:rsidR="00A73760" w:rsidRPr="00483E03">
              <w:rPr>
                <w:webHidden/>
              </w:rPr>
              <w:fldChar w:fldCharType="end"/>
            </w:r>
          </w:hyperlink>
        </w:p>
        <w:p w14:paraId="419F631F" w14:textId="659B479A" w:rsidR="00A73760" w:rsidRPr="00483E03" w:rsidRDefault="00D43C8D">
          <w:pPr>
            <w:pStyle w:val="Sumrio3"/>
            <w:rPr>
              <w:rFonts w:eastAsiaTheme="minorEastAsia" w:cstheme="minorBidi"/>
              <w:i w:val="0"/>
              <w:iCs w:val="0"/>
              <w:sz w:val="22"/>
              <w:szCs w:val="22"/>
              <w:lang w:eastAsia="pt-BR"/>
            </w:rPr>
          </w:pPr>
          <w:hyperlink w:anchor="_Toc137719403" w:history="1">
            <w:r w:rsidR="00A73760" w:rsidRPr="00483E03">
              <w:rPr>
                <w:rStyle w:val="Hyperlink"/>
                <w:color w:val="auto"/>
              </w:rPr>
              <w:t>ANEXO IV – Reestimativa da Receita dos CAU/UF e CAU/BR – Reprogramação 2023</w:t>
            </w:r>
            <w:r w:rsidR="00A73760" w:rsidRPr="00483E03">
              <w:rPr>
                <w:webHidden/>
              </w:rPr>
              <w:tab/>
            </w:r>
            <w:r w:rsidR="00A73760" w:rsidRPr="00483E03">
              <w:rPr>
                <w:webHidden/>
              </w:rPr>
              <w:fldChar w:fldCharType="begin"/>
            </w:r>
            <w:r w:rsidR="00A73760" w:rsidRPr="00483E03">
              <w:rPr>
                <w:webHidden/>
              </w:rPr>
              <w:instrText xml:space="preserve"> PAGEREF _Toc137719403 \h </w:instrText>
            </w:r>
            <w:r w:rsidR="00A73760" w:rsidRPr="00483E03">
              <w:rPr>
                <w:webHidden/>
              </w:rPr>
            </w:r>
            <w:r w:rsidR="00A73760" w:rsidRPr="00483E03">
              <w:rPr>
                <w:webHidden/>
              </w:rPr>
              <w:fldChar w:fldCharType="separate"/>
            </w:r>
            <w:r>
              <w:rPr>
                <w:webHidden/>
              </w:rPr>
              <w:t>42</w:t>
            </w:r>
            <w:r w:rsidR="00A73760" w:rsidRPr="00483E03">
              <w:rPr>
                <w:webHidden/>
              </w:rPr>
              <w:fldChar w:fldCharType="end"/>
            </w:r>
          </w:hyperlink>
        </w:p>
        <w:p w14:paraId="1AAA72A8" w14:textId="3073C06A" w:rsidR="00A73760" w:rsidRPr="00483E03" w:rsidRDefault="00D43C8D">
          <w:pPr>
            <w:pStyle w:val="Sumrio3"/>
            <w:rPr>
              <w:rFonts w:eastAsiaTheme="minorEastAsia" w:cstheme="minorBidi"/>
              <w:i w:val="0"/>
              <w:iCs w:val="0"/>
              <w:sz w:val="22"/>
              <w:szCs w:val="22"/>
              <w:lang w:eastAsia="pt-BR"/>
            </w:rPr>
          </w:pPr>
          <w:hyperlink w:anchor="_Toc137719404" w:history="1">
            <w:r w:rsidR="00A73760" w:rsidRPr="00483E03">
              <w:rPr>
                <w:rStyle w:val="Hyperlink"/>
                <w:color w:val="auto"/>
              </w:rPr>
              <w:t>ANEXO V – Reestimativa de Anuidades de Pessoa Física – Reprogramação 2023 (Quantitativo)</w:t>
            </w:r>
            <w:r w:rsidR="00A73760" w:rsidRPr="00483E03">
              <w:rPr>
                <w:webHidden/>
              </w:rPr>
              <w:tab/>
            </w:r>
            <w:r w:rsidR="00A73760" w:rsidRPr="00483E03">
              <w:rPr>
                <w:webHidden/>
              </w:rPr>
              <w:fldChar w:fldCharType="begin"/>
            </w:r>
            <w:r w:rsidR="00A73760" w:rsidRPr="00483E03">
              <w:rPr>
                <w:webHidden/>
              </w:rPr>
              <w:instrText xml:space="preserve"> PAGEREF _Toc137719404 \h </w:instrText>
            </w:r>
            <w:r w:rsidR="00A73760" w:rsidRPr="00483E03">
              <w:rPr>
                <w:webHidden/>
              </w:rPr>
            </w:r>
            <w:r w:rsidR="00A73760" w:rsidRPr="00483E03">
              <w:rPr>
                <w:webHidden/>
              </w:rPr>
              <w:fldChar w:fldCharType="separate"/>
            </w:r>
            <w:r>
              <w:rPr>
                <w:webHidden/>
              </w:rPr>
              <w:t>44</w:t>
            </w:r>
            <w:r w:rsidR="00A73760" w:rsidRPr="00483E03">
              <w:rPr>
                <w:webHidden/>
              </w:rPr>
              <w:fldChar w:fldCharType="end"/>
            </w:r>
          </w:hyperlink>
        </w:p>
        <w:p w14:paraId="17FD5B12" w14:textId="78BAEC80" w:rsidR="00A73760" w:rsidRPr="00483E03" w:rsidRDefault="00D43C8D">
          <w:pPr>
            <w:pStyle w:val="Sumrio3"/>
            <w:rPr>
              <w:rFonts w:eastAsiaTheme="minorEastAsia" w:cstheme="minorBidi"/>
              <w:i w:val="0"/>
              <w:iCs w:val="0"/>
              <w:sz w:val="22"/>
              <w:szCs w:val="22"/>
              <w:lang w:eastAsia="pt-BR"/>
            </w:rPr>
          </w:pPr>
          <w:hyperlink w:anchor="_Toc137719405" w:history="1">
            <w:r w:rsidR="00A73760" w:rsidRPr="00483E03">
              <w:rPr>
                <w:rStyle w:val="Hyperlink"/>
                <w:color w:val="auto"/>
              </w:rPr>
              <w:t>ANEXO V.I – Reestimativa de Anuidades de Pessoa Física – Reprogramação 2023 (Quantitativo)</w:t>
            </w:r>
            <w:r w:rsidR="00A73760" w:rsidRPr="00483E03">
              <w:rPr>
                <w:webHidden/>
              </w:rPr>
              <w:tab/>
            </w:r>
            <w:r w:rsidR="00A73760" w:rsidRPr="00483E03">
              <w:rPr>
                <w:webHidden/>
              </w:rPr>
              <w:fldChar w:fldCharType="begin"/>
            </w:r>
            <w:r w:rsidR="00A73760" w:rsidRPr="00483E03">
              <w:rPr>
                <w:webHidden/>
              </w:rPr>
              <w:instrText xml:space="preserve"> PAGEREF _Toc137719405 \h </w:instrText>
            </w:r>
            <w:r w:rsidR="00A73760" w:rsidRPr="00483E03">
              <w:rPr>
                <w:webHidden/>
              </w:rPr>
            </w:r>
            <w:r w:rsidR="00A73760" w:rsidRPr="00483E03">
              <w:rPr>
                <w:webHidden/>
              </w:rPr>
              <w:fldChar w:fldCharType="separate"/>
            </w:r>
            <w:r>
              <w:rPr>
                <w:webHidden/>
              </w:rPr>
              <w:t>45</w:t>
            </w:r>
            <w:r w:rsidR="00A73760" w:rsidRPr="00483E03">
              <w:rPr>
                <w:webHidden/>
              </w:rPr>
              <w:fldChar w:fldCharType="end"/>
            </w:r>
          </w:hyperlink>
        </w:p>
        <w:p w14:paraId="6D9B7251" w14:textId="1A475D2D" w:rsidR="00A73760" w:rsidRPr="00483E03" w:rsidRDefault="00D43C8D">
          <w:pPr>
            <w:pStyle w:val="Sumrio3"/>
            <w:rPr>
              <w:rFonts w:eastAsiaTheme="minorEastAsia" w:cstheme="minorBidi"/>
              <w:i w:val="0"/>
              <w:iCs w:val="0"/>
              <w:sz w:val="22"/>
              <w:szCs w:val="22"/>
              <w:lang w:eastAsia="pt-BR"/>
            </w:rPr>
          </w:pPr>
          <w:hyperlink w:anchor="_Toc137719406" w:history="1">
            <w:r w:rsidR="00A73760" w:rsidRPr="00483E03">
              <w:rPr>
                <w:rStyle w:val="Hyperlink"/>
                <w:color w:val="auto"/>
              </w:rPr>
              <w:t>ANEXO V.II – Reestimativa de Anuidades de Pessoa Física – Reprogramação 2023 (Valores em R$ 1,00)</w:t>
            </w:r>
            <w:r w:rsidR="00A73760" w:rsidRPr="00483E03">
              <w:rPr>
                <w:webHidden/>
              </w:rPr>
              <w:tab/>
            </w:r>
            <w:r w:rsidR="00A73760" w:rsidRPr="00483E03">
              <w:rPr>
                <w:webHidden/>
              </w:rPr>
              <w:fldChar w:fldCharType="begin"/>
            </w:r>
            <w:r w:rsidR="00A73760" w:rsidRPr="00483E03">
              <w:rPr>
                <w:webHidden/>
              </w:rPr>
              <w:instrText xml:space="preserve"> PAGEREF _Toc137719406 \h </w:instrText>
            </w:r>
            <w:r w:rsidR="00A73760" w:rsidRPr="00483E03">
              <w:rPr>
                <w:webHidden/>
              </w:rPr>
            </w:r>
            <w:r w:rsidR="00A73760" w:rsidRPr="00483E03">
              <w:rPr>
                <w:webHidden/>
              </w:rPr>
              <w:fldChar w:fldCharType="separate"/>
            </w:r>
            <w:r>
              <w:rPr>
                <w:webHidden/>
              </w:rPr>
              <w:t>46</w:t>
            </w:r>
            <w:r w:rsidR="00A73760" w:rsidRPr="00483E03">
              <w:rPr>
                <w:webHidden/>
              </w:rPr>
              <w:fldChar w:fldCharType="end"/>
            </w:r>
          </w:hyperlink>
        </w:p>
        <w:p w14:paraId="7F7D70C7" w14:textId="0B8501DE" w:rsidR="00A73760" w:rsidRPr="00483E03" w:rsidRDefault="00D43C8D">
          <w:pPr>
            <w:pStyle w:val="Sumrio3"/>
            <w:rPr>
              <w:rFonts w:eastAsiaTheme="minorEastAsia" w:cstheme="minorBidi"/>
              <w:i w:val="0"/>
              <w:iCs w:val="0"/>
              <w:sz w:val="22"/>
              <w:szCs w:val="22"/>
              <w:lang w:eastAsia="pt-BR"/>
            </w:rPr>
          </w:pPr>
          <w:hyperlink w:anchor="_Toc137719407" w:history="1">
            <w:r w:rsidR="00A73760" w:rsidRPr="00483E03">
              <w:rPr>
                <w:rStyle w:val="Hyperlink"/>
                <w:color w:val="auto"/>
              </w:rPr>
              <w:t>ANEXO V.III – Reestimativa de Anuidades de Pessoa Física – Reprogramação 2023 (Valores em R$ 1,00)</w:t>
            </w:r>
            <w:r w:rsidR="00A73760" w:rsidRPr="00483E03">
              <w:rPr>
                <w:webHidden/>
              </w:rPr>
              <w:tab/>
            </w:r>
            <w:r w:rsidR="00A73760" w:rsidRPr="00483E03">
              <w:rPr>
                <w:webHidden/>
              </w:rPr>
              <w:fldChar w:fldCharType="begin"/>
            </w:r>
            <w:r w:rsidR="00A73760" w:rsidRPr="00483E03">
              <w:rPr>
                <w:webHidden/>
              </w:rPr>
              <w:instrText xml:space="preserve"> PAGEREF _Toc137719407 \h </w:instrText>
            </w:r>
            <w:r w:rsidR="00A73760" w:rsidRPr="00483E03">
              <w:rPr>
                <w:webHidden/>
              </w:rPr>
            </w:r>
            <w:r w:rsidR="00A73760" w:rsidRPr="00483E03">
              <w:rPr>
                <w:webHidden/>
              </w:rPr>
              <w:fldChar w:fldCharType="separate"/>
            </w:r>
            <w:r>
              <w:rPr>
                <w:webHidden/>
              </w:rPr>
              <w:t>47</w:t>
            </w:r>
            <w:r w:rsidR="00A73760" w:rsidRPr="00483E03">
              <w:rPr>
                <w:webHidden/>
              </w:rPr>
              <w:fldChar w:fldCharType="end"/>
            </w:r>
          </w:hyperlink>
        </w:p>
        <w:p w14:paraId="0A5C7D1B" w14:textId="49E4DC9E" w:rsidR="00A73760" w:rsidRPr="00483E03" w:rsidRDefault="00D43C8D">
          <w:pPr>
            <w:pStyle w:val="Sumrio3"/>
            <w:rPr>
              <w:rFonts w:eastAsiaTheme="minorEastAsia" w:cstheme="minorBidi"/>
              <w:i w:val="0"/>
              <w:iCs w:val="0"/>
              <w:sz w:val="22"/>
              <w:szCs w:val="22"/>
              <w:lang w:eastAsia="pt-BR"/>
            </w:rPr>
          </w:pPr>
          <w:hyperlink w:anchor="_Toc137719408" w:history="1">
            <w:r w:rsidR="00A73760" w:rsidRPr="00483E03">
              <w:rPr>
                <w:rStyle w:val="Hyperlink"/>
                <w:color w:val="auto"/>
              </w:rPr>
              <w:t>ANEXO VI – Reestimativa de Anuidades de Pessoa Jurídica – Reprogramação 2023 – (Quantitativo)</w:t>
            </w:r>
            <w:r w:rsidR="00A73760" w:rsidRPr="00483E03">
              <w:rPr>
                <w:webHidden/>
              </w:rPr>
              <w:tab/>
            </w:r>
            <w:r w:rsidR="00A73760" w:rsidRPr="00483E03">
              <w:rPr>
                <w:webHidden/>
              </w:rPr>
              <w:fldChar w:fldCharType="begin"/>
            </w:r>
            <w:r w:rsidR="00A73760" w:rsidRPr="00483E03">
              <w:rPr>
                <w:webHidden/>
              </w:rPr>
              <w:instrText xml:space="preserve"> PAGEREF _Toc137719408 \h </w:instrText>
            </w:r>
            <w:r w:rsidR="00A73760" w:rsidRPr="00483E03">
              <w:rPr>
                <w:webHidden/>
              </w:rPr>
            </w:r>
            <w:r w:rsidR="00A73760" w:rsidRPr="00483E03">
              <w:rPr>
                <w:webHidden/>
              </w:rPr>
              <w:fldChar w:fldCharType="separate"/>
            </w:r>
            <w:r>
              <w:rPr>
                <w:webHidden/>
              </w:rPr>
              <w:t>49</w:t>
            </w:r>
            <w:r w:rsidR="00A73760" w:rsidRPr="00483E03">
              <w:rPr>
                <w:webHidden/>
              </w:rPr>
              <w:fldChar w:fldCharType="end"/>
            </w:r>
          </w:hyperlink>
        </w:p>
        <w:p w14:paraId="19381D33" w14:textId="0028F7DE" w:rsidR="00A73760" w:rsidRPr="00483E03" w:rsidRDefault="00D43C8D">
          <w:pPr>
            <w:pStyle w:val="Sumrio3"/>
            <w:rPr>
              <w:rFonts w:eastAsiaTheme="minorEastAsia" w:cstheme="minorBidi"/>
              <w:i w:val="0"/>
              <w:iCs w:val="0"/>
              <w:sz w:val="22"/>
              <w:szCs w:val="22"/>
              <w:lang w:eastAsia="pt-BR"/>
            </w:rPr>
          </w:pPr>
          <w:hyperlink w:anchor="_Toc137719409" w:history="1">
            <w:r w:rsidR="00A73760" w:rsidRPr="00483E03">
              <w:rPr>
                <w:rStyle w:val="Hyperlink"/>
                <w:color w:val="auto"/>
              </w:rPr>
              <w:t>ANEXO VI.I - Reestimativa de Anuidades de Pessoa Jurídica – Reprogramação do Exercício 2023 – (Valores em R$ 1,00)</w:t>
            </w:r>
            <w:r w:rsidR="00A73760" w:rsidRPr="00483E03">
              <w:rPr>
                <w:webHidden/>
              </w:rPr>
              <w:tab/>
            </w:r>
            <w:r w:rsidR="00A73760" w:rsidRPr="00483E03">
              <w:rPr>
                <w:webHidden/>
              </w:rPr>
              <w:fldChar w:fldCharType="begin"/>
            </w:r>
            <w:r w:rsidR="00A73760" w:rsidRPr="00483E03">
              <w:rPr>
                <w:webHidden/>
              </w:rPr>
              <w:instrText xml:space="preserve"> PAGEREF _Toc137719409 \h </w:instrText>
            </w:r>
            <w:r w:rsidR="00A73760" w:rsidRPr="00483E03">
              <w:rPr>
                <w:webHidden/>
              </w:rPr>
            </w:r>
            <w:r w:rsidR="00A73760" w:rsidRPr="00483E03">
              <w:rPr>
                <w:webHidden/>
              </w:rPr>
              <w:fldChar w:fldCharType="separate"/>
            </w:r>
            <w:r>
              <w:rPr>
                <w:webHidden/>
              </w:rPr>
              <w:t>50</w:t>
            </w:r>
            <w:r w:rsidR="00A73760" w:rsidRPr="00483E03">
              <w:rPr>
                <w:webHidden/>
              </w:rPr>
              <w:fldChar w:fldCharType="end"/>
            </w:r>
          </w:hyperlink>
        </w:p>
        <w:p w14:paraId="18C4DD56" w14:textId="71E38948" w:rsidR="00A73760" w:rsidRPr="00483E03" w:rsidRDefault="00D43C8D">
          <w:pPr>
            <w:pStyle w:val="Sumrio3"/>
            <w:rPr>
              <w:rFonts w:eastAsiaTheme="minorEastAsia" w:cstheme="minorBidi"/>
              <w:i w:val="0"/>
              <w:iCs w:val="0"/>
              <w:sz w:val="22"/>
              <w:szCs w:val="22"/>
              <w:lang w:eastAsia="pt-BR"/>
            </w:rPr>
          </w:pPr>
          <w:hyperlink w:anchor="_Toc137719410" w:history="1">
            <w:r w:rsidR="00A73760" w:rsidRPr="00483E03">
              <w:rPr>
                <w:rStyle w:val="Hyperlink"/>
                <w:color w:val="auto"/>
              </w:rPr>
              <w:t>ANEXO VI.II - Reestimativa de Anuidades de Pessoa Jurídica – Reprogramação do Exercício 2023 – (Valores em R$ 1,00)</w:t>
            </w:r>
            <w:r w:rsidR="00A73760" w:rsidRPr="00483E03">
              <w:rPr>
                <w:webHidden/>
              </w:rPr>
              <w:tab/>
            </w:r>
            <w:r w:rsidR="00A73760" w:rsidRPr="00483E03">
              <w:rPr>
                <w:webHidden/>
              </w:rPr>
              <w:fldChar w:fldCharType="begin"/>
            </w:r>
            <w:r w:rsidR="00A73760" w:rsidRPr="00483E03">
              <w:rPr>
                <w:webHidden/>
              </w:rPr>
              <w:instrText xml:space="preserve"> PAGEREF _Toc137719410 \h </w:instrText>
            </w:r>
            <w:r w:rsidR="00A73760" w:rsidRPr="00483E03">
              <w:rPr>
                <w:webHidden/>
              </w:rPr>
            </w:r>
            <w:r w:rsidR="00A73760" w:rsidRPr="00483E03">
              <w:rPr>
                <w:webHidden/>
              </w:rPr>
              <w:fldChar w:fldCharType="separate"/>
            </w:r>
            <w:r>
              <w:rPr>
                <w:webHidden/>
              </w:rPr>
              <w:t>51</w:t>
            </w:r>
            <w:r w:rsidR="00A73760" w:rsidRPr="00483E03">
              <w:rPr>
                <w:webHidden/>
              </w:rPr>
              <w:fldChar w:fldCharType="end"/>
            </w:r>
          </w:hyperlink>
        </w:p>
        <w:p w14:paraId="536BDB5F" w14:textId="1A05087B" w:rsidR="00A73760" w:rsidRPr="00483E03" w:rsidRDefault="00D43C8D">
          <w:pPr>
            <w:pStyle w:val="Sumrio3"/>
            <w:rPr>
              <w:rFonts w:eastAsiaTheme="minorEastAsia" w:cstheme="minorBidi"/>
              <w:i w:val="0"/>
              <w:iCs w:val="0"/>
              <w:sz w:val="22"/>
              <w:szCs w:val="22"/>
              <w:lang w:eastAsia="pt-BR"/>
            </w:rPr>
          </w:pPr>
          <w:hyperlink w:anchor="_Toc137719411" w:history="1">
            <w:r w:rsidR="00A73760" w:rsidRPr="00483E03">
              <w:rPr>
                <w:rStyle w:val="Hyperlink"/>
                <w:color w:val="auto"/>
              </w:rPr>
              <w:t>ANEXO VII – Reestimativa da Receita de RRT TOTAL – Reprogramação 2023</w:t>
            </w:r>
            <w:r w:rsidR="00A73760" w:rsidRPr="00483E03">
              <w:rPr>
                <w:webHidden/>
              </w:rPr>
              <w:tab/>
            </w:r>
            <w:r w:rsidR="00A73760" w:rsidRPr="00483E03">
              <w:rPr>
                <w:webHidden/>
              </w:rPr>
              <w:fldChar w:fldCharType="begin"/>
            </w:r>
            <w:r w:rsidR="00A73760" w:rsidRPr="00483E03">
              <w:rPr>
                <w:webHidden/>
              </w:rPr>
              <w:instrText xml:space="preserve"> PAGEREF _Toc137719411 \h </w:instrText>
            </w:r>
            <w:r w:rsidR="00A73760" w:rsidRPr="00483E03">
              <w:rPr>
                <w:webHidden/>
              </w:rPr>
            </w:r>
            <w:r w:rsidR="00A73760" w:rsidRPr="00483E03">
              <w:rPr>
                <w:webHidden/>
              </w:rPr>
              <w:fldChar w:fldCharType="separate"/>
            </w:r>
            <w:r>
              <w:rPr>
                <w:webHidden/>
              </w:rPr>
              <w:t>53</w:t>
            </w:r>
            <w:r w:rsidR="00A73760" w:rsidRPr="00483E03">
              <w:rPr>
                <w:webHidden/>
              </w:rPr>
              <w:fldChar w:fldCharType="end"/>
            </w:r>
          </w:hyperlink>
        </w:p>
        <w:p w14:paraId="6BCBAF04" w14:textId="33D61B36" w:rsidR="00A73760" w:rsidRPr="00483E03" w:rsidRDefault="00D43C8D">
          <w:pPr>
            <w:pStyle w:val="Sumrio3"/>
            <w:rPr>
              <w:rFonts w:eastAsiaTheme="minorEastAsia" w:cstheme="minorBidi"/>
              <w:i w:val="0"/>
              <w:iCs w:val="0"/>
              <w:sz w:val="22"/>
              <w:szCs w:val="22"/>
              <w:lang w:eastAsia="pt-BR"/>
            </w:rPr>
          </w:pPr>
          <w:hyperlink w:anchor="_Toc137719412" w:history="1">
            <w:r w:rsidR="00A73760" w:rsidRPr="00483E03">
              <w:rPr>
                <w:rStyle w:val="Hyperlink"/>
                <w:color w:val="auto"/>
              </w:rPr>
              <w:t>ANEXO VIII – Reestimativa da Receita com Taxas e Multas – Reprogramação 2023</w:t>
            </w:r>
            <w:r w:rsidR="00A73760" w:rsidRPr="00483E03">
              <w:rPr>
                <w:webHidden/>
              </w:rPr>
              <w:tab/>
            </w:r>
            <w:r w:rsidR="00A73760" w:rsidRPr="00483E03">
              <w:rPr>
                <w:webHidden/>
              </w:rPr>
              <w:fldChar w:fldCharType="begin"/>
            </w:r>
            <w:r w:rsidR="00A73760" w:rsidRPr="00483E03">
              <w:rPr>
                <w:webHidden/>
              </w:rPr>
              <w:instrText xml:space="preserve"> PAGEREF _Toc137719412 \h </w:instrText>
            </w:r>
            <w:r w:rsidR="00A73760" w:rsidRPr="00483E03">
              <w:rPr>
                <w:webHidden/>
              </w:rPr>
            </w:r>
            <w:r w:rsidR="00A73760" w:rsidRPr="00483E03">
              <w:rPr>
                <w:webHidden/>
              </w:rPr>
              <w:fldChar w:fldCharType="separate"/>
            </w:r>
            <w:r>
              <w:rPr>
                <w:webHidden/>
              </w:rPr>
              <w:t>55</w:t>
            </w:r>
            <w:r w:rsidR="00A73760" w:rsidRPr="00483E03">
              <w:rPr>
                <w:webHidden/>
              </w:rPr>
              <w:fldChar w:fldCharType="end"/>
            </w:r>
          </w:hyperlink>
        </w:p>
        <w:p w14:paraId="00060EB0" w14:textId="7542946D" w:rsidR="00A73760" w:rsidRPr="00483E03" w:rsidRDefault="00D43C8D">
          <w:pPr>
            <w:pStyle w:val="Sumrio3"/>
            <w:rPr>
              <w:rFonts w:eastAsiaTheme="minorEastAsia" w:cstheme="minorBidi"/>
              <w:i w:val="0"/>
              <w:iCs w:val="0"/>
              <w:sz w:val="22"/>
              <w:szCs w:val="22"/>
              <w:lang w:eastAsia="pt-BR"/>
            </w:rPr>
          </w:pPr>
          <w:hyperlink w:anchor="_Toc137719413" w:history="1">
            <w:r w:rsidR="00A73760" w:rsidRPr="00483E03">
              <w:rPr>
                <w:rStyle w:val="Hyperlink"/>
                <w:color w:val="auto"/>
              </w:rPr>
              <w:t>ANEXO IX – Comparativo da Receita dos CAU/UF (80%) – Reprogramação Total 2023</w:t>
            </w:r>
            <w:r w:rsidR="00A73760" w:rsidRPr="00483E03">
              <w:rPr>
                <w:webHidden/>
              </w:rPr>
              <w:tab/>
            </w:r>
            <w:r w:rsidR="00A73760" w:rsidRPr="00483E03">
              <w:rPr>
                <w:webHidden/>
              </w:rPr>
              <w:fldChar w:fldCharType="begin"/>
            </w:r>
            <w:r w:rsidR="00A73760" w:rsidRPr="00483E03">
              <w:rPr>
                <w:webHidden/>
              </w:rPr>
              <w:instrText xml:space="preserve"> PAGEREF _Toc137719413 \h </w:instrText>
            </w:r>
            <w:r w:rsidR="00A73760" w:rsidRPr="00483E03">
              <w:rPr>
                <w:webHidden/>
              </w:rPr>
            </w:r>
            <w:r w:rsidR="00A73760" w:rsidRPr="00483E03">
              <w:rPr>
                <w:webHidden/>
              </w:rPr>
              <w:fldChar w:fldCharType="separate"/>
            </w:r>
            <w:r>
              <w:rPr>
                <w:webHidden/>
              </w:rPr>
              <w:t>57</w:t>
            </w:r>
            <w:r w:rsidR="00A73760" w:rsidRPr="00483E03">
              <w:rPr>
                <w:webHidden/>
              </w:rPr>
              <w:fldChar w:fldCharType="end"/>
            </w:r>
          </w:hyperlink>
        </w:p>
        <w:p w14:paraId="036E2E83" w14:textId="72CDCCDF" w:rsidR="00A73760" w:rsidRPr="00483E03" w:rsidRDefault="00D43C8D">
          <w:pPr>
            <w:pStyle w:val="Sumrio3"/>
            <w:rPr>
              <w:rFonts w:eastAsiaTheme="minorEastAsia" w:cstheme="minorBidi"/>
              <w:i w:val="0"/>
              <w:iCs w:val="0"/>
              <w:sz w:val="22"/>
              <w:szCs w:val="22"/>
              <w:lang w:eastAsia="pt-BR"/>
            </w:rPr>
          </w:pPr>
          <w:hyperlink w:anchor="_Toc137719414" w:history="1">
            <w:r w:rsidR="00A73760" w:rsidRPr="00483E03">
              <w:rPr>
                <w:rStyle w:val="Hyperlink"/>
                <w:color w:val="auto"/>
              </w:rPr>
              <w:t>ANEXO IX.I – Comparativo da Receita dos CAU/UF (80%) Anuidades e Exercícios anteriores – Reprogramação 2023</w:t>
            </w:r>
            <w:r w:rsidR="00A73760" w:rsidRPr="00483E03">
              <w:rPr>
                <w:webHidden/>
              </w:rPr>
              <w:tab/>
            </w:r>
            <w:r w:rsidR="00A73760" w:rsidRPr="00483E03">
              <w:rPr>
                <w:webHidden/>
              </w:rPr>
              <w:fldChar w:fldCharType="begin"/>
            </w:r>
            <w:r w:rsidR="00A73760" w:rsidRPr="00483E03">
              <w:rPr>
                <w:webHidden/>
              </w:rPr>
              <w:instrText xml:space="preserve"> PAGEREF _Toc137719414 \h </w:instrText>
            </w:r>
            <w:r w:rsidR="00A73760" w:rsidRPr="00483E03">
              <w:rPr>
                <w:webHidden/>
              </w:rPr>
            </w:r>
            <w:r w:rsidR="00A73760" w:rsidRPr="00483E03">
              <w:rPr>
                <w:webHidden/>
              </w:rPr>
              <w:fldChar w:fldCharType="separate"/>
            </w:r>
            <w:r>
              <w:rPr>
                <w:webHidden/>
              </w:rPr>
              <w:t>58</w:t>
            </w:r>
            <w:r w:rsidR="00A73760" w:rsidRPr="00483E03">
              <w:rPr>
                <w:webHidden/>
              </w:rPr>
              <w:fldChar w:fldCharType="end"/>
            </w:r>
          </w:hyperlink>
        </w:p>
        <w:p w14:paraId="34FB1063" w14:textId="23E5D33F" w:rsidR="00A73760" w:rsidRPr="00483E03" w:rsidRDefault="00D43C8D">
          <w:pPr>
            <w:pStyle w:val="Sumrio3"/>
            <w:rPr>
              <w:rFonts w:eastAsiaTheme="minorEastAsia" w:cstheme="minorBidi"/>
              <w:i w:val="0"/>
              <w:iCs w:val="0"/>
              <w:sz w:val="22"/>
              <w:szCs w:val="22"/>
              <w:lang w:eastAsia="pt-BR"/>
            </w:rPr>
          </w:pPr>
          <w:hyperlink w:anchor="_Toc137719415" w:history="1">
            <w:r w:rsidR="00A73760" w:rsidRPr="00483E03">
              <w:rPr>
                <w:rStyle w:val="Hyperlink"/>
                <w:color w:val="auto"/>
              </w:rPr>
              <w:t>ANEXO X – Fundo de Apoio – Aporte Financeiro (Reprogramação 2023)</w:t>
            </w:r>
            <w:r w:rsidR="00A73760" w:rsidRPr="00483E03">
              <w:rPr>
                <w:webHidden/>
              </w:rPr>
              <w:tab/>
            </w:r>
            <w:r w:rsidR="00A73760" w:rsidRPr="00483E03">
              <w:rPr>
                <w:webHidden/>
              </w:rPr>
              <w:fldChar w:fldCharType="begin"/>
            </w:r>
            <w:r w:rsidR="00A73760" w:rsidRPr="00483E03">
              <w:rPr>
                <w:webHidden/>
              </w:rPr>
              <w:instrText xml:space="preserve"> PAGEREF _Toc137719415 \h </w:instrText>
            </w:r>
            <w:r w:rsidR="00A73760" w:rsidRPr="00483E03">
              <w:rPr>
                <w:webHidden/>
              </w:rPr>
            </w:r>
            <w:r w:rsidR="00A73760" w:rsidRPr="00483E03">
              <w:rPr>
                <w:webHidden/>
              </w:rPr>
              <w:fldChar w:fldCharType="separate"/>
            </w:r>
            <w:r>
              <w:rPr>
                <w:webHidden/>
              </w:rPr>
              <w:t>60</w:t>
            </w:r>
            <w:r w:rsidR="00A73760" w:rsidRPr="00483E03">
              <w:rPr>
                <w:webHidden/>
              </w:rPr>
              <w:fldChar w:fldCharType="end"/>
            </w:r>
          </w:hyperlink>
        </w:p>
        <w:p w14:paraId="1EB08153" w14:textId="087A7523" w:rsidR="00A73760" w:rsidRPr="00483E03" w:rsidRDefault="00D43C8D">
          <w:pPr>
            <w:pStyle w:val="Sumrio3"/>
            <w:rPr>
              <w:rFonts w:eastAsiaTheme="minorEastAsia" w:cstheme="minorBidi"/>
              <w:i w:val="0"/>
              <w:iCs w:val="0"/>
              <w:sz w:val="22"/>
              <w:szCs w:val="22"/>
              <w:lang w:eastAsia="pt-BR"/>
            </w:rPr>
          </w:pPr>
          <w:hyperlink w:anchor="_Toc137719416" w:history="1">
            <w:r w:rsidR="00A73760" w:rsidRPr="00483E03">
              <w:rPr>
                <w:rStyle w:val="Hyperlink"/>
                <w:color w:val="auto"/>
              </w:rPr>
              <w:t>ANEXO X.I – Fundo de Apoio – Exercício 2023 – Destinação dos Recursos por CAU/Básico</w:t>
            </w:r>
            <w:r w:rsidR="00A73760" w:rsidRPr="00483E03">
              <w:rPr>
                <w:webHidden/>
              </w:rPr>
              <w:tab/>
            </w:r>
            <w:r w:rsidR="00A73760" w:rsidRPr="00483E03">
              <w:rPr>
                <w:webHidden/>
              </w:rPr>
              <w:fldChar w:fldCharType="begin"/>
            </w:r>
            <w:r w:rsidR="00A73760" w:rsidRPr="00483E03">
              <w:rPr>
                <w:webHidden/>
              </w:rPr>
              <w:instrText xml:space="preserve"> PAGEREF _Toc137719416 \h </w:instrText>
            </w:r>
            <w:r w:rsidR="00A73760" w:rsidRPr="00483E03">
              <w:rPr>
                <w:webHidden/>
              </w:rPr>
            </w:r>
            <w:r w:rsidR="00A73760" w:rsidRPr="00483E03">
              <w:rPr>
                <w:webHidden/>
              </w:rPr>
              <w:fldChar w:fldCharType="separate"/>
            </w:r>
            <w:r>
              <w:rPr>
                <w:webHidden/>
              </w:rPr>
              <w:t>61</w:t>
            </w:r>
            <w:r w:rsidR="00A73760" w:rsidRPr="00483E03">
              <w:rPr>
                <w:webHidden/>
              </w:rPr>
              <w:fldChar w:fldCharType="end"/>
            </w:r>
          </w:hyperlink>
        </w:p>
        <w:p w14:paraId="568723EF" w14:textId="760ED057" w:rsidR="00A73760" w:rsidRPr="00483E03" w:rsidRDefault="00D43C8D">
          <w:pPr>
            <w:pStyle w:val="Sumrio3"/>
            <w:rPr>
              <w:rFonts w:eastAsiaTheme="minorEastAsia" w:cstheme="minorBidi"/>
              <w:i w:val="0"/>
              <w:iCs w:val="0"/>
              <w:sz w:val="22"/>
              <w:szCs w:val="22"/>
              <w:lang w:eastAsia="pt-BR"/>
            </w:rPr>
          </w:pPr>
          <w:hyperlink w:anchor="_Toc137719418" w:history="1">
            <w:r w:rsidR="00A73760" w:rsidRPr="00483E03">
              <w:rPr>
                <w:rStyle w:val="Hyperlink"/>
                <w:color w:val="auto"/>
              </w:rPr>
              <w:t>ANEXO XI – Demonstrativo da Participação dos CAU/UF e do CAU/BR nas Despesas do Centro de Serviços Compartilhados</w:t>
            </w:r>
            <w:r w:rsidR="00A73760" w:rsidRPr="00483E03">
              <w:rPr>
                <w:webHidden/>
              </w:rPr>
              <w:tab/>
            </w:r>
            <w:r w:rsidR="00A73760" w:rsidRPr="00483E03">
              <w:rPr>
                <w:webHidden/>
              </w:rPr>
              <w:fldChar w:fldCharType="begin"/>
            </w:r>
            <w:r w:rsidR="00A73760" w:rsidRPr="00483E03">
              <w:rPr>
                <w:webHidden/>
              </w:rPr>
              <w:instrText xml:space="preserve"> PAGEREF _Toc137719418 \h </w:instrText>
            </w:r>
            <w:r w:rsidR="00A73760" w:rsidRPr="00483E03">
              <w:rPr>
                <w:webHidden/>
              </w:rPr>
            </w:r>
            <w:r w:rsidR="00A73760" w:rsidRPr="00483E03">
              <w:rPr>
                <w:webHidden/>
              </w:rPr>
              <w:fldChar w:fldCharType="separate"/>
            </w:r>
            <w:r>
              <w:rPr>
                <w:webHidden/>
              </w:rPr>
              <w:t>63</w:t>
            </w:r>
            <w:r w:rsidR="00A73760" w:rsidRPr="00483E03">
              <w:rPr>
                <w:webHidden/>
              </w:rPr>
              <w:fldChar w:fldCharType="end"/>
            </w:r>
          </w:hyperlink>
        </w:p>
        <w:p w14:paraId="197A6842" w14:textId="217913E9" w:rsidR="00A73760" w:rsidRPr="00483E03" w:rsidRDefault="00D43C8D">
          <w:pPr>
            <w:pStyle w:val="Sumrio3"/>
            <w:rPr>
              <w:rFonts w:eastAsiaTheme="minorEastAsia" w:cstheme="minorBidi"/>
              <w:i w:val="0"/>
              <w:iCs w:val="0"/>
              <w:sz w:val="22"/>
              <w:szCs w:val="22"/>
              <w:lang w:eastAsia="pt-BR"/>
            </w:rPr>
          </w:pPr>
          <w:hyperlink w:anchor="_Toc137719419" w:history="1">
            <w:r w:rsidR="00A73760" w:rsidRPr="00483E03">
              <w:rPr>
                <w:rStyle w:val="Hyperlink"/>
                <w:color w:val="auto"/>
              </w:rPr>
              <w:t>ANEXO XI.I – Demonstrativo da Participação dos CAU/UF e do CAU/BR nas Despesas do Centro de Serviços Compartilhados (Serviço Telefônico de Teleatendimento 0800/4007)</w:t>
            </w:r>
            <w:r w:rsidR="00A73760" w:rsidRPr="00483E03">
              <w:rPr>
                <w:webHidden/>
              </w:rPr>
              <w:tab/>
            </w:r>
            <w:r w:rsidR="00A73760" w:rsidRPr="00483E03">
              <w:rPr>
                <w:webHidden/>
              </w:rPr>
              <w:fldChar w:fldCharType="begin"/>
            </w:r>
            <w:r w:rsidR="00A73760" w:rsidRPr="00483E03">
              <w:rPr>
                <w:webHidden/>
              </w:rPr>
              <w:instrText xml:space="preserve"> PAGEREF _Toc137719419 \h </w:instrText>
            </w:r>
            <w:r w:rsidR="00A73760" w:rsidRPr="00483E03">
              <w:rPr>
                <w:webHidden/>
              </w:rPr>
            </w:r>
            <w:r w:rsidR="00A73760" w:rsidRPr="00483E03">
              <w:rPr>
                <w:webHidden/>
              </w:rPr>
              <w:fldChar w:fldCharType="separate"/>
            </w:r>
            <w:r>
              <w:rPr>
                <w:webHidden/>
              </w:rPr>
              <w:t>64</w:t>
            </w:r>
            <w:r w:rsidR="00A73760" w:rsidRPr="00483E03">
              <w:rPr>
                <w:webHidden/>
              </w:rPr>
              <w:fldChar w:fldCharType="end"/>
            </w:r>
          </w:hyperlink>
        </w:p>
        <w:p w14:paraId="07FE7D0D" w14:textId="6A1BAC0E" w:rsidR="00A73760" w:rsidRPr="00483E03" w:rsidRDefault="00D43C8D">
          <w:pPr>
            <w:pStyle w:val="Sumrio3"/>
            <w:rPr>
              <w:rFonts w:eastAsiaTheme="minorEastAsia" w:cstheme="minorBidi"/>
              <w:i w:val="0"/>
              <w:iCs w:val="0"/>
              <w:sz w:val="22"/>
              <w:szCs w:val="22"/>
              <w:lang w:eastAsia="pt-BR"/>
            </w:rPr>
          </w:pPr>
          <w:hyperlink w:anchor="_Toc137719420" w:history="1">
            <w:r w:rsidR="00A73760" w:rsidRPr="00483E03">
              <w:rPr>
                <w:rStyle w:val="Hyperlink"/>
                <w:color w:val="auto"/>
              </w:rPr>
              <w:t>ANEXO XI.II – Demonstrativo de Encontro de Contas - CSC – TAQ e 0800 – exercício 2023</w:t>
            </w:r>
            <w:r w:rsidR="00A73760" w:rsidRPr="00483E03">
              <w:rPr>
                <w:webHidden/>
              </w:rPr>
              <w:tab/>
            </w:r>
            <w:r w:rsidR="00A73760" w:rsidRPr="00483E03">
              <w:rPr>
                <w:webHidden/>
              </w:rPr>
              <w:fldChar w:fldCharType="begin"/>
            </w:r>
            <w:r w:rsidR="00A73760" w:rsidRPr="00483E03">
              <w:rPr>
                <w:webHidden/>
              </w:rPr>
              <w:instrText xml:space="preserve"> PAGEREF _Toc137719420 \h </w:instrText>
            </w:r>
            <w:r w:rsidR="00A73760" w:rsidRPr="00483E03">
              <w:rPr>
                <w:webHidden/>
              </w:rPr>
            </w:r>
            <w:r w:rsidR="00A73760" w:rsidRPr="00483E03">
              <w:rPr>
                <w:webHidden/>
              </w:rPr>
              <w:fldChar w:fldCharType="separate"/>
            </w:r>
            <w:r>
              <w:rPr>
                <w:webHidden/>
              </w:rPr>
              <w:t>65</w:t>
            </w:r>
            <w:r w:rsidR="00A73760" w:rsidRPr="00483E03">
              <w:rPr>
                <w:webHidden/>
              </w:rPr>
              <w:fldChar w:fldCharType="end"/>
            </w:r>
          </w:hyperlink>
        </w:p>
        <w:p w14:paraId="491023BB" w14:textId="3AB31B16" w:rsidR="00A73760" w:rsidRPr="00483E03" w:rsidRDefault="00D43C8D">
          <w:pPr>
            <w:pStyle w:val="Sumrio3"/>
            <w:rPr>
              <w:rFonts w:eastAsiaTheme="minorEastAsia" w:cstheme="minorBidi"/>
              <w:i w:val="0"/>
              <w:iCs w:val="0"/>
              <w:sz w:val="22"/>
              <w:szCs w:val="22"/>
              <w:lang w:eastAsia="pt-BR"/>
            </w:rPr>
          </w:pPr>
          <w:hyperlink w:anchor="_Toc137719421" w:history="1">
            <w:r w:rsidR="00A73760" w:rsidRPr="00483E03">
              <w:rPr>
                <w:rStyle w:val="Hyperlink"/>
                <w:color w:val="auto"/>
              </w:rPr>
              <w:t>ANEXO XI.III – Demonstrativo do Centro de Serviços Compartilhados – Demais Serviços Essenciais 2023</w:t>
            </w:r>
            <w:r w:rsidR="00A73760" w:rsidRPr="00483E03">
              <w:rPr>
                <w:webHidden/>
              </w:rPr>
              <w:tab/>
            </w:r>
            <w:r w:rsidR="00A73760" w:rsidRPr="00483E03">
              <w:rPr>
                <w:webHidden/>
              </w:rPr>
              <w:fldChar w:fldCharType="begin"/>
            </w:r>
            <w:r w:rsidR="00A73760" w:rsidRPr="00483E03">
              <w:rPr>
                <w:webHidden/>
              </w:rPr>
              <w:instrText xml:space="preserve"> PAGEREF _Toc137719421 \h </w:instrText>
            </w:r>
            <w:r w:rsidR="00A73760" w:rsidRPr="00483E03">
              <w:rPr>
                <w:webHidden/>
              </w:rPr>
            </w:r>
            <w:r w:rsidR="00A73760" w:rsidRPr="00483E03">
              <w:rPr>
                <w:webHidden/>
              </w:rPr>
              <w:fldChar w:fldCharType="separate"/>
            </w:r>
            <w:r>
              <w:rPr>
                <w:webHidden/>
              </w:rPr>
              <w:t>66</w:t>
            </w:r>
            <w:r w:rsidR="00A73760" w:rsidRPr="00483E03">
              <w:rPr>
                <w:webHidden/>
              </w:rPr>
              <w:fldChar w:fldCharType="end"/>
            </w:r>
          </w:hyperlink>
        </w:p>
        <w:p w14:paraId="0B3785C4" w14:textId="4CD7F863" w:rsidR="00A73760" w:rsidRPr="00483E03" w:rsidRDefault="00D43C8D">
          <w:pPr>
            <w:pStyle w:val="Sumrio3"/>
            <w:rPr>
              <w:rFonts w:eastAsiaTheme="minorEastAsia" w:cstheme="minorBidi"/>
              <w:i w:val="0"/>
              <w:iCs w:val="0"/>
              <w:sz w:val="22"/>
              <w:szCs w:val="22"/>
              <w:lang w:eastAsia="pt-BR"/>
            </w:rPr>
          </w:pPr>
          <w:hyperlink w:anchor="_Toc137719422" w:history="1">
            <w:r w:rsidR="00A73760" w:rsidRPr="00483E03">
              <w:rPr>
                <w:rStyle w:val="Hyperlink"/>
                <w:color w:val="auto"/>
              </w:rPr>
              <w:t>ANEXO XII– Ressarcimento de tarifas bancárias aos CAU/UF, correspondente a 20% do total previsto</w:t>
            </w:r>
            <w:r w:rsidR="00A73760" w:rsidRPr="00483E03">
              <w:rPr>
                <w:webHidden/>
              </w:rPr>
              <w:tab/>
            </w:r>
            <w:r w:rsidR="00A73760" w:rsidRPr="00483E03">
              <w:rPr>
                <w:webHidden/>
              </w:rPr>
              <w:fldChar w:fldCharType="begin"/>
            </w:r>
            <w:r w:rsidR="00A73760" w:rsidRPr="00483E03">
              <w:rPr>
                <w:webHidden/>
              </w:rPr>
              <w:instrText xml:space="preserve"> PAGEREF _Toc137719422 \h </w:instrText>
            </w:r>
            <w:r w:rsidR="00A73760" w:rsidRPr="00483E03">
              <w:rPr>
                <w:webHidden/>
              </w:rPr>
            </w:r>
            <w:r w:rsidR="00A73760" w:rsidRPr="00483E03">
              <w:rPr>
                <w:webHidden/>
              </w:rPr>
              <w:fldChar w:fldCharType="separate"/>
            </w:r>
            <w:r>
              <w:rPr>
                <w:webHidden/>
              </w:rPr>
              <w:t>68</w:t>
            </w:r>
            <w:r w:rsidR="00A73760" w:rsidRPr="00483E03">
              <w:rPr>
                <w:webHidden/>
              </w:rPr>
              <w:fldChar w:fldCharType="end"/>
            </w:r>
          </w:hyperlink>
        </w:p>
        <w:p w14:paraId="6C1378F5" w14:textId="5EAA6958" w:rsidR="00A73760" w:rsidRPr="00483E03" w:rsidRDefault="00D43C8D">
          <w:pPr>
            <w:pStyle w:val="Sumrio3"/>
            <w:rPr>
              <w:rFonts w:eastAsiaTheme="minorEastAsia" w:cstheme="minorBidi"/>
              <w:i w:val="0"/>
              <w:iCs w:val="0"/>
              <w:sz w:val="22"/>
              <w:szCs w:val="22"/>
              <w:lang w:eastAsia="pt-BR"/>
            </w:rPr>
          </w:pPr>
          <w:hyperlink w:anchor="_Toc137719423" w:history="1">
            <w:r w:rsidR="00A73760" w:rsidRPr="00483E03">
              <w:rPr>
                <w:rStyle w:val="Hyperlink"/>
                <w:color w:val="auto"/>
              </w:rPr>
              <w:t>ANEXO XIII - Indicadores Institucionais e de Resultados</w:t>
            </w:r>
            <w:r w:rsidR="00A73760" w:rsidRPr="00483E03">
              <w:rPr>
                <w:webHidden/>
              </w:rPr>
              <w:tab/>
            </w:r>
            <w:r w:rsidR="00A73760" w:rsidRPr="00483E03">
              <w:rPr>
                <w:webHidden/>
              </w:rPr>
              <w:fldChar w:fldCharType="begin"/>
            </w:r>
            <w:r w:rsidR="00A73760" w:rsidRPr="00483E03">
              <w:rPr>
                <w:webHidden/>
              </w:rPr>
              <w:instrText xml:space="preserve"> PAGEREF _Toc137719423 \h </w:instrText>
            </w:r>
            <w:r w:rsidR="00A73760" w:rsidRPr="00483E03">
              <w:rPr>
                <w:webHidden/>
              </w:rPr>
            </w:r>
            <w:r w:rsidR="00A73760" w:rsidRPr="00483E03">
              <w:rPr>
                <w:webHidden/>
              </w:rPr>
              <w:fldChar w:fldCharType="separate"/>
            </w:r>
            <w:r>
              <w:rPr>
                <w:webHidden/>
              </w:rPr>
              <w:t>70</w:t>
            </w:r>
            <w:r w:rsidR="00A73760" w:rsidRPr="00483E03">
              <w:rPr>
                <w:webHidden/>
              </w:rPr>
              <w:fldChar w:fldCharType="end"/>
            </w:r>
          </w:hyperlink>
        </w:p>
        <w:p w14:paraId="42143728" w14:textId="4E0E8CED" w:rsidR="00A73760" w:rsidRPr="00483E03" w:rsidRDefault="00D43C8D">
          <w:pPr>
            <w:pStyle w:val="Sumrio3"/>
            <w:rPr>
              <w:rFonts w:eastAsiaTheme="minorEastAsia" w:cstheme="minorBidi"/>
              <w:i w:val="0"/>
              <w:iCs w:val="0"/>
              <w:sz w:val="22"/>
              <w:szCs w:val="22"/>
              <w:lang w:eastAsia="pt-BR"/>
            </w:rPr>
          </w:pPr>
          <w:hyperlink w:anchor="_Toc137719424" w:history="1">
            <w:r w:rsidR="00A73760" w:rsidRPr="00483E03">
              <w:rPr>
                <w:rStyle w:val="Hyperlink"/>
                <w:rFonts w:eastAsia="Arial Unicode MS"/>
                <w:color w:val="auto"/>
              </w:rPr>
              <w:t xml:space="preserve">ANEXO XIV – </w:t>
            </w:r>
            <w:r w:rsidR="00A73760" w:rsidRPr="00483E03">
              <w:rPr>
                <w:rStyle w:val="Hyperlink"/>
                <w:color w:val="auto"/>
              </w:rPr>
              <w:t>Modelo para Elaboração da Reprogramação do Plano de Ação e Orçamento – Reprogramação 2023</w:t>
            </w:r>
            <w:r w:rsidR="00A73760" w:rsidRPr="00483E03">
              <w:rPr>
                <w:webHidden/>
              </w:rPr>
              <w:tab/>
            </w:r>
            <w:r w:rsidR="00A73760" w:rsidRPr="00483E03">
              <w:rPr>
                <w:webHidden/>
              </w:rPr>
              <w:fldChar w:fldCharType="begin"/>
            </w:r>
            <w:r w:rsidR="00A73760" w:rsidRPr="00483E03">
              <w:rPr>
                <w:webHidden/>
              </w:rPr>
              <w:instrText xml:space="preserve"> PAGEREF _Toc137719424 \h </w:instrText>
            </w:r>
            <w:r w:rsidR="00A73760" w:rsidRPr="00483E03">
              <w:rPr>
                <w:webHidden/>
              </w:rPr>
            </w:r>
            <w:r w:rsidR="00A73760" w:rsidRPr="00483E03">
              <w:rPr>
                <w:webHidden/>
              </w:rPr>
              <w:fldChar w:fldCharType="separate"/>
            </w:r>
            <w:r>
              <w:rPr>
                <w:webHidden/>
              </w:rPr>
              <w:t>76</w:t>
            </w:r>
            <w:r w:rsidR="00A73760" w:rsidRPr="00483E03">
              <w:rPr>
                <w:webHidden/>
              </w:rPr>
              <w:fldChar w:fldCharType="end"/>
            </w:r>
          </w:hyperlink>
        </w:p>
        <w:p w14:paraId="00E31C7D" w14:textId="020FA9FE" w:rsidR="00A73760" w:rsidRDefault="00A73760">
          <w:r>
            <w:rPr>
              <w:b/>
              <w:bCs/>
            </w:rPr>
            <w:fldChar w:fldCharType="end"/>
          </w:r>
        </w:p>
      </w:sdtContent>
    </w:sdt>
    <w:p w14:paraId="422AF1E4" w14:textId="389230D8" w:rsidR="00AA60AF" w:rsidRDefault="00AA60AF" w:rsidP="00AA60AF">
      <w:pPr>
        <w:rPr>
          <w:lang w:eastAsia="pt-BR"/>
        </w:rPr>
      </w:pPr>
      <w:r>
        <w:rPr>
          <w:lang w:eastAsia="pt-BR"/>
        </w:rPr>
        <w:br w:type="page"/>
      </w:r>
    </w:p>
    <w:p w14:paraId="47818A9F" w14:textId="77777777" w:rsidR="00ED223F" w:rsidRDefault="00AA60AF" w:rsidP="00AA60AF">
      <w:pPr>
        <w:pStyle w:val="Ttulo1"/>
        <w:spacing w:line="276" w:lineRule="auto"/>
        <w:jc w:val="both"/>
        <w:rPr>
          <w:noProof/>
        </w:rPr>
      </w:pPr>
      <w:bookmarkStart w:id="3" w:name="_Toc45533883"/>
      <w:bookmarkStart w:id="4" w:name="_Toc12225186"/>
      <w:bookmarkStart w:id="5" w:name="_Toc12224981"/>
      <w:bookmarkStart w:id="6" w:name="_Toc12224839"/>
      <w:bookmarkStart w:id="7" w:name="_Toc12204951"/>
      <w:bookmarkStart w:id="8" w:name="_Toc12185165"/>
      <w:bookmarkStart w:id="9" w:name="_Toc12120521"/>
      <w:bookmarkStart w:id="10" w:name="_Toc518381381"/>
      <w:bookmarkStart w:id="11" w:name="_Toc517194130"/>
      <w:bookmarkStart w:id="12" w:name="_Toc517188796"/>
      <w:bookmarkStart w:id="13" w:name="_Toc517111939"/>
      <w:bookmarkStart w:id="14" w:name="_Toc517111660"/>
      <w:bookmarkStart w:id="15" w:name="_Toc517111537"/>
      <w:bookmarkStart w:id="16" w:name="_Toc517110686"/>
      <w:bookmarkStart w:id="17" w:name="_Toc516740787"/>
      <w:bookmarkStart w:id="18" w:name="_Toc485638366"/>
      <w:bookmarkStart w:id="19" w:name="_Toc485637456"/>
      <w:bookmarkStart w:id="20" w:name="_Toc485395018"/>
      <w:bookmarkStart w:id="21" w:name="_Toc485394106"/>
      <w:bookmarkStart w:id="22" w:name="_Toc485391700"/>
      <w:bookmarkStart w:id="23" w:name="_Toc456632014"/>
      <w:bookmarkStart w:id="24" w:name="_Toc45563853"/>
      <w:bookmarkStart w:id="25" w:name="_Toc45571693"/>
      <w:bookmarkStart w:id="26" w:name="_Toc45572858"/>
      <w:bookmarkStart w:id="27" w:name="_Toc45573323"/>
      <w:bookmarkStart w:id="28" w:name="_Toc45579492"/>
      <w:bookmarkStart w:id="29" w:name="_Toc45579762"/>
      <w:bookmarkStart w:id="30" w:name="_Toc137719381"/>
      <w:bookmarkStart w:id="31" w:name="_Toc137831543"/>
      <w:r w:rsidRPr="00B63953">
        <w:rPr>
          <w:color w:val="612141"/>
        </w:rPr>
        <w:lastRenderedPageBreak/>
        <w:t>ÍNDICE QUADROS E ANEXOS</w:t>
      </w:r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r>
        <w:rPr>
          <w:sz w:val="20"/>
          <w:szCs w:val="20"/>
        </w:rPr>
        <w:fldChar w:fldCharType="begin"/>
      </w:r>
      <w:r>
        <w:rPr>
          <w:sz w:val="20"/>
          <w:szCs w:val="20"/>
        </w:rPr>
        <w:instrText xml:space="preserve"> TOC \o "2-3" \h \z \t "Título 1;1;Quadros;1" </w:instrText>
      </w:r>
      <w:r>
        <w:rPr>
          <w:sz w:val="20"/>
          <w:szCs w:val="20"/>
        </w:rPr>
        <w:fldChar w:fldCharType="separate"/>
      </w:r>
      <w:bookmarkStart w:id="32" w:name="_Hlk45563041"/>
    </w:p>
    <w:bookmarkEnd w:id="32"/>
    <w:p w14:paraId="228BB31C" w14:textId="2148309D" w:rsidR="00ED223F" w:rsidRDefault="00ED223F">
      <w:pPr>
        <w:pStyle w:val="Sumrio3"/>
        <w:rPr>
          <w:rFonts w:eastAsiaTheme="minorEastAsia" w:cstheme="minorBidi"/>
          <w:i w:val="0"/>
          <w:iCs w:val="0"/>
          <w:sz w:val="22"/>
          <w:szCs w:val="22"/>
          <w:lang w:eastAsia="pt-BR"/>
        </w:rPr>
      </w:pPr>
      <w:r w:rsidRPr="00B70A3F">
        <w:rPr>
          <w:rStyle w:val="Hyperlink"/>
        </w:rPr>
        <w:fldChar w:fldCharType="begin"/>
      </w:r>
      <w:r w:rsidRPr="00B70A3F">
        <w:rPr>
          <w:rStyle w:val="Hyperlink"/>
        </w:rPr>
        <w:instrText xml:space="preserve"> </w:instrText>
      </w:r>
      <w:r>
        <w:instrText>HYPERLINK \l "_Toc137831542"</w:instrText>
      </w:r>
      <w:r w:rsidRPr="00B70A3F">
        <w:rPr>
          <w:rStyle w:val="Hyperlink"/>
        </w:rPr>
        <w:instrText xml:space="preserve"> </w:instrText>
      </w:r>
      <w:r w:rsidRPr="00B70A3F">
        <w:rPr>
          <w:rStyle w:val="Hyperlink"/>
        </w:rPr>
      </w:r>
      <w:r w:rsidRPr="00B70A3F">
        <w:rPr>
          <w:rStyle w:val="Hyperlink"/>
        </w:rPr>
        <w:fldChar w:fldCharType="separate"/>
      </w:r>
      <w:r>
        <w:rPr>
          <w:webHidden/>
        </w:rPr>
        <w:tab/>
      </w:r>
      <w:r>
        <w:rPr>
          <w:webHidden/>
        </w:rPr>
        <w:fldChar w:fldCharType="begin"/>
      </w:r>
      <w:r>
        <w:rPr>
          <w:webHidden/>
        </w:rPr>
        <w:instrText xml:space="preserve"> PAGEREF _Toc137831542 \h </w:instrText>
      </w:r>
      <w:r>
        <w:rPr>
          <w:webHidden/>
        </w:rPr>
      </w:r>
      <w:r>
        <w:rPr>
          <w:webHidden/>
        </w:rPr>
        <w:fldChar w:fldCharType="separate"/>
      </w:r>
      <w:r w:rsidR="00D43C8D">
        <w:rPr>
          <w:webHidden/>
        </w:rPr>
        <w:t>1</w:t>
      </w:r>
      <w:r>
        <w:rPr>
          <w:webHidden/>
        </w:rPr>
        <w:fldChar w:fldCharType="end"/>
      </w:r>
      <w:r w:rsidRPr="00B70A3F">
        <w:rPr>
          <w:rStyle w:val="Hyperlink"/>
        </w:rPr>
        <w:fldChar w:fldCharType="end"/>
      </w:r>
    </w:p>
    <w:p w14:paraId="6462FE1B" w14:textId="17D794AD" w:rsidR="00ED223F" w:rsidRDefault="00D43C8D">
      <w:pPr>
        <w:pStyle w:val="Sumrio1"/>
        <w:rPr>
          <w:rFonts w:eastAsiaTheme="minorEastAsia" w:cstheme="minorBidi"/>
          <w:b w:val="0"/>
          <w:bCs w:val="0"/>
          <w:caps w:val="0"/>
          <w:sz w:val="22"/>
          <w:szCs w:val="22"/>
          <w:lang w:eastAsia="pt-BR"/>
        </w:rPr>
      </w:pPr>
      <w:hyperlink w:anchor="_Toc137831543" w:history="1">
        <w:r w:rsidR="00ED223F" w:rsidRPr="00B70A3F">
          <w:rPr>
            <w:rStyle w:val="Hyperlink"/>
          </w:rPr>
          <w:t>ÍNDICE QUADROS E ANEXOS</w:t>
        </w:r>
        <w:r w:rsidR="00ED223F">
          <w:rPr>
            <w:webHidden/>
          </w:rPr>
          <w:tab/>
        </w:r>
        <w:r w:rsidR="00ED223F">
          <w:rPr>
            <w:webHidden/>
          </w:rPr>
          <w:fldChar w:fldCharType="begin"/>
        </w:r>
        <w:r w:rsidR="00ED223F">
          <w:rPr>
            <w:webHidden/>
          </w:rPr>
          <w:instrText xml:space="preserve"> PAGEREF _Toc137831543 \h </w:instrText>
        </w:r>
        <w:r w:rsidR="00ED223F">
          <w:rPr>
            <w:webHidden/>
          </w:rPr>
        </w:r>
        <w:r w:rsidR="00ED223F">
          <w:rPr>
            <w:webHidden/>
          </w:rPr>
          <w:fldChar w:fldCharType="separate"/>
        </w:r>
        <w:r>
          <w:rPr>
            <w:webHidden/>
          </w:rPr>
          <w:t>5</w:t>
        </w:r>
        <w:r w:rsidR="00ED223F">
          <w:rPr>
            <w:webHidden/>
          </w:rPr>
          <w:fldChar w:fldCharType="end"/>
        </w:r>
      </w:hyperlink>
    </w:p>
    <w:p w14:paraId="44BB2FD8" w14:textId="7FEFDB41" w:rsidR="00ED223F" w:rsidRDefault="00D43C8D">
      <w:pPr>
        <w:pStyle w:val="Sumrio1"/>
        <w:rPr>
          <w:rFonts w:eastAsiaTheme="minorEastAsia" w:cstheme="minorBidi"/>
          <w:b w:val="0"/>
          <w:bCs w:val="0"/>
          <w:caps w:val="0"/>
          <w:sz w:val="22"/>
          <w:szCs w:val="22"/>
          <w:lang w:eastAsia="pt-BR"/>
        </w:rPr>
      </w:pPr>
      <w:hyperlink w:anchor="_Toc137831544" w:history="1">
        <w:r w:rsidR="00ED223F" w:rsidRPr="00B70A3F">
          <w:rPr>
            <w:rStyle w:val="Hyperlink"/>
            <w:rFonts w:eastAsia="Arial Unicode MS"/>
          </w:rPr>
          <w:t>INTRODUÇÃO</w:t>
        </w:r>
        <w:r w:rsidR="00ED223F">
          <w:rPr>
            <w:webHidden/>
          </w:rPr>
          <w:tab/>
        </w:r>
        <w:r w:rsidR="00ED223F">
          <w:rPr>
            <w:webHidden/>
          </w:rPr>
          <w:fldChar w:fldCharType="begin"/>
        </w:r>
        <w:r w:rsidR="00ED223F">
          <w:rPr>
            <w:webHidden/>
          </w:rPr>
          <w:instrText xml:space="preserve"> PAGEREF _Toc137831544 \h </w:instrText>
        </w:r>
        <w:r w:rsidR="00ED223F">
          <w:rPr>
            <w:webHidden/>
          </w:rPr>
        </w:r>
        <w:r w:rsidR="00ED223F">
          <w:rPr>
            <w:webHidden/>
          </w:rPr>
          <w:fldChar w:fldCharType="separate"/>
        </w:r>
        <w:r>
          <w:rPr>
            <w:webHidden/>
          </w:rPr>
          <w:t>7</w:t>
        </w:r>
        <w:r w:rsidR="00ED223F">
          <w:rPr>
            <w:webHidden/>
          </w:rPr>
          <w:fldChar w:fldCharType="end"/>
        </w:r>
      </w:hyperlink>
    </w:p>
    <w:p w14:paraId="5C2749BC" w14:textId="3C9EE0C8" w:rsidR="00ED223F" w:rsidRDefault="00D43C8D">
      <w:pPr>
        <w:pStyle w:val="Sumrio1"/>
        <w:rPr>
          <w:rFonts w:eastAsiaTheme="minorEastAsia" w:cstheme="minorBidi"/>
          <w:b w:val="0"/>
          <w:bCs w:val="0"/>
          <w:caps w:val="0"/>
          <w:sz w:val="22"/>
          <w:szCs w:val="22"/>
          <w:lang w:eastAsia="pt-BR"/>
        </w:rPr>
      </w:pPr>
      <w:hyperlink w:anchor="_Toc137831545" w:history="1">
        <w:r w:rsidR="00ED223F" w:rsidRPr="00B70A3F">
          <w:rPr>
            <w:rStyle w:val="Hyperlink"/>
          </w:rPr>
          <w:t>1.</w:t>
        </w:r>
        <w:r w:rsidR="00ED223F">
          <w:rPr>
            <w:rFonts w:eastAsiaTheme="minorEastAsia" w:cstheme="minorBidi"/>
            <w:b w:val="0"/>
            <w:bCs w:val="0"/>
            <w:caps w:val="0"/>
            <w:sz w:val="22"/>
            <w:szCs w:val="22"/>
            <w:lang w:eastAsia="pt-BR"/>
          </w:rPr>
          <w:tab/>
        </w:r>
        <w:r w:rsidR="00ED223F" w:rsidRPr="00B70A3F">
          <w:rPr>
            <w:rStyle w:val="Hyperlink"/>
          </w:rPr>
          <w:t>SISTEMÁTICA DE ELABORAÇÃO DA REPROGRAMAÇÃO DO PLANO DE AÇÃO E ORÇAMENTO DO CAU – EXERCÍCIO 2023</w:t>
        </w:r>
        <w:r w:rsidR="00ED223F">
          <w:rPr>
            <w:webHidden/>
          </w:rPr>
          <w:tab/>
        </w:r>
        <w:r w:rsidR="00ED223F">
          <w:rPr>
            <w:webHidden/>
          </w:rPr>
          <w:fldChar w:fldCharType="begin"/>
        </w:r>
        <w:r w:rsidR="00ED223F">
          <w:rPr>
            <w:webHidden/>
          </w:rPr>
          <w:instrText xml:space="preserve"> PAGEREF _Toc137831545 \h </w:instrText>
        </w:r>
        <w:r w:rsidR="00ED223F">
          <w:rPr>
            <w:webHidden/>
          </w:rPr>
        </w:r>
        <w:r w:rsidR="00ED223F">
          <w:rPr>
            <w:webHidden/>
          </w:rPr>
          <w:fldChar w:fldCharType="separate"/>
        </w:r>
        <w:r>
          <w:rPr>
            <w:webHidden/>
          </w:rPr>
          <w:t>8</w:t>
        </w:r>
        <w:r w:rsidR="00ED223F">
          <w:rPr>
            <w:webHidden/>
          </w:rPr>
          <w:fldChar w:fldCharType="end"/>
        </w:r>
      </w:hyperlink>
    </w:p>
    <w:p w14:paraId="6A448A16" w14:textId="571239AA" w:rsidR="00ED223F" w:rsidRDefault="00D43C8D">
      <w:pPr>
        <w:pStyle w:val="Sumrio2"/>
        <w:tabs>
          <w:tab w:val="left" w:pos="880"/>
          <w:tab w:val="right" w:leader="dot" w:pos="9060"/>
        </w:tabs>
        <w:rPr>
          <w:rFonts w:eastAsiaTheme="minorEastAsia" w:cstheme="minorBidi"/>
          <w:smallCaps w:val="0"/>
          <w:noProof/>
          <w:sz w:val="22"/>
          <w:szCs w:val="22"/>
          <w:lang w:eastAsia="pt-BR"/>
        </w:rPr>
      </w:pPr>
      <w:hyperlink w:anchor="_Toc137831546" w:history="1">
        <w:r w:rsidR="00ED223F" w:rsidRPr="00B70A3F">
          <w:rPr>
            <w:rStyle w:val="Hyperlink"/>
            <w:noProof/>
          </w:rPr>
          <w:t>1.1</w:t>
        </w:r>
        <w:r w:rsidR="00ED223F">
          <w:rPr>
            <w:rFonts w:eastAsiaTheme="minorEastAsia" w:cstheme="minorBidi"/>
            <w:smallCaps w:val="0"/>
            <w:noProof/>
            <w:sz w:val="22"/>
            <w:szCs w:val="22"/>
            <w:lang w:eastAsia="pt-BR"/>
          </w:rPr>
          <w:tab/>
        </w:r>
        <w:r w:rsidR="00ED223F" w:rsidRPr="00B70A3F">
          <w:rPr>
            <w:rStyle w:val="Hyperlink"/>
            <w:noProof/>
          </w:rPr>
          <w:t>Cenário de Recursos</w:t>
        </w:r>
        <w:r w:rsidR="00ED223F">
          <w:rPr>
            <w:noProof/>
            <w:webHidden/>
          </w:rPr>
          <w:tab/>
        </w:r>
        <w:r w:rsidR="00ED223F">
          <w:rPr>
            <w:noProof/>
            <w:webHidden/>
          </w:rPr>
          <w:fldChar w:fldCharType="begin"/>
        </w:r>
        <w:r w:rsidR="00ED223F">
          <w:rPr>
            <w:noProof/>
            <w:webHidden/>
          </w:rPr>
          <w:instrText xml:space="preserve"> PAGEREF _Toc137831546 \h </w:instrText>
        </w:r>
        <w:r w:rsidR="00ED223F">
          <w:rPr>
            <w:noProof/>
            <w:webHidden/>
          </w:rPr>
        </w:r>
        <w:r w:rsidR="00ED223F"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 w:rsidR="00ED223F">
          <w:rPr>
            <w:noProof/>
            <w:webHidden/>
          </w:rPr>
          <w:fldChar w:fldCharType="end"/>
        </w:r>
      </w:hyperlink>
    </w:p>
    <w:p w14:paraId="62725132" w14:textId="01977DD1" w:rsidR="00ED223F" w:rsidRDefault="00D43C8D">
      <w:pPr>
        <w:pStyle w:val="Sumrio3"/>
        <w:tabs>
          <w:tab w:val="left" w:pos="1320"/>
        </w:tabs>
        <w:rPr>
          <w:rFonts w:eastAsiaTheme="minorEastAsia" w:cstheme="minorBidi"/>
          <w:i w:val="0"/>
          <w:iCs w:val="0"/>
          <w:sz w:val="22"/>
          <w:szCs w:val="22"/>
          <w:lang w:eastAsia="pt-BR"/>
        </w:rPr>
      </w:pPr>
      <w:hyperlink w:anchor="_Toc137831547" w:history="1">
        <w:r w:rsidR="00ED223F" w:rsidRPr="00B70A3F">
          <w:rPr>
            <w:rStyle w:val="Hyperlink"/>
          </w:rPr>
          <w:t>1.1.1.</w:t>
        </w:r>
        <w:r w:rsidR="00ED223F">
          <w:rPr>
            <w:rFonts w:eastAsiaTheme="minorEastAsia" w:cstheme="minorBidi"/>
            <w:i w:val="0"/>
            <w:iCs w:val="0"/>
            <w:sz w:val="22"/>
            <w:szCs w:val="22"/>
            <w:lang w:eastAsia="pt-BR"/>
          </w:rPr>
          <w:tab/>
        </w:r>
        <w:r w:rsidR="00ED223F" w:rsidRPr="00B70A3F">
          <w:rPr>
            <w:rStyle w:val="Hyperlink"/>
          </w:rPr>
          <w:t>Receitas de Arrecadação</w:t>
        </w:r>
        <w:r w:rsidR="00ED223F">
          <w:rPr>
            <w:webHidden/>
          </w:rPr>
          <w:tab/>
        </w:r>
        <w:r w:rsidR="00ED223F">
          <w:rPr>
            <w:webHidden/>
          </w:rPr>
          <w:fldChar w:fldCharType="begin"/>
        </w:r>
        <w:r w:rsidR="00ED223F">
          <w:rPr>
            <w:webHidden/>
          </w:rPr>
          <w:instrText xml:space="preserve"> PAGEREF _Toc137831547 \h </w:instrText>
        </w:r>
        <w:r w:rsidR="00ED223F">
          <w:rPr>
            <w:webHidden/>
          </w:rPr>
        </w:r>
        <w:r w:rsidR="00ED223F">
          <w:rPr>
            <w:webHidden/>
          </w:rPr>
          <w:fldChar w:fldCharType="separate"/>
        </w:r>
        <w:r>
          <w:rPr>
            <w:webHidden/>
          </w:rPr>
          <w:t>11</w:t>
        </w:r>
        <w:r w:rsidR="00ED223F">
          <w:rPr>
            <w:webHidden/>
          </w:rPr>
          <w:fldChar w:fldCharType="end"/>
        </w:r>
      </w:hyperlink>
    </w:p>
    <w:p w14:paraId="56A1D7E2" w14:textId="5DECAD43" w:rsidR="00ED223F" w:rsidRDefault="00D43C8D">
      <w:pPr>
        <w:pStyle w:val="Sumrio1"/>
        <w:rPr>
          <w:rFonts w:eastAsiaTheme="minorEastAsia" w:cstheme="minorBidi"/>
          <w:b w:val="0"/>
          <w:bCs w:val="0"/>
          <w:caps w:val="0"/>
          <w:sz w:val="22"/>
          <w:szCs w:val="22"/>
          <w:lang w:eastAsia="pt-BR"/>
        </w:rPr>
      </w:pPr>
      <w:hyperlink w:anchor="_Toc137831548" w:history="1">
        <w:r w:rsidR="00ED223F" w:rsidRPr="00B70A3F">
          <w:rPr>
            <w:rStyle w:val="Hyperlink"/>
            <w:rFonts w:cs="Calibri"/>
          </w:rPr>
          <w:t>Quadro 1. Valor de anuidades e RRT</w:t>
        </w:r>
        <w:r w:rsidR="00ED223F">
          <w:rPr>
            <w:webHidden/>
          </w:rPr>
          <w:tab/>
        </w:r>
        <w:r w:rsidR="00ED223F">
          <w:rPr>
            <w:webHidden/>
          </w:rPr>
          <w:fldChar w:fldCharType="begin"/>
        </w:r>
        <w:r w:rsidR="00ED223F">
          <w:rPr>
            <w:webHidden/>
          </w:rPr>
          <w:instrText xml:space="preserve"> PAGEREF _Toc137831548 \h </w:instrText>
        </w:r>
        <w:r w:rsidR="00ED223F">
          <w:rPr>
            <w:webHidden/>
          </w:rPr>
        </w:r>
        <w:r w:rsidR="00ED223F">
          <w:rPr>
            <w:webHidden/>
          </w:rPr>
          <w:fldChar w:fldCharType="separate"/>
        </w:r>
        <w:r>
          <w:rPr>
            <w:webHidden/>
          </w:rPr>
          <w:t>11</w:t>
        </w:r>
        <w:r w:rsidR="00ED223F">
          <w:rPr>
            <w:webHidden/>
          </w:rPr>
          <w:fldChar w:fldCharType="end"/>
        </w:r>
      </w:hyperlink>
    </w:p>
    <w:p w14:paraId="19E3E873" w14:textId="667FE735" w:rsidR="00ED223F" w:rsidRDefault="00D43C8D">
      <w:pPr>
        <w:pStyle w:val="Sumrio1"/>
        <w:rPr>
          <w:rFonts w:eastAsiaTheme="minorEastAsia" w:cstheme="minorBidi"/>
          <w:b w:val="0"/>
          <w:bCs w:val="0"/>
          <w:caps w:val="0"/>
          <w:sz w:val="22"/>
          <w:szCs w:val="22"/>
          <w:lang w:eastAsia="pt-BR"/>
        </w:rPr>
      </w:pPr>
      <w:hyperlink w:anchor="_Toc137831549" w:history="1">
        <w:r w:rsidR="00ED223F" w:rsidRPr="00B70A3F">
          <w:rPr>
            <w:rStyle w:val="Hyperlink"/>
            <w:rFonts w:cs="Calibri"/>
          </w:rPr>
          <w:t>Quadro 3. Reestimativa das Receitas do CAU –Programação X Reprogramação</w:t>
        </w:r>
        <w:r w:rsidR="00ED223F">
          <w:rPr>
            <w:webHidden/>
          </w:rPr>
          <w:tab/>
        </w:r>
        <w:r w:rsidR="00ED223F">
          <w:rPr>
            <w:webHidden/>
          </w:rPr>
          <w:fldChar w:fldCharType="begin"/>
        </w:r>
        <w:r w:rsidR="00ED223F">
          <w:rPr>
            <w:webHidden/>
          </w:rPr>
          <w:instrText xml:space="preserve"> PAGEREF _Toc137831549 \h </w:instrText>
        </w:r>
        <w:r w:rsidR="00ED223F">
          <w:rPr>
            <w:webHidden/>
          </w:rPr>
        </w:r>
        <w:r w:rsidR="00ED223F">
          <w:rPr>
            <w:webHidden/>
          </w:rPr>
          <w:fldChar w:fldCharType="separate"/>
        </w:r>
        <w:r>
          <w:rPr>
            <w:webHidden/>
          </w:rPr>
          <w:t>16</w:t>
        </w:r>
        <w:r w:rsidR="00ED223F">
          <w:rPr>
            <w:webHidden/>
          </w:rPr>
          <w:fldChar w:fldCharType="end"/>
        </w:r>
      </w:hyperlink>
    </w:p>
    <w:p w14:paraId="5759341B" w14:textId="4A32F752" w:rsidR="00ED223F" w:rsidRDefault="00D43C8D">
      <w:pPr>
        <w:pStyle w:val="Sumrio1"/>
        <w:rPr>
          <w:rFonts w:eastAsiaTheme="minorEastAsia" w:cstheme="minorBidi"/>
          <w:b w:val="0"/>
          <w:bCs w:val="0"/>
          <w:caps w:val="0"/>
          <w:sz w:val="22"/>
          <w:szCs w:val="22"/>
          <w:lang w:eastAsia="pt-BR"/>
        </w:rPr>
      </w:pPr>
      <w:hyperlink w:anchor="_Toc137831550" w:history="1">
        <w:r w:rsidR="00ED223F" w:rsidRPr="00B70A3F">
          <w:rPr>
            <w:rStyle w:val="Hyperlink"/>
            <w:rFonts w:cs="Calibri"/>
          </w:rPr>
          <w:t>Quadro 4. Reestimativa das receitas dos CAU/UF – Reprogramação X Programação</w:t>
        </w:r>
        <w:r w:rsidR="00ED223F">
          <w:rPr>
            <w:webHidden/>
          </w:rPr>
          <w:tab/>
        </w:r>
        <w:r w:rsidR="00ED223F">
          <w:rPr>
            <w:webHidden/>
          </w:rPr>
          <w:fldChar w:fldCharType="begin"/>
        </w:r>
        <w:r w:rsidR="00ED223F">
          <w:rPr>
            <w:webHidden/>
          </w:rPr>
          <w:instrText xml:space="preserve"> PAGEREF _Toc137831550 \h </w:instrText>
        </w:r>
        <w:r w:rsidR="00ED223F">
          <w:rPr>
            <w:webHidden/>
          </w:rPr>
        </w:r>
        <w:r w:rsidR="00ED223F">
          <w:rPr>
            <w:webHidden/>
          </w:rPr>
          <w:fldChar w:fldCharType="separate"/>
        </w:r>
        <w:r>
          <w:rPr>
            <w:webHidden/>
          </w:rPr>
          <w:t>17</w:t>
        </w:r>
        <w:r w:rsidR="00ED223F">
          <w:rPr>
            <w:webHidden/>
          </w:rPr>
          <w:fldChar w:fldCharType="end"/>
        </w:r>
      </w:hyperlink>
    </w:p>
    <w:p w14:paraId="1430CFB8" w14:textId="58BDE4D5" w:rsidR="00ED223F" w:rsidRDefault="00D43C8D">
      <w:pPr>
        <w:pStyle w:val="Sumrio1"/>
        <w:rPr>
          <w:rFonts w:eastAsiaTheme="minorEastAsia" w:cstheme="minorBidi"/>
          <w:b w:val="0"/>
          <w:bCs w:val="0"/>
          <w:caps w:val="0"/>
          <w:sz w:val="22"/>
          <w:szCs w:val="22"/>
          <w:lang w:eastAsia="pt-BR"/>
        </w:rPr>
      </w:pPr>
      <w:hyperlink w:anchor="_Toc137831551" w:history="1">
        <w:r w:rsidR="00ED223F" w:rsidRPr="00B70A3F">
          <w:rPr>
            <w:rStyle w:val="Hyperlink"/>
            <w:rFonts w:cs="Calibri"/>
          </w:rPr>
          <w:t>(Valores em R$ 1,00)</w:t>
        </w:r>
        <w:r w:rsidR="00ED223F">
          <w:rPr>
            <w:webHidden/>
          </w:rPr>
          <w:tab/>
        </w:r>
        <w:r w:rsidR="00ED223F">
          <w:rPr>
            <w:webHidden/>
          </w:rPr>
          <w:fldChar w:fldCharType="begin"/>
        </w:r>
        <w:r w:rsidR="00ED223F">
          <w:rPr>
            <w:webHidden/>
          </w:rPr>
          <w:instrText xml:space="preserve"> PAGEREF _Toc137831551 \h </w:instrText>
        </w:r>
        <w:r w:rsidR="00ED223F">
          <w:rPr>
            <w:webHidden/>
          </w:rPr>
        </w:r>
        <w:r w:rsidR="00ED223F">
          <w:rPr>
            <w:webHidden/>
          </w:rPr>
          <w:fldChar w:fldCharType="separate"/>
        </w:r>
        <w:r>
          <w:rPr>
            <w:webHidden/>
          </w:rPr>
          <w:t>17</w:t>
        </w:r>
        <w:r w:rsidR="00ED223F">
          <w:rPr>
            <w:webHidden/>
          </w:rPr>
          <w:fldChar w:fldCharType="end"/>
        </w:r>
      </w:hyperlink>
    </w:p>
    <w:p w14:paraId="2F9D8C81" w14:textId="1CF9A8E0" w:rsidR="00ED223F" w:rsidRDefault="00D43C8D">
      <w:pPr>
        <w:pStyle w:val="Sumrio3"/>
        <w:tabs>
          <w:tab w:val="left" w:pos="1320"/>
        </w:tabs>
        <w:rPr>
          <w:rFonts w:eastAsiaTheme="minorEastAsia" w:cstheme="minorBidi"/>
          <w:i w:val="0"/>
          <w:iCs w:val="0"/>
          <w:sz w:val="22"/>
          <w:szCs w:val="22"/>
          <w:lang w:eastAsia="pt-BR"/>
        </w:rPr>
      </w:pPr>
      <w:hyperlink w:anchor="_Toc137831552" w:history="1">
        <w:r w:rsidR="00ED223F" w:rsidRPr="00B70A3F">
          <w:rPr>
            <w:rStyle w:val="Hyperlink"/>
          </w:rPr>
          <w:t>1.1.2.</w:t>
        </w:r>
        <w:r w:rsidR="00ED223F">
          <w:rPr>
            <w:rFonts w:eastAsiaTheme="minorEastAsia" w:cstheme="minorBidi"/>
            <w:i w:val="0"/>
            <w:iCs w:val="0"/>
            <w:sz w:val="22"/>
            <w:szCs w:val="22"/>
            <w:lang w:eastAsia="pt-BR"/>
          </w:rPr>
          <w:tab/>
        </w:r>
        <w:r w:rsidR="00ED223F" w:rsidRPr="00B70A3F">
          <w:rPr>
            <w:rStyle w:val="Hyperlink"/>
          </w:rPr>
          <w:t>Receita de Exercícios Anteriores (Superávit Financeiro)</w:t>
        </w:r>
        <w:r w:rsidR="00ED223F">
          <w:rPr>
            <w:webHidden/>
          </w:rPr>
          <w:tab/>
        </w:r>
        <w:r w:rsidR="00ED223F">
          <w:rPr>
            <w:webHidden/>
          </w:rPr>
          <w:fldChar w:fldCharType="begin"/>
        </w:r>
        <w:r w:rsidR="00ED223F">
          <w:rPr>
            <w:webHidden/>
          </w:rPr>
          <w:instrText xml:space="preserve"> PAGEREF _Toc137831552 \h </w:instrText>
        </w:r>
        <w:r w:rsidR="00ED223F">
          <w:rPr>
            <w:webHidden/>
          </w:rPr>
        </w:r>
        <w:r w:rsidR="00ED223F">
          <w:rPr>
            <w:webHidden/>
          </w:rPr>
          <w:fldChar w:fldCharType="separate"/>
        </w:r>
        <w:r>
          <w:rPr>
            <w:webHidden/>
          </w:rPr>
          <w:t>18</w:t>
        </w:r>
        <w:r w:rsidR="00ED223F">
          <w:rPr>
            <w:webHidden/>
          </w:rPr>
          <w:fldChar w:fldCharType="end"/>
        </w:r>
      </w:hyperlink>
    </w:p>
    <w:p w14:paraId="4A23EF5A" w14:textId="45BEAF39" w:rsidR="00ED223F" w:rsidRDefault="00D43C8D">
      <w:pPr>
        <w:pStyle w:val="Sumrio3"/>
        <w:rPr>
          <w:rFonts w:eastAsiaTheme="minorEastAsia" w:cstheme="minorBidi"/>
          <w:i w:val="0"/>
          <w:iCs w:val="0"/>
          <w:sz w:val="22"/>
          <w:szCs w:val="22"/>
          <w:lang w:eastAsia="pt-BR"/>
        </w:rPr>
      </w:pPr>
      <w:hyperlink w:anchor="_Toc137831553" w:history="1">
        <w:r w:rsidR="00ED223F" w:rsidRPr="00B70A3F">
          <w:rPr>
            <w:rStyle w:val="Hyperlink"/>
          </w:rPr>
          <w:t>1.1.3 Destinação de Fundo de Apoio Financeiro aos CAU/UF</w:t>
        </w:r>
        <w:r w:rsidR="00ED223F">
          <w:rPr>
            <w:webHidden/>
          </w:rPr>
          <w:tab/>
        </w:r>
        <w:r w:rsidR="00ED223F">
          <w:rPr>
            <w:webHidden/>
          </w:rPr>
          <w:fldChar w:fldCharType="begin"/>
        </w:r>
        <w:r w:rsidR="00ED223F">
          <w:rPr>
            <w:webHidden/>
          </w:rPr>
          <w:instrText xml:space="preserve"> PAGEREF _Toc137831553 \h </w:instrText>
        </w:r>
        <w:r w:rsidR="00ED223F">
          <w:rPr>
            <w:webHidden/>
          </w:rPr>
        </w:r>
        <w:r w:rsidR="00ED223F">
          <w:rPr>
            <w:webHidden/>
          </w:rPr>
          <w:fldChar w:fldCharType="separate"/>
        </w:r>
        <w:r>
          <w:rPr>
            <w:webHidden/>
          </w:rPr>
          <w:t>19</w:t>
        </w:r>
        <w:r w:rsidR="00ED223F">
          <w:rPr>
            <w:webHidden/>
          </w:rPr>
          <w:fldChar w:fldCharType="end"/>
        </w:r>
      </w:hyperlink>
    </w:p>
    <w:p w14:paraId="5FA23C44" w14:textId="3BF3ED26" w:rsidR="00ED223F" w:rsidRDefault="00D43C8D">
      <w:pPr>
        <w:pStyle w:val="Sumrio1"/>
        <w:rPr>
          <w:rFonts w:eastAsiaTheme="minorEastAsia" w:cstheme="minorBidi"/>
          <w:b w:val="0"/>
          <w:bCs w:val="0"/>
          <w:caps w:val="0"/>
          <w:sz w:val="22"/>
          <w:szCs w:val="22"/>
          <w:lang w:eastAsia="pt-BR"/>
        </w:rPr>
      </w:pPr>
      <w:hyperlink w:anchor="_Toc137831554" w:history="1">
        <w:r w:rsidR="00ED223F" w:rsidRPr="00B70A3F">
          <w:rPr>
            <w:rStyle w:val="Hyperlink"/>
          </w:rPr>
          <w:t>2</w:t>
        </w:r>
        <w:r w:rsidR="00ED223F">
          <w:rPr>
            <w:rFonts w:eastAsiaTheme="minorEastAsia" w:cstheme="minorBidi"/>
            <w:b w:val="0"/>
            <w:bCs w:val="0"/>
            <w:caps w:val="0"/>
            <w:sz w:val="22"/>
            <w:szCs w:val="22"/>
            <w:lang w:eastAsia="pt-BR"/>
          </w:rPr>
          <w:tab/>
        </w:r>
        <w:r w:rsidR="00ED223F" w:rsidRPr="00B70A3F">
          <w:rPr>
            <w:rStyle w:val="Hyperlink"/>
          </w:rPr>
          <w:t>LIMITES DE APLICAÇÃO DE RECURSOS</w:t>
        </w:r>
        <w:r w:rsidR="00ED223F">
          <w:rPr>
            <w:webHidden/>
          </w:rPr>
          <w:tab/>
        </w:r>
        <w:r w:rsidR="00ED223F">
          <w:rPr>
            <w:webHidden/>
          </w:rPr>
          <w:fldChar w:fldCharType="begin"/>
        </w:r>
        <w:r w:rsidR="00ED223F">
          <w:rPr>
            <w:webHidden/>
          </w:rPr>
          <w:instrText xml:space="preserve"> PAGEREF _Toc137831554 \h </w:instrText>
        </w:r>
        <w:r w:rsidR="00ED223F">
          <w:rPr>
            <w:webHidden/>
          </w:rPr>
        </w:r>
        <w:r w:rsidR="00ED223F">
          <w:rPr>
            <w:webHidden/>
          </w:rPr>
          <w:fldChar w:fldCharType="separate"/>
        </w:r>
        <w:r>
          <w:rPr>
            <w:webHidden/>
          </w:rPr>
          <w:t>20</w:t>
        </w:r>
        <w:r w:rsidR="00ED223F">
          <w:rPr>
            <w:webHidden/>
          </w:rPr>
          <w:fldChar w:fldCharType="end"/>
        </w:r>
      </w:hyperlink>
    </w:p>
    <w:p w14:paraId="6DEEDE1C" w14:textId="2D6F5AB3" w:rsidR="00ED223F" w:rsidRDefault="00D43C8D">
      <w:pPr>
        <w:pStyle w:val="Sumrio2"/>
        <w:tabs>
          <w:tab w:val="right" w:leader="dot" w:pos="9060"/>
        </w:tabs>
        <w:rPr>
          <w:rFonts w:eastAsiaTheme="minorEastAsia" w:cstheme="minorBidi"/>
          <w:smallCaps w:val="0"/>
          <w:noProof/>
          <w:sz w:val="22"/>
          <w:szCs w:val="22"/>
          <w:lang w:eastAsia="pt-BR"/>
        </w:rPr>
      </w:pPr>
      <w:hyperlink w:anchor="_Toc137831555" w:history="1">
        <w:r w:rsidR="00ED223F" w:rsidRPr="00B70A3F">
          <w:rPr>
            <w:rStyle w:val="Hyperlink"/>
            <w:noProof/>
          </w:rPr>
          <w:t>2.1 Alocação de Recursos nos Objetivos Estratégicos</w:t>
        </w:r>
        <w:r w:rsidR="00ED223F">
          <w:rPr>
            <w:noProof/>
            <w:webHidden/>
          </w:rPr>
          <w:tab/>
        </w:r>
        <w:r w:rsidR="00ED223F">
          <w:rPr>
            <w:noProof/>
            <w:webHidden/>
          </w:rPr>
          <w:fldChar w:fldCharType="begin"/>
        </w:r>
        <w:r w:rsidR="00ED223F">
          <w:rPr>
            <w:noProof/>
            <w:webHidden/>
          </w:rPr>
          <w:instrText xml:space="preserve"> PAGEREF _Toc137831555 \h </w:instrText>
        </w:r>
        <w:r w:rsidR="00ED223F">
          <w:rPr>
            <w:noProof/>
            <w:webHidden/>
          </w:rPr>
        </w:r>
        <w:r w:rsidR="00ED223F"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 w:rsidR="00ED223F">
          <w:rPr>
            <w:noProof/>
            <w:webHidden/>
          </w:rPr>
          <w:fldChar w:fldCharType="end"/>
        </w:r>
      </w:hyperlink>
    </w:p>
    <w:p w14:paraId="7FCBB71A" w14:textId="63754287" w:rsidR="00ED223F" w:rsidRDefault="00D43C8D">
      <w:pPr>
        <w:pStyle w:val="Sumrio2"/>
        <w:tabs>
          <w:tab w:val="right" w:leader="dot" w:pos="9060"/>
        </w:tabs>
        <w:rPr>
          <w:rFonts w:eastAsiaTheme="minorEastAsia" w:cstheme="minorBidi"/>
          <w:smallCaps w:val="0"/>
          <w:noProof/>
          <w:sz w:val="22"/>
          <w:szCs w:val="22"/>
          <w:lang w:eastAsia="pt-BR"/>
        </w:rPr>
      </w:pPr>
      <w:hyperlink w:anchor="_Toc137831556" w:history="1">
        <w:r w:rsidR="00ED223F" w:rsidRPr="00B70A3F">
          <w:rPr>
            <w:rStyle w:val="Hyperlink"/>
            <w:noProof/>
          </w:rPr>
          <w:t>2.2 Destinação de Recursos para o Fundo de Apoio Financeiro aos CAU/UF</w:t>
        </w:r>
        <w:r w:rsidR="00ED223F">
          <w:rPr>
            <w:noProof/>
            <w:webHidden/>
          </w:rPr>
          <w:tab/>
        </w:r>
        <w:r w:rsidR="00ED223F">
          <w:rPr>
            <w:noProof/>
            <w:webHidden/>
          </w:rPr>
          <w:fldChar w:fldCharType="begin"/>
        </w:r>
        <w:r w:rsidR="00ED223F">
          <w:rPr>
            <w:noProof/>
            <w:webHidden/>
          </w:rPr>
          <w:instrText xml:space="preserve"> PAGEREF _Toc137831556 \h </w:instrText>
        </w:r>
        <w:r w:rsidR="00ED223F">
          <w:rPr>
            <w:noProof/>
            <w:webHidden/>
          </w:rPr>
        </w:r>
        <w:r w:rsidR="00ED223F">
          <w:rPr>
            <w:noProof/>
            <w:webHidden/>
          </w:rPr>
          <w:fldChar w:fldCharType="separate"/>
        </w:r>
        <w:r>
          <w:rPr>
            <w:noProof/>
            <w:webHidden/>
          </w:rPr>
          <w:t>22</w:t>
        </w:r>
        <w:r w:rsidR="00ED223F">
          <w:rPr>
            <w:noProof/>
            <w:webHidden/>
          </w:rPr>
          <w:fldChar w:fldCharType="end"/>
        </w:r>
      </w:hyperlink>
    </w:p>
    <w:p w14:paraId="453C660B" w14:textId="46CA7C34" w:rsidR="00ED223F" w:rsidRDefault="00D43C8D">
      <w:pPr>
        <w:pStyle w:val="Sumrio2"/>
        <w:tabs>
          <w:tab w:val="right" w:leader="dot" w:pos="9060"/>
        </w:tabs>
        <w:rPr>
          <w:rFonts w:eastAsiaTheme="minorEastAsia" w:cstheme="minorBidi"/>
          <w:smallCaps w:val="0"/>
          <w:noProof/>
          <w:sz w:val="22"/>
          <w:szCs w:val="22"/>
          <w:lang w:eastAsia="pt-BR"/>
        </w:rPr>
      </w:pPr>
      <w:hyperlink w:anchor="_Toc137831557" w:history="1">
        <w:r w:rsidR="00ED223F" w:rsidRPr="00B70A3F">
          <w:rPr>
            <w:rStyle w:val="Hyperlink"/>
            <w:noProof/>
          </w:rPr>
          <w:t>2.3 Destinação de Recursos para o Centro de Serviços Compartilhados dos Conselhos de Arquitetura e Urbanismo</w:t>
        </w:r>
        <w:r w:rsidR="00ED223F">
          <w:rPr>
            <w:noProof/>
            <w:webHidden/>
          </w:rPr>
          <w:tab/>
        </w:r>
        <w:r w:rsidR="00ED223F">
          <w:rPr>
            <w:noProof/>
            <w:webHidden/>
          </w:rPr>
          <w:fldChar w:fldCharType="begin"/>
        </w:r>
        <w:r w:rsidR="00ED223F">
          <w:rPr>
            <w:noProof/>
            <w:webHidden/>
          </w:rPr>
          <w:instrText xml:space="preserve"> PAGEREF _Toc137831557 \h </w:instrText>
        </w:r>
        <w:r w:rsidR="00ED223F">
          <w:rPr>
            <w:noProof/>
            <w:webHidden/>
          </w:rPr>
        </w:r>
        <w:r w:rsidR="00ED223F"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 w:rsidR="00ED223F">
          <w:rPr>
            <w:noProof/>
            <w:webHidden/>
          </w:rPr>
          <w:fldChar w:fldCharType="end"/>
        </w:r>
      </w:hyperlink>
    </w:p>
    <w:p w14:paraId="392388BE" w14:textId="18C14506" w:rsidR="00ED223F" w:rsidRDefault="00D43C8D">
      <w:pPr>
        <w:pStyle w:val="Sumrio3"/>
        <w:tabs>
          <w:tab w:val="left" w:pos="1320"/>
        </w:tabs>
        <w:rPr>
          <w:rFonts w:eastAsiaTheme="minorEastAsia" w:cstheme="minorBidi"/>
          <w:i w:val="0"/>
          <w:iCs w:val="0"/>
          <w:sz w:val="22"/>
          <w:szCs w:val="22"/>
          <w:lang w:eastAsia="pt-BR"/>
        </w:rPr>
      </w:pPr>
      <w:hyperlink w:anchor="_Toc137831558" w:history="1">
        <w:r w:rsidR="00ED223F" w:rsidRPr="00B70A3F">
          <w:rPr>
            <w:rStyle w:val="Hyperlink"/>
            <w:bCs/>
            <w:lang w:eastAsia="pt-BR"/>
          </w:rPr>
          <w:t>2.3.1.</w:t>
        </w:r>
        <w:r w:rsidR="00ED223F">
          <w:rPr>
            <w:rFonts w:eastAsiaTheme="minorEastAsia" w:cstheme="minorBidi"/>
            <w:i w:val="0"/>
            <w:iCs w:val="0"/>
            <w:sz w:val="22"/>
            <w:szCs w:val="22"/>
            <w:lang w:eastAsia="pt-BR"/>
          </w:rPr>
          <w:tab/>
        </w:r>
        <w:r w:rsidR="00ED223F" w:rsidRPr="00B70A3F">
          <w:rPr>
            <w:rStyle w:val="Hyperlink"/>
            <w:bCs/>
            <w:lang w:eastAsia="pt-BR"/>
          </w:rPr>
          <w:t>Recursos para “encontro de contas do CSC referente ao TAQ e 0800/4007 –  exercício de 2021”</w:t>
        </w:r>
        <w:r w:rsidR="00ED223F">
          <w:rPr>
            <w:webHidden/>
          </w:rPr>
          <w:tab/>
        </w:r>
        <w:r w:rsidR="00ED223F">
          <w:rPr>
            <w:webHidden/>
          </w:rPr>
          <w:fldChar w:fldCharType="begin"/>
        </w:r>
        <w:r w:rsidR="00ED223F">
          <w:rPr>
            <w:webHidden/>
          </w:rPr>
          <w:instrText xml:space="preserve"> PAGEREF _Toc137831558 \h </w:instrText>
        </w:r>
        <w:r w:rsidR="00ED223F">
          <w:rPr>
            <w:webHidden/>
          </w:rPr>
        </w:r>
        <w:r w:rsidR="00ED223F">
          <w:rPr>
            <w:webHidden/>
          </w:rPr>
          <w:fldChar w:fldCharType="separate"/>
        </w:r>
        <w:r>
          <w:rPr>
            <w:webHidden/>
          </w:rPr>
          <w:t>28</w:t>
        </w:r>
        <w:r w:rsidR="00ED223F">
          <w:rPr>
            <w:webHidden/>
          </w:rPr>
          <w:fldChar w:fldCharType="end"/>
        </w:r>
      </w:hyperlink>
    </w:p>
    <w:p w14:paraId="2341A536" w14:textId="0D910B50" w:rsidR="00ED223F" w:rsidRDefault="00D43C8D">
      <w:pPr>
        <w:pStyle w:val="Sumrio2"/>
        <w:tabs>
          <w:tab w:val="right" w:leader="dot" w:pos="9060"/>
        </w:tabs>
        <w:rPr>
          <w:rFonts w:eastAsiaTheme="minorEastAsia" w:cstheme="minorBidi"/>
          <w:smallCaps w:val="0"/>
          <w:noProof/>
          <w:sz w:val="22"/>
          <w:szCs w:val="22"/>
          <w:lang w:eastAsia="pt-BR"/>
        </w:rPr>
      </w:pPr>
      <w:hyperlink w:anchor="_Toc137831559" w:history="1">
        <w:r w:rsidR="00ED223F" w:rsidRPr="00B70A3F">
          <w:rPr>
            <w:rStyle w:val="Hyperlink"/>
            <w:noProof/>
          </w:rPr>
          <w:t>2.3.2 Ressarcimento de Tarifas Bancárias aos CAU/UF</w:t>
        </w:r>
        <w:r w:rsidR="00ED223F">
          <w:rPr>
            <w:noProof/>
            <w:webHidden/>
          </w:rPr>
          <w:tab/>
        </w:r>
        <w:r w:rsidR="00ED223F">
          <w:rPr>
            <w:noProof/>
            <w:webHidden/>
          </w:rPr>
          <w:fldChar w:fldCharType="begin"/>
        </w:r>
        <w:r w:rsidR="00ED223F">
          <w:rPr>
            <w:noProof/>
            <w:webHidden/>
          </w:rPr>
          <w:instrText xml:space="preserve"> PAGEREF _Toc137831559 \h </w:instrText>
        </w:r>
        <w:r w:rsidR="00ED223F">
          <w:rPr>
            <w:noProof/>
            <w:webHidden/>
          </w:rPr>
        </w:r>
        <w:r w:rsidR="00ED223F"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 w:rsidR="00ED223F">
          <w:rPr>
            <w:noProof/>
            <w:webHidden/>
          </w:rPr>
          <w:fldChar w:fldCharType="end"/>
        </w:r>
      </w:hyperlink>
    </w:p>
    <w:p w14:paraId="286BC755" w14:textId="0D0F2042" w:rsidR="00ED223F" w:rsidRDefault="00D43C8D">
      <w:pPr>
        <w:pStyle w:val="Sumrio2"/>
        <w:tabs>
          <w:tab w:val="right" w:leader="dot" w:pos="9060"/>
        </w:tabs>
        <w:rPr>
          <w:rFonts w:eastAsiaTheme="minorEastAsia" w:cstheme="minorBidi"/>
          <w:smallCaps w:val="0"/>
          <w:noProof/>
          <w:sz w:val="22"/>
          <w:szCs w:val="22"/>
          <w:lang w:eastAsia="pt-BR"/>
        </w:rPr>
      </w:pPr>
      <w:hyperlink w:anchor="_Toc137831560" w:history="1">
        <w:r w:rsidR="00ED223F" w:rsidRPr="00B70A3F">
          <w:rPr>
            <w:rStyle w:val="Hyperlink"/>
            <w:noProof/>
          </w:rPr>
          <w:t>2.4 Destinação de Recursos para Reserva de Contingência</w:t>
        </w:r>
        <w:r w:rsidR="00ED223F">
          <w:rPr>
            <w:noProof/>
            <w:webHidden/>
          </w:rPr>
          <w:tab/>
        </w:r>
        <w:r w:rsidR="00ED223F">
          <w:rPr>
            <w:noProof/>
            <w:webHidden/>
          </w:rPr>
          <w:fldChar w:fldCharType="begin"/>
        </w:r>
        <w:r w:rsidR="00ED223F">
          <w:rPr>
            <w:noProof/>
            <w:webHidden/>
          </w:rPr>
          <w:instrText xml:space="preserve"> PAGEREF _Toc137831560 \h </w:instrText>
        </w:r>
        <w:r w:rsidR="00ED223F">
          <w:rPr>
            <w:noProof/>
            <w:webHidden/>
          </w:rPr>
        </w:r>
        <w:r w:rsidR="00ED223F"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 w:rsidR="00ED223F">
          <w:rPr>
            <w:noProof/>
            <w:webHidden/>
          </w:rPr>
          <w:fldChar w:fldCharType="end"/>
        </w:r>
      </w:hyperlink>
    </w:p>
    <w:p w14:paraId="49CAE2FE" w14:textId="1928E436" w:rsidR="00ED223F" w:rsidRDefault="00D43C8D">
      <w:pPr>
        <w:pStyle w:val="Sumrio2"/>
        <w:tabs>
          <w:tab w:val="right" w:leader="dot" w:pos="9060"/>
        </w:tabs>
        <w:rPr>
          <w:rFonts w:eastAsiaTheme="minorEastAsia" w:cstheme="minorBidi"/>
          <w:smallCaps w:val="0"/>
          <w:noProof/>
          <w:sz w:val="22"/>
          <w:szCs w:val="22"/>
          <w:lang w:eastAsia="pt-BR"/>
        </w:rPr>
      </w:pPr>
      <w:hyperlink w:anchor="_Toc137831561" w:history="1">
        <w:r w:rsidR="00ED223F" w:rsidRPr="00B70A3F">
          <w:rPr>
            <w:rStyle w:val="Hyperlink"/>
            <w:noProof/>
          </w:rPr>
          <w:t>2.5 Grupos de Despesas</w:t>
        </w:r>
        <w:r w:rsidR="00ED223F">
          <w:rPr>
            <w:noProof/>
            <w:webHidden/>
          </w:rPr>
          <w:tab/>
        </w:r>
        <w:r w:rsidR="00ED223F">
          <w:rPr>
            <w:noProof/>
            <w:webHidden/>
          </w:rPr>
          <w:fldChar w:fldCharType="begin"/>
        </w:r>
        <w:r w:rsidR="00ED223F">
          <w:rPr>
            <w:noProof/>
            <w:webHidden/>
          </w:rPr>
          <w:instrText xml:space="preserve"> PAGEREF _Toc137831561 \h </w:instrText>
        </w:r>
        <w:r w:rsidR="00ED223F">
          <w:rPr>
            <w:noProof/>
            <w:webHidden/>
          </w:rPr>
        </w:r>
        <w:r w:rsidR="00ED223F">
          <w:rPr>
            <w:noProof/>
            <w:webHidden/>
          </w:rPr>
          <w:fldChar w:fldCharType="separate"/>
        </w:r>
        <w:r>
          <w:rPr>
            <w:noProof/>
            <w:webHidden/>
          </w:rPr>
          <w:t>29</w:t>
        </w:r>
        <w:r w:rsidR="00ED223F">
          <w:rPr>
            <w:noProof/>
            <w:webHidden/>
          </w:rPr>
          <w:fldChar w:fldCharType="end"/>
        </w:r>
      </w:hyperlink>
    </w:p>
    <w:p w14:paraId="0772FF52" w14:textId="1637A17F" w:rsidR="00ED223F" w:rsidRDefault="00D43C8D">
      <w:pPr>
        <w:pStyle w:val="Sumrio1"/>
        <w:rPr>
          <w:rFonts w:eastAsiaTheme="minorEastAsia" w:cstheme="minorBidi"/>
          <w:b w:val="0"/>
          <w:bCs w:val="0"/>
          <w:caps w:val="0"/>
          <w:sz w:val="22"/>
          <w:szCs w:val="22"/>
          <w:lang w:eastAsia="pt-BR"/>
        </w:rPr>
      </w:pPr>
      <w:hyperlink w:anchor="_Toc137831562" w:history="1">
        <w:r w:rsidR="00ED223F" w:rsidRPr="00B70A3F">
          <w:rPr>
            <w:rStyle w:val="Hyperlink"/>
            <w:rFonts w:eastAsia="Arial Unicode MS"/>
          </w:rPr>
          <w:t>3.</w:t>
        </w:r>
        <w:r w:rsidR="00ED223F">
          <w:rPr>
            <w:rFonts w:eastAsiaTheme="minorEastAsia" w:cstheme="minorBidi"/>
            <w:b w:val="0"/>
            <w:bCs w:val="0"/>
            <w:caps w:val="0"/>
            <w:sz w:val="22"/>
            <w:szCs w:val="22"/>
            <w:lang w:eastAsia="pt-BR"/>
          </w:rPr>
          <w:tab/>
        </w:r>
        <w:r w:rsidR="00ED223F" w:rsidRPr="00B70A3F">
          <w:rPr>
            <w:rStyle w:val="Hyperlink"/>
          </w:rPr>
          <w:t>SISTEMÁTICA ELABORAÇÃO DA REPROGRAMAÇÃO DO PLANO DE AÇÃO</w:t>
        </w:r>
        <w:r w:rsidR="00ED223F">
          <w:rPr>
            <w:webHidden/>
          </w:rPr>
          <w:tab/>
        </w:r>
        <w:r w:rsidR="00ED223F">
          <w:rPr>
            <w:webHidden/>
          </w:rPr>
          <w:fldChar w:fldCharType="begin"/>
        </w:r>
        <w:r w:rsidR="00ED223F">
          <w:rPr>
            <w:webHidden/>
          </w:rPr>
          <w:instrText xml:space="preserve"> PAGEREF _Toc137831562 \h </w:instrText>
        </w:r>
        <w:r w:rsidR="00ED223F">
          <w:rPr>
            <w:webHidden/>
          </w:rPr>
        </w:r>
        <w:r w:rsidR="00ED223F">
          <w:rPr>
            <w:webHidden/>
          </w:rPr>
          <w:fldChar w:fldCharType="separate"/>
        </w:r>
        <w:r>
          <w:rPr>
            <w:webHidden/>
          </w:rPr>
          <w:t>31</w:t>
        </w:r>
        <w:r w:rsidR="00ED223F">
          <w:rPr>
            <w:webHidden/>
          </w:rPr>
          <w:fldChar w:fldCharType="end"/>
        </w:r>
      </w:hyperlink>
    </w:p>
    <w:p w14:paraId="61B9A67B" w14:textId="4E92E9B9" w:rsidR="00ED223F" w:rsidRDefault="00D43C8D">
      <w:pPr>
        <w:pStyle w:val="Sumrio1"/>
        <w:rPr>
          <w:rFonts w:eastAsiaTheme="minorEastAsia" w:cstheme="minorBidi"/>
          <w:b w:val="0"/>
          <w:bCs w:val="0"/>
          <w:caps w:val="0"/>
          <w:sz w:val="22"/>
          <w:szCs w:val="22"/>
          <w:lang w:eastAsia="pt-BR"/>
        </w:rPr>
      </w:pPr>
      <w:hyperlink w:anchor="_Toc137831563" w:history="1">
        <w:r w:rsidR="00ED223F" w:rsidRPr="00B70A3F">
          <w:rPr>
            <w:rStyle w:val="Hyperlink"/>
            <w:rFonts w:eastAsia="Arial Unicode MS"/>
          </w:rPr>
          <w:t>O CAU/BR e os CAU/UF elaborarão a proposta de Reprogramação de seus Planos de Ação e Orçamento, contendo as seguintes peças:</w:t>
        </w:r>
        <w:r w:rsidR="00ED223F">
          <w:rPr>
            <w:webHidden/>
          </w:rPr>
          <w:tab/>
        </w:r>
        <w:r w:rsidR="00ED223F">
          <w:rPr>
            <w:webHidden/>
          </w:rPr>
          <w:fldChar w:fldCharType="begin"/>
        </w:r>
        <w:r w:rsidR="00ED223F">
          <w:rPr>
            <w:webHidden/>
          </w:rPr>
          <w:instrText xml:space="preserve"> PAGEREF _Toc137831563 \h </w:instrText>
        </w:r>
        <w:r w:rsidR="00ED223F">
          <w:rPr>
            <w:webHidden/>
          </w:rPr>
        </w:r>
        <w:r w:rsidR="00ED223F">
          <w:rPr>
            <w:webHidden/>
          </w:rPr>
          <w:fldChar w:fldCharType="separate"/>
        </w:r>
        <w:r>
          <w:rPr>
            <w:webHidden/>
          </w:rPr>
          <w:t>31</w:t>
        </w:r>
        <w:r w:rsidR="00ED223F">
          <w:rPr>
            <w:webHidden/>
          </w:rPr>
          <w:fldChar w:fldCharType="end"/>
        </w:r>
      </w:hyperlink>
    </w:p>
    <w:p w14:paraId="2A34B7A4" w14:textId="7E0FE99D" w:rsidR="00ED223F" w:rsidRDefault="00D43C8D">
      <w:pPr>
        <w:pStyle w:val="Sumrio2"/>
        <w:tabs>
          <w:tab w:val="right" w:leader="dot" w:pos="9060"/>
        </w:tabs>
        <w:rPr>
          <w:rFonts w:eastAsiaTheme="minorEastAsia" w:cstheme="minorBidi"/>
          <w:smallCaps w:val="0"/>
          <w:noProof/>
          <w:sz w:val="22"/>
          <w:szCs w:val="22"/>
          <w:lang w:eastAsia="pt-BR"/>
        </w:rPr>
      </w:pPr>
      <w:hyperlink w:anchor="_Toc137831564" w:history="1">
        <w:r w:rsidR="00ED223F" w:rsidRPr="00B70A3F">
          <w:rPr>
            <w:rStyle w:val="Hyperlink"/>
            <w:noProof/>
          </w:rPr>
          <w:t>3.1 Da Disponibilização e da Aprovação</w:t>
        </w:r>
        <w:r w:rsidR="00ED223F">
          <w:rPr>
            <w:noProof/>
            <w:webHidden/>
          </w:rPr>
          <w:tab/>
        </w:r>
        <w:r w:rsidR="00ED223F">
          <w:rPr>
            <w:noProof/>
            <w:webHidden/>
          </w:rPr>
          <w:fldChar w:fldCharType="begin"/>
        </w:r>
        <w:r w:rsidR="00ED223F">
          <w:rPr>
            <w:noProof/>
            <w:webHidden/>
          </w:rPr>
          <w:instrText xml:space="preserve"> PAGEREF _Toc137831564 \h </w:instrText>
        </w:r>
        <w:r w:rsidR="00ED223F">
          <w:rPr>
            <w:noProof/>
            <w:webHidden/>
          </w:rPr>
        </w:r>
        <w:r w:rsidR="00ED223F"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 w:rsidR="00ED223F">
          <w:rPr>
            <w:noProof/>
            <w:webHidden/>
          </w:rPr>
          <w:fldChar w:fldCharType="end"/>
        </w:r>
      </w:hyperlink>
    </w:p>
    <w:p w14:paraId="4375EB31" w14:textId="7210871D" w:rsidR="00ED223F" w:rsidRDefault="00D43C8D">
      <w:pPr>
        <w:pStyle w:val="Sumrio2"/>
        <w:tabs>
          <w:tab w:val="right" w:leader="dot" w:pos="9060"/>
        </w:tabs>
        <w:rPr>
          <w:rFonts w:eastAsiaTheme="minorEastAsia" w:cstheme="minorBidi"/>
          <w:smallCaps w:val="0"/>
          <w:noProof/>
          <w:sz w:val="22"/>
          <w:szCs w:val="22"/>
          <w:lang w:eastAsia="pt-BR"/>
        </w:rPr>
      </w:pPr>
      <w:hyperlink w:anchor="_Toc137831565" w:history="1">
        <w:r w:rsidR="00ED223F" w:rsidRPr="00B70A3F">
          <w:rPr>
            <w:rStyle w:val="Hyperlink"/>
            <w:noProof/>
          </w:rPr>
          <w:t>3.2 Da Consolidação da Reprogramação do Plano de Ação e Orçamento</w:t>
        </w:r>
        <w:r w:rsidR="00ED223F">
          <w:rPr>
            <w:noProof/>
            <w:webHidden/>
          </w:rPr>
          <w:tab/>
        </w:r>
        <w:r w:rsidR="00ED223F">
          <w:rPr>
            <w:noProof/>
            <w:webHidden/>
          </w:rPr>
          <w:fldChar w:fldCharType="begin"/>
        </w:r>
        <w:r w:rsidR="00ED223F">
          <w:rPr>
            <w:noProof/>
            <w:webHidden/>
          </w:rPr>
          <w:instrText xml:space="preserve"> PAGEREF _Toc137831565 \h </w:instrText>
        </w:r>
        <w:r w:rsidR="00ED223F">
          <w:rPr>
            <w:noProof/>
            <w:webHidden/>
          </w:rPr>
        </w:r>
        <w:r w:rsidR="00ED223F"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 w:rsidR="00ED223F">
          <w:rPr>
            <w:noProof/>
            <w:webHidden/>
          </w:rPr>
          <w:fldChar w:fldCharType="end"/>
        </w:r>
      </w:hyperlink>
    </w:p>
    <w:p w14:paraId="1DCC7DC3" w14:textId="7DF1C993" w:rsidR="00ED223F" w:rsidRDefault="00D43C8D">
      <w:pPr>
        <w:pStyle w:val="Sumrio1"/>
        <w:rPr>
          <w:rFonts w:eastAsiaTheme="minorEastAsia" w:cstheme="minorBidi"/>
          <w:b w:val="0"/>
          <w:bCs w:val="0"/>
          <w:caps w:val="0"/>
          <w:sz w:val="22"/>
          <w:szCs w:val="22"/>
          <w:lang w:eastAsia="pt-BR"/>
        </w:rPr>
      </w:pPr>
      <w:hyperlink w:anchor="_Toc137831566" w:history="1">
        <w:r w:rsidR="00ED223F" w:rsidRPr="00B70A3F">
          <w:rPr>
            <w:rStyle w:val="Hyperlink"/>
          </w:rPr>
          <w:t>4.</w:t>
        </w:r>
        <w:r w:rsidR="00ED223F">
          <w:rPr>
            <w:rFonts w:eastAsiaTheme="minorEastAsia" w:cstheme="minorBidi"/>
            <w:b w:val="0"/>
            <w:bCs w:val="0"/>
            <w:caps w:val="0"/>
            <w:sz w:val="22"/>
            <w:szCs w:val="22"/>
            <w:lang w:eastAsia="pt-BR"/>
          </w:rPr>
          <w:tab/>
        </w:r>
        <w:r w:rsidR="00ED223F" w:rsidRPr="00B70A3F">
          <w:rPr>
            <w:rStyle w:val="Hyperlink"/>
          </w:rPr>
          <w:t>ANEXOS</w:t>
        </w:r>
        <w:r w:rsidR="00ED223F">
          <w:rPr>
            <w:webHidden/>
          </w:rPr>
          <w:tab/>
        </w:r>
        <w:r w:rsidR="00ED223F">
          <w:rPr>
            <w:webHidden/>
          </w:rPr>
          <w:fldChar w:fldCharType="begin"/>
        </w:r>
        <w:r w:rsidR="00ED223F">
          <w:rPr>
            <w:webHidden/>
          </w:rPr>
          <w:instrText xml:space="preserve"> PAGEREF _Toc137831566 \h </w:instrText>
        </w:r>
        <w:r w:rsidR="00ED223F">
          <w:rPr>
            <w:webHidden/>
          </w:rPr>
        </w:r>
        <w:r w:rsidR="00ED223F">
          <w:rPr>
            <w:webHidden/>
          </w:rPr>
          <w:fldChar w:fldCharType="separate"/>
        </w:r>
        <w:r>
          <w:rPr>
            <w:webHidden/>
          </w:rPr>
          <w:t>33</w:t>
        </w:r>
        <w:r w:rsidR="00ED223F">
          <w:rPr>
            <w:webHidden/>
          </w:rPr>
          <w:fldChar w:fldCharType="end"/>
        </w:r>
      </w:hyperlink>
    </w:p>
    <w:p w14:paraId="490155D7" w14:textId="057F63EC" w:rsidR="00ED223F" w:rsidRDefault="00D43C8D">
      <w:pPr>
        <w:pStyle w:val="Sumrio3"/>
        <w:rPr>
          <w:rFonts w:eastAsiaTheme="minorEastAsia" w:cstheme="minorBidi"/>
          <w:i w:val="0"/>
          <w:iCs w:val="0"/>
          <w:sz w:val="22"/>
          <w:szCs w:val="22"/>
          <w:lang w:eastAsia="pt-BR"/>
        </w:rPr>
      </w:pPr>
      <w:hyperlink w:anchor="_Toc137831567" w:history="1">
        <w:r w:rsidR="00ED223F" w:rsidRPr="00B70A3F">
          <w:rPr>
            <w:rStyle w:val="Hyperlink"/>
          </w:rPr>
          <w:t>ANEXO I – CAU– Posição de arquitetos e urbanistas, empresas e RRT – Reprogramação 2023</w:t>
        </w:r>
        <w:r w:rsidR="00ED223F">
          <w:rPr>
            <w:webHidden/>
          </w:rPr>
          <w:tab/>
        </w:r>
        <w:r w:rsidR="00ED223F">
          <w:rPr>
            <w:webHidden/>
          </w:rPr>
          <w:fldChar w:fldCharType="begin"/>
        </w:r>
        <w:r w:rsidR="00ED223F">
          <w:rPr>
            <w:webHidden/>
          </w:rPr>
          <w:instrText xml:space="preserve"> PAGEREF _Toc137831567 \h </w:instrText>
        </w:r>
        <w:r w:rsidR="00ED223F">
          <w:rPr>
            <w:webHidden/>
          </w:rPr>
        </w:r>
        <w:r w:rsidR="00ED223F">
          <w:rPr>
            <w:webHidden/>
          </w:rPr>
          <w:fldChar w:fldCharType="separate"/>
        </w:r>
        <w:r>
          <w:rPr>
            <w:webHidden/>
          </w:rPr>
          <w:t>35</w:t>
        </w:r>
        <w:r w:rsidR="00ED223F">
          <w:rPr>
            <w:webHidden/>
          </w:rPr>
          <w:fldChar w:fldCharType="end"/>
        </w:r>
      </w:hyperlink>
    </w:p>
    <w:p w14:paraId="5346F531" w14:textId="56A30301" w:rsidR="00ED223F" w:rsidRDefault="00D43C8D">
      <w:pPr>
        <w:pStyle w:val="Sumrio3"/>
        <w:rPr>
          <w:rFonts w:eastAsiaTheme="minorEastAsia" w:cstheme="minorBidi"/>
          <w:i w:val="0"/>
          <w:iCs w:val="0"/>
          <w:sz w:val="22"/>
          <w:szCs w:val="22"/>
          <w:lang w:eastAsia="pt-BR"/>
        </w:rPr>
      </w:pPr>
      <w:hyperlink w:anchor="_Toc137831568" w:history="1">
        <w:r w:rsidR="00ED223F" w:rsidRPr="00B70A3F">
          <w:rPr>
            <w:rStyle w:val="Hyperlink"/>
          </w:rPr>
          <w:t>ANEXO III – Comparativo da Receita Total do CAU (100%) – Reprogramação x Programação 2023</w:t>
        </w:r>
        <w:r w:rsidR="00ED223F">
          <w:rPr>
            <w:webHidden/>
          </w:rPr>
          <w:tab/>
        </w:r>
        <w:r w:rsidR="00ED223F">
          <w:rPr>
            <w:webHidden/>
          </w:rPr>
          <w:fldChar w:fldCharType="begin"/>
        </w:r>
        <w:r w:rsidR="00ED223F">
          <w:rPr>
            <w:webHidden/>
          </w:rPr>
          <w:instrText xml:space="preserve"> PAGEREF _Toc137831568 \h </w:instrText>
        </w:r>
        <w:r w:rsidR="00ED223F">
          <w:rPr>
            <w:webHidden/>
          </w:rPr>
        </w:r>
        <w:r w:rsidR="00ED223F">
          <w:rPr>
            <w:webHidden/>
          </w:rPr>
          <w:fldChar w:fldCharType="separate"/>
        </w:r>
        <w:r>
          <w:rPr>
            <w:webHidden/>
          </w:rPr>
          <w:t>39</w:t>
        </w:r>
        <w:r w:rsidR="00ED223F">
          <w:rPr>
            <w:webHidden/>
          </w:rPr>
          <w:fldChar w:fldCharType="end"/>
        </w:r>
      </w:hyperlink>
    </w:p>
    <w:p w14:paraId="64393BB4" w14:textId="7D0FBFE0" w:rsidR="00ED223F" w:rsidRDefault="00D43C8D">
      <w:pPr>
        <w:pStyle w:val="Sumrio3"/>
        <w:rPr>
          <w:rFonts w:eastAsiaTheme="minorEastAsia" w:cstheme="minorBidi"/>
          <w:i w:val="0"/>
          <w:iCs w:val="0"/>
          <w:sz w:val="22"/>
          <w:szCs w:val="22"/>
          <w:lang w:eastAsia="pt-BR"/>
        </w:rPr>
      </w:pPr>
      <w:hyperlink w:anchor="_Toc137831569" w:history="1">
        <w:r w:rsidR="00ED223F" w:rsidRPr="00B70A3F">
          <w:rPr>
            <w:rStyle w:val="Hyperlink"/>
          </w:rPr>
          <w:t>ANEXO IV – Reestimativa da Receita dos CAU/UF e CAU/BR – Reprogramação 2023</w:t>
        </w:r>
        <w:r w:rsidR="00ED223F">
          <w:rPr>
            <w:webHidden/>
          </w:rPr>
          <w:tab/>
        </w:r>
        <w:r w:rsidR="00ED223F">
          <w:rPr>
            <w:webHidden/>
          </w:rPr>
          <w:fldChar w:fldCharType="begin"/>
        </w:r>
        <w:r w:rsidR="00ED223F">
          <w:rPr>
            <w:webHidden/>
          </w:rPr>
          <w:instrText xml:space="preserve"> PAGEREF _Toc137831569 \h </w:instrText>
        </w:r>
        <w:r w:rsidR="00ED223F">
          <w:rPr>
            <w:webHidden/>
          </w:rPr>
        </w:r>
        <w:r w:rsidR="00ED223F">
          <w:rPr>
            <w:webHidden/>
          </w:rPr>
          <w:fldChar w:fldCharType="separate"/>
        </w:r>
        <w:r>
          <w:rPr>
            <w:webHidden/>
          </w:rPr>
          <w:t>42</w:t>
        </w:r>
        <w:r w:rsidR="00ED223F">
          <w:rPr>
            <w:webHidden/>
          </w:rPr>
          <w:fldChar w:fldCharType="end"/>
        </w:r>
      </w:hyperlink>
    </w:p>
    <w:p w14:paraId="02B45F9B" w14:textId="36CB6553" w:rsidR="00ED223F" w:rsidRDefault="00D43C8D">
      <w:pPr>
        <w:pStyle w:val="Sumrio3"/>
        <w:rPr>
          <w:rFonts w:eastAsiaTheme="minorEastAsia" w:cstheme="minorBidi"/>
          <w:i w:val="0"/>
          <w:iCs w:val="0"/>
          <w:sz w:val="22"/>
          <w:szCs w:val="22"/>
          <w:lang w:eastAsia="pt-BR"/>
        </w:rPr>
      </w:pPr>
      <w:hyperlink w:anchor="_Toc137831570" w:history="1">
        <w:r w:rsidR="00ED223F" w:rsidRPr="00B70A3F">
          <w:rPr>
            <w:rStyle w:val="Hyperlink"/>
          </w:rPr>
          <w:t>ANEXO V – Reestimativa de Anuidades de Pessoa Física – Reprogramação 2023 (Quantitativo)</w:t>
        </w:r>
        <w:r w:rsidR="00ED223F">
          <w:rPr>
            <w:webHidden/>
          </w:rPr>
          <w:tab/>
        </w:r>
        <w:r w:rsidR="00ED223F">
          <w:rPr>
            <w:webHidden/>
          </w:rPr>
          <w:fldChar w:fldCharType="begin"/>
        </w:r>
        <w:r w:rsidR="00ED223F">
          <w:rPr>
            <w:webHidden/>
          </w:rPr>
          <w:instrText xml:space="preserve"> PAGEREF _Toc137831570 \h </w:instrText>
        </w:r>
        <w:r w:rsidR="00ED223F">
          <w:rPr>
            <w:webHidden/>
          </w:rPr>
        </w:r>
        <w:r w:rsidR="00ED223F">
          <w:rPr>
            <w:webHidden/>
          </w:rPr>
          <w:fldChar w:fldCharType="separate"/>
        </w:r>
        <w:r>
          <w:rPr>
            <w:webHidden/>
          </w:rPr>
          <w:t>44</w:t>
        </w:r>
        <w:r w:rsidR="00ED223F">
          <w:rPr>
            <w:webHidden/>
          </w:rPr>
          <w:fldChar w:fldCharType="end"/>
        </w:r>
      </w:hyperlink>
    </w:p>
    <w:p w14:paraId="5CC47069" w14:textId="3C9BA98B" w:rsidR="00ED223F" w:rsidRDefault="00D43C8D">
      <w:pPr>
        <w:pStyle w:val="Sumrio3"/>
        <w:rPr>
          <w:rFonts w:eastAsiaTheme="minorEastAsia" w:cstheme="minorBidi"/>
          <w:i w:val="0"/>
          <w:iCs w:val="0"/>
          <w:sz w:val="22"/>
          <w:szCs w:val="22"/>
          <w:lang w:eastAsia="pt-BR"/>
        </w:rPr>
      </w:pPr>
      <w:hyperlink w:anchor="_Toc137831571" w:history="1">
        <w:r w:rsidR="00ED223F" w:rsidRPr="00B70A3F">
          <w:rPr>
            <w:rStyle w:val="Hyperlink"/>
          </w:rPr>
          <w:t>ANEXO V.I – Reestimativa de Anuidades de Pessoa Física – Reprogramação 2023 (Quantitativo)</w:t>
        </w:r>
        <w:r w:rsidR="00ED223F">
          <w:rPr>
            <w:webHidden/>
          </w:rPr>
          <w:tab/>
        </w:r>
        <w:r w:rsidR="00ED223F">
          <w:rPr>
            <w:webHidden/>
          </w:rPr>
          <w:fldChar w:fldCharType="begin"/>
        </w:r>
        <w:r w:rsidR="00ED223F">
          <w:rPr>
            <w:webHidden/>
          </w:rPr>
          <w:instrText xml:space="preserve"> PAGEREF _Toc137831571 \h </w:instrText>
        </w:r>
        <w:r w:rsidR="00ED223F">
          <w:rPr>
            <w:webHidden/>
          </w:rPr>
        </w:r>
        <w:r w:rsidR="00ED223F">
          <w:rPr>
            <w:webHidden/>
          </w:rPr>
          <w:fldChar w:fldCharType="separate"/>
        </w:r>
        <w:r>
          <w:rPr>
            <w:webHidden/>
          </w:rPr>
          <w:t>45</w:t>
        </w:r>
        <w:r w:rsidR="00ED223F">
          <w:rPr>
            <w:webHidden/>
          </w:rPr>
          <w:fldChar w:fldCharType="end"/>
        </w:r>
      </w:hyperlink>
    </w:p>
    <w:p w14:paraId="77194156" w14:textId="0EBC40B4" w:rsidR="00ED223F" w:rsidRDefault="00D43C8D">
      <w:pPr>
        <w:pStyle w:val="Sumrio3"/>
        <w:rPr>
          <w:rFonts w:eastAsiaTheme="minorEastAsia" w:cstheme="minorBidi"/>
          <w:i w:val="0"/>
          <w:iCs w:val="0"/>
          <w:sz w:val="22"/>
          <w:szCs w:val="22"/>
          <w:lang w:eastAsia="pt-BR"/>
        </w:rPr>
      </w:pPr>
      <w:hyperlink w:anchor="_Toc137831572" w:history="1">
        <w:r w:rsidR="00ED223F" w:rsidRPr="00B70A3F">
          <w:rPr>
            <w:rStyle w:val="Hyperlink"/>
          </w:rPr>
          <w:t>ANEXO V.II – Reestimativa de Anuidades de Pessoa Física – Reprogramação 2023 (Valores em R$ 1,00)</w:t>
        </w:r>
        <w:r w:rsidR="00ED223F">
          <w:rPr>
            <w:webHidden/>
          </w:rPr>
          <w:tab/>
        </w:r>
        <w:r w:rsidR="00ED223F">
          <w:rPr>
            <w:webHidden/>
          </w:rPr>
          <w:fldChar w:fldCharType="begin"/>
        </w:r>
        <w:r w:rsidR="00ED223F">
          <w:rPr>
            <w:webHidden/>
          </w:rPr>
          <w:instrText xml:space="preserve"> PAGEREF _Toc137831572 \h </w:instrText>
        </w:r>
        <w:r w:rsidR="00ED223F">
          <w:rPr>
            <w:webHidden/>
          </w:rPr>
        </w:r>
        <w:r w:rsidR="00ED223F">
          <w:rPr>
            <w:webHidden/>
          </w:rPr>
          <w:fldChar w:fldCharType="separate"/>
        </w:r>
        <w:r>
          <w:rPr>
            <w:webHidden/>
          </w:rPr>
          <w:t>46</w:t>
        </w:r>
        <w:r w:rsidR="00ED223F">
          <w:rPr>
            <w:webHidden/>
          </w:rPr>
          <w:fldChar w:fldCharType="end"/>
        </w:r>
      </w:hyperlink>
    </w:p>
    <w:p w14:paraId="1EEC853E" w14:textId="28F734C7" w:rsidR="00ED223F" w:rsidRDefault="00D43C8D">
      <w:pPr>
        <w:pStyle w:val="Sumrio3"/>
        <w:rPr>
          <w:rFonts w:eastAsiaTheme="minorEastAsia" w:cstheme="minorBidi"/>
          <w:i w:val="0"/>
          <w:iCs w:val="0"/>
          <w:sz w:val="22"/>
          <w:szCs w:val="22"/>
          <w:lang w:eastAsia="pt-BR"/>
        </w:rPr>
      </w:pPr>
      <w:hyperlink w:anchor="_Toc137831573" w:history="1">
        <w:r w:rsidR="00ED223F" w:rsidRPr="00B70A3F">
          <w:rPr>
            <w:rStyle w:val="Hyperlink"/>
          </w:rPr>
          <w:t>ANEXO V.III – Reestimativa de Anuidades de Pessoa Física – Reprogramação 2023 (Valores em R$ 1,00)</w:t>
        </w:r>
        <w:r w:rsidR="00ED223F">
          <w:rPr>
            <w:webHidden/>
          </w:rPr>
          <w:tab/>
        </w:r>
        <w:r w:rsidR="00ED223F">
          <w:rPr>
            <w:webHidden/>
          </w:rPr>
          <w:fldChar w:fldCharType="begin"/>
        </w:r>
        <w:r w:rsidR="00ED223F">
          <w:rPr>
            <w:webHidden/>
          </w:rPr>
          <w:instrText xml:space="preserve"> PAGEREF _Toc137831573 \h </w:instrText>
        </w:r>
        <w:r w:rsidR="00ED223F">
          <w:rPr>
            <w:webHidden/>
          </w:rPr>
        </w:r>
        <w:r w:rsidR="00ED223F">
          <w:rPr>
            <w:webHidden/>
          </w:rPr>
          <w:fldChar w:fldCharType="separate"/>
        </w:r>
        <w:r>
          <w:rPr>
            <w:webHidden/>
          </w:rPr>
          <w:t>47</w:t>
        </w:r>
        <w:r w:rsidR="00ED223F">
          <w:rPr>
            <w:webHidden/>
          </w:rPr>
          <w:fldChar w:fldCharType="end"/>
        </w:r>
      </w:hyperlink>
    </w:p>
    <w:p w14:paraId="72C05EE2" w14:textId="46C15815" w:rsidR="00ED223F" w:rsidRDefault="00D43C8D">
      <w:pPr>
        <w:pStyle w:val="Sumrio3"/>
        <w:rPr>
          <w:rFonts w:eastAsiaTheme="minorEastAsia" w:cstheme="minorBidi"/>
          <w:i w:val="0"/>
          <w:iCs w:val="0"/>
          <w:sz w:val="22"/>
          <w:szCs w:val="22"/>
          <w:lang w:eastAsia="pt-BR"/>
        </w:rPr>
      </w:pPr>
      <w:hyperlink w:anchor="_Toc137831574" w:history="1">
        <w:r w:rsidR="00ED223F" w:rsidRPr="00B70A3F">
          <w:rPr>
            <w:rStyle w:val="Hyperlink"/>
          </w:rPr>
          <w:t>ANEXO VI – Reestimativa de Anuidades de Pessoa Jurídica – Reprogramação 2023 – (Quantitativo)</w:t>
        </w:r>
        <w:r w:rsidR="00ED223F">
          <w:rPr>
            <w:webHidden/>
          </w:rPr>
          <w:tab/>
        </w:r>
        <w:r w:rsidR="00ED223F">
          <w:rPr>
            <w:webHidden/>
          </w:rPr>
          <w:fldChar w:fldCharType="begin"/>
        </w:r>
        <w:r w:rsidR="00ED223F">
          <w:rPr>
            <w:webHidden/>
          </w:rPr>
          <w:instrText xml:space="preserve"> PAGEREF _Toc137831574 \h </w:instrText>
        </w:r>
        <w:r w:rsidR="00ED223F">
          <w:rPr>
            <w:webHidden/>
          </w:rPr>
        </w:r>
        <w:r w:rsidR="00ED223F">
          <w:rPr>
            <w:webHidden/>
          </w:rPr>
          <w:fldChar w:fldCharType="separate"/>
        </w:r>
        <w:r>
          <w:rPr>
            <w:webHidden/>
          </w:rPr>
          <w:t>49</w:t>
        </w:r>
        <w:r w:rsidR="00ED223F">
          <w:rPr>
            <w:webHidden/>
          </w:rPr>
          <w:fldChar w:fldCharType="end"/>
        </w:r>
      </w:hyperlink>
    </w:p>
    <w:p w14:paraId="5904E941" w14:textId="45B94F4E" w:rsidR="00ED223F" w:rsidRDefault="00D43C8D">
      <w:pPr>
        <w:pStyle w:val="Sumrio3"/>
        <w:rPr>
          <w:rFonts w:eastAsiaTheme="minorEastAsia" w:cstheme="minorBidi"/>
          <w:i w:val="0"/>
          <w:iCs w:val="0"/>
          <w:sz w:val="22"/>
          <w:szCs w:val="22"/>
          <w:lang w:eastAsia="pt-BR"/>
        </w:rPr>
      </w:pPr>
      <w:hyperlink w:anchor="_Toc137831575" w:history="1">
        <w:r w:rsidR="00ED223F" w:rsidRPr="00B70A3F">
          <w:rPr>
            <w:rStyle w:val="Hyperlink"/>
          </w:rPr>
          <w:t>ANEXO VI.I - Reestimativa de Anuidades de Pessoa Jurídica – Reprogramação do Exercício 2023 – (Valores em R$ 1,00)</w:t>
        </w:r>
        <w:r w:rsidR="00ED223F">
          <w:rPr>
            <w:webHidden/>
          </w:rPr>
          <w:tab/>
        </w:r>
        <w:r w:rsidR="00ED223F">
          <w:rPr>
            <w:webHidden/>
          </w:rPr>
          <w:fldChar w:fldCharType="begin"/>
        </w:r>
        <w:r w:rsidR="00ED223F">
          <w:rPr>
            <w:webHidden/>
          </w:rPr>
          <w:instrText xml:space="preserve"> PAGEREF _Toc137831575 \h </w:instrText>
        </w:r>
        <w:r w:rsidR="00ED223F">
          <w:rPr>
            <w:webHidden/>
          </w:rPr>
        </w:r>
        <w:r w:rsidR="00ED223F">
          <w:rPr>
            <w:webHidden/>
          </w:rPr>
          <w:fldChar w:fldCharType="separate"/>
        </w:r>
        <w:r>
          <w:rPr>
            <w:webHidden/>
          </w:rPr>
          <w:t>50</w:t>
        </w:r>
        <w:r w:rsidR="00ED223F">
          <w:rPr>
            <w:webHidden/>
          </w:rPr>
          <w:fldChar w:fldCharType="end"/>
        </w:r>
      </w:hyperlink>
    </w:p>
    <w:p w14:paraId="2C7544D9" w14:textId="17C45F15" w:rsidR="00ED223F" w:rsidRDefault="00D43C8D">
      <w:pPr>
        <w:pStyle w:val="Sumrio3"/>
        <w:rPr>
          <w:rFonts w:eastAsiaTheme="minorEastAsia" w:cstheme="minorBidi"/>
          <w:i w:val="0"/>
          <w:iCs w:val="0"/>
          <w:sz w:val="22"/>
          <w:szCs w:val="22"/>
          <w:lang w:eastAsia="pt-BR"/>
        </w:rPr>
      </w:pPr>
      <w:hyperlink w:anchor="_Toc137831576" w:history="1">
        <w:r w:rsidR="00ED223F" w:rsidRPr="00B70A3F">
          <w:rPr>
            <w:rStyle w:val="Hyperlink"/>
          </w:rPr>
          <w:t>ANEXO VI.II - Reestimativa de Anuidades de Pessoa Jurídica – Reprogramação do Exercício 2023 – (Valores em R$ 1,00)</w:t>
        </w:r>
        <w:r w:rsidR="00ED223F">
          <w:rPr>
            <w:webHidden/>
          </w:rPr>
          <w:tab/>
        </w:r>
        <w:r w:rsidR="00ED223F">
          <w:rPr>
            <w:webHidden/>
          </w:rPr>
          <w:fldChar w:fldCharType="begin"/>
        </w:r>
        <w:r w:rsidR="00ED223F">
          <w:rPr>
            <w:webHidden/>
          </w:rPr>
          <w:instrText xml:space="preserve"> PAGEREF _Toc137831576 \h </w:instrText>
        </w:r>
        <w:r w:rsidR="00ED223F">
          <w:rPr>
            <w:webHidden/>
          </w:rPr>
        </w:r>
        <w:r w:rsidR="00ED223F">
          <w:rPr>
            <w:webHidden/>
          </w:rPr>
          <w:fldChar w:fldCharType="separate"/>
        </w:r>
        <w:r>
          <w:rPr>
            <w:webHidden/>
          </w:rPr>
          <w:t>51</w:t>
        </w:r>
        <w:r w:rsidR="00ED223F">
          <w:rPr>
            <w:webHidden/>
          </w:rPr>
          <w:fldChar w:fldCharType="end"/>
        </w:r>
      </w:hyperlink>
    </w:p>
    <w:p w14:paraId="29DEF154" w14:textId="52429C79" w:rsidR="00ED223F" w:rsidRDefault="00D43C8D">
      <w:pPr>
        <w:pStyle w:val="Sumrio3"/>
        <w:rPr>
          <w:rFonts w:eastAsiaTheme="minorEastAsia" w:cstheme="minorBidi"/>
          <w:i w:val="0"/>
          <w:iCs w:val="0"/>
          <w:sz w:val="22"/>
          <w:szCs w:val="22"/>
          <w:lang w:eastAsia="pt-BR"/>
        </w:rPr>
      </w:pPr>
      <w:hyperlink w:anchor="_Toc137831577" w:history="1">
        <w:r w:rsidR="00ED223F" w:rsidRPr="00B70A3F">
          <w:rPr>
            <w:rStyle w:val="Hyperlink"/>
          </w:rPr>
          <w:t>ANEXO VII – Reestimativa da Receita de RRT TOTAL – Reprogramação 2023</w:t>
        </w:r>
        <w:r w:rsidR="00ED223F">
          <w:rPr>
            <w:webHidden/>
          </w:rPr>
          <w:tab/>
        </w:r>
        <w:r w:rsidR="00ED223F">
          <w:rPr>
            <w:webHidden/>
          </w:rPr>
          <w:fldChar w:fldCharType="begin"/>
        </w:r>
        <w:r w:rsidR="00ED223F">
          <w:rPr>
            <w:webHidden/>
          </w:rPr>
          <w:instrText xml:space="preserve"> PAGEREF _Toc137831577 \h </w:instrText>
        </w:r>
        <w:r w:rsidR="00ED223F">
          <w:rPr>
            <w:webHidden/>
          </w:rPr>
        </w:r>
        <w:r w:rsidR="00ED223F">
          <w:rPr>
            <w:webHidden/>
          </w:rPr>
          <w:fldChar w:fldCharType="separate"/>
        </w:r>
        <w:r>
          <w:rPr>
            <w:webHidden/>
          </w:rPr>
          <w:t>53</w:t>
        </w:r>
        <w:r w:rsidR="00ED223F">
          <w:rPr>
            <w:webHidden/>
          </w:rPr>
          <w:fldChar w:fldCharType="end"/>
        </w:r>
      </w:hyperlink>
    </w:p>
    <w:p w14:paraId="68DCFBB4" w14:textId="39A226B1" w:rsidR="00ED223F" w:rsidRDefault="00D43C8D">
      <w:pPr>
        <w:pStyle w:val="Sumrio3"/>
        <w:rPr>
          <w:rFonts w:eastAsiaTheme="minorEastAsia" w:cstheme="minorBidi"/>
          <w:i w:val="0"/>
          <w:iCs w:val="0"/>
          <w:sz w:val="22"/>
          <w:szCs w:val="22"/>
          <w:lang w:eastAsia="pt-BR"/>
        </w:rPr>
      </w:pPr>
      <w:hyperlink w:anchor="_Toc137831578" w:history="1">
        <w:r w:rsidR="00ED223F" w:rsidRPr="00B70A3F">
          <w:rPr>
            <w:rStyle w:val="Hyperlink"/>
          </w:rPr>
          <w:t>ANEXO VIII – Reestimativa da Receita com Taxas e Multas – Reprogramação 2023</w:t>
        </w:r>
        <w:r w:rsidR="00ED223F">
          <w:rPr>
            <w:webHidden/>
          </w:rPr>
          <w:tab/>
        </w:r>
        <w:r w:rsidR="00ED223F">
          <w:rPr>
            <w:webHidden/>
          </w:rPr>
          <w:fldChar w:fldCharType="begin"/>
        </w:r>
        <w:r w:rsidR="00ED223F">
          <w:rPr>
            <w:webHidden/>
          </w:rPr>
          <w:instrText xml:space="preserve"> PAGEREF _Toc137831578 \h </w:instrText>
        </w:r>
        <w:r w:rsidR="00ED223F">
          <w:rPr>
            <w:webHidden/>
          </w:rPr>
        </w:r>
        <w:r w:rsidR="00ED223F">
          <w:rPr>
            <w:webHidden/>
          </w:rPr>
          <w:fldChar w:fldCharType="separate"/>
        </w:r>
        <w:r>
          <w:rPr>
            <w:webHidden/>
          </w:rPr>
          <w:t>55</w:t>
        </w:r>
        <w:r w:rsidR="00ED223F">
          <w:rPr>
            <w:webHidden/>
          </w:rPr>
          <w:fldChar w:fldCharType="end"/>
        </w:r>
      </w:hyperlink>
    </w:p>
    <w:p w14:paraId="00B12094" w14:textId="1F320172" w:rsidR="00ED223F" w:rsidRDefault="00D43C8D">
      <w:pPr>
        <w:pStyle w:val="Sumrio3"/>
        <w:rPr>
          <w:rFonts w:eastAsiaTheme="minorEastAsia" w:cstheme="minorBidi"/>
          <w:i w:val="0"/>
          <w:iCs w:val="0"/>
          <w:sz w:val="22"/>
          <w:szCs w:val="22"/>
          <w:lang w:eastAsia="pt-BR"/>
        </w:rPr>
      </w:pPr>
      <w:hyperlink w:anchor="_Toc137831579" w:history="1">
        <w:r w:rsidR="00ED223F" w:rsidRPr="00B70A3F">
          <w:rPr>
            <w:rStyle w:val="Hyperlink"/>
          </w:rPr>
          <w:t>ANEXO IX – Comparativo da Receita dos CAU/UF (80%) – Reprogramação Total 2023</w:t>
        </w:r>
        <w:r w:rsidR="00ED223F">
          <w:rPr>
            <w:webHidden/>
          </w:rPr>
          <w:tab/>
        </w:r>
        <w:r w:rsidR="00ED223F">
          <w:rPr>
            <w:webHidden/>
          </w:rPr>
          <w:fldChar w:fldCharType="begin"/>
        </w:r>
        <w:r w:rsidR="00ED223F">
          <w:rPr>
            <w:webHidden/>
          </w:rPr>
          <w:instrText xml:space="preserve"> PAGEREF _Toc137831579 \h </w:instrText>
        </w:r>
        <w:r w:rsidR="00ED223F">
          <w:rPr>
            <w:webHidden/>
          </w:rPr>
        </w:r>
        <w:r w:rsidR="00ED223F">
          <w:rPr>
            <w:webHidden/>
          </w:rPr>
          <w:fldChar w:fldCharType="separate"/>
        </w:r>
        <w:r>
          <w:rPr>
            <w:webHidden/>
          </w:rPr>
          <w:t>57</w:t>
        </w:r>
        <w:r w:rsidR="00ED223F">
          <w:rPr>
            <w:webHidden/>
          </w:rPr>
          <w:fldChar w:fldCharType="end"/>
        </w:r>
      </w:hyperlink>
    </w:p>
    <w:p w14:paraId="263B8EBB" w14:textId="09B321DD" w:rsidR="00ED223F" w:rsidRDefault="00D43C8D">
      <w:pPr>
        <w:pStyle w:val="Sumrio3"/>
        <w:rPr>
          <w:rFonts w:eastAsiaTheme="minorEastAsia" w:cstheme="minorBidi"/>
          <w:i w:val="0"/>
          <w:iCs w:val="0"/>
          <w:sz w:val="22"/>
          <w:szCs w:val="22"/>
          <w:lang w:eastAsia="pt-BR"/>
        </w:rPr>
      </w:pPr>
      <w:hyperlink w:anchor="_Toc137831580" w:history="1">
        <w:r w:rsidR="00ED223F" w:rsidRPr="00B70A3F">
          <w:rPr>
            <w:rStyle w:val="Hyperlink"/>
          </w:rPr>
          <w:t>ANEXO IX.I – Comparativo da Receita dos CAU/UF (80%) Anuidades e Exercícios anteriores – Reprogramação 2023</w:t>
        </w:r>
        <w:r w:rsidR="00ED223F">
          <w:rPr>
            <w:webHidden/>
          </w:rPr>
          <w:tab/>
        </w:r>
        <w:r w:rsidR="00ED223F">
          <w:rPr>
            <w:webHidden/>
          </w:rPr>
          <w:fldChar w:fldCharType="begin"/>
        </w:r>
        <w:r w:rsidR="00ED223F">
          <w:rPr>
            <w:webHidden/>
          </w:rPr>
          <w:instrText xml:space="preserve"> PAGEREF _Toc137831580 \h </w:instrText>
        </w:r>
        <w:r w:rsidR="00ED223F">
          <w:rPr>
            <w:webHidden/>
          </w:rPr>
        </w:r>
        <w:r w:rsidR="00ED223F">
          <w:rPr>
            <w:webHidden/>
          </w:rPr>
          <w:fldChar w:fldCharType="separate"/>
        </w:r>
        <w:r>
          <w:rPr>
            <w:webHidden/>
          </w:rPr>
          <w:t>58</w:t>
        </w:r>
        <w:r w:rsidR="00ED223F">
          <w:rPr>
            <w:webHidden/>
          </w:rPr>
          <w:fldChar w:fldCharType="end"/>
        </w:r>
      </w:hyperlink>
    </w:p>
    <w:p w14:paraId="55DF61EB" w14:textId="45AE4B4D" w:rsidR="00ED223F" w:rsidRDefault="00D43C8D">
      <w:pPr>
        <w:pStyle w:val="Sumrio3"/>
        <w:rPr>
          <w:rFonts w:eastAsiaTheme="minorEastAsia" w:cstheme="minorBidi"/>
          <w:i w:val="0"/>
          <w:iCs w:val="0"/>
          <w:sz w:val="22"/>
          <w:szCs w:val="22"/>
          <w:lang w:eastAsia="pt-BR"/>
        </w:rPr>
      </w:pPr>
      <w:hyperlink w:anchor="_Toc137831581" w:history="1">
        <w:r w:rsidR="00ED223F" w:rsidRPr="00B70A3F">
          <w:rPr>
            <w:rStyle w:val="Hyperlink"/>
          </w:rPr>
          <w:t>ANEXO X – Fundo de Apoio – Aporte Financeiro (Reprogramação 2023)</w:t>
        </w:r>
        <w:r w:rsidR="00ED223F">
          <w:rPr>
            <w:webHidden/>
          </w:rPr>
          <w:tab/>
        </w:r>
        <w:r w:rsidR="00ED223F">
          <w:rPr>
            <w:webHidden/>
          </w:rPr>
          <w:fldChar w:fldCharType="begin"/>
        </w:r>
        <w:r w:rsidR="00ED223F">
          <w:rPr>
            <w:webHidden/>
          </w:rPr>
          <w:instrText xml:space="preserve"> PAGEREF _Toc137831581 \h </w:instrText>
        </w:r>
        <w:r w:rsidR="00ED223F">
          <w:rPr>
            <w:webHidden/>
          </w:rPr>
        </w:r>
        <w:r w:rsidR="00ED223F">
          <w:rPr>
            <w:webHidden/>
          </w:rPr>
          <w:fldChar w:fldCharType="separate"/>
        </w:r>
        <w:r>
          <w:rPr>
            <w:webHidden/>
          </w:rPr>
          <w:t>60</w:t>
        </w:r>
        <w:r w:rsidR="00ED223F">
          <w:rPr>
            <w:webHidden/>
          </w:rPr>
          <w:fldChar w:fldCharType="end"/>
        </w:r>
      </w:hyperlink>
    </w:p>
    <w:p w14:paraId="75BC4C5F" w14:textId="6C13FEA9" w:rsidR="00ED223F" w:rsidRDefault="00D43C8D">
      <w:pPr>
        <w:pStyle w:val="Sumrio3"/>
        <w:rPr>
          <w:rFonts w:eastAsiaTheme="minorEastAsia" w:cstheme="minorBidi"/>
          <w:i w:val="0"/>
          <w:iCs w:val="0"/>
          <w:sz w:val="22"/>
          <w:szCs w:val="22"/>
          <w:lang w:eastAsia="pt-BR"/>
        </w:rPr>
      </w:pPr>
      <w:hyperlink w:anchor="_Toc137831582" w:history="1">
        <w:r w:rsidR="00ED223F" w:rsidRPr="00B70A3F">
          <w:rPr>
            <w:rStyle w:val="Hyperlink"/>
          </w:rPr>
          <w:t>ANEXO X.I – Fundo de Apoio – Exercício 2023 – Destinação dos Recursos por CAU/Básico</w:t>
        </w:r>
        <w:r w:rsidR="00ED223F">
          <w:rPr>
            <w:webHidden/>
          </w:rPr>
          <w:tab/>
        </w:r>
        <w:r w:rsidR="00ED223F">
          <w:rPr>
            <w:webHidden/>
          </w:rPr>
          <w:fldChar w:fldCharType="begin"/>
        </w:r>
        <w:r w:rsidR="00ED223F">
          <w:rPr>
            <w:webHidden/>
          </w:rPr>
          <w:instrText xml:space="preserve"> PAGEREF _Toc137831582 \h </w:instrText>
        </w:r>
        <w:r w:rsidR="00ED223F">
          <w:rPr>
            <w:webHidden/>
          </w:rPr>
        </w:r>
        <w:r w:rsidR="00ED223F">
          <w:rPr>
            <w:webHidden/>
          </w:rPr>
          <w:fldChar w:fldCharType="separate"/>
        </w:r>
        <w:r>
          <w:rPr>
            <w:webHidden/>
          </w:rPr>
          <w:t>61</w:t>
        </w:r>
        <w:r w:rsidR="00ED223F">
          <w:rPr>
            <w:webHidden/>
          </w:rPr>
          <w:fldChar w:fldCharType="end"/>
        </w:r>
      </w:hyperlink>
    </w:p>
    <w:p w14:paraId="53CAD27E" w14:textId="462D7043" w:rsidR="00ED223F" w:rsidRDefault="00D43C8D">
      <w:pPr>
        <w:pStyle w:val="Sumrio3"/>
        <w:rPr>
          <w:rFonts w:eastAsiaTheme="minorEastAsia" w:cstheme="minorBidi"/>
          <w:i w:val="0"/>
          <w:iCs w:val="0"/>
          <w:sz w:val="22"/>
          <w:szCs w:val="22"/>
          <w:lang w:eastAsia="pt-BR"/>
        </w:rPr>
      </w:pPr>
      <w:hyperlink w:anchor="_Toc137831583" w:history="1">
        <w:r w:rsidR="00ED223F" w:rsidRPr="00B70A3F">
          <w:rPr>
            <w:rStyle w:val="Hyperlink"/>
            <w:rFonts w:asciiTheme="majorHAnsi" w:eastAsia="Arial Unicode MS" w:hAnsiTheme="majorHAnsi" w:cstheme="majorBidi"/>
          </w:rPr>
          <w:t>ANEXO XI – Demonstrativo da Participação dos CAU/UF e do CAU/BR nas Despesas do Centro de Serviços Compartilhados</w:t>
        </w:r>
        <w:r w:rsidR="00ED223F">
          <w:rPr>
            <w:webHidden/>
          </w:rPr>
          <w:tab/>
        </w:r>
        <w:r w:rsidR="00ED223F">
          <w:rPr>
            <w:webHidden/>
          </w:rPr>
          <w:fldChar w:fldCharType="begin"/>
        </w:r>
        <w:r w:rsidR="00ED223F">
          <w:rPr>
            <w:webHidden/>
          </w:rPr>
          <w:instrText xml:space="preserve"> PAGEREF _Toc137831583 \h </w:instrText>
        </w:r>
        <w:r w:rsidR="00ED223F">
          <w:rPr>
            <w:webHidden/>
          </w:rPr>
        </w:r>
        <w:r w:rsidR="00ED223F">
          <w:rPr>
            <w:webHidden/>
          </w:rPr>
          <w:fldChar w:fldCharType="separate"/>
        </w:r>
        <w:r>
          <w:rPr>
            <w:webHidden/>
          </w:rPr>
          <w:t>62</w:t>
        </w:r>
        <w:r w:rsidR="00ED223F">
          <w:rPr>
            <w:webHidden/>
          </w:rPr>
          <w:fldChar w:fldCharType="end"/>
        </w:r>
      </w:hyperlink>
    </w:p>
    <w:p w14:paraId="26FA20E3" w14:textId="0FBE81AF" w:rsidR="00ED223F" w:rsidRDefault="00D43C8D">
      <w:pPr>
        <w:pStyle w:val="Sumrio3"/>
        <w:rPr>
          <w:rFonts w:eastAsiaTheme="minorEastAsia" w:cstheme="minorBidi"/>
          <w:i w:val="0"/>
          <w:iCs w:val="0"/>
          <w:sz w:val="22"/>
          <w:szCs w:val="22"/>
          <w:lang w:eastAsia="pt-BR"/>
        </w:rPr>
      </w:pPr>
      <w:hyperlink w:anchor="_Toc137831584" w:history="1">
        <w:r w:rsidR="00ED223F" w:rsidRPr="00B70A3F">
          <w:rPr>
            <w:rStyle w:val="Hyperlink"/>
          </w:rPr>
          <w:t>ANEXO XI – Demonstrativo da Participação dos CAU/UF e do CAU/BR nas Despesas do Centro de Serviços Compartilhados</w:t>
        </w:r>
        <w:r w:rsidR="00ED223F">
          <w:rPr>
            <w:webHidden/>
          </w:rPr>
          <w:tab/>
        </w:r>
        <w:r w:rsidR="00ED223F">
          <w:rPr>
            <w:webHidden/>
          </w:rPr>
          <w:fldChar w:fldCharType="begin"/>
        </w:r>
        <w:r w:rsidR="00ED223F">
          <w:rPr>
            <w:webHidden/>
          </w:rPr>
          <w:instrText xml:space="preserve"> PAGEREF _Toc137831584 \h </w:instrText>
        </w:r>
        <w:r w:rsidR="00ED223F">
          <w:rPr>
            <w:webHidden/>
          </w:rPr>
        </w:r>
        <w:r w:rsidR="00ED223F">
          <w:rPr>
            <w:webHidden/>
          </w:rPr>
          <w:fldChar w:fldCharType="separate"/>
        </w:r>
        <w:r>
          <w:rPr>
            <w:webHidden/>
          </w:rPr>
          <w:t>63</w:t>
        </w:r>
        <w:r w:rsidR="00ED223F">
          <w:rPr>
            <w:webHidden/>
          </w:rPr>
          <w:fldChar w:fldCharType="end"/>
        </w:r>
      </w:hyperlink>
    </w:p>
    <w:p w14:paraId="64CC7AA1" w14:textId="02E5E73B" w:rsidR="00ED223F" w:rsidRDefault="00D43C8D">
      <w:pPr>
        <w:pStyle w:val="Sumrio3"/>
        <w:rPr>
          <w:rFonts w:eastAsiaTheme="minorEastAsia" w:cstheme="minorBidi"/>
          <w:i w:val="0"/>
          <w:iCs w:val="0"/>
          <w:sz w:val="22"/>
          <w:szCs w:val="22"/>
          <w:lang w:eastAsia="pt-BR"/>
        </w:rPr>
      </w:pPr>
      <w:hyperlink w:anchor="_Toc137831585" w:history="1">
        <w:r w:rsidR="00ED223F" w:rsidRPr="00B70A3F">
          <w:rPr>
            <w:rStyle w:val="Hyperlink"/>
          </w:rPr>
          <w:t>ANEXO XI.I – Demonstrativo da Participação dos CAU/UF e do CAU/BR nas Despesas do Centro de Serviços Compartilhados (Serviço Telefônico de Teleatendimento 0800/4007)</w:t>
        </w:r>
        <w:r w:rsidR="00ED223F">
          <w:rPr>
            <w:webHidden/>
          </w:rPr>
          <w:tab/>
        </w:r>
        <w:r w:rsidR="00ED223F">
          <w:rPr>
            <w:webHidden/>
          </w:rPr>
          <w:fldChar w:fldCharType="begin"/>
        </w:r>
        <w:r w:rsidR="00ED223F">
          <w:rPr>
            <w:webHidden/>
          </w:rPr>
          <w:instrText xml:space="preserve"> PAGEREF _Toc137831585 \h </w:instrText>
        </w:r>
        <w:r w:rsidR="00ED223F">
          <w:rPr>
            <w:webHidden/>
          </w:rPr>
        </w:r>
        <w:r w:rsidR="00ED223F">
          <w:rPr>
            <w:webHidden/>
          </w:rPr>
          <w:fldChar w:fldCharType="separate"/>
        </w:r>
        <w:r>
          <w:rPr>
            <w:webHidden/>
          </w:rPr>
          <w:t>64</w:t>
        </w:r>
        <w:r w:rsidR="00ED223F">
          <w:rPr>
            <w:webHidden/>
          </w:rPr>
          <w:fldChar w:fldCharType="end"/>
        </w:r>
      </w:hyperlink>
    </w:p>
    <w:p w14:paraId="13896E59" w14:textId="001ED6BA" w:rsidR="00ED223F" w:rsidRDefault="00D43C8D">
      <w:pPr>
        <w:pStyle w:val="Sumrio3"/>
        <w:rPr>
          <w:rFonts w:eastAsiaTheme="minorEastAsia" w:cstheme="minorBidi"/>
          <w:i w:val="0"/>
          <w:iCs w:val="0"/>
          <w:sz w:val="22"/>
          <w:szCs w:val="22"/>
          <w:lang w:eastAsia="pt-BR"/>
        </w:rPr>
      </w:pPr>
      <w:hyperlink w:anchor="_Toc137831586" w:history="1">
        <w:r w:rsidR="00ED223F" w:rsidRPr="00B70A3F">
          <w:rPr>
            <w:rStyle w:val="Hyperlink"/>
          </w:rPr>
          <w:t>ANEXO XI.II – Demonstrativo de Encontro de Contas - CSC – TAQ e 0800 – exercício 2023</w:t>
        </w:r>
        <w:r w:rsidR="00ED223F">
          <w:rPr>
            <w:webHidden/>
          </w:rPr>
          <w:tab/>
        </w:r>
        <w:r w:rsidR="00ED223F">
          <w:rPr>
            <w:webHidden/>
          </w:rPr>
          <w:fldChar w:fldCharType="begin"/>
        </w:r>
        <w:r w:rsidR="00ED223F">
          <w:rPr>
            <w:webHidden/>
          </w:rPr>
          <w:instrText xml:space="preserve"> PAGEREF _Toc137831586 \h </w:instrText>
        </w:r>
        <w:r w:rsidR="00ED223F">
          <w:rPr>
            <w:webHidden/>
          </w:rPr>
        </w:r>
        <w:r w:rsidR="00ED223F">
          <w:rPr>
            <w:webHidden/>
          </w:rPr>
          <w:fldChar w:fldCharType="separate"/>
        </w:r>
        <w:r>
          <w:rPr>
            <w:webHidden/>
          </w:rPr>
          <w:t>65</w:t>
        </w:r>
        <w:r w:rsidR="00ED223F">
          <w:rPr>
            <w:webHidden/>
          </w:rPr>
          <w:fldChar w:fldCharType="end"/>
        </w:r>
      </w:hyperlink>
    </w:p>
    <w:p w14:paraId="1A5B097A" w14:textId="057303CB" w:rsidR="00ED223F" w:rsidRDefault="00D43C8D">
      <w:pPr>
        <w:pStyle w:val="Sumrio3"/>
        <w:rPr>
          <w:rFonts w:eastAsiaTheme="minorEastAsia" w:cstheme="minorBidi"/>
          <w:i w:val="0"/>
          <w:iCs w:val="0"/>
          <w:sz w:val="22"/>
          <w:szCs w:val="22"/>
          <w:lang w:eastAsia="pt-BR"/>
        </w:rPr>
      </w:pPr>
      <w:hyperlink w:anchor="_Toc137831587" w:history="1">
        <w:r w:rsidR="00ED223F" w:rsidRPr="00B70A3F">
          <w:rPr>
            <w:rStyle w:val="Hyperlink"/>
          </w:rPr>
          <w:t>ANEXO XI.III – Demonstrativo do Centro de Serviços Compartilhados – Demais Serviços Essenciais 2023</w:t>
        </w:r>
        <w:r w:rsidR="00ED223F">
          <w:rPr>
            <w:webHidden/>
          </w:rPr>
          <w:tab/>
        </w:r>
        <w:r w:rsidR="00ED223F">
          <w:rPr>
            <w:webHidden/>
          </w:rPr>
          <w:fldChar w:fldCharType="begin"/>
        </w:r>
        <w:r w:rsidR="00ED223F">
          <w:rPr>
            <w:webHidden/>
          </w:rPr>
          <w:instrText xml:space="preserve"> PAGEREF _Toc137831587 \h </w:instrText>
        </w:r>
        <w:r w:rsidR="00ED223F">
          <w:rPr>
            <w:webHidden/>
          </w:rPr>
        </w:r>
        <w:r w:rsidR="00ED223F">
          <w:rPr>
            <w:webHidden/>
          </w:rPr>
          <w:fldChar w:fldCharType="separate"/>
        </w:r>
        <w:r>
          <w:rPr>
            <w:webHidden/>
          </w:rPr>
          <w:t>66</w:t>
        </w:r>
        <w:r w:rsidR="00ED223F">
          <w:rPr>
            <w:webHidden/>
          </w:rPr>
          <w:fldChar w:fldCharType="end"/>
        </w:r>
      </w:hyperlink>
    </w:p>
    <w:p w14:paraId="31874930" w14:textId="4FDDA35C" w:rsidR="00ED223F" w:rsidRDefault="00D43C8D">
      <w:pPr>
        <w:pStyle w:val="Sumrio3"/>
        <w:rPr>
          <w:rFonts w:eastAsiaTheme="minorEastAsia" w:cstheme="minorBidi"/>
          <w:i w:val="0"/>
          <w:iCs w:val="0"/>
          <w:sz w:val="22"/>
          <w:szCs w:val="22"/>
          <w:lang w:eastAsia="pt-BR"/>
        </w:rPr>
      </w:pPr>
      <w:hyperlink w:anchor="_Toc137831588" w:history="1">
        <w:r w:rsidR="00ED223F" w:rsidRPr="00B70A3F">
          <w:rPr>
            <w:rStyle w:val="Hyperlink"/>
          </w:rPr>
          <w:t>ANEXO XII– Ressarcimento de tarifas bancárias aos CAU/UF, correspondente a 20% do total previsto</w:t>
        </w:r>
        <w:r w:rsidR="00ED223F">
          <w:rPr>
            <w:webHidden/>
          </w:rPr>
          <w:tab/>
        </w:r>
        <w:r w:rsidR="00ED223F">
          <w:rPr>
            <w:webHidden/>
          </w:rPr>
          <w:fldChar w:fldCharType="begin"/>
        </w:r>
        <w:r w:rsidR="00ED223F">
          <w:rPr>
            <w:webHidden/>
          </w:rPr>
          <w:instrText xml:space="preserve"> PAGEREF _Toc137831588 \h </w:instrText>
        </w:r>
        <w:r w:rsidR="00ED223F">
          <w:rPr>
            <w:webHidden/>
          </w:rPr>
        </w:r>
        <w:r w:rsidR="00ED223F">
          <w:rPr>
            <w:webHidden/>
          </w:rPr>
          <w:fldChar w:fldCharType="separate"/>
        </w:r>
        <w:r>
          <w:rPr>
            <w:webHidden/>
          </w:rPr>
          <w:t>68</w:t>
        </w:r>
        <w:r w:rsidR="00ED223F">
          <w:rPr>
            <w:webHidden/>
          </w:rPr>
          <w:fldChar w:fldCharType="end"/>
        </w:r>
      </w:hyperlink>
    </w:p>
    <w:p w14:paraId="2E0F954C" w14:textId="5A8E96CE" w:rsidR="00ED223F" w:rsidRDefault="00D43C8D">
      <w:pPr>
        <w:pStyle w:val="Sumrio3"/>
        <w:rPr>
          <w:rFonts w:eastAsiaTheme="minorEastAsia" w:cstheme="minorBidi"/>
          <w:i w:val="0"/>
          <w:iCs w:val="0"/>
          <w:sz w:val="22"/>
          <w:szCs w:val="22"/>
          <w:lang w:eastAsia="pt-BR"/>
        </w:rPr>
      </w:pPr>
      <w:hyperlink w:anchor="_Toc137831589" w:history="1">
        <w:r w:rsidR="00ED223F" w:rsidRPr="00B70A3F">
          <w:rPr>
            <w:rStyle w:val="Hyperlink"/>
          </w:rPr>
          <w:t>ANEXO XIII - Indicadores Institucionais e de Resultados</w:t>
        </w:r>
        <w:r w:rsidR="00ED223F">
          <w:rPr>
            <w:webHidden/>
          </w:rPr>
          <w:tab/>
        </w:r>
        <w:r w:rsidR="00ED223F">
          <w:rPr>
            <w:webHidden/>
          </w:rPr>
          <w:fldChar w:fldCharType="begin"/>
        </w:r>
        <w:r w:rsidR="00ED223F">
          <w:rPr>
            <w:webHidden/>
          </w:rPr>
          <w:instrText xml:space="preserve"> PAGEREF _Toc137831589 \h </w:instrText>
        </w:r>
        <w:r w:rsidR="00ED223F">
          <w:rPr>
            <w:webHidden/>
          </w:rPr>
        </w:r>
        <w:r w:rsidR="00ED223F">
          <w:rPr>
            <w:webHidden/>
          </w:rPr>
          <w:fldChar w:fldCharType="separate"/>
        </w:r>
        <w:r>
          <w:rPr>
            <w:webHidden/>
          </w:rPr>
          <w:t>70</w:t>
        </w:r>
        <w:r w:rsidR="00ED223F">
          <w:rPr>
            <w:webHidden/>
          </w:rPr>
          <w:fldChar w:fldCharType="end"/>
        </w:r>
      </w:hyperlink>
    </w:p>
    <w:p w14:paraId="26DF5CCD" w14:textId="41B9891F" w:rsidR="00ED223F" w:rsidRDefault="00D43C8D">
      <w:pPr>
        <w:pStyle w:val="Sumrio3"/>
        <w:rPr>
          <w:rFonts w:eastAsiaTheme="minorEastAsia" w:cstheme="minorBidi"/>
          <w:i w:val="0"/>
          <w:iCs w:val="0"/>
          <w:sz w:val="22"/>
          <w:szCs w:val="22"/>
          <w:lang w:eastAsia="pt-BR"/>
        </w:rPr>
      </w:pPr>
      <w:hyperlink w:anchor="_Toc137831590" w:history="1">
        <w:r w:rsidR="00ED223F" w:rsidRPr="00B70A3F">
          <w:rPr>
            <w:rStyle w:val="Hyperlink"/>
            <w:rFonts w:eastAsia="Arial Unicode MS"/>
          </w:rPr>
          <w:t xml:space="preserve">ANEXO XIV – </w:t>
        </w:r>
        <w:r w:rsidR="00ED223F" w:rsidRPr="00B70A3F">
          <w:rPr>
            <w:rStyle w:val="Hyperlink"/>
          </w:rPr>
          <w:t>Modelo para Elaboração da Reprogramação do Plano de Ação e Orçamento – Reprogramação 2023</w:t>
        </w:r>
        <w:r w:rsidR="00ED223F">
          <w:rPr>
            <w:webHidden/>
          </w:rPr>
          <w:tab/>
        </w:r>
        <w:r w:rsidR="00ED223F">
          <w:rPr>
            <w:webHidden/>
          </w:rPr>
          <w:fldChar w:fldCharType="begin"/>
        </w:r>
        <w:r w:rsidR="00ED223F">
          <w:rPr>
            <w:webHidden/>
          </w:rPr>
          <w:instrText xml:space="preserve"> PAGEREF _Toc137831590 \h </w:instrText>
        </w:r>
        <w:r w:rsidR="00ED223F">
          <w:rPr>
            <w:webHidden/>
          </w:rPr>
        </w:r>
        <w:r w:rsidR="00ED223F">
          <w:rPr>
            <w:webHidden/>
          </w:rPr>
          <w:fldChar w:fldCharType="separate"/>
        </w:r>
        <w:r>
          <w:rPr>
            <w:webHidden/>
          </w:rPr>
          <w:t>76</w:t>
        </w:r>
        <w:r w:rsidR="00ED223F">
          <w:rPr>
            <w:webHidden/>
          </w:rPr>
          <w:fldChar w:fldCharType="end"/>
        </w:r>
      </w:hyperlink>
    </w:p>
    <w:p w14:paraId="2B39B7D5" w14:textId="77777777" w:rsidR="00AA60AF" w:rsidRDefault="00AA60AF" w:rsidP="007C6FE2">
      <w:pPr>
        <w:pStyle w:val="Sumrio3"/>
      </w:pPr>
      <w:r>
        <w:fldChar w:fldCharType="end"/>
      </w:r>
    </w:p>
    <w:p w14:paraId="604E326E" w14:textId="77777777" w:rsidR="00AA60AF" w:rsidRDefault="00AA60AF" w:rsidP="00AA60AF">
      <w:pPr>
        <w:rPr>
          <w:rFonts w:cstheme="minorHAnsi"/>
          <w:i/>
          <w:iCs/>
          <w:sz w:val="20"/>
          <w:szCs w:val="20"/>
        </w:rPr>
      </w:pPr>
      <w:r>
        <w:br w:type="page"/>
      </w:r>
    </w:p>
    <w:p w14:paraId="32F18DD0" w14:textId="77777777" w:rsidR="00AA60AF" w:rsidRPr="00B63953" w:rsidRDefault="00AA60AF" w:rsidP="00AA60AF">
      <w:pPr>
        <w:pStyle w:val="Ttulo1"/>
        <w:ind w:left="851"/>
        <w:rPr>
          <w:rFonts w:eastAsia="Arial Unicode MS"/>
          <w:color w:val="612141"/>
          <w:sz w:val="28"/>
          <w:szCs w:val="28"/>
        </w:rPr>
      </w:pPr>
      <w:bookmarkStart w:id="33" w:name="_Toc45533884"/>
      <w:bookmarkStart w:id="34" w:name="_Toc12225187"/>
      <w:bookmarkStart w:id="35" w:name="_Toc12224982"/>
      <w:bookmarkStart w:id="36" w:name="_Toc12224840"/>
      <w:bookmarkStart w:id="37" w:name="_Toc12204952"/>
      <w:bookmarkStart w:id="38" w:name="_Toc12185166"/>
      <w:bookmarkStart w:id="39" w:name="_Toc12120522"/>
      <w:bookmarkStart w:id="40" w:name="_Toc518381382"/>
      <w:bookmarkStart w:id="41" w:name="_Toc517194131"/>
      <w:bookmarkStart w:id="42" w:name="_Toc517188797"/>
      <w:bookmarkStart w:id="43" w:name="_Toc517111940"/>
      <w:bookmarkStart w:id="44" w:name="_Toc517111661"/>
      <w:bookmarkStart w:id="45" w:name="_Toc517111538"/>
      <w:bookmarkStart w:id="46" w:name="_Toc517110687"/>
      <w:bookmarkStart w:id="47" w:name="_Toc516740788"/>
      <w:bookmarkStart w:id="48" w:name="_Toc485638367"/>
      <w:bookmarkStart w:id="49" w:name="_Toc485637457"/>
      <w:bookmarkStart w:id="50" w:name="_Toc485395019"/>
      <w:bookmarkStart w:id="51" w:name="_Toc485394107"/>
      <w:bookmarkStart w:id="52" w:name="_Toc485391701"/>
      <w:bookmarkStart w:id="53" w:name="_Toc45563854"/>
      <w:bookmarkStart w:id="54" w:name="_Toc45571694"/>
      <w:bookmarkStart w:id="55" w:name="_Toc45572859"/>
      <w:bookmarkStart w:id="56" w:name="_Toc45573324"/>
      <w:bookmarkStart w:id="57" w:name="_Toc45579493"/>
      <w:bookmarkStart w:id="58" w:name="_Toc45579763"/>
      <w:bookmarkStart w:id="59" w:name="_Toc137719382"/>
      <w:bookmarkStart w:id="60" w:name="_Toc137831544"/>
      <w:r w:rsidRPr="00B63953">
        <w:rPr>
          <w:rFonts w:eastAsia="Arial Unicode MS"/>
          <w:color w:val="612141"/>
          <w:sz w:val="28"/>
          <w:szCs w:val="28"/>
        </w:rPr>
        <w:lastRenderedPageBreak/>
        <w:t>INTRODUÇÃO</w:t>
      </w:r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  <w:bookmarkEnd w:id="59"/>
      <w:bookmarkEnd w:id="60"/>
      <w:r w:rsidRPr="00B63953">
        <w:rPr>
          <w:rFonts w:eastAsia="Arial Unicode MS"/>
          <w:color w:val="612141"/>
          <w:sz w:val="28"/>
          <w:szCs w:val="28"/>
        </w:rPr>
        <w:t xml:space="preserve"> </w:t>
      </w:r>
    </w:p>
    <w:p w14:paraId="77DA34F5" w14:textId="3814660A" w:rsidR="00AA60AF" w:rsidRDefault="00AA60AF" w:rsidP="00AA60AF">
      <w:pPr>
        <w:spacing w:line="360" w:lineRule="auto"/>
        <w:ind w:firstLine="851"/>
        <w:jc w:val="both"/>
        <w:rPr>
          <w:rFonts w:eastAsia="Arial Unicode MS" w:cs="Calibri"/>
          <w:sz w:val="24"/>
          <w:szCs w:val="24"/>
        </w:rPr>
      </w:pPr>
      <w:r>
        <w:rPr>
          <w:rFonts w:eastAsia="Arial Unicode MS" w:cs="Calibri"/>
          <w:sz w:val="24"/>
          <w:szCs w:val="24"/>
        </w:rPr>
        <w:t>O Conselho de Arquitetura e Urbanismo – CAU, compreendendo a Unidade Nacional – CAU/BR e as Unidades Estaduais – CAU/UF, autarquia criada pela Lei 12.378/2010, tem como função “</w:t>
      </w:r>
      <w:r>
        <w:rPr>
          <w:rFonts w:eastAsia="Arial Unicode MS" w:cs="Calibri"/>
          <w:b/>
          <w:bCs/>
          <w:sz w:val="24"/>
          <w:szCs w:val="24"/>
        </w:rPr>
        <w:t>orientar, disciplinar</w:t>
      </w:r>
      <w:r>
        <w:rPr>
          <w:rFonts w:eastAsia="Arial Unicode MS" w:cs="Calibri"/>
          <w:sz w:val="24"/>
          <w:szCs w:val="24"/>
        </w:rPr>
        <w:t xml:space="preserve"> e </w:t>
      </w:r>
      <w:r>
        <w:rPr>
          <w:rFonts w:eastAsia="Arial Unicode MS" w:cs="Calibri"/>
          <w:b/>
          <w:bCs/>
          <w:sz w:val="24"/>
          <w:szCs w:val="24"/>
        </w:rPr>
        <w:t xml:space="preserve">fiscalizar </w:t>
      </w:r>
      <w:r>
        <w:rPr>
          <w:rFonts w:eastAsia="Arial Unicode MS" w:cs="Calibri"/>
          <w:sz w:val="24"/>
          <w:szCs w:val="24"/>
        </w:rPr>
        <w:t xml:space="preserve">o exercício da profissão de arquitetura e urbanismo, </w:t>
      </w:r>
      <w:r>
        <w:rPr>
          <w:rFonts w:eastAsia="Arial Unicode MS" w:cs="Calibri"/>
          <w:b/>
          <w:bCs/>
          <w:sz w:val="24"/>
          <w:szCs w:val="24"/>
        </w:rPr>
        <w:t>zelar</w:t>
      </w:r>
      <w:r>
        <w:rPr>
          <w:rFonts w:eastAsia="Arial Unicode MS" w:cs="Calibri"/>
          <w:sz w:val="24"/>
          <w:szCs w:val="24"/>
        </w:rPr>
        <w:t xml:space="preserve"> pela fiel observância dos princípios de ética e disciplina da classe em todo o território nacional, bem como </w:t>
      </w:r>
      <w:r>
        <w:rPr>
          <w:rFonts w:eastAsia="Arial Unicode MS" w:cs="Calibri"/>
          <w:b/>
          <w:bCs/>
          <w:sz w:val="24"/>
          <w:szCs w:val="24"/>
        </w:rPr>
        <w:t>pugnar</w:t>
      </w:r>
      <w:r>
        <w:rPr>
          <w:rFonts w:eastAsia="Arial Unicode MS" w:cs="Calibri"/>
          <w:sz w:val="24"/>
          <w:szCs w:val="24"/>
        </w:rPr>
        <w:t xml:space="preserve"> pelo aperfeiçoamento do exercício da arquitetura e urbanismo”.</w:t>
      </w:r>
    </w:p>
    <w:p w14:paraId="7E808B93" w14:textId="77777777" w:rsidR="00E00DA7" w:rsidRDefault="00AA60AF" w:rsidP="00304DEF">
      <w:pPr>
        <w:spacing w:line="360" w:lineRule="auto"/>
        <w:ind w:right="-144" w:firstLine="851"/>
        <w:jc w:val="both"/>
        <w:rPr>
          <w:rFonts w:eastAsia="Arial Unicode MS" w:cs="Calibri"/>
          <w:b/>
          <w:i/>
          <w:sz w:val="24"/>
          <w:szCs w:val="24"/>
        </w:rPr>
      </w:pPr>
      <w:r>
        <w:rPr>
          <w:rFonts w:eastAsia="Arial Unicode MS" w:cs="Calibri"/>
          <w:b/>
          <w:i/>
          <w:sz w:val="24"/>
          <w:szCs w:val="24"/>
        </w:rPr>
        <w:t>O Plano de Ação do CAU orienta-se pela missão da instituição, definida no Planejamento Estratégico 2023, de “Promover a Arquitetura e Urbanismo para Todos”; e por sua visão de futuro, de “Ser reconhecido como referência na defesa e fomento das boas práticas da Arquitetura e Urbanismo”.</w:t>
      </w:r>
    </w:p>
    <w:p w14:paraId="5B727885" w14:textId="78EAC86F" w:rsidR="00AA60AF" w:rsidRPr="00304DEF" w:rsidRDefault="00AA60AF" w:rsidP="00304DEF">
      <w:pPr>
        <w:spacing w:line="360" w:lineRule="auto"/>
        <w:ind w:right="-144" w:firstLine="851"/>
        <w:jc w:val="both"/>
        <w:rPr>
          <w:rFonts w:eastAsia="Arial Unicode MS" w:cs="Calibri"/>
          <w:b/>
          <w:i/>
          <w:sz w:val="24"/>
          <w:szCs w:val="24"/>
        </w:rPr>
      </w:pPr>
      <w:r>
        <w:rPr>
          <w:rFonts w:eastAsia="Arial Unicode MS" w:cs="Calibri"/>
          <w:sz w:val="24"/>
          <w:szCs w:val="24"/>
        </w:rPr>
        <w:t>O Plano de Ação e Orçamento do CAU para 202</w:t>
      </w:r>
      <w:r w:rsidR="00664C3C">
        <w:rPr>
          <w:rFonts w:eastAsia="Arial Unicode MS" w:cs="Calibri"/>
          <w:sz w:val="24"/>
          <w:szCs w:val="24"/>
        </w:rPr>
        <w:t>3</w:t>
      </w:r>
      <w:r>
        <w:rPr>
          <w:rFonts w:eastAsia="Arial Unicode MS" w:cs="Calibri"/>
          <w:sz w:val="24"/>
          <w:szCs w:val="24"/>
        </w:rPr>
        <w:t xml:space="preserve"> foi elaborado a partir do Planejamento Estratégico, da avaliação dos resultados obtidos com a aplicação da estratégia atual, bem como de uma reflexão sobre os cenários de atuação e de recursos, estabelecidos </w:t>
      </w:r>
      <w:r w:rsidR="00A75BE7" w:rsidRPr="00330262">
        <w:rPr>
          <w:rFonts w:eastAsia="Arial Unicode MS" w:cs="Calibri"/>
          <w:sz w:val="24"/>
          <w:szCs w:val="24"/>
        </w:rPr>
        <w:t>em</w:t>
      </w:r>
      <w:r w:rsidR="00A75BE7">
        <w:rPr>
          <w:rFonts w:eastAsia="Arial Unicode MS" w:cs="Calibri"/>
          <w:sz w:val="24"/>
          <w:szCs w:val="24"/>
        </w:rPr>
        <w:t xml:space="preserve"> </w:t>
      </w:r>
      <w:r>
        <w:rPr>
          <w:rFonts w:eastAsia="Arial Unicode MS" w:cs="Calibri"/>
          <w:sz w:val="24"/>
          <w:szCs w:val="24"/>
        </w:rPr>
        <w:t>um conjunto de prioridades e metas, visando o alcance dos objetivos estabelecidos no Mapa Estratégico do CAU, que é a síntese do seu Planejamento Estratégico 2023.</w:t>
      </w:r>
    </w:p>
    <w:p w14:paraId="51867210" w14:textId="77777777" w:rsidR="00AA60AF" w:rsidRDefault="00AA60AF" w:rsidP="00AA60AF">
      <w:pPr>
        <w:pStyle w:val="PargrafodaLista"/>
        <w:spacing w:line="360" w:lineRule="auto"/>
        <w:ind w:left="0" w:firstLine="851"/>
        <w:jc w:val="both"/>
        <w:rPr>
          <w:rFonts w:eastAsia="Arial Unicode MS" w:cs="Calibri"/>
          <w:bCs/>
          <w:color w:val="000000" w:themeColor="text1"/>
          <w:sz w:val="24"/>
          <w:szCs w:val="24"/>
        </w:rPr>
      </w:pPr>
      <w:r>
        <w:rPr>
          <w:rFonts w:eastAsia="Arial Unicode MS" w:cs="Calibri"/>
          <w:bCs/>
          <w:color w:val="000000" w:themeColor="text1"/>
          <w:sz w:val="24"/>
          <w:szCs w:val="24"/>
        </w:rPr>
        <w:t>Nesse contexto, o processo de planejamento caracteriza-se como uma atividade contínua e sistematizada, que objetiva implementar as políticas e estratégias definidas para a entidade.</w:t>
      </w:r>
    </w:p>
    <w:p w14:paraId="2DD2B14C" w14:textId="77777777" w:rsidR="00AA60AF" w:rsidRDefault="00AA60AF" w:rsidP="00AA60AF">
      <w:pPr>
        <w:pStyle w:val="PargrafodaLista"/>
        <w:spacing w:line="360" w:lineRule="auto"/>
        <w:ind w:left="0" w:firstLine="851"/>
        <w:jc w:val="both"/>
        <w:rPr>
          <w:rFonts w:eastAsia="Arial Unicode MS" w:cs="Calibri"/>
          <w:bCs/>
          <w:color w:val="000000" w:themeColor="text1"/>
          <w:sz w:val="24"/>
          <w:szCs w:val="24"/>
        </w:rPr>
      </w:pPr>
      <w:r>
        <w:rPr>
          <w:rFonts w:eastAsia="Arial Unicode MS" w:cs="Calibri"/>
          <w:bCs/>
          <w:color w:val="000000" w:themeColor="text1"/>
          <w:sz w:val="24"/>
          <w:szCs w:val="24"/>
        </w:rPr>
        <w:t>Por sua vez, revisões periódicas do planejamento por meio da análise do comportamento da execução das metas estabelecidas, da avaliação dos resultados alcançados, e da execução orçamentária frente à projeção inicial, viabiliza a adoção de medidas estratégicas voltadas ao aprimoramento e redirecionamento dos rumos estabelecidos no Plano de Ação, para o alcance da Missão.</w:t>
      </w:r>
    </w:p>
    <w:p w14:paraId="06E87027" w14:textId="6A2F7890" w:rsidR="00AA60AF" w:rsidRDefault="00AA60AF" w:rsidP="00AA60AF">
      <w:pPr>
        <w:pStyle w:val="PargrafodaLista"/>
        <w:spacing w:line="360" w:lineRule="auto"/>
        <w:ind w:left="0" w:firstLine="851"/>
        <w:jc w:val="both"/>
        <w:rPr>
          <w:rFonts w:eastAsia="Arial Unicode MS" w:cs="Calibri"/>
          <w:bCs/>
          <w:color w:val="000000" w:themeColor="text1"/>
          <w:sz w:val="24"/>
          <w:szCs w:val="24"/>
        </w:rPr>
      </w:pPr>
      <w:r>
        <w:rPr>
          <w:rFonts w:eastAsia="Arial Unicode MS" w:cs="Calibri"/>
          <w:bCs/>
          <w:color w:val="000000" w:themeColor="text1"/>
          <w:sz w:val="24"/>
          <w:szCs w:val="24"/>
        </w:rPr>
        <w:t>As Diretrizes visam nortear os CAU/UF e o CAU/BR mediante procedimentos para a adequação do Plano de Ação e Orçamento do CAU aprovado para o exercício de 202</w:t>
      </w:r>
      <w:r w:rsidR="00664C3C">
        <w:rPr>
          <w:rFonts w:eastAsia="Arial Unicode MS" w:cs="Calibri"/>
          <w:bCs/>
          <w:color w:val="000000" w:themeColor="text1"/>
          <w:sz w:val="24"/>
          <w:szCs w:val="24"/>
        </w:rPr>
        <w:t>3</w:t>
      </w:r>
      <w:r>
        <w:rPr>
          <w:rFonts w:eastAsia="Arial Unicode MS" w:cs="Calibri"/>
          <w:bCs/>
          <w:color w:val="000000" w:themeColor="text1"/>
          <w:sz w:val="24"/>
          <w:szCs w:val="24"/>
        </w:rPr>
        <w:t xml:space="preserve">, frente aos resultados alcançados no período </w:t>
      </w:r>
      <w:r w:rsidRPr="00EB5B2C">
        <w:rPr>
          <w:rFonts w:eastAsia="Arial Unicode MS" w:cs="Calibri"/>
          <w:b/>
          <w:bCs/>
          <w:sz w:val="24"/>
          <w:szCs w:val="24"/>
        </w:rPr>
        <w:t xml:space="preserve">janeiro a </w:t>
      </w:r>
      <w:r w:rsidR="00E25FFD">
        <w:rPr>
          <w:rFonts w:eastAsia="Arial Unicode MS" w:cs="Calibri"/>
          <w:b/>
          <w:bCs/>
          <w:sz w:val="24"/>
          <w:szCs w:val="24"/>
        </w:rPr>
        <w:t>maio</w:t>
      </w:r>
      <w:r>
        <w:rPr>
          <w:rFonts w:eastAsia="Arial Unicode MS" w:cs="Calibri"/>
          <w:b/>
          <w:bCs/>
          <w:color w:val="000000" w:themeColor="text1"/>
          <w:sz w:val="24"/>
          <w:szCs w:val="24"/>
        </w:rPr>
        <w:t>/2</w:t>
      </w:r>
      <w:r w:rsidR="00105A3D">
        <w:rPr>
          <w:rFonts w:eastAsia="Arial Unicode MS" w:cs="Calibri"/>
          <w:b/>
          <w:bCs/>
          <w:color w:val="000000" w:themeColor="text1"/>
          <w:sz w:val="24"/>
          <w:szCs w:val="24"/>
        </w:rPr>
        <w:t>02</w:t>
      </w:r>
      <w:r w:rsidR="00664C3C">
        <w:rPr>
          <w:rFonts w:eastAsia="Arial Unicode MS" w:cs="Calibri"/>
          <w:b/>
          <w:bCs/>
          <w:color w:val="000000" w:themeColor="text1"/>
          <w:sz w:val="24"/>
          <w:szCs w:val="24"/>
        </w:rPr>
        <w:t>3</w:t>
      </w:r>
      <w:r>
        <w:rPr>
          <w:rFonts w:eastAsia="Arial Unicode MS" w:cs="Calibri"/>
          <w:bCs/>
          <w:color w:val="000000" w:themeColor="text1"/>
          <w:sz w:val="24"/>
          <w:szCs w:val="24"/>
        </w:rPr>
        <w:t>, e a novas prioridades de atuação do Conselho.</w:t>
      </w:r>
    </w:p>
    <w:p w14:paraId="72F53250" w14:textId="77777777" w:rsidR="006956FB" w:rsidRDefault="006956FB" w:rsidP="00AA60AF">
      <w:pPr>
        <w:pStyle w:val="PargrafodaLista"/>
        <w:spacing w:line="360" w:lineRule="auto"/>
        <w:ind w:left="0" w:firstLine="851"/>
        <w:jc w:val="both"/>
        <w:rPr>
          <w:rFonts w:eastAsia="Arial Unicode MS" w:cs="Calibri"/>
          <w:bCs/>
          <w:color w:val="000000" w:themeColor="text1"/>
          <w:sz w:val="24"/>
          <w:szCs w:val="24"/>
        </w:rPr>
      </w:pPr>
    </w:p>
    <w:p w14:paraId="1E233CD8" w14:textId="62E745B0" w:rsidR="00AA60AF" w:rsidRPr="00B63953" w:rsidRDefault="00AA60AF" w:rsidP="00FC20F3">
      <w:pPr>
        <w:pStyle w:val="Ttulo1"/>
        <w:numPr>
          <w:ilvl w:val="0"/>
          <w:numId w:val="3"/>
        </w:numPr>
        <w:jc w:val="both"/>
        <w:rPr>
          <w:color w:val="612141"/>
          <w:sz w:val="28"/>
          <w:szCs w:val="28"/>
        </w:rPr>
      </w:pPr>
      <w:bookmarkStart w:id="61" w:name="_Toc12225188"/>
      <w:bookmarkStart w:id="62" w:name="_Toc12224983"/>
      <w:bookmarkStart w:id="63" w:name="_Toc12224841"/>
      <w:bookmarkStart w:id="64" w:name="_Toc12204953"/>
      <w:bookmarkStart w:id="65" w:name="_Toc12185167"/>
      <w:bookmarkStart w:id="66" w:name="_Toc12120523"/>
      <w:bookmarkStart w:id="67" w:name="_Toc518381383"/>
      <w:bookmarkStart w:id="68" w:name="_Toc517194132"/>
      <w:bookmarkStart w:id="69" w:name="_Toc517188798"/>
      <w:bookmarkStart w:id="70" w:name="_Toc517111941"/>
      <w:bookmarkStart w:id="71" w:name="_Toc517111662"/>
      <w:bookmarkStart w:id="72" w:name="_Toc517111539"/>
      <w:bookmarkStart w:id="73" w:name="_Toc517110688"/>
      <w:bookmarkStart w:id="74" w:name="_Toc516740789"/>
      <w:bookmarkStart w:id="75" w:name="_Toc485638368"/>
      <w:bookmarkStart w:id="76" w:name="_Toc485637458"/>
      <w:bookmarkStart w:id="77" w:name="_Toc485395020"/>
      <w:bookmarkStart w:id="78" w:name="_Toc485394108"/>
      <w:bookmarkStart w:id="79" w:name="_Toc485391702"/>
      <w:bookmarkStart w:id="80" w:name="_Toc45533885"/>
      <w:bookmarkStart w:id="81" w:name="_Toc45563855"/>
      <w:bookmarkStart w:id="82" w:name="_Toc45571695"/>
      <w:bookmarkStart w:id="83" w:name="_Toc45572860"/>
      <w:bookmarkStart w:id="84" w:name="_Toc45573325"/>
      <w:bookmarkStart w:id="85" w:name="_Toc45579494"/>
      <w:bookmarkStart w:id="86" w:name="_Toc45579764"/>
      <w:bookmarkStart w:id="87" w:name="_Toc137719383"/>
      <w:bookmarkStart w:id="88" w:name="_Toc137831545"/>
      <w:r w:rsidRPr="00B63953">
        <w:rPr>
          <w:color w:val="612141"/>
          <w:sz w:val="28"/>
          <w:szCs w:val="28"/>
        </w:rPr>
        <w:lastRenderedPageBreak/>
        <w:t>SISTEMÁTICA DE ELABORAÇÃO DA REPROGRAMAÇÃO DO PLANO DE AÇÃO E ORÇAMENTO DO CAU – EXERCÍCIO 20</w:t>
      </w:r>
      <w:bookmarkEnd w:id="61"/>
      <w:bookmarkEnd w:id="62"/>
      <w:bookmarkEnd w:id="63"/>
      <w:bookmarkEnd w:id="64"/>
      <w:bookmarkEnd w:id="65"/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  <w:bookmarkEnd w:id="76"/>
      <w:bookmarkEnd w:id="77"/>
      <w:bookmarkEnd w:id="78"/>
      <w:bookmarkEnd w:id="79"/>
      <w:r w:rsidRPr="00B63953">
        <w:rPr>
          <w:color w:val="612141"/>
          <w:sz w:val="28"/>
          <w:szCs w:val="28"/>
        </w:rPr>
        <w:t>2</w:t>
      </w:r>
      <w:bookmarkEnd w:id="80"/>
      <w:bookmarkEnd w:id="81"/>
      <w:bookmarkEnd w:id="82"/>
      <w:bookmarkEnd w:id="83"/>
      <w:bookmarkEnd w:id="84"/>
      <w:bookmarkEnd w:id="85"/>
      <w:bookmarkEnd w:id="86"/>
      <w:r w:rsidR="003C189C">
        <w:rPr>
          <w:color w:val="612141"/>
          <w:sz w:val="28"/>
          <w:szCs w:val="28"/>
        </w:rPr>
        <w:t>3</w:t>
      </w:r>
      <w:bookmarkEnd w:id="87"/>
      <w:bookmarkEnd w:id="88"/>
    </w:p>
    <w:p w14:paraId="48E1F88B" w14:textId="77777777" w:rsidR="00AA60AF" w:rsidRDefault="00AA60AF" w:rsidP="00AA60AF">
      <w:pPr>
        <w:spacing w:after="0"/>
        <w:rPr>
          <w:lang w:eastAsia="pt-BR"/>
        </w:rPr>
      </w:pPr>
    </w:p>
    <w:p w14:paraId="2008D0AD" w14:textId="02A2E7B1" w:rsidR="00AA60AF" w:rsidRDefault="00AA60AF" w:rsidP="00AA60AF">
      <w:pPr>
        <w:pStyle w:val="SemEspaamento"/>
        <w:spacing w:line="360" w:lineRule="auto"/>
        <w:ind w:firstLine="851"/>
        <w:jc w:val="both"/>
        <w:rPr>
          <w:rFonts w:cs="Calibri"/>
          <w:sz w:val="24"/>
          <w:szCs w:val="24"/>
        </w:rPr>
      </w:pPr>
      <w:r>
        <w:rPr>
          <w:rFonts w:cs="Calibri"/>
          <w:sz w:val="24"/>
          <w:szCs w:val="24"/>
        </w:rPr>
        <w:t xml:space="preserve">Com a finalidade de orientar decisões, o Plano de Ação - composto por projetos, atividades, metas e resultados, precisa estar alinhado aos direcionadores estratégicos do Conselho, refletindo </w:t>
      </w:r>
      <w:r w:rsidR="003D6E0B">
        <w:rPr>
          <w:rFonts w:cs="Calibri"/>
          <w:sz w:val="24"/>
          <w:szCs w:val="24"/>
        </w:rPr>
        <w:t>sua Missão</w:t>
      </w:r>
      <w:r>
        <w:rPr>
          <w:rFonts w:cs="Calibri"/>
          <w:sz w:val="24"/>
          <w:szCs w:val="24"/>
        </w:rPr>
        <w:t>, Visão, políticas, estratégias e prioridades na atuação em prol do fortalecimento e desenvolvimento da profissão e da arquitetura e urbanismo. Visa fornecer, também, condições necessárias para a gestão da estratégia focada nos resultados estabelecidos pela entidade.</w:t>
      </w:r>
    </w:p>
    <w:p w14:paraId="7928D4F7" w14:textId="63963971" w:rsidR="009F77C8" w:rsidRPr="00EB5B2C" w:rsidRDefault="009F77C8" w:rsidP="00105A3D">
      <w:pPr>
        <w:pStyle w:val="SemEspaamento"/>
        <w:spacing w:line="360" w:lineRule="auto"/>
        <w:ind w:left="142" w:firstLine="708"/>
        <w:jc w:val="both"/>
        <w:rPr>
          <w:rFonts w:cs="Calibri"/>
          <w:sz w:val="24"/>
          <w:szCs w:val="24"/>
        </w:rPr>
      </w:pPr>
      <w:r w:rsidRPr="00EB5B2C">
        <w:rPr>
          <w:rFonts w:cs="Calibri"/>
          <w:sz w:val="24"/>
          <w:szCs w:val="24"/>
        </w:rPr>
        <w:t>As diretrizes abaixo enunciadas relacionam-se ao objetivo principal desta</w:t>
      </w:r>
      <w:r w:rsidR="00105A3D">
        <w:rPr>
          <w:rFonts w:cs="Calibri"/>
          <w:sz w:val="24"/>
          <w:szCs w:val="24"/>
        </w:rPr>
        <w:t xml:space="preserve"> </w:t>
      </w:r>
      <w:r w:rsidRPr="00EB5B2C">
        <w:rPr>
          <w:rFonts w:cs="Calibri"/>
          <w:sz w:val="24"/>
          <w:szCs w:val="24"/>
        </w:rPr>
        <w:t>Reprogramação:</w:t>
      </w:r>
    </w:p>
    <w:p w14:paraId="59B1DBF5" w14:textId="2DE9CAC2" w:rsidR="00AA60AF" w:rsidRPr="000A3872" w:rsidRDefault="00AA60AF" w:rsidP="00FC20F3">
      <w:pPr>
        <w:pStyle w:val="SemEspaamento"/>
        <w:numPr>
          <w:ilvl w:val="0"/>
          <w:numId w:val="4"/>
        </w:numPr>
        <w:spacing w:line="360" w:lineRule="auto"/>
        <w:jc w:val="both"/>
        <w:rPr>
          <w:rFonts w:cs="Calibri"/>
          <w:sz w:val="24"/>
          <w:szCs w:val="24"/>
        </w:rPr>
      </w:pPr>
      <w:r w:rsidRPr="000A3872">
        <w:rPr>
          <w:rFonts w:cs="Calibri"/>
          <w:sz w:val="24"/>
          <w:szCs w:val="24"/>
        </w:rPr>
        <w:t>Assegurar a flexibilidade aos Planos de Ação e Orçamentos visando permitir que decisões tomadas na previsão inicial aprovada, com base em uma perspectiva temporal mais longa</w:t>
      </w:r>
      <w:r w:rsidRPr="00330262">
        <w:rPr>
          <w:rFonts w:cs="Calibri"/>
          <w:sz w:val="24"/>
          <w:szCs w:val="24"/>
        </w:rPr>
        <w:t xml:space="preserve">, </w:t>
      </w:r>
      <w:r w:rsidR="00A75BE7" w:rsidRPr="00330262">
        <w:rPr>
          <w:rFonts w:cs="Calibri"/>
          <w:sz w:val="24"/>
          <w:szCs w:val="24"/>
        </w:rPr>
        <w:t>se ajustem</w:t>
      </w:r>
      <w:r w:rsidRPr="000A3872">
        <w:rPr>
          <w:rFonts w:cs="Calibri"/>
          <w:sz w:val="24"/>
          <w:szCs w:val="24"/>
        </w:rPr>
        <w:t xml:space="preserve"> a restrições derivadas do comportamento da receita estimada, e mudanças na conjuntura econômica;</w:t>
      </w:r>
    </w:p>
    <w:p w14:paraId="175033DA" w14:textId="77777777" w:rsidR="00AA60AF" w:rsidRDefault="00AA60AF" w:rsidP="00FC20F3">
      <w:pPr>
        <w:pStyle w:val="SemEspaamento"/>
        <w:numPr>
          <w:ilvl w:val="0"/>
          <w:numId w:val="4"/>
        </w:numPr>
        <w:spacing w:line="360" w:lineRule="auto"/>
        <w:jc w:val="both"/>
        <w:rPr>
          <w:rFonts w:eastAsia="Arial Unicode MS" w:cs="Calibri"/>
          <w:color w:val="000000"/>
          <w:sz w:val="24"/>
          <w:szCs w:val="24"/>
        </w:rPr>
      </w:pPr>
      <w:r>
        <w:rPr>
          <w:rFonts w:cs="Calibri"/>
          <w:sz w:val="24"/>
          <w:szCs w:val="24"/>
        </w:rPr>
        <w:t>Adotar uma abordagem sistêmica nas decisões de destinação de recursos, de modo que os planos de ação reflitam as prioridades de atuação do Conselho, na forma do Mapa Estratégico;</w:t>
      </w:r>
    </w:p>
    <w:p w14:paraId="7AE1F09B" w14:textId="360C142D" w:rsidR="00AA60AF" w:rsidRDefault="00AA60AF" w:rsidP="00FC20F3">
      <w:pPr>
        <w:pStyle w:val="SemEspaamento"/>
        <w:numPr>
          <w:ilvl w:val="0"/>
          <w:numId w:val="4"/>
        </w:numPr>
        <w:spacing w:line="360" w:lineRule="auto"/>
        <w:jc w:val="both"/>
        <w:rPr>
          <w:rFonts w:eastAsia="Arial Unicode MS" w:cs="Calibri"/>
          <w:color w:val="000000"/>
          <w:sz w:val="24"/>
          <w:szCs w:val="24"/>
        </w:rPr>
      </w:pPr>
      <w:r>
        <w:rPr>
          <w:rFonts w:eastAsia="Arial Unicode MS" w:cs="Calibri"/>
          <w:color w:val="000000"/>
          <w:sz w:val="24"/>
          <w:szCs w:val="24"/>
        </w:rPr>
        <w:t>Refletir as alterações nas metas e resultados do Plano de Ação – projetos e atividades, frente aos resultados alcançados no período</w:t>
      </w:r>
      <w:r w:rsidR="00DC1B2F">
        <w:rPr>
          <w:rFonts w:eastAsia="Arial Unicode MS" w:cs="Calibri"/>
          <w:color w:val="000000"/>
          <w:sz w:val="24"/>
          <w:szCs w:val="24"/>
        </w:rPr>
        <w:t xml:space="preserve"> </w:t>
      </w:r>
      <w:r>
        <w:rPr>
          <w:rFonts w:eastAsia="Arial Unicode MS" w:cs="Calibri"/>
          <w:b/>
          <w:color w:val="000000"/>
          <w:sz w:val="24"/>
          <w:szCs w:val="24"/>
        </w:rPr>
        <w:t xml:space="preserve">janeiro a </w:t>
      </w:r>
      <w:r w:rsidR="00E25FFD">
        <w:rPr>
          <w:rFonts w:eastAsia="Arial Unicode MS" w:cs="Calibri"/>
          <w:b/>
          <w:color w:val="000000"/>
          <w:sz w:val="24"/>
          <w:szCs w:val="24"/>
        </w:rPr>
        <w:t>maio</w:t>
      </w:r>
      <w:r w:rsidRPr="00EB5B2C">
        <w:rPr>
          <w:rFonts w:eastAsia="Arial Unicode MS" w:cs="Calibri"/>
          <w:b/>
          <w:sz w:val="24"/>
          <w:szCs w:val="24"/>
        </w:rPr>
        <w:t>/2</w:t>
      </w:r>
      <w:r w:rsidR="00105A3D">
        <w:rPr>
          <w:rFonts w:eastAsia="Arial Unicode MS" w:cs="Calibri"/>
          <w:b/>
          <w:sz w:val="24"/>
          <w:szCs w:val="24"/>
        </w:rPr>
        <w:t>02</w:t>
      </w:r>
      <w:r w:rsidR="00A901A4">
        <w:rPr>
          <w:rFonts w:eastAsia="Arial Unicode MS" w:cs="Calibri"/>
          <w:b/>
          <w:sz w:val="24"/>
          <w:szCs w:val="24"/>
        </w:rPr>
        <w:t>3</w:t>
      </w:r>
      <w:r>
        <w:rPr>
          <w:rFonts w:eastAsia="Arial Unicode MS" w:cs="Calibri"/>
          <w:color w:val="000000"/>
          <w:sz w:val="24"/>
          <w:szCs w:val="24"/>
        </w:rPr>
        <w:t xml:space="preserve"> na forma do aprovado para o exercício e novas prioridades de atuação do Conselho;</w:t>
      </w:r>
    </w:p>
    <w:p w14:paraId="48D87646" w14:textId="0E7B7C80" w:rsidR="00AA60AF" w:rsidRDefault="00AA60AF" w:rsidP="00FC20F3">
      <w:pPr>
        <w:pStyle w:val="SemEspaamento"/>
        <w:numPr>
          <w:ilvl w:val="0"/>
          <w:numId w:val="4"/>
        </w:numPr>
        <w:spacing w:line="360" w:lineRule="auto"/>
        <w:jc w:val="both"/>
        <w:rPr>
          <w:rFonts w:eastAsia="Arial Unicode MS" w:cs="Calibri"/>
          <w:color w:val="000000"/>
          <w:sz w:val="24"/>
          <w:szCs w:val="24"/>
        </w:rPr>
      </w:pPr>
      <w:r>
        <w:rPr>
          <w:rFonts w:eastAsia="Arial Unicode MS" w:cs="Calibri"/>
          <w:color w:val="000000"/>
          <w:sz w:val="24"/>
          <w:szCs w:val="24"/>
        </w:rPr>
        <w:t xml:space="preserve">Revisão nas metas, resultados e indicadores estabelecidos nos projetos e atividades direcionados ao atendimento dos Objetivos Estratégicos previstos no Mapa Estratégico, que são nacionalmente: </w:t>
      </w:r>
      <w:r w:rsidRPr="00EB5B2C">
        <w:rPr>
          <w:rFonts w:eastAsia="Arial Unicode MS" w:cs="Calibri"/>
          <w:b/>
          <w:sz w:val="24"/>
          <w:szCs w:val="24"/>
        </w:rPr>
        <w:t xml:space="preserve">Tornar a Fiscalização um vetor de melhoria do exercício da Arquitetura e </w:t>
      </w:r>
      <w:r w:rsidR="008B7FEF" w:rsidRPr="00EB5B2C">
        <w:rPr>
          <w:rFonts w:eastAsia="Arial Unicode MS" w:cs="Calibri"/>
          <w:b/>
          <w:sz w:val="24"/>
          <w:szCs w:val="24"/>
        </w:rPr>
        <w:t>Urbanismo</w:t>
      </w:r>
      <w:r w:rsidR="008B7FEF" w:rsidRPr="00EB5B2C">
        <w:rPr>
          <w:rFonts w:eastAsia="Arial Unicode MS" w:cs="Calibri"/>
          <w:sz w:val="24"/>
          <w:szCs w:val="24"/>
        </w:rPr>
        <w:t>;</w:t>
      </w:r>
      <w:r w:rsidR="008B7FEF" w:rsidRPr="00EB5B2C">
        <w:rPr>
          <w:rFonts w:eastAsia="Arial Unicode MS" w:cs="Calibri"/>
          <w:b/>
          <w:sz w:val="24"/>
          <w:szCs w:val="24"/>
        </w:rPr>
        <w:t xml:space="preserve"> </w:t>
      </w:r>
      <w:r w:rsidR="004B3E1F" w:rsidRPr="00EB5B2C">
        <w:rPr>
          <w:rFonts w:eastAsia="Arial Unicode MS" w:cs="Calibri"/>
          <w:b/>
          <w:sz w:val="24"/>
          <w:szCs w:val="24"/>
        </w:rPr>
        <w:t>Estimular a produção da Arquitetura e Urbanismo como política de Estado; e, Fomentar o aceso da sociedade à Arquitetura e urbanismo</w:t>
      </w:r>
      <w:r w:rsidR="004B3E1F">
        <w:rPr>
          <w:rFonts w:eastAsia="Arial Unicode MS" w:cs="Calibri"/>
          <w:b/>
          <w:color w:val="000000"/>
          <w:sz w:val="24"/>
          <w:szCs w:val="24"/>
        </w:rPr>
        <w:t>,</w:t>
      </w:r>
      <w:r>
        <w:rPr>
          <w:rFonts w:eastAsia="Arial Unicode MS" w:cs="Calibri"/>
          <w:b/>
          <w:color w:val="000000"/>
          <w:sz w:val="24"/>
          <w:szCs w:val="24"/>
        </w:rPr>
        <w:t xml:space="preserve"> além dos objetivos estratégicos locais definidos por cada CAU/UF e CAU/BR;</w:t>
      </w:r>
      <w:r>
        <w:rPr>
          <w:rFonts w:eastAsia="Arial Unicode MS" w:cs="Calibri"/>
          <w:color w:val="000000"/>
          <w:sz w:val="24"/>
          <w:szCs w:val="24"/>
        </w:rPr>
        <w:t xml:space="preserve"> </w:t>
      </w:r>
    </w:p>
    <w:p w14:paraId="333E40F5" w14:textId="0DC328A1" w:rsidR="00AA60AF" w:rsidRDefault="00AA60AF" w:rsidP="00FC20F3">
      <w:pPr>
        <w:pStyle w:val="SemEspaamento"/>
        <w:numPr>
          <w:ilvl w:val="0"/>
          <w:numId w:val="4"/>
        </w:numPr>
        <w:spacing w:line="360" w:lineRule="auto"/>
        <w:jc w:val="both"/>
        <w:rPr>
          <w:rFonts w:eastAsia="Arial Unicode MS" w:cs="Calibri"/>
          <w:color w:val="000000"/>
          <w:sz w:val="24"/>
          <w:szCs w:val="24"/>
        </w:rPr>
      </w:pPr>
      <w:r>
        <w:rPr>
          <w:rFonts w:eastAsia="Arial Unicode MS" w:cs="Calibri"/>
          <w:color w:val="000000"/>
          <w:sz w:val="24"/>
          <w:szCs w:val="24"/>
        </w:rPr>
        <w:t xml:space="preserve">Revisão do cenário das </w:t>
      </w:r>
      <w:r w:rsidRPr="00E25FFD">
        <w:rPr>
          <w:rFonts w:eastAsia="Arial Unicode MS" w:cs="Calibri"/>
          <w:b/>
          <w:color w:val="000000"/>
          <w:sz w:val="24"/>
          <w:szCs w:val="24"/>
          <w:u w:val="single"/>
        </w:rPr>
        <w:t>receitas de arrecadação</w:t>
      </w:r>
      <w:r>
        <w:rPr>
          <w:rFonts w:eastAsia="Arial Unicode MS" w:cs="Calibri"/>
          <w:color w:val="000000"/>
          <w:sz w:val="24"/>
          <w:szCs w:val="24"/>
        </w:rPr>
        <w:t>, frente ao ocorrido no período</w:t>
      </w:r>
      <w:r w:rsidR="00DC1B2F">
        <w:rPr>
          <w:rFonts w:eastAsia="Arial Unicode MS" w:cs="Calibri"/>
          <w:color w:val="000000"/>
          <w:sz w:val="24"/>
          <w:szCs w:val="24"/>
        </w:rPr>
        <w:t xml:space="preserve"> </w:t>
      </w:r>
      <w:r>
        <w:rPr>
          <w:rFonts w:eastAsia="Arial Unicode MS" w:cs="Calibri"/>
          <w:b/>
          <w:color w:val="000000"/>
          <w:sz w:val="24"/>
          <w:szCs w:val="24"/>
        </w:rPr>
        <w:t>01 de</w:t>
      </w:r>
      <w:r>
        <w:rPr>
          <w:rFonts w:eastAsia="Arial Unicode MS" w:cs="Calibri"/>
          <w:color w:val="000000"/>
          <w:sz w:val="24"/>
          <w:szCs w:val="24"/>
        </w:rPr>
        <w:t xml:space="preserve"> </w:t>
      </w:r>
      <w:r>
        <w:rPr>
          <w:rFonts w:eastAsia="Arial Unicode MS" w:cs="Calibri"/>
          <w:b/>
          <w:color w:val="000000"/>
          <w:sz w:val="24"/>
          <w:szCs w:val="24"/>
        </w:rPr>
        <w:t xml:space="preserve">janeiro a </w:t>
      </w:r>
      <w:r w:rsidR="00105A3D">
        <w:rPr>
          <w:rFonts w:eastAsia="Arial Unicode MS" w:cs="Calibri"/>
          <w:b/>
          <w:sz w:val="24"/>
          <w:szCs w:val="24"/>
        </w:rPr>
        <w:t>30</w:t>
      </w:r>
      <w:r w:rsidRPr="00EB5B2C">
        <w:rPr>
          <w:rFonts w:eastAsia="Arial Unicode MS" w:cs="Calibri"/>
          <w:b/>
          <w:sz w:val="24"/>
          <w:szCs w:val="24"/>
        </w:rPr>
        <w:t xml:space="preserve"> de </w:t>
      </w:r>
      <w:r w:rsidR="00105A3D">
        <w:rPr>
          <w:rFonts w:eastAsia="Arial Unicode MS" w:cs="Calibri"/>
          <w:b/>
          <w:sz w:val="24"/>
          <w:szCs w:val="24"/>
        </w:rPr>
        <w:t>abril</w:t>
      </w:r>
      <w:r w:rsidRPr="00EB5B2C">
        <w:rPr>
          <w:rFonts w:eastAsia="Arial Unicode MS" w:cs="Calibri"/>
          <w:b/>
          <w:sz w:val="24"/>
          <w:szCs w:val="24"/>
        </w:rPr>
        <w:t>/2</w:t>
      </w:r>
      <w:r w:rsidR="00105A3D">
        <w:rPr>
          <w:rFonts w:eastAsia="Arial Unicode MS" w:cs="Calibri"/>
          <w:b/>
          <w:sz w:val="24"/>
          <w:szCs w:val="24"/>
        </w:rPr>
        <w:t>02</w:t>
      </w:r>
      <w:r w:rsidR="00A901A4">
        <w:rPr>
          <w:rFonts w:eastAsia="Arial Unicode MS" w:cs="Calibri"/>
          <w:b/>
          <w:sz w:val="24"/>
          <w:szCs w:val="24"/>
        </w:rPr>
        <w:t>3</w:t>
      </w:r>
      <w:r w:rsidRPr="00EB5B2C">
        <w:rPr>
          <w:rFonts w:eastAsia="Arial Unicode MS" w:cs="Calibri"/>
          <w:sz w:val="24"/>
          <w:szCs w:val="24"/>
        </w:rPr>
        <w:t xml:space="preserve"> e a projeção para o período</w:t>
      </w:r>
      <w:r w:rsidR="00DC1B2F">
        <w:rPr>
          <w:rFonts w:eastAsia="Arial Unicode MS" w:cs="Calibri"/>
          <w:sz w:val="24"/>
          <w:szCs w:val="24"/>
        </w:rPr>
        <w:t xml:space="preserve"> </w:t>
      </w:r>
      <w:r w:rsidR="00105A3D">
        <w:rPr>
          <w:rFonts w:eastAsia="Arial Unicode MS" w:cs="Calibri"/>
          <w:b/>
          <w:sz w:val="24"/>
          <w:szCs w:val="24"/>
        </w:rPr>
        <w:t>01</w:t>
      </w:r>
      <w:r w:rsidRPr="00EB5B2C">
        <w:rPr>
          <w:rFonts w:eastAsia="Arial Unicode MS" w:cs="Calibri"/>
          <w:b/>
          <w:sz w:val="24"/>
          <w:szCs w:val="24"/>
        </w:rPr>
        <w:t xml:space="preserve"> de </w:t>
      </w:r>
      <w:r w:rsidR="006D5DDD" w:rsidRPr="00EB5B2C">
        <w:rPr>
          <w:rFonts w:eastAsia="Arial Unicode MS" w:cs="Calibri"/>
          <w:b/>
          <w:sz w:val="24"/>
          <w:szCs w:val="24"/>
        </w:rPr>
        <w:t>maio</w:t>
      </w:r>
      <w:r w:rsidRPr="00EB5B2C">
        <w:rPr>
          <w:rFonts w:eastAsia="Arial Unicode MS" w:cs="Calibri"/>
          <w:b/>
          <w:sz w:val="24"/>
          <w:szCs w:val="24"/>
        </w:rPr>
        <w:t xml:space="preserve"> a </w:t>
      </w:r>
      <w:r>
        <w:rPr>
          <w:rFonts w:eastAsia="Arial Unicode MS" w:cs="Calibri"/>
          <w:b/>
          <w:color w:val="000000"/>
          <w:sz w:val="24"/>
          <w:szCs w:val="24"/>
        </w:rPr>
        <w:t>31 dezembro/2</w:t>
      </w:r>
      <w:r w:rsidR="00105A3D">
        <w:rPr>
          <w:rFonts w:eastAsia="Arial Unicode MS" w:cs="Calibri"/>
          <w:b/>
          <w:color w:val="000000"/>
          <w:sz w:val="24"/>
          <w:szCs w:val="24"/>
        </w:rPr>
        <w:t>02</w:t>
      </w:r>
      <w:r w:rsidR="00A901A4">
        <w:rPr>
          <w:rFonts w:eastAsia="Arial Unicode MS" w:cs="Calibri"/>
          <w:b/>
          <w:color w:val="000000"/>
          <w:sz w:val="24"/>
          <w:szCs w:val="24"/>
        </w:rPr>
        <w:t>3</w:t>
      </w:r>
      <w:r>
        <w:rPr>
          <w:rFonts w:eastAsia="Arial Unicode MS" w:cs="Calibri"/>
          <w:color w:val="000000"/>
          <w:sz w:val="24"/>
          <w:szCs w:val="24"/>
        </w:rPr>
        <w:t>;</w:t>
      </w:r>
    </w:p>
    <w:p w14:paraId="4963D7FE" w14:textId="1B3808EB" w:rsidR="00AA60AF" w:rsidRPr="00CC3317" w:rsidRDefault="00AA60AF" w:rsidP="00FC20F3">
      <w:pPr>
        <w:pStyle w:val="SemEspaamento"/>
        <w:numPr>
          <w:ilvl w:val="0"/>
          <w:numId w:val="4"/>
        </w:numPr>
        <w:spacing w:line="360" w:lineRule="auto"/>
        <w:jc w:val="both"/>
        <w:rPr>
          <w:rFonts w:eastAsia="Arial Unicode MS" w:cs="Calibri"/>
          <w:b/>
          <w:i/>
          <w:sz w:val="24"/>
          <w:szCs w:val="24"/>
        </w:rPr>
      </w:pPr>
      <w:bookmarkStart w:id="89" w:name="_Hlk12118256"/>
      <w:r w:rsidRPr="00CC3317">
        <w:rPr>
          <w:rFonts w:eastAsia="Arial Unicode MS" w:cs="Calibri"/>
          <w:color w:val="000000" w:themeColor="text1"/>
          <w:sz w:val="24"/>
          <w:szCs w:val="24"/>
        </w:rPr>
        <w:t xml:space="preserve">Incorporação dos recursos oriundos de saldos de exercícios anteriores para </w:t>
      </w:r>
      <w:r w:rsidRPr="00CC3317">
        <w:rPr>
          <w:rFonts w:ascii="Arial" w:hAnsi="Arial" w:cs="Arial"/>
          <w:b/>
          <w:i/>
          <w:color w:val="000000" w:themeColor="text1"/>
          <w:shd w:val="clear" w:color="auto" w:fill="FFFFFF"/>
        </w:rPr>
        <w:t>projetos específicos</w:t>
      </w:r>
      <w:r w:rsidRPr="00CC3317">
        <w:rPr>
          <w:rFonts w:eastAsia="Arial Unicode MS" w:cs="Calibri"/>
          <w:color w:val="000000" w:themeColor="text1"/>
          <w:sz w:val="24"/>
          <w:szCs w:val="24"/>
        </w:rPr>
        <w:t>, de acordo com a</w:t>
      </w:r>
      <w:r w:rsidR="00CC3317" w:rsidRPr="00CC3317">
        <w:rPr>
          <w:rFonts w:eastAsia="Arial Unicode MS" w:cs="Calibri"/>
          <w:color w:val="000000" w:themeColor="text1"/>
          <w:sz w:val="24"/>
          <w:szCs w:val="24"/>
        </w:rPr>
        <w:t xml:space="preserve"> </w:t>
      </w:r>
      <w:r w:rsidR="00CC3317" w:rsidRPr="007F7365">
        <w:rPr>
          <w:rFonts w:eastAsia="Arial Unicode MS" w:cs="Calibri"/>
          <w:color w:val="000000" w:themeColor="text1"/>
          <w:sz w:val="24"/>
          <w:szCs w:val="24"/>
        </w:rPr>
        <w:t xml:space="preserve">Resolução </w:t>
      </w:r>
      <w:r w:rsidR="00D3288B" w:rsidRPr="007F7365">
        <w:rPr>
          <w:rFonts w:eastAsia="Arial Unicode MS" w:cs="Calibri"/>
          <w:color w:val="000000" w:themeColor="text1"/>
          <w:sz w:val="24"/>
          <w:szCs w:val="24"/>
        </w:rPr>
        <w:t xml:space="preserve">nº </w:t>
      </w:r>
      <w:r w:rsidR="00CC3317" w:rsidRPr="007F7365">
        <w:rPr>
          <w:rFonts w:eastAsia="Arial Unicode MS" w:cs="Calibri"/>
          <w:color w:val="000000" w:themeColor="text1"/>
          <w:sz w:val="24"/>
          <w:szCs w:val="24"/>
        </w:rPr>
        <w:t>200</w:t>
      </w:r>
      <w:r w:rsidR="00D3288B" w:rsidRPr="007F7365">
        <w:rPr>
          <w:rFonts w:eastAsia="Arial Unicode MS" w:cs="Calibri"/>
          <w:color w:val="000000" w:themeColor="text1"/>
          <w:sz w:val="24"/>
          <w:szCs w:val="24"/>
        </w:rPr>
        <w:t>/2020</w:t>
      </w:r>
      <w:r w:rsidR="00CC3317">
        <w:rPr>
          <w:rFonts w:eastAsia="Arial Unicode MS" w:cs="Calibri"/>
          <w:color w:val="000000" w:themeColor="text1"/>
          <w:sz w:val="24"/>
          <w:szCs w:val="24"/>
        </w:rPr>
        <w:t>;</w:t>
      </w:r>
    </w:p>
    <w:p w14:paraId="799DF4F2" w14:textId="6220EC88" w:rsidR="00261CED" w:rsidRPr="00A53974" w:rsidRDefault="00261CED" w:rsidP="00A13156">
      <w:pPr>
        <w:pStyle w:val="SemEspaamento"/>
        <w:numPr>
          <w:ilvl w:val="0"/>
          <w:numId w:val="4"/>
        </w:numPr>
        <w:spacing w:line="360" w:lineRule="auto"/>
        <w:jc w:val="both"/>
        <w:rPr>
          <w:rFonts w:eastAsia="Arial Unicode MS" w:cs="Calibri"/>
          <w:i/>
          <w:sz w:val="28"/>
          <w:szCs w:val="28"/>
        </w:rPr>
      </w:pPr>
      <w:r w:rsidRPr="00261CED">
        <w:rPr>
          <w:sz w:val="24"/>
          <w:szCs w:val="24"/>
        </w:rPr>
        <w:lastRenderedPageBreak/>
        <w:t>Utilização</w:t>
      </w:r>
      <w:r>
        <w:rPr>
          <w:rFonts w:eastAsia="Arial Unicode MS" w:cs="Calibri"/>
          <w:i/>
          <w:sz w:val="28"/>
          <w:szCs w:val="28"/>
        </w:rPr>
        <w:t xml:space="preserve"> </w:t>
      </w:r>
      <w:r w:rsidRPr="00261CED">
        <w:rPr>
          <w:sz w:val="24"/>
          <w:szCs w:val="24"/>
        </w:rPr>
        <w:t xml:space="preserve">de superávit financeiro acumulado até o exercício </w:t>
      </w:r>
      <w:r w:rsidR="0018655D" w:rsidRPr="00261CED">
        <w:rPr>
          <w:sz w:val="24"/>
          <w:szCs w:val="24"/>
        </w:rPr>
        <w:t>imediatamente</w:t>
      </w:r>
      <w:r w:rsidRPr="00261CED">
        <w:rPr>
          <w:sz w:val="24"/>
          <w:szCs w:val="24"/>
        </w:rPr>
        <w:t xml:space="preserve"> anterior, apurado no balanço patrimonial, em </w:t>
      </w:r>
      <w:r w:rsidRPr="00261CED">
        <w:rPr>
          <w:b/>
          <w:bCs/>
          <w:i/>
          <w:iCs/>
          <w:sz w:val="24"/>
          <w:szCs w:val="24"/>
        </w:rPr>
        <w:t>despesas de capital</w:t>
      </w:r>
      <w:r w:rsidR="00CC3317">
        <w:rPr>
          <w:b/>
          <w:bCs/>
          <w:i/>
          <w:iCs/>
          <w:sz w:val="24"/>
          <w:szCs w:val="24"/>
        </w:rPr>
        <w:t>,</w:t>
      </w:r>
      <w:r w:rsidRPr="00261CED">
        <w:rPr>
          <w:sz w:val="24"/>
          <w:szCs w:val="24"/>
        </w:rPr>
        <w:t xml:space="preserve"> de acordo com o artigo 9 da </w:t>
      </w:r>
      <w:r w:rsidRPr="007F7365">
        <w:rPr>
          <w:sz w:val="24"/>
          <w:szCs w:val="24"/>
        </w:rPr>
        <w:t>Resolução nº 200</w:t>
      </w:r>
      <w:r w:rsidR="00D3288B" w:rsidRPr="007F7365">
        <w:rPr>
          <w:sz w:val="24"/>
          <w:szCs w:val="24"/>
        </w:rPr>
        <w:t>/2020</w:t>
      </w:r>
      <w:r w:rsidR="00A53974" w:rsidRPr="007F7365">
        <w:rPr>
          <w:sz w:val="24"/>
          <w:szCs w:val="24"/>
        </w:rPr>
        <w:t>;</w:t>
      </w:r>
    </w:p>
    <w:p w14:paraId="5E7788F1" w14:textId="241F18E4" w:rsidR="00A53974" w:rsidRPr="00A53974" w:rsidRDefault="00A53974" w:rsidP="00A13156">
      <w:pPr>
        <w:pStyle w:val="SemEspaamento"/>
        <w:numPr>
          <w:ilvl w:val="0"/>
          <w:numId w:val="4"/>
        </w:numPr>
        <w:spacing w:line="360" w:lineRule="auto"/>
        <w:jc w:val="both"/>
        <w:rPr>
          <w:rFonts w:eastAsia="Arial Unicode MS" w:cs="Calibri"/>
          <w:i/>
          <w:sz w:val="28"/>
          <w:szCs w:val="28"/>
        </w:rPr>
      </w:pPr>
      <w:r w:rsidRPr="00A53974">
        <w:rPr>
          <w:sz w:val="24"/>
          <w:szCs w:val="24"/>
        </w:rPr>
        <w:t>Foram considerados os novos descontos e regras das anuidades previstos na</w:t>
      </w:r>
      <w:r w:rsidR="00E63E78">
        <w:rPr>
          <w:sz w:val="24"/>
          <w:szCs w:val="24"/>
        </w:rPr>
        <w:t>s</w:t>
      </w:r>
      <w:r w:rsidRPr="00A53974">
        <w:rPr>
          <w:sz w:val="24"/>
          <w:szCs w:val="24"/>
        </w:rPr>
        <w:t xml:space="preserve"> Resoluç</w:t>
      </w:r>
      <w:r w:rsidR="00E63E78">
        <w:rPr>
          <w:sz w:val="24"/>
          <w:szCs w:val="24"/>
        </w:rPr>
        <w:t>ões</w:t>
      </w:r>
      <w:r w:rsidRPr="00A53974">
        <w:rPr>
          <w:sz w:val="24"/>
          <w:szCs w:val="24"/>
        </w:rPr>
        <w:t xml:space="preserve"> </w:t>
      </w:r>
      <w:r w:rsidR="00D3288B" w:rsidRPr="007F7365">
        <w:rPr>
          <w:sz w:val="24"/>
          <w:szCs w:val="24"/>
        </w:rPr>
        <w:t xml:space="preserve">nº </w:t>
      </w:r>
      <w:r w:rsidR="00296613" w:rsidRPr="007F7365">
        <w:rPr>
          <w:sz w:val="24"/>
          <w:szCs w:val="24"/>
        </w:rPr>
        <w:t>204</w:t>
      </w:r>
      <w:r w:rsidR="00296613">
        <w:rPr>
          <w:sz w:val="24"/>
          <w:szCs w:val="24"/>
        </w:rPr>
        <w:t xml:space="preserve"> e 211/2021</w:t>
      </w:r>
      <w:r w:rsidR="001579AF">
        <w:rPr>
          <w:sz w:val="24"/>
          <w:szCs w:val="24"/>
        </w:rPr>
        <w:t>, que alterou a Resolução nº 193/20</w:t>
      </w:r>
      <w:r w:rsidR="001B1484">
        <w:rPr>
          <w:sz w:val="24"/>
          <w:szCs w:val="24"/>
        </w:rPr>
        <w:t>2</w:t>
      </w:r>
      <w:r w:rsidR="001579AF">
        <w:rPr>
          <w:sz w:val="24"/>
          <w:szCs w:val="24"/>
        </w:rPr>
        <w:t>0.</w:t>
      </w:r>
    </w:p>
    <w:bookmarkEnd w:id="89"/>
    <w:p w14:paraId="438F212E" w14:textId="4B603F05" w:rsidR="00AA60AF" w:rsidRDefault="00AA60AF" w:rsidP="00AA60AF">
      <w:pPr>
        <w:autoSpaceDE w:val="0"/>
        <w:autoSpaceDN w:val="0"/>
        <w:adjustRightInd w:val="0"/>
        <w:spacing w:line="360" w:lineRule="auto"/>
        <w:ind w:firstLine="851"/>
        <w:jc w:val="both"/>
        <w:rPr>
          <w:rFonts w:eastAsia="Arial Unicode MS" w:cs="Calibri"/>
          <w:color w:val="000000"/>
          <w:sz w:val="24"/>
          <w:szCs w:val="24"/>
        </w:rPr>
      </w:pPr>
      <w:r>
        <w:rPr>
          <w:rFonts w:eastAsia="Arial Unicode MS" w:cs="Calibri"/>
          <w:color w:val="000000"/>
          <w:sz w:val="24"/>
          <w:szCs w:val="24"/>
        </w:rPr>
        <w:t xml:space="preserve">A Reprogramação do Plano de Ação e Orçamento deverá, </w:t>
      </w:r>
      <w:r>
        <w:rPr>
          <w:rFonts w:eastAsia="Arial Unicode MS" w:cs="Calibri"/>
          <w:bCs/>
          <w:color w:val="000000"/>
          <w:sz w:val="24"/>
          <w:szCs w:val="24"/>
        </w:rPr>
        <w:t>visando</w:t>
      </w:r>
      <w:r>
        <w:rPr>
          <w:rFonts w:eastAsia="Arial Unicode MS" w:cs="Calibri"/>
          <w:b/>
          <w:bCs/>
          <w:color w:val="000000"/>
          <w:sz w:val="24"/>
          <w:szCs w:val="24"/>
        </w:rPr>
        <w:t xml:space="preserve"> resultados</w:t>
      </w:r>
      <w:r>
        <w:rPr>
          <w:rFonts w:eastAsia="Arial Unicode MS" w:cs="Calibri"/>
          <w:color w:val="000000"/>
          <w:sz w:val="24"/>
          <w:szCs w:val="24"/>
        </w:rPr>
        <w:t xml:space="preserve">, observar os princípios da </w:t>
      </w:r>
      <w:r>
        <w:rPr>
          <w:rFonts w:eastAsia="Arial Unicode MS" w:cs="Calibri"/>
          <w:b/>
          <w:color w:val="000000"/>
          <w:sz w:val="24"/>
          <w:szCs w:val="24"/>
        </w:rPr>
        <w:t>coerência,</w:t>
      </w:r>
      <w:r>
        <w:rPr>
          <w:rFonts w:eastAsia="Arial Unicode MS" w:cs="Calibri"/>
          <w:color w:val="000000"/>
          <w:sz w:val="24"/>
          <w:szCs w:val="24"/>
        </w:rPr>
        <w:t xml:space="preserve"> </w:t>
      </w:r>
      <w:r>
        <w:rPr>
          <w:rFonts w:eastAsia="Arial Unicode MS" w:cs="Calibri"/>
          <w:b/>
          <w:bCs/>
          <w:color w:val="000000"/>
          <w:sz w:val="24"/>
          <w:szCs w:val="24"/>
        </w:rPr>
        <w:t>transparência</w:t>
      </w:r>
      <w:r>
        <w:rPr>
          <w:rFonts w:eastAsia="Arial Unicode MS" w:cs="Calibri"/>
          <w:color w:val="000000"/>
          <w:sz w:val="24"/>
          <w:szCs w:val="24"/>
        </w:rPr>
        <w:t xml:space="preserve">, </w:t>
      </w:r>
      <w:r>
        <w:rPr>
          <w:rFonts w:eastAsia="Arial Unicode MS" w:cs="Calibri"/>
          <w:b/>
          <w:bCs/>
          <w:color w:val="000000"/>
          <w:sz w:val="24"/>
          <w:szCs w:val="24"/>
        </w:rPr>
        <w:t xml:space="preserve">simplicidade </w:t>
      </w:r>
      <w:r>
        <w:rPr>
          <w:rFonts w:eastAsia="Arial Unicode MS" w:cs="Calibri"/>
          <w:color w:val="000000"/>
          <w:sz w:val="24"/>
          <w:szCs w:val="24"/>
        </w:rPr>
        <w:t xml:space="preserve">e </w:t>
      </w:r>
      <w:r>
        <w:rPr>
          <w:rFonts w:eastAsia="Arial Unicode MS" w:cs="Calibri"/>
          <w:b/>
          <w:bCs/>
          <w:color w:val="000000"/>
          <w:sz w:val="24"/>
          <w:szCs w:val="24"/>
        </w:rPr>
        <w:t>flexibilidade</w:t>
      </w:r>
      <w:r>
        <w:rPr>
          <w:rFonts w:eastAsia="Arial Unicode MS" w:cs="Calibri"/>
          <w:color w:val="000000"/>
          <w:sz w:val="24"/>
          <w:szCs w:val="24"/>
        </w:rPr>
        <w:t>, e considerar as seguintes premissas que darão coesão à proposta de reprogramação:</w:t>
      </w:r>
    </w:p>
    <w:p w14:paraId="64F8B448" w14:textId="086C72AD" w:rsidR="00AA60AF" w:rsidRDefault="00AA60AF" w:rsidP="00FC20F3">
      <w:pPr>
        <w:pStyle w:val="PargrafodaLista"/>
        <w:numPr>
          <w:ilvl w:val="0"/>
          <w:numId w:val="5"/>
        </w:numPr>
        <w:tabs>
          <w:tab w:val="left" w:pos="1276"/>
        </w:tabs>
        <w:autoSpaceDE w:val="0"/>
        <w:autoSpaceDN w:val="0"/>
        <w:adjustRightInd w:val="0"/>
        <w:spacing w:after="0" w:line="360" w:lineRule="auto"/>
        <w:ind w:left="1276" w:hanging="425"/>
        <w:jc w:val="both"/>
        <w:rPr>
          <w:rFonts w:eastAsia="Arial Unicode MS" w:cs="Calibri"/>
          <w:color w:val="000000"/>
          <w:sz w:val="24"/>
          <w:szCs w:val="24"/>
        </w:rPr>
      </w:pPr>
      <w:r>
        <w:rPr>
          <w:rFonts w:eastAsia="Arial Unicode MS" w:cs="Calibri"/>
          <w:color w:val="000000"/>
          <w:sz w:val="24"/>
          <w:szCs w:val="24"/>
        </w:rPr>
        <w:t xml:space="preserve">a análise da execução, no período </w:t>
      </w:r>
      <w:r>
        <w:rPr>
          <w:rFonts w:eastAsia="Arial Unicode MS" w:cs="Calibri"/>
          <w:b/>
          <w:color w:val="000000"/>
          <w:sz w:val="24"/>
          <w:szCs w:val="24"/>
        </w:rPr>
        <w:t>janeiro a</w:t>
      </w:r>
      <w:r w:rsidR="00827605">
        <w:rPr>
          <w:rFonts w:eastAsia="Arial Unicode MS" w:cs="Calibri"/>
          <w:b/>
          <w:color w:val="000000"/>
          <w:sz w:val="24"/>
          <w:szCs w:val="24"/>
        </w:rPr>
        <w:t xml:space="preserve"> </w:t>
      </w:r>
      <w:r w:rsidR="00E25FFD">
        <w:rPr>
          <w:rFonts w:eastAsia="Arial Unicode MS" w:cs="Calibri"/>
          <w:b/>
          <w:color w:val="000000"/>
          <w:sz w:val="24"/>
          <w:szCs w:val="24"/>
        </w:rPr>
        <w:t>maio</w:t>
      </w:r>
      <w:r>
        <w:rPr>
          <w:rFonts w:eastAsia="Arial Unicode MS" w:cs="Calibri"/>
          <w:b/>
          <w:color w:val="000000"/>
          <w:sz w:val="24"/>
          <w:szCs w:val="24"/>
        </w:rPr>
        <w:t>/</w:t>
      </w:r>
      <w:r w:rsidR="004D49BE">
        <w:rPr>
          <w:rFonts w:eastAsia="Arial Unicode MS" w:cs="Calibri"/>
          <w:b/>
          <w:color w:val="000000"/>
          <w:sz w:val="24"/>
          <w:szCs w:val="24"/>
        </w:rPr>
        <w:t>20</w:t>
      </w:r>
      <w:r>
        <w:rPr>
          <w:rFonts w:eastAsia="Arial Unicode MS" w:cs="Calibri"/>
          <w:b/>
          <w:color w:val="000000"/>
          <w:sz w:val="24"/>
          <w:szCs w:val="24"/>
        </w:rPr>
        <w:t>2</w:t>
      </w:r>
      <w:r w:rsidR="00A901A4">
        <w:rPr>
          <w:rFonts w:eastAsia="Arial Unicode MS" w:cs="Calibri"/>
          <w:b/>
          <w:color w:val="000000"/>
          <w:sz w:val="24"/>
          <w:szCs w:val="24"/>
        </w:rPr>
        <w:t>3</w:t>
      </w:r>
      <w:r w:rsidR="00841989">
        <w:rPr>
          <w:rFonts w:eastAsia="Arial Unicode MS" w:cs="Calibri"/>
          <w:color w:val="000000"/>
          <w:sz w:val="24"/>
          <w:szCs w:val="24"/>
        </w:rPr>
        <w:t xml:space="preserve"> </w:t>
      </w:r>
      <w:r>
        <w:rPr>
          <w:rFonts w:eastAsia="Arial Unicode MS" w:cs="Calibri"/>
          <w:color w:val="000000"/>
          <w:sz w:val="24"/>
          <w:szCs w:val="24"/>
        </w:rPr>
        <w:t>frente ao plano aprovado, orienta a definição de novas estratégias, metas e resultados;</w:t>
      </w:r>
    </w:p>
    <w:p w14:paraId="34290E71" w14:textId="77777777" w:rsidR="00AA60AF" w:rsidRDefault="00AA60AF" w:rsidP="00FC20F3">
      <w:pPr>
        <w:pStyle w:val="PargrafodaLista"/>
        <w:numPr>
          <w:ilvl w:val="0"/>
          <w:numId w:val="5"/>
        </w:numPr>
        <w:tabs>
          <w:tab w:val="left" w:pos="1276"/>
        </w:tabs>
        <w:autoSpaceDE w:val="0"/>
        <w:autoSpaceDN w:val="0"/>
        <w:adjustRightInd w:val="0"/>
        <w:spacing w:after="0" w:line="360" w:lineRule="auto"/>
        <w:ind w:left="1276" w:hanging="425"/>
        <w:jc w:val="both"/>
        <w:rPr>
          <w:rFonts w:eastAsia="Arial Unicode MS" w:cs="Calibri"/>
          <w:color w:val="000000"/>
          <w:sz w:val="24"/>
          <w:szCs w:val="24"/>
        </w:rPr>
      </w:pPr>
      <w:r>
        <w:rPr>
          <w:rFonts w:eastAsia="Arial Unicode MS" w:cs="Calibri"/>
          <w:color w:val="000000"/>
          <w:sz w:val="24"/>
          <w:szCs w:val="24"/>
        </w:rPr>
        <w:t>os processos de reformulação da estratégia e orçamentária são integrados, e ocorrem em momentos distintos e sucessivos. Primeiramente, é realizada a reformulação da estratégia, que terá como produto os redirecionamentos de metas e resultados nos Planos de Ação de cada CAU/UF e o do CAU/BR, os quais, depois de negociados e validados, orientam a elaboração das respectivas reprogramações orçamentárias. A reformulação da estratégia de atuação de cada CAU/UF e da Unidade Nacional, coerente com a realidade local e compatível com os Direcionadores Estratégicos do CAU, é a base para orientar a realocação de recursos;</w:t>
      </w:r>
    </w:p>
    <w:p w14:paraId="261BC830" w14:textId="5A57AD69" w:rsidR="00AA60AF" w:rsidRDefault="00AA60AF" w:rsidP="00FC20F3">
      <w:pPr>
        <w:pStyle w:val="PargrafodaLista"/>
        <w:numPr>
          <w:ilvl w:val="0"/>
          <w:numId w:val="5"/>
        </w:numPr>
        <w:tabs>
          <w:tab w:val="left" w:pos="1276"/>
        </w:tabs>
        <w:autoSpaceDE w:val="0"/>
        <w:autoSpaceDN w:val="0"/>
        <w:adjustRightInd w:val="0"/>
        <w:spacing w:after="0" w:line="360" w:lineRule="auto"/>
        <w:ind w:left="1276" w:hanging="425"/>
        <w:jc w:val="both"/>
        <w:rPr>
          <w:rFonts w:eastAsia="Arial Unicode MS" w:cs="Calibri"/>
          <w:color w:val="000000"/>
          <w:sz w:val="24"/>
          <w:szCs w:val="24"/>
        </w:rPr>
      </w:pPr>
      <w:r>
        <w:rPr>
          <w:rFonts w:eastAsia="Arial Unicode MS" w:cs="Calibri"/>
          <w:color w:val="000000"/>
          <w:sz w:val="24"/>
          <w:szCs w:val="24"/>
        </w:rPr>
        <w:t>a avaliação sistemática de resultados para aperfeiçoar a atuação do Conselho, indicando medidas corretivas e preventivas, medindo a eficácia e efetividade da atuação do CAU;</w:t>
      </w:r>
      <w:r w:rsidR="003154E0">
        <w:rPr>
          <w:rFonts w:eastAsia="Arial Unicode MS" w:cs="Calibri"/>
          <w:color w:val="000000"/>
          <w:sz w:val="24"/>
          <w:szCs w:val="24"/>
        </w:rPr>
        <w:t xml:space="preserve"> e</w:t>
      </w:r>
    </w:p>
    <w:p w14:paraId="12DBA9B0" w14:textId="77777777" w:rsidR="00AA60AF" w:rsidRDefault="00AA60AF" w:rsidP="00FC20F3">
      <w:pPr>
        <w:pStyle w:val="PargrafodaLista"/>
        <w:numPr>
          <w:ilvl w:val="0"/>
          <w:numId w:val="5"/>
        </w:numPr>
        <w:tabs>
          <w:tab w:val="left" w:pos="1276"/>
        </w:tabs>
        <w:autoSpaceDE w:val="0"/>
        <w:autoSpaceDN w:val="0"/>
        <w:adjustRightInd w:val="0"/>
        <w:spacing w:after="0" w:line="360" w:lineRule="auto"/>
        <w:ind w:left="1276" w:hanging="425"/>
        <w:rPr>
          <w:rFonts w:eastAsia="Arial Unicode MS" w:cs="Calibri"/>
          <w:color w:val="000000"/>
          <w:sz w:val="24"/>
          <w:szCs w:val="24"/>
        </w:rPr>
      </w:pPr>
      <w:r>
        <w:rPr>
          <w:rFonts w:eastAsia="Arial Unicode MS" w:cs="Calibri"/>
          <w:color w:val="000000"/>
          <w:sz w:val="24"/>
          <w:szCs w:val="24"/>
        </w:rPr>
        <w:t xml:space="preserve">o equilíbrio orçamentário (despesas iguais as receitas). </w:t>
      </w:r>
    </w:p>
    <w:p w14:paraId="3A887DB0" w14:textId="77777777" w:rsidR="00CD3A8A" w:rsidRPr="00DE5D9F" w:rsidRDefault="00CD3A8A" w:rsidP="00DE5D9F">
      <w:pPr>
        <w:tabs>
          <w:tab w:val="left" w:pos="1134"/>
        </w:tabs>
        <w:autoSpaceDE w:val="0"/>
        <w:autoSpaceDN w:val="0"/>
        <w:adjustRightInd w:val="0"/>
        <w:spacing w:after="0" w:line="360" w:lineRule="auto"/>
        <w:jc w:val="both"/>
        <w:rPr>
          <w:rFonts w:eastAsia="Arial Unicode MS" w:cs="Calibri"/>
          <w:color w:val="000000"/>
          <w:sz w:val="24"/>
          <w:szCs w:val="24"/>
          <w:highlight w:val="yellow"/>
        </w:rPr>
      </w:pPr>
    </w:p>
    <w:p w14:paraId="5973C89D" w14:textId="77777777" w:rsidR="00AA60AF" w:rsidRPr="00B63953" w:rsidRDefault="00AA60AF" w:rsidP="00FC20F3">
      <w:pPr>
        <w:pStyle w:val="Ttulo2"/>
        <w:numPr>
          <w:ilvl w:val="1"/>
          <w:numId w:val="6"/>
        </w:numPr>
        <w:ind w:hanging="436"/>
        <w:rPr>
          <w:color w:val="612141"/>
          <w:sz w:val="28"/>
          <w:szCs w:val="28"/>
        </w:rPr>
      </w:pPr>
      <w:r w:rsidRPr="00B63953">
        <w:rPr>
          <w:color w:val="612141"/>
          <w:sz w:val="24"/>
          <w:szCs w:val="24"/>
        </w:rPr>
        <w:t xml:space="preserve"> </w:t>
      </w:r>
      <w:bookmarkStart w:id="90" w:name="_Toc45533886"/>
      <w:bookmarkStart w:id="91" w:name="_Toc12225189"/>
      <w:bookmarkStart w:id="92" w:name="_Toc12224984"/>
      <w:bookmarkStart w:id="93" w:name="_Toc12224842"/>
      <w:bookmarkStart w:id="94" w:name="_Toc12204954"/>
      <w:bookmarkStart w:id="95" w:name="_Toc12185168"/>
      <w:bookmarkStart w:id="96" w:name="_Toc12120524"/>
      <w:bookmarkStart w:id="97" w:name="_Toc12119513"/>
      <w:bookmarkStart w:id="98" w:name="_Toc518381384"/>
      <w:bookmarkStart w:id="99" w:name="_Toc517194133"/>
      <w:bookmarkStart w:id="100" w:name="_Toc517188799"/>
      <w:bookmarkStart w:id="101" w:name="_Toc517111942"/>
      <w:bookmarkStart w:id="102" w:name="_Toc517111663"/>
      <w:bookmarkStart w:id="103" w:name="_Toc517111540"/>
      <w:bookmarkStart w:id="104" w:name="_Toc517110689"/>
      <w:bookmarkStart w:id="105" w:name="_Toc516740790"/>
      <w:bookmarkStart w:id="106" w:name="_Toc485638369"/>
      <w:bookmarkStart w:id="107" w:name="_Toc485637459"/>
      <w:bookmarkStart w:id="108" w:name="_Toc485395021"/>
      <w:bookmarkStart w:id="109" w:name="_Toc485394109"/>
      <w:bookmarkStart w:id="110" w:name="_Toc485391703"/>
      <w:bookmarkStart w:id="111" w:name="_Toc45563856"/>
      <w:bookmarkStart w:id="112" w:name="_Toc45571696"/>
      <w:bookmarkStart w:id="113" w:name="_Toc45572861"/>
      <w:bookmarkStart w:id="114" w:name="_Toc45573326"/>
      <w:bookmarkStart w:id="115" w:name="_Toc45579495"/>
      <w:bookmarkStart w:id="116" w:name="_Toc45579765"/>
      <w:bookmarkStart w:id="117" w:name="_Toc137719384"/>
      <w:bookmarkStart w:id="118" w:name="_Toc137831546"/>
      <w:r w:rsidRPr="00B63953">
        <w:rPr>
          <w:color w:val="612141"/>
          <w:sz w:val="28"/>
          <w:szCs w:val="28"/>
        </w:rPr>
        <w:t>Cenário de Recursos</w:t>
      </w:r>
      <w:bookmarkEnd w:id="90"/>
      <w:bookmarkEnd w:id="91"/>
      <w:bookmarkEnd w:id="92"/>
      <w:bookmarkEnd w:id="93"/>
      <w:bookmarkEnd w:id="94"/>
      <w:bookmarkEnd w:id="95"/>
      <w:bookmarkEnd w:id="96"/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</w:p>
    <w:p w14:paraId="49E41A08" w14:textId="77777777" w:rsidR="00AA60AF" w:rsidRDefault="00AA60AF" w:rsidP="00AA60AF">
      <w:pPr>
        <w:pStyle w:val="SemEspaamento"/>
        <w:spacing w:line="360" w:lineRule="auto"/>
        <w:ind w:firstLine="851"/>
        <w:jc w:val="both"/>
        <w:rPr>
          <w:rFonts w:cs="Calibri"/>
          <w:sz w:val="24"/>
          <w:szCs w:val="24"/>
        </w:rPr>
      </w:pPr>
      <w:r>
        <w:rPr>
          <w:rFonts w:cs="Calibri"/>
          <w:sz w:val="24"/>
          <w:szCs w:val="24"/>
        </w:rPr>
        <w:t xml:space="preserve">A construção do Cenário de Reestimativa de Recursos do CAU é peça fundamental no processo de elaboração da Reprogramação do Plano de Ação e Orçamento. </w:t>
      </w:r>
    </w:p>
    <w:p w14:paraId="4EC78D6E" w14:textId="36238038" w:rsidR="00AA60AF" w:rsidRDefault="00AA60AF" w:rsidP="00AA60AF">
      <w:pPr>
        <w:pStyle w:val="SemEspaamento"/>
        <w:spacing w:line="360" w:lineRule="auto"/>
        <w:ind w:firstLine="851"/>
        <w:jc w:val="both"/>
        <w:rPr>
          <w:rFonts w:cs="Calibri"/>
          <w:sz w:val="24"/>
          <w:szCs w:val="24"/>
        </w:rPr>
      </w:pPr>
      <w:r>
        <w:rPr>
          <w:rFonts w:cs="Calibri"/>
          <w:sz w:val="24"/>
          <w:szCs w:val="24"/>
        </w:rPr>
        <w:t>Visa definir novos parâmetros a serem utilizados nas estimativas de receitas e despesas, de forma a indicar prioridades que irão orientar as decisões de gastos, essenciais para o desenvolvimento e manutenção das atividades do CAU no exercício de 202</w:t>
      </w:r>
      <w:r w:rsidR="00A901A4">
        <w:rPr>
          <w:rFonts w:cs="Calibri"/>
          <w:sz w:val="24"/>
          <w:szCs w:val="24"/>
        </w:rPr>
        <w:t>3</w:t>
      </w:r>
      <w:r>
        <w:rPr>
          <w:rFonts w:cs="Calibri"/>
          <w:sz w:val="24"/>
          <w:szCs w:val="24"/>
        </w:rPr>
        <w:t>.</w:t>
      </w:r>
    </w:p>
    <w:p w14:paraId="58899DB6" w14:textId="3629291E" w:rsidR="00AA60AF" w:rsidRDefault="00AA60AF" w:rsidP="00AA60AF">
      <w:pPr>
        <w:pStyle w:val="SemEspaamento"/>
        <w:spacing w:line="360" w:lineRule="auto"/>
        <w:ind w:firstLine="851"/>
        <w:jc w:val="both"/>
        <w:rPr>
          <w:rFonts w:eastAsia="Calibri" w:cs="Calibri"/>
          <w:sz w:val="24"/>
          <w:szCs w:val="24"/>
        </w:rPr>
      </w:pPr>
    </w:p>
    <w:p w14:paraId="11582BA9" w14:textId="77777777" w:rsidR="003154E0" w:rsidRPr="00FA0126" w:rsidRDefault="00AA60AF" w:rsidP="003154E0">
      <w:pPr>
        <w:pStyle w:val="SemEspaamento"/>
        <w:spacing w:line="360" w:lineRule="auto"/>
        <w:ind w:firstLine="851"/>
        <w:jc w:val="both"/>
        <w:rPr>
          <w:rFonts w:eastAsia="Calibri" w:cs="Calibri"/>
          <w:b/>
          <w:color w:val="612141"/>
          <w:sz w:val="24"/>
          <w:szCs w:val="24"/>
        </w:rPr>
      </w:pPr>
      <w:r w:rsidRPr="00FA0126">
        <w:rPr>
          <w:rFonts w:eastAsia="Calibri" w:cs="Calibri"/>
          <w:b/>
          <w:color w:val="612141"/>
          <w:sz w:val="24"/>
          <w:szCs w:val="24"/>
        </w:rPr>
        <w:t>O Cenário de Recursos Orçamentários do CAU/BR é composto de:</w:t>
      </w:r>
    </w:p>
    <w:p w14:paraId="587A3F3E" w14:textId="09219556" w:rsidR="003154E0" w:rsidRDefault="00AA60AF" w:rsidP="003154E0">
      <w:pPr>
        <w:pStyle w:val="SemEspaamento"/>
        <w:spacing w:line="360" w:lineRule="auto"/>
        <w:ind w:firstLine="851"/>
        <w:jc w:val="both"/>
        <w:rPr>
          <w:rFonts w:eastAsia="Calibri" w:cs="Calibri"/>
          <w:sz w:val="24"/>
          <w:szCs w:val="24"/>
        </w:rPr>
      </w:pPr>
      <w:r>
        <w:rPr>
          <w:rFonts w:eastAsia="Calibri" w:cs="Calibri"/>
          <w:sz w:val="24"/>
          <w:szCs w:val="24"/>
        </w:rPr>
        <w:t>RECEITAS CORRENTES</w:t>
      </w:r>
      <w:r w:rsidR="003154E0">
        <w:rPr>
          <w:rFonts w:eastAsia="Calibri" w:cs="Calibri"/>
          <w:sz w:val="24"/>
          <w:szCs w:val="24"/>
        </w:rPr>
        <w:t xml:space="preserve">     </w:t>
      </w:r>
    </w:p>
    <w:p w14:paraId="342C3B4C" w14:textId="77777777" w:rsidR="007220BD" w:rsidRDefault="00AA60AF" w:rsidP="00742441">
      <w:pPr>
        <w:pStyle w:val="SemEspaamento"/>
        <w:numPr>
          <w:ilvl w:val="0"/>
          <w:numId w:val="7"/>
        </w:numPr>
        <w:tabs>
          <w:tab w:val="left" w:pos="1276"/>
        </w:tabs>
        <w:spacing w:before="100" w:beforeAutospacing="1" w:after="100" w:afterAutospacing="1" w:line="360" w:lineRule="auto"/>
        <w:ind w:left="993" w:hanging="142"/>
        <w:jc w:val="both"/>
        <w:rPr>
          <w:rFonts w:eastAsia="Calibri" w:cs="Calibri"/>
          <w:sz w:val="24"/>
          <w:szCs w:val="24"/>
        </w:rPr>
      </w:pPr>
      <w:r w:rsidRPr="007220BD">
        <w:rPr>
          <w:rFonts w:eastAsia="Calibri" w:cs="Calibri"/>
          <w:sz w:val="24"/>
          <w:szCs w:val="24"/>
        </w:rPr>
        <w:t>receitas (20%) das arrecadações com anuidades</w:t>
      </w:r>
      <w:r w:rsidR="00827605" w:rsidRPr="007220BD">
        <w:rPr>
          <w:rFonts w:eastAsia="Calibri" w:cs="Calibri"/>
          <w:sz w:val="24"/>
          <w:szCs w:val="24"/>
        </w:rPr>
        <w:t xml:space="preserve"> do exercício e exercícios anteriores</w:t>
      </w:r>
      <w:r w:rsidRPr="007220BD">
        <w:rPr>
          <w:rFonts w:eastAsia="Calibri" w:cs="Calibri"/>
          <w:sz w:val="24"/>
          <w:szCs w:val="24"/>
        </w:rPr>
        <w:t xml:space="preserve"> (PF e PJ), RRT e taxas e multas sobre as obrigações dos profissionais, com o Conselho;</w:t>
      </w:r>
    </w:p>
    <w:p w14:paraId="4EEAE900" w14:textId="15D5550B" w:rsidR="00AA60AF" w:rsidRPr="007220BD" w:rsidRDefault="00AA60AF" w:rsidP="00742441">
      <w:pPr>
        <w:pStyle w:val="SemEspaamento"/>
        <w:numPr>
          <w:ilvl w:val="0"/>
          <w:numId w:val="7"/>
        </w:numPr>
        <w:tabs>
          <w:tab w:val="left" w:pos="1276"/>
        </w:tabs>
        <w:spacing w:before="100" w:beforeAutospacing="1" w:after="100" w:afterAutospacing="1" w:line="360" w:lineRule="auto"/>
        <w:ind w:left="993" w:hanging="142"/>
        <w:jc w:val="both"/>
        <w:rPr>
          <w:rFonts w:eastAsia="Calibri" w:cs="Calibri"/>
          <w:sz w:val="24"/>
          <w:szCs w:val="24"/>
        </w:rPr>
      </w:pPr>
      <w:r w:rsidRPr="007220BD">
        <w:rPr>
          <w:rFonts w:eastAsia="Calibri" w:cs="Calibri"/>
          <w:sz w:val="24"/>
          <w:szCs w:val="24"/>
        </w:rPr>
        <w:t>receitas de aplicações financeiras; e</w:t>
      </w:r>
    </w:p>
    <w:p w14:paraId="24F992EC" w14:textId="77777777" w:rsidR="00AA60AF" w:rsidRDefault="00AA60AF" w:rsidP="00FC20F3">
      <w:pPr>
        <w:numPr>
          <w:ilvl w:val="0"/>
          <w:numId w:val="7"/>
        </w:numPr>
        <w:tabs>
          <w:tab w:val="left" w:pos="1276"/>
        </w:tabs>
        <w:spacing w:before="100" w:beforeAutospacing="1" w:after="100" w:afterAutospacing="1" w:line="360" w:lineRule="auto"/>
        <w:ind w:left="993" w:hanging="142"/>
        <w:jc w:val="both"/>
        <w:rPr>
          <w:rFonts w:eastAsia="Calibri" w:cs="Calibri"/>
          <w:sz w:val="24"/>
          <w:szCs w:val="24"/>
        </w:rPr>
      </w:pPr>
      <w:r>
        <w:rPr>
          <w:rFonts w:eastAsia="Calibri" w:cs="Calibri"/>
          <w:sz w:val="24"/>
          <w:szCs w:val="24"/>
        </w:rPr>
        <w:t>outras receitas.</w:t>
      </w:r>
    </w:p>
    <w:p w14:paraId="15862D1F" w14:textId="77777777" w:rsidR="00AA60AF" w:rsidRDefault="00AA60AF" w:rsidP="00AA60AF">
      <w:pPr>
        <w:tabs>
          <w:tab w:val="left" w:pos="1276"/>
        </w:tabs>
        <w:spacing w:before="100" w:beforeAutospacing="1" w:after="100" w:afterAutospacing="1" w:line="360" w:lineRule="auto"/>
        <w:ind w:firstLine="851"/>
        <w:jc w:val="both"/>
        <w:rPr>
          <w:rFonts w:eastAsia="Calibri" w:cs="Calibri"/>
          <w:sz w:val="24"/>
          <w:szCs w:val="24"/>
        </w:rPr>
      </w:pPr>
      <w:r>
        <w:rPr>
          <w:rFonts w:eastAsia="Calibri" w:cs="Calibri"/>
          <w:sz w:val="24"/>
          <w:szCs w:val="24"/>
        </w:rPr>
        <w:t>RECEITAS DE CAPITAL</w:t>
      </w:r>
    </w:p>
    <w:p w14:paraId="577DB961" w14:textId="77777777" w:rsidR="00AA60AF" w:rsidRDefault="00AA60AF" w:rsidP="00FC20F3">
      <w:pPr>
        <w:numPr>
          <w:ilvl w:val="0"/>
          <w:numId w:val="8"/>
        </w:numPr>
        <w:tabs>
          <w:tab w:val="left" w:pos="1276"/>
        </w:tabs>
        <w:spacing w:before="100" w:beforeAutospacing="1" w:after="100" w:afterAutospacing="1" w:line="360" w:lineRule="auto"/>
        <w:jc w:val="both"/>
        <w:rPr>
          <w:rFonts w:eastAsia="Calibri" w:cs="Calibri"/>
          <w:sz w:val="24"/>
          <w:szCs w:val="24"/>
        </w:rPr>
      </w:pPr>
      <w:r>
        <w:rPr>
          <w:rFonts w:eastAsia="Calibri" w:cs="Calibri"/>
          <w:sz w:val="24"/>
          <w:szCs w:val="24"/>
        </w:rPr>
        <w:t>receitas de exercícios anteriores (superávit financeiro); e</w:t>
      </w:r>
    </w:p>
    <w:p w14:paraId="0D3DA425" w14:textId="217D6CF8" w:rsidR="00AA60AF" w:rsidRDefault="00AA60AF" w:rsidP="00FC20F3">
      <w:pPr>
        <w:numPr>
          <w:ilvl w:val="0"/>
          <w:numId w:val="8"/>
        </w:numPr>
        <w:tabs>
          <w:tab w:val="left" w:pos="1276"/>
        </w:tabs>
        <w:spacing w:before="100" w:beforeAutospacing="1" w:after="100" w:afterAutospacing="1" w:line="360" w:lineRule="auto"/>
        <w:jc w:val="both"/>
        <w:rPr>
          <w:rFonts w:eastAsia="Calibri" w:cs="Calibri"/>
          <w:sz w:val="24"/>
          <w:szCs w:val="24"/>
        </w:rPr>
      </w:pPr>
      <w:r>
        <w:rPr>
          <w:rFonts w:eastAsia="Calibri" w:cs="Calibri"/>
          <w:sz w:val="24"/>
          <w:szCs w:val="24"/>
        </w:rPr>
        <w:t>outras receitas de capital.</w:t>
      </w:r>
    </w:p>
    <w:p w14:paraId="69AC50F9" w14:textId="77777777" w:rsidR="00AA60AF" w:rsidRPr="00B63953" w:rsidRDefault="00AA60AF" w:rsidP="00AA60AF">
      <w:pPr>
        <w:spacing w:before="100" w:beforeAutospacing="1" w:after="100" w:afterAutospacing="1" w:line="360" w:lineRule="auto"/>
        <w:ind w:firstLine="851"/>
        <w:jc w:val="both"/>
        <w:rPr>
          <w:rFonts w:eastAsia="Calibri" w:cs="Calibri"/>
          <w:b/>
          <w:color w:val="612141"/>
          <w:sz w:val="24"/>
          <w:szCs w:val="24"/>
        </w:rPr>
      </w:pPr>
      <w:r w:rsidRPr="00B63953">
        <w:rPr>
          <w:rFonts w:eastAsia="Calibri" w:cs="Calibri"/>
          <w:b/>
          <w:color w:val="612141"/>
          <w:sz w:val="24"/>
          <w:szCs w:val="24"/>
        </w:rPr>
        <w:t>O Cenário de Recursos Orçamentários do CAU/UF é composto de:</w:t>
      </w:r>
    </w:p>
    <w:p w14:paraId="12AB44A4" w14:textId="77777777" w:rsidR="00AA60AF" w:rsidRDefault="00AA60AF" w:rsidP="00AA60AF">
      <w:pPr>
        <w:spacing w:before="100" w:beforeAutospacing="1" w:after="100" w:afterAutospacing="1" w:line="360" w:lineRule="auto"/>
        <w:ind w:left="568" w:firstLine="283"/>
        <w:jc w:val="both"/>
        <w:rPr>
          <w:rFonts w:eastAsia="Calibri" w:cs="Calibri"/>
          <w:sz w:val="24"/>
          <w:szCs w:val="24"/>
        </w:rPr>
      </w:pPr>
      <w:r>
        <w:rPr>
          <w:rFonts w:eastAsia="Calibri" w:cs="Calibri"/>
          <w:sz w:val="24"/>
          <w:szCs w:val="24"/>
        </w:rPr>
        <w:t>RECEITAS CORRENTES</w:t>
      </w:r>
    </w:p>
    <w:p w14:paraId="4F74F56F" w14:textId="152614DC" w:rsidR="00AA60AF" w:rsidRDefault="00AA60AF" w:rsidP="00FC20F3">
      <w:pPr>
        <w:numPr>
          <w:ilvl w:val="0"/>
          <w:numId w:val="7"/>
        </w:numPr>
        <w:spacing w:before="100" w:beforeAutospacing="1" w:after="100" w:afterAutospacing="1" w:line="360" w:lineRule="auto"/>
        <w:ind w:left="1276" w:hanging="425"/>
        <w:jc w:val="both"/>
        <w:rPr>
          <w:rFonts w:eastAsia="Calibri" w:cs="Calibri"/>
          <w:sz w:val="24"/>
          <w:szCs w:val="24"/>
        </w:rPr>
      </w:pPr>
      <w:r>
        <w:rPr>
          <w:rFonts w:eastAsia="Calibri" w:cs="Calibri"/>
          <w:sz w:val="24"/>
          <w:szCs w:val="24"/>
        </w:rPr>
        <w:t xml:space="preserve">receitas (80%) das arrecadações com anuidades </w:t>
      </w:r>
      <w:r w:rsidR="00827605">
        <w:rPr>
          <w:rFonts w:eastAsia="Calibri" w:cs="Calibri"/>
          <w:sz w:val="24"/>
          <w:szCs w:val="24"/>
        </w:rPr>
        <w:t xml:space="preserve">do exercício e exercícios anteriores </w:t>
      </w:r>
      <w:r>
        <w:rPr>
          <w:rFonts w:eastAsia="Calibri" w:cs="Calibri"/>
          <w:sz w:val="24"/>
          <w:szCs w:val="24"/>
        </w:rPr>
        <w:t xml:space="preserve">(PF e PJ), RRT e taxas e multas sobre as obrigações dos profissionais, com o Conselho; </w:t>
      </w:r>
    </w:p>
    <w:p w14:paraId="54F88375" w14:textId="77777777" w:rsidR="00AA60AF" w:rsidRDefault="00AA60AF" w:rsidP="00FC20F3">
      <w:pPr>
        <w:numPr>
          <w:ilvl w:val="0"/>
          <w:numId w:val="7"/>
        </w:numPr>
        <w:spacing w:before="100" w:beforeAutospacing="1" w:after="100" w:afterAutospacing="1" w:line="360" w:lineRule="auto"/>
        <w:ind w:left="1276" w:hanging="425"/>
        <w:jc w:val="both"/>
        <w:rPr>
          <w:rFonts w:eastAsia="Calibri" w:cs="Calibri"/>
          <w:sz w:val="24"/>
          <w:szCs w:val="24"/>
        </w:rPr>
      </w:pPr>
      <w:r>
        <w:rPr>
          <w:rFonts w:eastAsia="Calibri" w:cs="Calibri"/>
          <w:sz w:val="24"/>
          <w:szCs w:val="24"/>
        </w:rPr>
        <w:t xml:space="preserve">receitas de aplicações financeiras; </w:t>
      </w:r>
    </w:p>
    <w:p w14:paraId="5CD7FB11" w14:textId="6356B140" w:rsidR="00AA60AF" w:rsidRDefault="00AA60AF" w:rsidP="00FC20F3">
      <w:pPr>
        <w:numPr>
          <w:ilvl w:val="0"/>
          <w:numId w:val="7"/>
        </w:numPr>
        <w:spacing w:before="100" w:beforeAutospacing="1" w:after="100" w:afterAutospacing="1" w:line="360" w:lineRule="auto"/>
        <w:ind w:left="1276" w:hanging="425"/>
        <w:jc w:val="both"/>
        <w:rPr>
          <w:rFonts w:eastAsia="Calibri" w:cs="Calibri"/>
          <w:sz w:val="24"/>
          <w:szCs w:val="24"/>
        </w:rPr>
      </w:pPr>
      <w:r>
        <w:rPr>
          <w:rFonts w:eastAsia="Calibri" w:cs="Calibri"/>
          <w:sz w:val="24"/>
          <w:szCs w:val="24"/>
        </w:rPr>
        <w:t>receitas do Fundo de Apoio Financeiro aos CAU/UF (somente para os CAU/UF contemplados como CAU Básico</w:t>
      </w:r>
      <w:r w:rsidR="00841989">
        <w:rPr>
          <w:rFonts w:eastAsia="Calibri" w:cs="Calibri"/>
          <w:sz w:val="24"/>
          <w:szCs w:val="24"/>
        </w:rPr>
        <w:t xml:space="preserve"> e CAU em transição</w:t>
      </w:r>
      <w:r>
        <w:rPr>
          <w:rFonts w:eastAsia="Calibri" w:cs="Calibri"/>
          <w:sz w:val="24"/>
          <w:szCs w:val="24"/>
        </w:rPr>
        <w:t>); e</w:t>
      </w:r>
    </w:p>
    <w:p w14:paraId="64C793AA" w14:textId="77777777" w:rsidR="00AA60AF" w:rsidRDefault="00AA60AF" w:rsidP="00FC20F3">
      <w:pPr>
        <w:numPr>
          <w:ilvl w:val="0"/>
          <w:numId w:val="7"/>
        </w:numPr>
        <w:spacing w:before="100" w:beforeAutospacing="1" w:after="100" w:afterAutospacing="1" w:line="360" w:lineRule="auto"/>
        <w:ind w:left="1276" w:hanging="425"/>
        <w:jc w:val="both"/>
        <w:rPr>
          <w:rFonts w:eastAsia="Calibri" w:cs="Calibri"/>
          <w:sz w:val="24"/>
          <w:szCs w:val="24"/>
        </w:rPr>
      </w:pPr>
      <w:r>
        <w:rPr>
          <w:rFonts w:eastAsia="Calibri" w:cs="Calibri"/>
          <w:sz w:val="24"/>
          <w:szCs w:val="24"/>
        </w:rPr>
        <w:t>outras receitas correntes.</w:t>
      </w:r>
    </w:p>
    <w:p w14:paraId="5778CE74" w14:textId="638F4310" w:rsidR="00AA60AF" w:rsidRDefault="00AA60AF" w:rsidP="00AA60AF">
      <w:pPr>
        <w:spacing w:after="0" w:line="360" w:lineRule="auto"/>
        <w:ind w:left="851"/>
        <w:jc w:val="both"/>
        <w:rPr>
          <w:rFonts w:eastAsia="Calibri" w:cs="Calibri"/>
          <w:sz w:val="24"/>
          <w:szCs w:val="24"/>
        </w:rPr>
      </w:pPr>
      <w:r>
        <w:rPr>
          <w:rFonts w:eastAsia="Calibri" w:cs="Calibri"/>
          <w:sz w:val="24"/>
          <w:szCs w:val="24"/>
        </w:rPr>
        <w:t>RECEITAS DE CAPITAL</w:t>
      </w:r>
    </w:p>
    <w:p w14:paraId="50950EFB" w14:textId="77777777" w:rsidR="00AA60AF" w:rsidRDefault="00AA60AF" w:rsidP="00FC20F3">
      <w:pPr>
        <w:numPr>
          <w:ilvl w:val="0"/>
          <w:numId w:val="7"/>
        </w:numPr>
        <w:spacing w:before="100" w:beforeAutospacing="1" w:after="100" w:afterAutospacing="1" w:line="360" w:lineRule="auto"/>
        <w:ind w:left="1276" w:hanging="425"/>
        <w:jc w:val="both"/>
        <w:rPr>
          <w:b/>
          <w:bCs/>
          <w:sz w:val="24"/>
          <w:szCs w:val="24"/>
        </w:rPr>
      </w:pPr>
      <w:r>
        <w:rPr>
          <w:rFonts w:eastAsia="Calibri" w:cs="Calibri"/>
          <w:sz w:val="24"/>
          <w:szCs w:val="24"/>
        </w:rPr>
        <w:t>receitas de exercícios anteriores (superávit financeiro); e</w:t>
      </w:r>
    </w:p>
    <w:p w14:paraId="016CA108" w14:textId="10119BB4" w:rsidR="00AA60AF" w:rsidRPr="005C47E3" w:rsidRDefault="00AA60AF" w:rsidP="00FC20F3">
      <w:pPr>
        <w:numPr>
          <w:ilvl w:val="0"/>
          <w:numId w:val="7"/>
        </w:numPr>
        <w:spacing w:before="100" w:beforeAutospacing="1" w:after="100" w:afterAutospacing="1" w:line="360" w:lineRule="auto"/>
        <w:ind w:left="1276" w:hanging="425"/>
        <w:jc w:val="both"/>
        <w:rPr>
          <w:b/>
          <w:bCs/>
          <w:sz w:val="24"/>
          <w:szCs w:val="24"/>
        </w:rPr>
      </w:pPr>
      <w:r>
        <w:rPr>
          <w:rFonts w:eastAsia="Calibri" w:cs="Calibri"/>
          <w:sz w:val="24"/>
          <w:szCs w:val="24"/>
        </w:rPr>
        <w:t>outras receitas de capital.</w:t>
      </w:r>
    </w:p>
    <w:p w14:paraId="0E8F0EC0" w14:textId="77777777" w:rsidR="005C47E3" w:rsidRPr="0018655D" w:rsidRDefault="005C47E3" w:rsidP="005C47E3">
      <w:pPr>
        <w:spacing w:before="100" w:beforeAutospacing="1" w:after="100" w:afterAutospacing="1" w:line="360" w:lineRule="auto"/>
        <w:jc w:val="both"/>
        <w:rPr>
          <w:b/>
          <w:bCs/>
          <w:sz w:val="24"/>
          <w:szCs w:val="24"/>
        </w:rPr>
      </w:pPr>
    </w:p>
    <w:p w14:paraId="3F6A6E52" w14:textId="77777777" w:rsidR="00AA60AF" w:rsidRPr="00FA0126" w:rsidRDefault="00AA60AF" w:rsidP="00FC20F3">
      <w:pPr>
        <w:pStyle w:val="Ttulo3"/>
        <w:numPr>
          <w:ilvl w:val="2"/>
          <w:numId w:val="9"/>
        </w:numPr>
        <w:rPr>
          <w:color w:val="612141"/>
        </w:rPr>
      </w:pPr>
      <w:bookmarkStart w:id="119" w:name="_Toc45533887"/>
      <w:bookmarkStart w:id="120" w:name="_Toc12225190"/>
      <w:bookmarkStart w:id="121" w:name="_Toc12224985"/>
      <w:bookmarkStart w:id="122" w:name="_Toc12224843"/>
      <w:bookmarkStart w:id="123" w:name="_Toc12204955"/>
      <w:bookmarkStart w:id="124" w:name="_Toc12185169"/>
      <w:bookmarkStart w:id="125" w:name="_Toc12120525"/>
      <w:bookmarkStart w:id="126" w:name="_Toc12119514"/>
      <w:bookmarkStart w:id="127" w:name="_Toc518381385"/>
      <w:bookmarkStart w:id="128" w:name="_Toc517194134"/>
      <w:bookmarkStart w:id="129" w:name="_Toc517188800"/>
      <w:bookmarkStart w:id="130" w:name="_Toc517111943"/>
      <w:bookmarkStart w:id="131" w:name="_Toc517111664"/>
      <w:bookmarkStart w:id="132" w:name="_Toc517111541"/>
      <w:bookmarkStart w:id="133" w:name="_Toc517110690"/>
      <w:bookmarkStart w:id="134" w:name="_Toc516740791"/>
      <w:bookmarkStart w:id="135" w:name="_Toc485638370"/>
      <w:bookmarkStart w:id="136" w:name="_Toc485637460"/>
      <w:bookmarkStart w:id="137" w:name="_Toc485395022"/>
      <w:bookmarkStart w:id="138" w:name="_Toc485394110"/>
      <w:bookmarkStart w:id="139" w:name="_Toc485391704"/>
      <w:bookmarkStart w:id="140" w:name="_Toc45563857"/>
      <w:bookmarkStart w:id="141" w:name="_Toc45571697"/>
      <w:bookmarkStart w:id="142" w:name="_Toc45572862"/>
      <w:bookmarkStart w:id="143" w:name="_Toc45573327"/>
      <w:bookmarkStart w:id="144" w:name="_Toc45579496"/>
      <w:bookmarkStart w:id="145" w:name="_Toc45579766"/>
      <w:bookmarkStart w:id="146" w:name="_Toc137719385"/>
      <w:bookmarkStart w:id="147" w:name="_Toc137831547"/>
      <w:r w:rsidRPr="00FA0126">
        <w:rPr>
          <w:color w:val="612141"/>
        </w:rPr>
        <w:lastRenderedPageBreak/>
        <w:t>Receitas de Arrecadação</w:t>
      </w:r>
      <w:bookmarkEnd w:id="119"/>
      <w:bookmarkEnd w:id="120"/>
      <w:bookmarkEnd w:id="121"/>
      <w:bookmarkEnd w:id="122"/>
      <w:bookmarkEnd w:id="123"/>
      <w:bookmarkEnd w:id="124"/>
      <w:bookmarkEnd w:id="125"/>
      <w:bookmarkEnd w:id="126"/>
      <w:bookmarkEnd w:id="127"/>
      <w:bookmarkEnd w:id="128"/>
      <w:bookmarkEnd w:id="129"/>
      <w:bookmarkEnd w:id="130"/>
      <w:bookmarkEnd w:id="131"/>
      <w:bookmarkEnd w:id="132"/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bookmarkEnd w:id="142"/>
      <w:bookmarkEnd w:id="143"/>
      <w:bookmarkEnd w:id="144"/>
      <w:bookmarkEnd w:id="145"/>
      <w:bookmarkEnd w:id="146"/>
      <w:bookmarkEnd w:id="147"/>
    </w:p>
    <w:p w14:paraId="71172564" w14:textId="59F8F5CB" w:rsidR="00AA60AF" w:rsidRPr="00AD7654" w:rsidRDefault="00AA60AF" w:rsidP="00AD7654">
      <w:pPr>
        <w:spacing w:line="360" w:lineRule="auto"/>
        <w:ind w:firstLine="851"/>
        <w:jc w:val="both"/>
        <w:rPr>
          <w:rFonts w:cs="Calibri"/>
          <w:b/>
          <w:sz w:val="24"/>
          <w:szCs w:val="24"/>
        </w:rPr>
      </w:pPr>
      <w:r w:rsidRPr="000C4998">
        <w:rPr>
          <w:rFonts w:cs="Calibri"/>
          <w:color w:val="000000" w:themeColor="text1"/>
          <w:sz w:val="24"/>
          <w:szCs w:val="24"/>
        </w:rPr>
        <w:t xml:space="preserve">A reestimativa das </w:t>
      </w:r>
      <w:r w:rsidRPr="00E25FFD">
        <w:rPr>
          <w:rFonts w:cs="Calibri"/>
          <w:b/>
          <w:bCs/>
          <w:color w:val="000000" w:themeColor="text1"/>
          <w:sz w:val="24"/>
          <w:szCs w:val="24"/>
          <w:u w:val="single"/>
        </w:rPr>
        <w:t>receitas de arrecadação do exercício</w:t>
      </w:r>
      <w:r w:rsidRPr="000C4998">
        <w:rPr>
          <w:rFonts w:cs="Calibri"/>
          <w:color w:val="000000" w:themeColor="text1"/>
          <w:sz w:val="24"/>
          <w:szCs w:val="24"/>
        </w:rPr>
        <w:t xml:space="preserve">, considerando o realizado no período </w:t>
      </w:r>
      <w:r w:rsidRPr="000C4998">
        <w:rPr>
          <w:rFonts w:cs="Calibri"/>
          <w:b/>
          <w:color w:val="000000" w:themeColor="text1"/>
          <w:sz w:val="24"/>
          <w:szCs w:val="24"/>
        </w:rPr>
        <w:t xml:space="preserve">01 de janeiro a </w:t>
      </w:r>
      <w:r w:rsidR="0030439C">
        <w:rPr>
          <w:rFonts w:cs="Calibri"/>
          <w:b/>
          <w:color w:val="000000" w:themeColor="text1"/>
          <w:sz w:val="24"/>
          <w:szCs w:val="24"/>
        </w:rPr>
        <w:t>30</w:t>
      </w:r>
      <w:r w:rsidR="0023539B" w:rsidRPr="000C4998">
        <w:rPr>
          <w:rFonts w:cs="Calibri"/>
          <w:b/>
          <w:color w:val="000000" w:themeColor="text1"/>
          <w:sz w:val="24"/>
          <w:szCs w:val="24"/>
        </w:rPr>
        <w:t xml:space="preserve"> de </w:t>
      </w:r>
      <w:r w:rsidR="0030439C">
        <w:rPr>
          <w:rFonts w:cs="Calibri"/>
          <w:b/>
          <w:color w:val="000000" w:themeColor="text1"/>
          <w:sz w:val="24"/>
          <w:szCs w:val="24"/>
        </w:rPr>
        <w:t>abril</w:t>
      </w:r>
      <w:r w:rsidRPr="000C4998">
        <w:rPr>
          <w:rFonts w:cs="Calibri"/>
          <w:b/>
          <w:color w:val="000000" w:themeColor="text1"/>
          <w:sz w:val="24"/>
          <w:szCs w:val="24"/>
        </w:rPr>
        <w:t>/2</w:t>
      </w:r>
      <w:r w:rsidR="004D49BE">
        <w:rPr>
          <w:rFonts w:cs="Calibri"/>
          <w:b/>
          <w:color w:val="000000" w:themeColor="text1"/>
          <w:sz w:val="24"/>
          <w:szCs w:val="24"/>
        </w:rPr>
        <w:t>02</w:t>
      </w:r>
      <w:r w:rsidR="00E72C6F">
        <w:rPr>
          <w:rFonts w:cs="Calibri"/>
          <w:b/>
          <w:color w:val="000000" w:themeColor="text1"/>
          <w:sz w:val="24"/>
          <w:szCs w:val="24"/>
        </w:rPr>
        <w:t>3</w:t>
      </w:r>
      <w:r w:rsidRPr="000C4998">
        <w:rPr>
          <w:rFonts w:cs="Calibri"/>
          <w:color w:val="000000" w:themeColor="text1"/>
          <w:sz w:val="24"/>
          <w:szCs w:val="24"/>
        </w:rPr>
        <w:t xml:space="preserve"> (fonte: S</w:t>
      </w:r>
      <w:r w:rsidR="00C00283">
        <w:rPr>
          <w:rFonts w:cs="Calibri"/>
          <w:color w:val="000000" w:themeColor="text1"/>
          <w:sz w:val="24"/>
          <w:szCs w:val="24"/>
        </w:rPr>
        <w:t>ICCAU</w:t>
      </w:r>
      <w:r w:rsidR="00C3658A">
        <w:rPr>
          <w:rFonts w:cs="Calibri"/>
          <w:color w:val="000000" w:themeColor="text1"/>
          <w:sz w:val="24"/>
          <w:szCs w:val="24"/>
        </w:rPr>
        <w:t>/IGEO</w:t>
      </w:r>
      <w:r w:rsidRPr="000C4998">
        <w:rPr>
          <w:rFonts w:cs="Calibri"/>
          <w:color w:val="000000" w:themeColor="text1"/>
          <w:sz w:val="24"/>
          <w:szCs w:val="24"/>
        </w:rPr>
        <w:t xml:space="preserve">), e a projeção para o período </w:t>
      </w:r>
      <w:r w:rsidR="0023539B" w:rsidRPr="000C4998">
        <w:rPr>
          <w:rFonts w:cs="Calibri"/>
          <w:b/>
          <w:color w:val="000000" w:themeColor="text1"/>
          <w:sz w:val="24"/>
          <w:szCs w:val="24"/>
        </w:rPr>
        <w:t>0</w:t>
      </w:r>
      <w:r w:rsidR="0030439C">
        <w:rPr>
          <w:rFonts w:cs="Calibri"/>
          <w:b/>
          <w:color w:val="000000" w:themeColor="text1"/>
          <w:sz w:val="24"/>
          <w:szCs w:val="24"/>
        </w:rPr>
        <w:t>1</w:t>
      </w:r>
      <w:r w:rsidRPr="000C4998">
        <w:rPr>
          <w:rFonts w:cs="Calibri"/>
          <w:b/>
          <w:color w:val="000000" w:themeColor="text1"/>
          <w:sz w:val="24"/>
          <w:szCs w:val="24"/>
        </w:rPr>
        <w:t xml:space="preserve"> de </w:t>
      </w:r>
      <w:r w:rsidR="0023539B" w:rsidRPr="000C4998">
        <w:rPr>
          <w:rFonts w:cs="Calibri"/>
          <w:b/>
          <w:color w:val="000000" w:themeColor="text1"/>
          <w:sz w:val="24"/>
          <w:szCs w:val="24"/>
        </w:rPr>
        <w:t>maio</w:t>
      </w:r>
      <w:r w:rsidRPr="000C4998">
        <w:rPr>
          <w:rFonts w:cs="Calibri"/>
          <w:b/>
          <w:color w:val="000000" w:themeColor="text1"/>
          <w:sz w:val="24"/>
          <w:szCs w:val="24"/>
        </w:rPr>
        <w:t xml:space="preserve"> a 31 de dezembro/2</w:t>
      </w:r>
      <w:r w:rsidR="004D49BE">
        <w:rPr>
          <w:rFonts w:cs="Calibri"/>
          <w:b/>
          <w:color w:val="000000" w:themeColor="text1"/>
          <w:sz w:val="24"/>
          <w:szCs w:val="24"/>
        </w:rPr>
        <w:t>02</w:t>
      </w:r>
      <w:r w:rsidR="000E7063">
        <w:rPr>
          <w:rFonts w:cs="Calibri"/>
          <w:b/>
          <w:color w:val="000000" w:themeColor="text1"/>
          <w:sz w:val="24"/>
          <w:szCs w:val="24"/>
        </w:rPr>
        <w:t>3</w:t>
      </w:r>
      <w:r w:rsidRPr="000C4998">
        <w:rPr>
          <w:rFonts w:cs="Calibri"/>
          <w:color w:val="000000" w:themeColor="text1"/>
          <w:sz w:val="24"/>
          <w:szCs w:val="24"/>
        </w:rPr>
        <w:t xml:space="preserve">, totaliza </w:t>
      </w:r>
      <w:r w:rsidRPr="004D49BE">
        <w:rPr>
          <w:rFonts w:cs="Calibri"/>
          <w:b/>
          <w:sz w:val="24"/>
          <w:szCs w:val="24"/>
        </w:rPr>
        <w:t xml:space="preserve">R$ </w:t>
      </w:r>
      <w:r w:rsidR="000E7063">
        <w:rPr>
          <w:rFonts w:cs="Calibri"/>
          <w:b/>
          <w:sz w:val="24"/>
          <w:szCs w:val="24"/>
        </w:rPr>
        <w:t xml:space="preserve">203,01 </w:t>
      </w:r>
      <w:r w:rsidRPr="004D49BE">
        <w:rPr>
          <w:rFonts w:cs="Calibri"/>
          <w:b/>
          <w:sz w:val="24"/>
          <w:szCs w:val="24"/>
        </w:rPr>
        <w:t>milhões</w:t>
      </w:r>
      <w:r w:rsidRPr="004D49BE">
        <w:rPr>
          <w:rFonts w:cs="Calibri"/>
          <w:sz w:val="24"/>
          <w:szCs w:val="24"/>
        </w:rPr>
        <w:t>, o que representa um</w:t>
      </w:r>
      <w:r w:rsidR="000E7063">
        <w:rPr>
          <w:rFonts w:cs="Calibri"/>
          <w:sz w:val="24"/>
          <w:szCs w:val="24"/>
        </w:rPr>
        <w:t>a redução</w:t>
      </w:r>
      <w:r w:rsidRPr="004D49BE">
        <w:rPr>
          <w:rFonts w:cs="Calibri"/>
          <w:sz w:val="24"/>
          <w:szCs w:val="24"/>
        </w:rPr>
        <w:t xml:space="preserve"> </w:t>
      </w:r>
      <w:r w:rsidRPr="004D49BE">
        <w:rPr>
          <w:rFonts w:cs="Calibri"/>
          <w:b/>
          <w:sz w:val="24"/>
          <w:szCs w:val="24"/>
        </w:rPr>
        <w:t xml:space="preserve">de </w:t>
      </w:r>
      <w:r w:rsidR="000E7063">
        <w:rPr>
          <w:rFonts w:cs="Calibri"/>
          <w:b/>
          <w:sz w:val="24"/>
          <w:szCs w:val="24"/>
        </w:rPr>
        <w:t>4,8</w:t>
      </w:r>
      <w:r w:rsidRPr="004D49BE">
        <w:rPr>
          <w:rFonts w:cs="Calibri"/>
          <w:b/>
          <w:sz w:val="24"/>
          <w:szCs w:val="24"/>
        </w:rPr>
        <w:t>%</w:t>
      </w:r>
      <w:r w:rsidRPr="004D49BE">
        <w:rPr>
          <w:rFonts w:cs="Calibri"/>
          <w:sz w:val="24"/>
          <w:szCs w:val="24"/>
        </w:rPr>
        <w:t xml:space="preserve"> frente às estimativas iniciais de </w:t>
      </w:r>
      <w:r w:rsidRPr="000D5AE6">
        <w:rPr>
          <w:rFonts w:cs="Calibri"/>
          <w:b/>
          <w:sz w:val="24"/>
          <w:szCs w:val="24"/>
        </w:rPr>
        <w:t>R$</w:t>
      </w:r>
      <w:r w:rsidR="000E7063">
        <w:rPr>
          <w:rFonts w:cs="Calibri"/>
          <w:b/>
          <w:sz w:val="24"/>
          <w:szCs w:val="24"/>
        </w:rPr>
        <w:t xml:space="preserve"> 213,15</w:t>
      </w:r>
      <w:r w:rsidRPr="000D5AE6">
        <w:rPr>
          <w:rFonts w:cs="Calibri"/>
          <w:sz w:val="24"/>
          <w:szCs w:val="24"/>
        </w:rPr>
        <w:t xml:space="preserve"> </w:t>
      </w:r>
      <w:r w:rsidRPr="000D5AE6">
        <w:rPr>
          <w:rFonts w:cs="Calibri"/>
          <w:b/>
          <w:bCs/>
          <w:sz w:val="24"/>
          <w:szCs w:val="24"/>
        </w:rPr>
        <w:t>milhões</w:t>
      </w:r>
      <w:r w:rsidRPr="004D49BE">
        <w:rPr>
          <w:rFonts w:cs="Calibri"/>
          <w:sz w:val="24"/>
          <w:szCs w:val="24"/>
        </w:rPr>
        <w:t xml:space="preserve">. A essa reestimativa estão sendo acrescidos os valores decorrentes da arrecadação de exercícios anteriores no montante de </w:t>
      </w:r>
      <w:r w:rsidRPr="004D49BE">
        <w:rPr>
          <w:rFonts w:cs="Calibri"/>
          <w:b/>
          <w:sz w:val="24"/>
          <w:szCs w:val="24"/>
        </w:rPr>
        <w:t xml:space="preserve">R$ </w:t>
      </w:r>
      <w:r w:rsidR="000E7063">
        <w:rPr>
          <w:rFonts w:cs="Calibri"/>
          <w:b/>
          <w:sz w:val="24"/>
          <w:szCs w:val="24"/>
        </w:rPr>
        <w:t>24,01</w:t>
      </w:r>
      <w:r w:rsidRPr="004D49BE">
        <w:rPr>
          <w:rFonts w:cs="Calibri"/>
          <w:b/>
          <w:sz w:val="24"/>
          <w:szCs w:val="24"/>
        </w:rPr>
        <w:t xml:space="preserve"> milhões,</w:t>
      </w:r>
      <w:r w:rsidRPr="004D49BE">
        <w:rPr>
          <w:rFonts w:cs="Calibri"/>
          <w:sz w:val="24"/>
          <w:szCs w:val="24"/>
        </w:rPr>
        <w:t xml:space="preserve"> elevando o </w:t>
      </w:r>
      <w:r w:rsidRPr="004D49BE">
        <w:rPr>
          <w:rFonts w:cs="Calibri"/>
          <w:b/>
          <w:bCs/>
          <w:sz w:val="24"/>
          <w:szCs w:val="24"/>
        </w:rPr>
        <w:t xml:space="preserve">montante total </w:t>
      </w:r>
      <w:r w:rsidRPr="004D49BE">
        <w:rPr>
          <w:rFonts w:cs="Calibri"/>
          <w:sz w:val="24"/>
          <w:szCs w:val="24"/>
        </w:rPr>
        <w:t xml:space="preserve">de receitas de arrecadação </w:t>
      </w:r>
      <w:r w:rsidR="003154E0" w:rsidRPr="004D49BE">
        <w:rPr>
          <w:rFonts w:cs="Calibri"/>
          <w:sz w:val="24"/>
          <w:szCs w:val="24"/>
        </w:rPr>
        <w:t xml:space="preserve">em </w:t>
      </w:r>
      <w:r w:rsidRPr="004D49BE">
        <w:rPr>
          <w:rFonts w:cs="Calibri"/>
          <w:sz w:val="24"/>
          <w:szCs w:val="24"/>
        </w:rPr>
        <w:t>202</w:t>
      </w:r>
      <w:r w:rsidR="000E7063">
        <w:rPr>
          <w:rFonts w:cs="Calibri"/>
          <w:sz w:val="24"/>
          <w:szCs w:val="24"/>
        </w:rPr>
        <w:t>3</w:t>
      </w:r>
      <w:r w:rsidRPr="004D49BE">
        <w:rPr>
          <w:rFonts w:cs="Calibri"/>
          <w:sz w:val="24"/>
          <w:szCs w:val="24"/>
        </w:rPr>
        <w:t xml:space="preserve">, para </w:t>
      </w:r>
      <w:r w:rsidRPr="004D49BE">
        <w:rPr>
          <w:rFonts w:cs="Calibri"/>
          <w:b/>
          <w:sz w:val="24"/>
          <w:szCs w:val="24"/>
        </w:rPr>
        <w:t xml:space="preserve">R$ </w:t>
      </w:r>
      <w:r w:rsidR="000E7063">
        <w:rPr>
          <w:rFonts w:cs="Calibri"/>
          <w:b/>
          <w:sz w:val="24"/>
          <w:szCs w:val="24"/>
        </w:rPr>
        <w:t xml:space="preserve">227,03 </w:t>
      </w:r>
      <w:r w:rsidRPr="004D49BE">
        <w:rPr>
          <w:rFonts w:cs="Calibri"/>
          <w:b/>
          <w:sz w:val="24"/>
          <w:szCs w:val="24"/>
        </w:rPr>
        <w:t>milhões</w:t>
      </w:r>
      <w:r w:rsidRPr="004D49BE">
        <w:rPr>
          <w:rFonts w:cs="Calibri"/>
          <w:sz w:val="24"/>
          <w:szCs w:val="24"/>
        </w:rPr>
        <w:t xml:space="preserve">, resultando numa variação </w:t>
      </w:r>
      <w:r w:rsidR="000E7063">
        <w:rPr>
          <w:rFonts w:cs="Calibri"/>
          <w:sz w:val="24"/>
          <w:szCs w:val="24"/>
        </w:rPr>
        <w:t xml:space="preserve">negativa </w:t>
      </w:r>
      <w:r w:rsidRPr="004D49BE">
        <w:rPr>
          <w:rFonts w:cs="Calibri"/>
          <w:sz w:val="24"/>
          <w:szCs w:val="24"/>
        </w:rPr>
        <w:t xml:space="preserve">de </w:t>
      </w:r>
      <w:r w:rsidR="000E7063" w:rsidRPr="000E7063">
        <w:rPr>
          <w:rFonts w:cs="Calibri"/>
          <w:b/>
          <w:sz w:val="24"/>
          <w:szCs w:val="24"/>
        </w:rPr>
        <w:t>2,2</w:t>
      </w:r>
      <w:r w:rsidRPr="004D49BE">
        <w:rPr>
          <w:rFonts w:cs="Calibri"/>
          <w:b/>
          <w:sz w:val="24"/>
          <w:szCs w:val="24"/>
        </w:rPr>
        <w:t>%.</w:t>
      </w:r>
    </w:p>
    <w:p w14:paraId="0C3A33F9" w14:textId="56A5E601" w:rsidR="0038484C" w:rsidRPr="0038484C" w:rsidRDefault="00AA60AF" w:rsidP="008E654F">
      <w:pPr>
        <w:spacing w:line="360" w:lineRule="auto"/>
        <w:ind w:firstLine="851"/>
        <w:jc w:val="both"/>
        <w:rPr>
          <w:rFonts w:cs="Calibri"/>
          <w:color w:val="000000" w:themeColor="text1"/>
          <w:sz w:val="24"/>
          <w:szCs w:val="24"/>
        </w:rPr>
      </w:pPr>
      <w:r>
        <w:rPr>
          <w:rFonts w:cs="Calibri"/>
          <w:color w:val="000000" w:themeColor="text1"/>
          <w:sz w:val="24"/>
          <w:szCs w:val="24"/>
        </w:rPr>
        <w:t xml:space="preserve">Importante mencionar que, pelos estudos realizados para a projeção das receitas de arrecadação para o exercício </w:t>
      </w:r>
      <w:r w:rsidRPr="000C4998">
        <w:rPr>
          <w:rFonts w:cs="Calibri"/>
          <w:color w:val="000000" w:themeColor="text1"/>
          <w:sz w:val="24"/>
          <w:szCs w:val="24"/>
        </w:rPr>
        <w:t>de 202</w:t>
      </w:r>
      <w:r w:rsidR="000E7063">
        <w:rPr>
          <w:rFonts w:cs="Calibri"/>
          <w:color w:val="000000" w:themeColor="text1"/>
          <w:sz w:val="24"/>
          <w:szCs w:val="24"/>
        </w:rPr>
        <w:t>3</w:t>
      </w:r>
      <w:r w:rsidRPr="000C4998">
        <w:rPr>
          <w:rFonts w:cs="Calibri"/>
          <w:color w:val="000000" w:themeColor="text1"/>
          <w:sz w:val="24"/>
          <w:szCs w:val="24"/>
        </w:rPr>
        <w:t>, frente às projeções dos órgãos oficiais, na forma demonstrada nas Diretrizes para Elaboração do Plano de Ação e Orçamento do CAU – exercício 202</w:t>
      </w:r>
      <w:r w:rsidR="000E7063">
        <w:rPr>
          <w:rFonts w:cs="Calibri"/>
          <w:color w:val="000000" w:themeColor="text1"/>
          <w:sz w:val="24"/>
          <w:szCs w:val="24"/>
        </w:rPr>
        <w:t>3</w:t>
      </w:r>
      <w:r w:rsidRPr="000C4998">
        <w:rPr>
          <w:rFonts w:cs="Calibri"/>
          <w:color w:val="000000" w:themeColor="text1"/>
          <w:sz w:val="24"/>
          <w:szCs w:val="24"/>
        </w:rPr>
        <w:t xml:space="preserve">, foi estimado </w:t>
      </w:r>
      <w:r w:rsidR="0038484C">
        <w:rPr>
          <w:rFonts w:cs="Calibri"/>
          <w:color w:val="000000" w:themeColor="text1"/>
          <w:sz w:val="24"/>
          <w:szCs w:val="24"/>
        </w:rPr>
        <w:t>na Programação 202</w:t>
      </w:r>
      <w:r w:rsidR="000E7063">
        <w:rPr>
          <w:rFonts w:cs="Calibri"/>
          <w:color w:val="000000" w:themeColor="text1"/>
          <w:sz w:val="24"/>
          <w:szCs w:val="24"/>
        </w:rPr>
        <w:t>3</w:t>
      </w:r>
      <w:r w:rsidR="0038484C">
        <w:rPr>
          <w:rFonts w:cs="Calibri"/>
          <w:color w:val="000000" w:themeColor="text1"/>
          <w:sz w:val="24"/>
          <w:szCs w:val="24"/>
        </w:rPr>
        <w:t xml:space="preserve"> </w:t>
      </w:r>
      <w:r w:rsidRPr="000C4998">
        <w:rPr>
          <w:rFonts w:cs="Calibri"/>
          <w:color w:val="000000" w:themeColor="text1"/>
          <w:sz w:val="24"/>
          <w:szCs w:val="24"/>
        </w:rPr>
        <w:t xml:space="preserve">o índice de </w:t>
      </w:r>
      <w:r w:rsidR="00E2655E" w:rsidRPr="008E654F">
        <w:rPr>
          <w:rFonts w:cs="Calibri"/>
          <w:color w:val="000000" w:themeColor="text1"/>
          <w:sz w:val="24"/>
          <w:szCs w:val="24"/>
        </w:rPr>
        <w:t>9,70</w:t>
      </w:r>
      <w:r w:rsidRPr="008E654F">
        <w:rPr>
          <w:rFonts w:cs="Calibri"/>
          <w:color w:val="000000" w:themeColor="text1"/>
          <w:sz w:val="24"/>
          <w:szCs w:val="24"/>
        </w:rPr>
        <w:t>%</w:t>
      </w:r>
      <w:r w:rsidRPr="0038484C">
        <w:rPr>
          <w:rFonts w:cs="Calibri"/>
          <w:color w:val="000000" w:themeColor="text1"/>
          <w:sz w:val="24"/>
          <w:szCs w:val="24"/>
        </w:rPr>
        <w:t xml:space="preserve">  </w:t>
      </w:r>
      <w:r w:rsidRPr="000C4998">
        <w:rPr>
          <w:rFonts w:cs="Calibri"/>
          <w:color w:val="000000" w:themeColor="text1"/>
          <w:sz w:val="24"/>
          <w:szCs w:val="24"/>
        </w:rPr>
        <w:t>para a correção do INPC (Índice Nacional de Preços ao Consumidor)</w:t>
      </w:r>
      <w:r w:rsidR="0038484C">
        <w:rPr>
          <w:rFonts w:cs="Calibri"/>
          <w:color w:val="000000" w:themeColor="text1"/>
          <w:sz w:val="24"/>
          <w:szCs w:val="24"/>
        </w:rPr>
        <w:t>, sendo</w:t>
      </w:r>
      <w:r w:rsidR="0038484C" w:rsidRPr="0038484C">
        <w:rPr>
          <w:rFonts w:cs="Calibri"/>
          <w:color w:val="000000" w:themeColor="text1"/>
          <w:sz w:val="24"/>
          <w:szCs w:val="24"/>
        </w:rPr>
        <w:t xml:space="preserve"> </w:t>
      </w:r>
      <w:r w:rsidR="0038484C">
        <w:rPr>
          <w:rFonts w:cs="Calibri"/>
          <w:color w:val="000000" w:themeColor="text1"/>
          <w:sz w:val="24"/>
          <w:szCs w:val="24"/>
        </w:rPr>
        <w:t>que a Reprogramação 202</w:t>
      </w:r>
      <w:r w:rsidR="000E7063">
        <w:rPr>
          <w:rFonts w:cs="Calibri"/>
          <w:color w:val="000000" w:themeColor="text1"/>
          <w:sz w:val="24"/>
          <w:szCs w:val="24"/>
        </w:rPr>
        <w:t>3</w:t>
      </w:r>
      <w:r w:rsidR="0038484C">
        <w:rPr>
          <w:rFonts w:cs="Calibri"/>
          <w:color w:val="000000" w:themeColor="text1"/>
          <w:sz w:val="24"/>
          <w:szCs w:val="24"/>
        </w:rPr>
        <w:t xml:space="preserve"> consideramos </w:t>
      </w:r>
      <w:r w:rsidR="0038484C" w:rsidRPr="0038484C">
        <w:rPr>
          <w:rFonts w:cs="Calibri"/>
          <w:color w:val="000000" w:themeColor="text1"/>
          <w:sz w:val="24"/>
          <w:szCs w:val="24"/>
        </w:rPr>
        <w:t xml:space="preserve"> o reajuste efetivo do INPC (</w:t>
      </w:r>
      <w:r w:rsidR="00E2655E">
        <w:rPr>
          <w:rFonts w:cs="Calibri"/>
          <w:color w:val="000000" w:themeColor="text1"/>
          <w:sz w:val="24"/>
          <w:szCs w:val="24"/>
        </w:rPr>
        <w:t>5,97</w:t>
      </w:r>
      <w:r w:rsidR="0038484C" w:rsidRPr="0038484C">
        <w:rPr>
          <w:rFonts w:cs="Calibri"/>
          <w:color w:val="000000" w:themeColor="text1"/>
          <w:sz w:val="24"/>
          <w:szCs w:val="24"/>
        </w:rPr>
        <w:t xml:space="preserve">%), </w:t>
      </w:r>
      <w:r w:rsidR="008E654F">
        <w:rPr>
          <w:rFonts w:cs="Calibri"/>
          <w:color w:val="000000" w:themeColor="text1"/>
          <w:sz w:val="24"/>
          <w:szCs w:val="24"/>
        </w:rPr>
        <w:t xml:space="preserve"> resultando na </w:t>
      </w:r>
      <w:r w:rsidR="00936989">
        <w:rPr>
          <w:rFonts w:cs="Calibri"/>
          <w:color w:val="000000" w:themeColor="text1"/>
          <w:sz w:val="24"/>
          <w:szCs w:val="24"/>
        </w:rPr>
        <w:t xml:space="preserve">redução de </w:t>
      </w:r>
      <w:r w:rsidR="004E5230">
        <w:rPr>
          <w:rFonts w:cs="Calibri"/>
          <w:color w:val="000000" w:themeColor="text1"/>
          <w:sz w:val="24"/>
          <w:szCs w:val="24"/>
        </w:rPr>
        <w:t>3</w:t>
      </w:r>
      <w:r w:rsidR="00936989">
        <w:rPr>
          <w:rFonts w:cs="Calibri"/>
          <w:color w:val="000000" w:themeColor="text1"/>
          <w:sz w:val="24"/>
          <w:szCs w:val="24"/>
        </w:rPr>
        <w:t xml:space="preserve">,4% </w:t>
      </w:r>
      <w:r w:rsidR="0051447F">
        <w:rPr>
          <w:rFonts w:cs="Calibri"/>
          <w:color w:val="000000" w:themeColor="text1"/>
          <w:sz w:val="24"/>
          <w:szCs w:val="24"/>
        </w:rPr>
        <w:t>f</w:t>
      </w:r>
      <w:r w:rsidR="008E654F">
        <w:rPr>
          <w:rFonts w:cs="Calibri"/>
          <w:color w:val="000000" w:themeColor="text1"/>
          <w:sz w:val="24"/>
          <w:szCs w:val="24"/>
        </w:rPr>
        <w:t>rente ao previsto para anuidades e RRT.</w:t>
      </w:r>
    </w:p>
    <w:p w14:paraId="313BFCDA" w14:textId="41984B1B" w:rsidR="00AA60AF" w:rsidRDefault="00AA60AF" w:rsidP="00AA60AF">
      <w:pPr>
        <w:spacing w:line="360" w:lineRule="auto"/>
        <w:ind w:firstLine="851"/>
        <w:jc w:val="both"/>
        <w:rPr>
          <w:rFonts w:cs="Calibri"/>
          <w:color w:val="000000" w:themeColor="text1"/>
          <w:sz w:val="24"/>
          <w:szCs w:val="24"/>
        </w:rPr>
      </w:pPr>
      <w:r>
        <w:rPr>
          <w:rFonts w:cs="Calibri"/>
          <w:color w:val="000000" w:themeColor="text1"/>
          <w:sz w:val="24"/>
          <w:szCs w:val="24"/>
        </w:rPr>
        <w:t xml:space="preserve">Nesse contexto, os valores de anuidades e RRT revistos </w:t>
      </w:r>
      <w:r w:rsidRPr="000C4998">
        <w:rPr>
          <w:rFonts w:cs="Calibri"/>
          <w:color w:val="000000" w:themeColor="text1"/>
          <w:sz w:val="24"/>
          <w:szCs w:val="24"/>
        </w:rPr>
        <w:t>para 202</w:t>
      </w:r>
      <w:r w:rsidR="00936989">
        <w:rPr>
          <w:rFonts w:cs="Calibri"/>
          <w:color w:val="000000" w:themeColor="text1"/>
          <w:sz w:val="24"/>
          <w:szCs w:val="24"/>
        </w:rPr>
        <w:t>3</w:t>
      </w:r>
      <w:r w:rsidRPr="000C4998">
        <w:rPr>
          <w:rFonts w:cs="Calibri"/>
          <w:color w:val="000000" w:themeColor="text1"/>
          <w:sz w:val="24"/>
          <w:szCs w:val="24"/>
        </w:rPr>
        <w:t xml:space="preserve">, </w:t>
      </w:r>
      <w:r>
        <w:rPr>
          <w:rFonts w:cs="Calibri"/>
          <w:color w:val="000000" w:themeColor="text1"/>
          <w:sz w:val="24"/>
          <w:szCs w:val="24"/>
        </w:rPr>
        <w:t xml:space="preserve">a serem utilizados pelo CAU na reestimativa de suas receitas, estão apresentados no Quadro 1 a seguir: </w:t>
      </w:r>
    </w:p>
    <w:p w14:paraId="65600618" w14:textId="0A8618D0" w:rsidR="00AA60AF" w:rsidRDefault="00AA60AF" w:rsidP="00717894">
      <w:pPr>
        <w:pStyle w:val="Quadros"/>
        <w:tabs>
          <w:tab w:val="left" w:pos="1560"/>
        </w:tabs>
        <w:jc w:val="right"/>
        <w:rPr>
          <w:rFonts w:cs="Calibri"/>
          <w:b/>
          <w:smallCaps w:val="0"/>
          <w:color w:val="000000" w:themeColor="text1"/>
          <w:lang w:eastAsia="en-US"/>
        </w:rPr>
      </w:pPr>
      <w:bookmarkStart w:id="148" w:name="_Toc45533888"/>
      <w:bookmarkStart w:id="149" w:name="_Toc137831548"/>
      <w:r w:rsidRPr="00717894">
        <w:rPr>
          <w:rFonts w:cs="Calibri"/>
          <w:b/>
          <w:smallCaps w:val="0"/>
          <w:color w:val="000000" w:themeColor="text1"/>
          <w:lang w:eastAsia="en-US"/>
        </w:rPr>
        <w:t>Quadro 1. Valor de anuidades e RRT</w:t>
      </w:r>
      <w:bookmarkEnd w:id="148"/>
      <w:bookmarkEnd w:id="149"/>
    </w:p>
    <w:p w14:paraId="55729A69" w14:textId="1992DB09" w:rsidR="00936989" w:rsidRDefault="0051447F" w:rsidP="00A803A0">
      <w:pPr>
        <w:rPr>
          <w:rFonts w:cs="Calibri"/>
          <w:b/>
          <w:smallCaps/>
          <w:color w:val="000000" w:themeColor="text1"/>
        </w:rPr>
      </w:pPr>
      <w:r w:rsidRPr="0051447F">
        <w:rPr>
          <w:noProof/>
        </w:rPr>
        <w:drawing>
          <wp:inline distT="0" distB="0" distL="0" distR="0" wp14:anchorId="31E9B66C" wp14:editId="54C4ADDD">
            <wp:extent cx="5759450" cy="1438275"/>
            <wp:effectExtent l="0" t="0" r="0" b="9525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9072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9072"/>
      </w:tblGrid>
      <w:tr w:rsidR="00825345" w:rsidRPr="00825345" w14:paraId="22960821" w14:textId="77777777" w:rsidTr="00A803A0">
        <w:trPr>
          <w:trHeight w:val="428"/>
        </w:trPr>
        <w:tc>
          <w:tcPr>
            <w:tcW w:w="9072" w:type="dxa"/>
            <w:shd w:val="clear" w:color="000000" w:fill="D9D9D9"/>
            <w:noWrap/>
            <w:vAlign w:val="center"/>
            <w:hideMark/>
          </w:tcPr>
          <w:p w14:paraId="7C389AC2" w14:textId="1FA32A22" w:rsidR="0038484C" w:rsidRPr="00825345" w:rsidRDefault="00D43C8D" w:rsidP="00A803A0">
            <w:pPr>
              <w:spacing w:after="0" w:line="240" w:lineRule="auto"/>
              <w:rPr>
                <w:rFonts w:ascii="Calibri" w:eastAsia="Times New Roman" w:hAnsi="Calibri" w:cs="Calibri"/>
                <w:color w:val="0563C1"/>
                <w:u w:val="single"/>
                <w:lang w:eastAsia="pt-BR"/>
              </w:rPr>
            </w:pPr>
            <w:hyperlink r:id="rId11" w:history="1">
              <w:r w:rsidR="00936989" w:rsidRPr="00A803A0">
                <w:rPr>
                  <w:rStyle w:val="Hyperlink"/>
                  <w:rFonts w:ascii="Calibri" w:eastAsia="Times New Roman" w:hAnsi="Calibri" w:cs="Calibri"/>
                  <w:sz w:val="12"/>
                  <w:szCs w:val="18"/>
                  <w:lang w:eastAsia="pt-BR"/>
                </w:rPr>
                <w:t>https://transparencia.caubr.gov.br/atodeclaratorio18/</w:t>
              </w:r>
            </w:hyperlink>
            <w:hyperlink r:id="rId12" w:history="1">
              <w:r w:rsidR="00936989" w:rsidRPr="00A803A0">
                <w:rPr>
                  <w:rStyle w:val="Hyperlink"/>
                  <w:rFonts w:ascii="Calibri" w:eastAsia="Times New Roman" w:hAnsi="Calibri" w:cs="Calibri"/>
                  <w:sz w:val="12"/>
                  <w:szCs w:val="18"/>
                  <w:lang w:eastAsia="pt-BR"/>
                </w:rPr>
                <w:t>INPC acumulado de dezembro de 2021 a novembro 2022 (5.97 % - IBGE -https://www.ibge.gov.br/indicadores.html).</w:t>
              </w:r>
            </w:hyperlink>
          </w:p>
        </w:tc>
      </w:tr>
    </w:tbl>
    <w:p w14:paraId="3CFF4648" w14:textId="77777777" w:rsidR="006956FB" w:rsidRDefault="006956FB" w:rsidP="00AA60AF">
      <w:pPr>
        <w:spacing w:after="0" w:line="360" w:lineRule="auto"/>
        <w:ind w:firstLine="708"/>
        <w:jc w:val="both"/>
        <w:rPr>
          <w:rFonts w:cs="Arial"/>
          <w:color w:val="000000" w:themeColor="text1"/>
          <w:sz w:val="24"/>
          <w:szCs w:val="24"/>
        </w:rPr>
      </w:pPr>
    </w:p>
    <w:p w14:paraId="7F45608C" w14:textId="54E745FA" w:rsidR="00AA60AF" w:rsidRPr="00294356" w:rsidRDefault="00AA60AF" w:rsidP="00AA60AF">
      <w:pPr>
        <w:spacing w:after="0" w:line="360" w:lineRule="auto"/>
        <w:ind w:firstLine="708"/>
        <w:jc w:val="both"/>
        <w:rPr>
          <w:rFonts w:cs="Arial"/>
          <w:strike/>
          <w:color w:val="0070C0"/>
          <w:sz w:val="24"/>
          <w:szCs w:val="24"/>
        </w:rPr>
      </w:pPr>
      <w:r>
        <w:rPr>
          <w:rFonts w:cs="Arial"/>
          <w:color w:val="000000" w:themeColor="text1"/>
          <w:sz w:val="24"/>
          <w:szCs w:val="24"/>
        </w:rPr>
        <w:t xml:space="preserve">Com base nas informações </w:t>
      </w:r>
      <w:r w:rsidR="00825345">
        <w:rPr>
          <w:rFonts w:cs="Arial"/>
          <w:color w:val="000000" w:themeColor="text1"/>
          <w:sz w:val="24"/>
          <w:szCs w:val="24"/>
        </w:rPr>
        <w:t>extraídas</w:t>
      </w:r>
      <w:r w:rsidRPr="002242F0">
        <w:rPr>
          <w:rFonts w:cs="Arial"/>
          <w:sz w:val="24"/>
          <w:szCs w:val="24"/>
        </w:rPr>
        <w:t>, a quantidade de arquitetos e urbanistas ativos</w:t>
      </w:r>
      <w:r w:rsidRPr="002242F0">
        <w:rPr>
          <w:rStyle w:val="Refdenotaderodap"/>
          <w:rFonts w:cs="Arial"/>
          <w:sz w:val="24"/>
          <w:szCs w:val="24"/>
        </w:rPr>
        <w:footnoteReference w:id="1"/>
      </w:r>
      <w:r w:rsidRPr="002242F0">
        <w:rPr>
          <w:rFonts w:cs="Arial"/>
          <w:sz w:val="24"/>
          <w:szCs w:val="24"/>
        </w:rPr>
        <w:t xml:space="preserve"> no CAU situava-</w:t>
      </w:r>
      <w:r w:rsidRPr="00077AE7">
        <w:rPr>
          <w:rFonts w:cs="Arial"/>
          <w:sz w:val="24"/>
          <w:szCs w:val="24"/>
        </w:rPr>
        <w:t xml:space="preserve">se em </w:t>
      </w:r>
      <w:r w:rsidR="000B3AF5" w:rsidRPr="00BC0641">
        <w:rPr>
          <w:rFonts w:cs="Arial"/>
          <w:b/>
          <w:sz w:val="24"/>
          <w:szCs w:val="24"/>
        </w:rPr>
        <w:t>219.</w:t>
      </w:r>
      <w:r w:rsidR="00BC0641" w:rsidRPr="00BC0641">
        <w:rPr>
          <w:rFonts w:cs="Arial"/>
          <w:b/>
          <w:bCs/>
          <w:sz w:val="24"/>
          <w:szCs w:val="24"/>
        </w:rPr>
        <w:t>121</w:t>
      </w:r>
      <w:r w:rsidR="00BC0641">
        <w:rPr>
          <w:rFonts w:cs="Arial"/>
          <w:sz w:val="24"/>
          <w:szCs w:val="24"/>
        </w:rPr>
        <w:t xml:space="preserve"> </w:t>
      </w:r>
      <w:r w:rsidRPr="00077AE7">
        <w:rPr>
          <w:rFonts w:cs="Arial"/>
          <w:sz w:val="24"/>
          <w:szCs w:val="24"/>
        </w:rPr>
        <w:t xml:space="preserve">profissionais, ou </w:t>
      </w:r>
      <w:r w:rsidR="00BC0641">
        <w:rPr>
          <w:rFonts w:cs="Arial"/>
          <w:sz w:val="24"/>
          <w:szCs w:val="24"/>
        </w:rPr>
        <w:t>98,2</w:t>
      </w:r>
      <w:r w:rsidR="007A0D51">
        <w:rPr>
          <w:rFonts w:cs="Arial"/>
          <w:sz w:val="24"/>
          <w:szCs w:val="24"/>
        </w:rPr>
        <w:t>%</w:t>
      </w:r>
      <w:r w:rsidRPr="00077AE7">
        <w:rPr>
          <w:rFonts w:cs="Arial"/>
          <w:sz w:val="24"/>
          <w:szCs w:val="24"/>
        </w:rPr>
        <w:t xml:space="preserve"> do previsto (</w:t>
      </w:r>
      <w:r w:rsidR="00BC0641">
        <w:rPr>
          <w:rFonts w:cs="Arial"/>
          <w:sz w:val="24"/>
          <w:szCs w:val="24"/>
        </w:rPr>
        <w:t>223.224</w:t>
      </w:r>
      <w:r w:rsidRPr="00077AE7">
        <w:rPr>
          <w:rFonts w:cs="Arial"/>
          <w:sz w:val="24"/>
          <w:szCs w:val="24"/>
        </w:rPr>
        <w:t xml:space="preserve">). Considerando a quantidade de </w:t>
      </w:r>
      <w:r w:rsidR="00AC6E21" w:rsidRPr="00AC6E21">
        <w:rPr>
          <w:rFonts w:cs="Arial"/>
          <w:b/>
          <w:sz w:val="24"/>
          <w:szCs w:val="24"/>
        </w:rPr>
        <w:t>13</w:t>
      </w:r>
      <w:r w:rsidR="00BC0641" w:rsidRPr="00AC6E21">
        <w:rPr>
          <w:rFonts w:cs="Arial"/>
          <w:b/>
          <w:sz w:val="24"/>
          <w:szCs w:val="24"/>
        </w:rPr>
        <w:t>.</w:t>
      </w:r>
      <w:r w:rsidR="00AC6E21" w:rsidRPr="00AC6E21">
        <w:rPr>
          <w:rFonts w:cs="Arial"/>
          <w:b/>
          <w:sz w:val="24"/>
          <w:szCs w:val="24"/>
        </w:rPr>
        <w:t>075</w:t>
      </w:r>
      <w:r w:rsidR="00BC0641">
        <w:rPr>
          <w:rFonts w:cs="Arial"/>
          <w:sz w:val="24"/>
          <w:szCs w:val="24"/>
        </w:rPr>
        <w:t xml:space="preserve"> </w:t>
      </w:r>
      <w:r w:rsidRPr="00077AE7">
        <w:rPr>
          <w:rFonts w:cs="Arial"/>
          <w:sz w:val="24"/>
          <w:szCs w:val="24"/>
        </w:rPr>
        <w:t xml:space="preserve">profissionais isentos de pagamentos de anuidades, o potencial de </w:t>
      </w:r>
      <w:r w:rsidRPr="00077AE7">
        <w:rPr>
          <w:rFonts w:cs="Arial"/>
          <w:sz w:val="24"/>
          <w:szCs w:val="24"/>
        </w:rPr>
        <w:lastRenderedPageBreak/>
        <w:t>pagantes</w:t>
      </w:r>
      <w:r w:rsidRPr="00077AE7">
        <w:rPr>
          <w:rStyle w:val="Refdenotaderodap"/>
          <w:rFonts w:cs="Arial"/>
          <w:sz w:val="24"/>
          <w:szCs w:val="24"/>
        </w:rPr>
        <w:footnoteReference w:id="2"/>
      </w:r>
      <w:r w:rsidRPr="00077AE7">
        <w:rPr>
          <w:rFonts w:cs="Arial"/>
          <w:sz w:val="24"/>
          <w:szCs w:val="24"/>
        </w:rPr>
        <w:t xml:space="preserve"> situou-se em </w:t>
      </w:r>
      <w:r w:rsidR="00BC0641" w:rsidRPr="00BC0641">
        <w:rPr>
          <w:rFonts w:cs="Arial"/>
          <w:b/>
          <w:bCs/>
          <w:sz w:val="24"/>
          <w:szCs w:val="24"/>
        </w:rPr>
        <w:t>206.046</w:t>
      </w:r>
      <w:r w:rsidR="00BC0641">
        <w:rPr>
          <w:rFonts w:cs="Arial"/>
          <w:sz w:val="24"/>
          <w:szCs w:val="24"/>
        </w:rPr>
        <w:t xml:space="preserve"> </w:t>
      </w:r>
      <w:r w:rsidRPr="00077AE7">
        <w:rPr>
          <w:rFonts w:cs="Arial"/>
          <w:sz w:val="24"/>
          <w:szCs w:val="24"/>
        </w:rPr>
        <w:t xml:space="preserve">profissionais, representado uma adimplência média de </w:t>
      </w:r>
      <w:r w:rsidR="001E6AB1">
        <w:rPr>
          <w:rFonts w:cs="Arial"/>
          <w:sz w:val="24"/>
          <w:szCs w:val="24"/>
        </w:rPr>
        <w:t>50,7</w:t>
      </w:r>
      <w:r w:rsidRPr="00077AE7">
        <w:rPr>
          <w:rFonts w:cs="Arial"/>
          <w:sz w:val="24"/>
          <w:szCs w:val="24"/>
        </w:rPr>
        <w:t xml:space="preserve">%, ou </w:t>
      </w:r>
      <w:r w:rsidR="001E6AB1" w:rsidRPr="001E6AB1">
        <w:rPr>
          <w:rFonts w:cs="Arial"/>
          <w:b/>
          <w:sz w:val="24"/>
          <w:szCs w:val="24"/>
        </w:rPr>
        <w:t>104.435</w:t>
      </w:r>
      <w:r w:rsidR="001E6AB1">
        <w:rPr>
          <w:rFonts w:cs="Arial"/>
          <w:sz w:val="24"/>
          <w:szCs w:val="24"/>
        </w:rPr>
        <w:t xml:space="preserve"> </w:t>
      </w:r>
      <w:r w:rsidRPr="00077AE7">
        <w:rPr>
          <w:rFonts w:cs="Arial"/>
          <w:sz w:val="24"/>
          <w:szCs w:val="24"/>
        </w:rPr>
        <w:t xml:space="preserve">arquitetos e urbanistas pagantes. Nesse contexto, a inadimplência média situou-se em </w:t>
      </w:r>
      <w:r w:rsidR="001E6AB1">
        <w:rPr>
          <w:rFonts w:cs="Arial"/>
          <w:sz w:val="24"/>
          <w:szCs w:val="24"/>
        </w:rPr>
        <w:t>49,3</w:t>
      </w:r>
      <w:r w:rsidRPr="00077AE7">
        <w:rPr>
          <w:rFonts w:cs="Arial"/>
          <w:sz w:val="24"/>
          <w:szCs w:val="24"/>
        </w:rPr>
        <w:t xml:space="preserve">%, ou seja, dos profissionais ativos, </w:t>
      </w:r>
      <w:r w:rsidR="001E6AB1" w:rsidRPr="001E6AB1">
        <w:rPr>
          <w:rFonts w:cs="Arial"/>
          <w:b/>
          <w:sz w:val="24"/>
          <w:szCs w:val="24"/>
        </w:rPr>
        <w:t>101.611</w:t>
      </w:r>
      <w:r w:rsidR="001E6AB1">
        <w:rPr>
          <w:rFonts w:cs="Arial"/>
          <w:sz w:val="24"/>
          <w:szCs w:val="24"/>
        </w:rPr>
        <w:t xml:space="preserve"> </w:t>
      </w:r>
      <w:r w:rsidR="00AC6E21">
        <w:rPr>
          <w:rFonts w:cs="Arial"/>
          <w:sz w:val="24"/>
          <w:szCs w:val="24"/>
        </w:rPr>
        <w:t>não haviam efetuado pagamento de alguma parcela da</w:t>
      </w:r>
      <w:r w:rsidRPr="00077AE7">
        <w:rPr>
          <w:rFonts w:cs="Arial"/>
          <w:sz w:val="24"/>
          <w:szCs w:val="24"/>
        </w:rPr>
        <w:t xml:space="preserve"> anuidade 202</w:t>
      </w:r>
      <w:r w:rsidR="001E6AB1">
        <w:rPr>
          <w:rFonts w:cs="Arial"/>
          <w:sz w:val="24"/>
          <w:szCs w:val="24"/>
        </w:rPr>
        <w:t>3</w:t>
      </w:r>
      <w:r w:rsidR="00A42DC3" w:rsidRPr="00077AE7">
        <w:rPr>
          <w:rFonts w:cs="Arial"/>
          <w:sz w:val="24"/>
          <w:szCs w:val="24"/>
        </w:rPr>
        <w:t xml:space="preserve"> </w:t>
      </w:r>
      <w:r w:rsidRPr="00077AE7">
        <w:rPr>
          <w:rFonts w:cs="Arial"/>
          <w:sz w:val="24"/>
          <w:szCs w:val="24"/>
        </w:rPr>
        <w:t xml:space="preserve">até </w:t>
      </w:r>
      <w:r w:rsidR="00644C40" w:rsidRPr="00077AE7">
        <w:rPr>
          <w:rFonts w:cs="Arial"/>
          <w:sz w:val="24"/>
          <w:szCs w:val="24"/>
        </w:rPr>
        <w:t>a data d</w:t>
      </w:r>
      <w:r w:rsidRPr="00077AE7">
        <w:rPr>
          <w:rFonts w:cs="Arial"/>
          <w:sz w:val="24"/>
          <w:szCs w:val="24"/>
        </w:rPr>
        <w:t xml:space="preserve">o </w:t>
      </w:r>
      <w:r w:rsidR="00644C40" w:rsidRPr="00077AE7">
        <w:rPr>
          <w:rFonts w:cs="Arial"/>
          <w:sz w:val="24"/>
          <w:szCs w:val="24"/>
        </w:rPr>
        <w:t xml:space="preserve">corte </w:t>
      </w:r>
      <w:r w:rsidRPr="00077AE7">
        <w:rPr>
          <w:rFonts w:cs="Arial"/>
          <w:sz w:val="24"/>
          <w:szCs w:val="24"/>
        </w:rPr>
        <w:t xml:space="preserve">(Anexo </w:t>
      </w:r>
      <w:r w:rsidR="008B7FEF" w:rsidRPr="00077AE7">
        <w:rPr>
          <w:rFonts w:cs="Arial"/>
          <w:sz w:val="24"/>
          <w:szCs w:val="24"/>
        </w:rPr>
        <w:t>V)</w:t>
      </w:r>
      <w:r w:rsidRPr="00077AE7">
        <w:rPr>
          <w:rFonts w:cs="Arial"/>
          <w:sz w:val="24"/>
          <w:szCs w:val="24"/>
        </w:rPr>
        <w:t xml:space="preserve">. </w:t>
      </w:r>
    </w:p>
    <w:p w14:paraId="2395D19F" w14:textId="5B972416" w:rsidR="00AA60AF" w:rsidRPr="00077AE7" w:rsidRDefault="00AA60AF" w:rsidP="00AA60AF">
      <w:pPr>
        <w:spacing w:after="0" w:line="360" w:lineRule="auto"/>
        <w:ind w:firstLine="708"/>
        <w:jc w:val="both"/>
        <w:rPr>
          <w:rFonts w:cs="Arial"/>
          <w:sz w:val="24"/>
          <w:szCs w:val="24"/>
        </w:rPr>
      </w:pPr>
      <w:r w:rsidRPr="00077AE7">
        <w:rPr>
          <w:rFonts w:cs="Arial"/>
          <w:sz w:val="24"/>
          <w:szCs w:val="24"/>
        </w:rPr>
        <w:t xml:space="preserve">Os </w:t>
      </w:r>
      <w:r w:rsidRPr="00B9226C">
        <w:rPr>
          <w:rFonts w:cs="Arial"/>
          <w:b/>
          <w:sz w:val="24"/>
          <w:szCs w:val="24"/>
        </w:rPr>
        <w:t>profissionais pagantes</w:t>
      </w:r>
      <w:r w:rsidRPr="00077AE7">
        <w:rPr>
          <w:rFonts w:cs="Arial"/>
          <w:sz w:val="24"/>
          <w:szCs w:val="24"/>
        </w:rPr>
        <w:t xml:space="preserve">, no período de janeiro a </w:t>
      </w:r>
      <w:r w:rsidR="00E95EB3">
        <w:rPr>
          <w:rFonts w:cs="Arial"/>
          <w:sz w:val="24"/>
          <w:szCs w:val="24"/>
        </w:rPr>
        <w:t>30</w:t>
      </w:r>
      <w:r w:rsidRPr="00077AE7">
        <w:rPr>
          <w:rFonts w:cs="Arial"/>
          <w:sz w:val="24"/>
          <w:szCs w:val="24"/>
        </w:rPr>
        <w:t xml:space="preserve"> de </w:t>
      </w:r>
      <w:r w:rsidR="00E95EB3">
        <w:rPr>
          <w:rFonts w:cs="Arial"/>
          <w:sz w:val="24"/>
          <w:szCs w:val="24"/>
        </w:rPr>
        <w:t>abril</w:t>
      </w:r>
      <w:r w:rsidRPr="00077AE7">
        <w:rPr>
          <w:rFonts w:cs="Arial"/>
          <w:sz w:val="24"/>
          <w:szCs w:val="24"/>
        </w:rPr>
        <w:t>/2</w:t>
      </w:r>
      <w:r w:rsidR="004D49BE">
        <w:rPr>
          <w:rFonts w:cs="Arial"/>
          <w:sz w:val="24"/>
          <w:szCs w:val="24"/>
        </w:rPr>
        <w:t>02</w:t>
      </w:r>
      <w:r w:rsidR="000D175B">
        <w:rPr>
          <w:rFonts w:cs="Arial"/>
          <w:sz w:val="24"/>
          <w:szCs w:val="24"/>
        </w:rPr>
        <w:t>3</w:t>
      </w:r>
      <w:r w:rsidRPr="00077AE7">
        <w:rPr>
          <w:rFonts w:cs="Arial"/>
          <w:sz w:val="24"/>
          <w:szCs w:val="24"/>
        </w:rPr>
        <w:t xml:space="preserve"> (</w:t>
      </w:r>
      <w:r w:rsidR="000D175B">
        <w:rPr>
          <w:rFonts w:cs="Arial"/>
          <w:sz w:val="24"/>
          <w:szCs w:val="24"/>
        </w:rPr>
        <w:t>104.435</w:t>
      </w:r>
      <w:r w:rsidRPr="00077AE7">
        <w:rPr>
          <w:rFonts w:cs="Arial"/>
          <w:sz w:val="24"/>
          <w:szCs w:val="24"/>
        </w:rPr>
        <w:t xml:space="preserve">), responderam por aproximadamente </w:t>
      </w:r>
      <w:r w:rsidR="00801FD3">
        <w:rPr>
          <w:rFonts w:cs="Arial"/>
          <w:sz w:val="24"/>
          <w:szCs w:val="24"/>
        </w:rPr>
        <w:t xml:space="preserve">69,2% </w:t>
      </w:r>
      <w:r w:rsidRPr="00077AE7">
        <w:rPr>
          <w:rFonts w:cs="Arial"/>
          <w:sz w:val="24"/>
          <w:szCs w:val="24"/>
        </w:rPr>
        <w:t>dos pagantes previstos para o exercício (</w:t>
      </w:r>
      <w:r w:rsidR="00226C5C">
        <w:rPr>
          <w:rFonts w:cs="Arial"/>
          <w:sz w:val="24"/>
          <w:szCs w:val="24"/>
        </w:rPr>
        <w:t>151.008</w:t>
      </w:r>
      <w:r w:rsidRPr="00077AE7">
        <w:rPr>
          <w:rFonts w:cs="Arial"/>
          <w:sz w:val="24"/>
          <w:szCs w:val="24"/>
        </w:rPr>
        <w:t>),</w:t>
      </w:r>
      <w:r w:rsidR="00A2265C">
        <w:rPr>
          <w:rFonts w:cs="Arial"/>
          <w:sz w:val="24"/>
          <w:szCs w:val="24"/>
        </w:rPr>
        <w:t xml:space="preserve"> </w:t>
      </w:r>
      <w:r w:rsidR="00A2265C" w:rsidRPr="000A45F7">
        <w:rPr>
          <w:rFonts w:cs="Arial"/>
          <w:sz w:val="24"/>
          <w:szCs w:val="24"/>
        </w:rPr>
        <w:t xml:space="preserve">e </w:t>
      </w:r>
      <w:r w:rsidR="00DD57A2" w:rsidRPr="000A45F7">
        <w:rPr>
          <w:rFonts w:cs="Arial"/>
          <w:sz w:val="24"/>
          <w:szCs w:val="24"/>
        </w:rPr>
        <w:t>em relação a projeção para a reprogramação</w:t>
      </w:r>
      <w:r w:rsidR="00150E1E" w:rsidRPr="000A45F7">
        <w:rPr>
          <w:rFonts w:cs="Arial"/>
          <w:sz w:val="24"/>
          <w:szCs w:val="24"/>
        </w:rPr>
        <w:t xml:space="preserve"> </w:t>
      </w:r>
      <w:r w:rsidR="00213D9C" w:rsidRPr="000A45F7">
        <w:rPr>
          <w:rFonts w:cs="Arial"/>
          <w:sz w:val="24"/>
          <w:szCs w:val="24"/>
        </w:rPr>
        <w:t>202</w:t>
      </w:r>
      <w:r w:rsidR="00226C5C">
        <w:rPr>
          <w:rFonts w:cs="Arial"/>
          <w:sz w:val="24"/>
          <w:szCs w:val="24"/>
        </w:rPr>
        <w:t>3</w:t>
      </w:r>
      <w:r w:rsidR="00213D9C" w:rsidRPr="000A45F7">
        <w:rPr>
          <w:rFonts w:cs="Arial"/>
          <w:sz w:val="24"/>
          <w:szCs w:val="24"/>
        </w:rPr>
        <w:t>,</w:t>
      </w:r>
      <w:r w:rsidR="00DD57A2" w:rsidRPr="000A45F7">
        <w:rPr>
          <w:rFonts w:cs="Arial"/>
          <w:sz w:val="24"/>
          <w:szCs w:val="24"/>
        </w:rPr>
        <w:t xml:space="preserve"> houve um acréscimo de </w:t>
      </w:r>
      <w:r w:rsidR="0096422A" w:rsidRPr="00B9226C">
        <w:rPr>
          <w:rFonts w:cs="Arial"/>
          <w:b/>
          <w:sz w:val="24"/>
          <w:szCs w:val="24"/>
        </w:rPr>
        <w:t xml:space="preserve">5,7 </w:t>
      </w:r>
      <w:r w:rsidR="00DD57A2" w:rsidRPr="00B9226C">
        <w:rPr>
          <w:rFonts w:cs="Arial"/>
          <w:b/>
          <w:sz w:val="24"/>
          <w:szCs w:val="24"/>
        </w:rPr>
        <w:t>%</w:t>
      </w:r>
      <w:r w:rsidR="00A2265C" w:rsidRPr="00B9226C">
        <w:rPr>
          <w:rFonts w:cs="Arial"/>
          <w:b/>
          <w:sz w:val="24"/>
          <w:szCs w:val="24"/>
        </w:rPr>
        <w:t xml:space="preserve"> </w:t>
      </w:r>
      <w:r w:rsidR="00DD57A2" w:rsidRPr="00B9226C">
        <w:rPr>
          <w:rFonts w:cs="Arial"/>
          <w:b/>
          <w:sz w:val="24"/>
          <w:szCs w:val="24"/>
        </w:rPr>
        <w:t>(</w:t>
      </w:r>
      <w:r w:rsidR="00226C5C" w:rsidRPr="00B9226C">
        <w:rPr>
          <w:rFonts w:cs="Arial"/>
          <w:b/>
          <w:sz w:val="24"/>
          <w:szCs w:val="24"/>
        </w:rPr>
        <w:t>159.</w:t>
      </w:r>
      <w:r w:rsidR="006220D4" w:rsidRPr="00B9226C">
        <w:rPr>
          <w:rFonts w:cs="Arial"/>
          <w:b/>
          <w:sz w:val="24"/>
          <w:szCs w:val="24"/>
        </w:rPr>
        <w:t>659</w:t>
      </w:r>
      <w:r w:rsidR="00DD57A2" w:rsidRPr="00B9226C">
        <w:rPr>
          <w:rFonts w:cs="Arial"/>
          <w:b/>
          <w:sz w:val="24"/>
          <w:szCs w:val="24"/>
        </w:rPr>
        <w:t>)</w:t>
      </w:r>
      <w:r w:rsidR="00A2265C" w:rsidRPr="000A45F7">
        <w:rPr>
          <w:rFonts w:cs="Arial"/>
          <w:sz w:val="24"/>
          <w:szCs w:val="24"/>
        </w:rPr>
        <w:t xml:space="preserve">, utilizando a premissa da quantidade de pagantes executados até a data de corte, acrescido a quantidade de pagantes projetado para o exercício, </w:t>
      </w:r>
      <w:r w:rsidRPr="00077AE7">
        <w:rPr>
          <w:rFonts w:cs="Arial"/>
          <w:sz w:val="24"/>
          <w:szCs w:val="24"/>
        </w:rPr>
        <w:t xml:space="preserve">conforme Anexo V. </w:t>
      </w:r>
      <w:r w:rsidR="0096422A">
        <w:rPr>
          <w:rFonts w:cs="Arial"/>
          <w:sz w:val="24"/>
          <w:szCs w:val="24"/>
        </w:rPr>
        <w:t>Diante</w:t>
      </w:r>
      <w:r w:rsidRPr="00077AE7">
        <w:rPr>
          <w:rFonts w:cs="Arial"/>
          <w:sz w:val="24"/>
          <w:szCs w:val="24"/>
        </w:rPr>
        <w:t xml:space="preserve"> a esses resultados, para que as metas estabelecidas</w:t>
      </w:r>
      <w:r w:rsidR="00A2265C">
        <w:rPr>
          <w:rFonts w:cs="Arial"/>
          <w:sz w:val="24"/>
          <w:szCs w:val="24"/>
        </w:rPr>
        <w:t xml:space="preserve"> </w:t>
      </w:r>
      <w:r w:rsidRPr="00077AE7">
        <w:rPr>
          <w:rFonts w:cs="Arial"/>
          <w:sz w:val="24"/>
          <w:szCs w:val="24"/>
        </w:rPr>
        <w:t xml:space="preserve">sejam alcançadas, há a necessidade de adoção de medidas de gestão objetivando </w:t>
      </w:r>
      <w:r w:rsidR="00C65298">
        <w:rPr>
          <w:rFonts w:cs="Arial"/>
          <w:sz w:val="24"/>
          <w:szCs w:val="24"/>
        </w:rPr>
        <w:t>o</w:t>
      </w:r>
      <w:r w:rsidRPr="00077AE7">
        <w:rPr>
          <w:rFonts w:cs="Arial"/>
          <w:sz w:val="24"/>
          <w:szCs w:val="24"/>
        </w:rPr>
        <w:t xml:space="preserve">: </w:t>
      </w:r>
      <w:r w:rsidRPr="00C65298">
        <w:rPr>
          <w:rFonts w:cs="Arial"/>
          <w:b/>
          <w:bCs/>
          <w:sz w:val="24"/>
          <w:szCs w:val="24"/>
        </w:rPr>
        <w:t>(i) controle dos níveis de inadimplência</w:t>
      </w:r>
      <w:r w:rsidRPr="00C65298">
        <w:rPr>
          <w:rFonts w:cs="Arial"/>
          <w:sz w:val="24"/>
          <w:szCs w:val="24"/>
        </w:rPr>
        <w:t>;</w:t>
      </w:r>
      <w:r w:rsidR="00863B60" w:rsidRPr="00C65298">
        <w:rPr>
          <w:rFonts w:cs="Arial"/>
          <w:sz w:val="24"/>
          <w:szCs w:val="24"/>
        </w:rPr>
        <w:t xml:space="preserve"> </w:t>
      </w:r>
      <w:r w:rsidR="00863B60" w:rsidRPr="004A6723">
        <w:rPr>
          <w:rFonts w:cs="Arial"/>
          <w:sz w:val="24"/>
          <w:szCs w:val="24"/>
        </w:rPr>
        <w:t>e</w:t>
      </w:r>
      <w:r w:rsidR="00C2174E" w:rsidRPr="004A6723">
        <w:rPr>
          <w:rFonts w:cs="Arial"/>
          <w:b/>
          <w:bCs/>
          <w:sz w:val="24"/>
          <w:szCs w:val="24"/>
        </w:rPr>
        <w:t xml:space="preserve"> </w:t>
      </w:r>
      <w:r w:rsidRPr="004A6723">
        <w:rPr>
          <w:rFonts w:cs="Arial"/>
          <w:b/>
          <w:bCs/>
          <w:sz w:val="24"/>
          <w:szCs w:val="24"/>
        </w:rPr>
        <w:t>(ii)</w:t>
      </w:r>
      <w:r w:rsidRPr="004A6723">
        <w:rPr>
          <w:rFonts w:cs="Arial"/>
          <w:sz w:val="24"/>
          <w:szCs w:val="24"/>
        </w:rPr>
        <w:t xml:space="preserve"> </w:t>
      </w:r>
      <w:r w:rsidRPr="004A6723">
        <w:rPr>
          <w:rFonts w:cs="Arial"/>
          <w:b/>
          <w:bCs/>
          <w:sz w:val="24"/>
          <w:szCs w:val="24"/>
        </w:rPr>
        <w:t>proporcionar aos profissionais condições de quitar suas obrigações com o Conselho.</w:t>
      </w:r>
      <w:r w:rsidRPr="00077AE7">
        <w:rPr>
          <w:rFonts w:cs="Arial"/>
          <w:sz w:val="24"/>
          <w:szCs w:val="24"/>
        </w:rPr>
        <w:t xml:space="preserve"> </w:t>
      </w:r>
    </w:p>
    <w:p w14:paraId="2982AA47" w14:textId="007F8804" w:rsidR="00AB28CF" w:rsidRDefault="00AA60AF" w:rsidP="00AA60AF">
      <w:pPr>
        <w:spacing w:after="0" w:line="360" w:lineRule="auto"/>
        <w:ind w:firstLine="708"/>
        <w:jc w:val="both"/>
        <w:rPr>
          <w:rFonts w:cs="Arial"/>
          <w:sz w:val="24"/>
          <w:szCs w:val="24"/>
        </w:rPr>
      </w:pPr>
      <w:r w:rsidRPr="00077AE7">
        <w:rPr>
          <w:rFonts w:cs="Arial"/>
          <w:sz w:val="24"/>
          <w:szCs w:val="24"/>
        </w:rPr>
        <w:t>Ainda no tocante aos profissionais ativos previstos para 202</w:t>
      </w:r>
      <w:r w:rsidR="0096422A">
        <w:rPr>
          <w:rFonts w:cs="Arial"/>
          <w:sz w:val="24"/>
          <w:szCs w:val="24"/>
        </w:rPr>
        <w:t>3</w:t>
      </w:r>
      <w:r w:rsidRPr="00077AE7">
        <w:rPr>
          <w:rFonts w:cs="Arial"/>
          <w:sz w:val="24"/>
          <w:szCs w:val="24"/>
        </w:rPr>
        <w:t xml:space="preserve"> (</w:t>
      </w:r>
      <w:r w:rsidR="0096422A">
        <w:rPr>
          <w:rFonts w:cs="Arial"/>
          <w:sz w:val="24"/>
          <w:szCs w:val="24"/>
        </w:rPr>
        <w:t>223.224</w:t>
      </w:r>
      <w:r w:rsidRPr="00077AE7">
        <w:rPr>
          <w:rFonts w:cs="Arial"/>
          <w:sz w:val="24"/>
          <w:szCs w:val="24"/>
        </w:rPr>
        <w:t>) e o índice de efetivação no período (</w:t>
      </w:r>
      <w:r w:rsidR="00EC7166">
        <w:rPr>
          <w:rFonts w:cs="Arial"/>
          <w:sz w:val="24"/>
          <w:szCs w:val="24"/>
        </w:rPr>
        <w:t>98,2</w:t>
      </w:r>
      <w:r w:rsidRPr="00077AE7">
        <w:rPr>
          <w:rFonts w:cs="Arial"/>
          <w:sz w:val="24"/>
          <w:szCs w:val="24"/>
        </w:rPr>
        <w:t xml:space="preserve">%), </w:t>
      </w:r>
      <w:r w:rsidRPr="003D12E0">
        <w:rPr>
          <w:rFonts w:cs="Arial"/>
          <w:sz w:val="24"/>
          <w:szCs w:val="24"/>
        </w:rPr>
        <w:t xml:space="preserve">verifica-se que a meta proposta possui tendência de atingimento na maioria dos CAU/UF </w:t>
      </w:r>
      <w:r w:rsidRPr="00077AE7">
        <w:rPr>
          <w:rFonts w:cs="Arial"/>
          <w:sz w:val="24"/>
          <w:szCs w:val="24"/>
        </w:rPr>
        <w:t xml:space="preserve">para ser superada. Considerando esse resultado, e a projeção para o período </w:t>
      </w:r>
      <w:r w:rsidR="0055089A" w:rsidRPr="00077AE7">
        <w:rPr>
          <w:rFonts w:cs="Arial"/>
          <w:sz w:val="24"/>
          <w:szCs w:val="24"/>
        </w:rPr>
        <w:t>0</w:t>
      </w:r>
      <w:r w:rsidR="003D12E0">
        <w:rPr>
          <w:rFonts w:cs="Arial"/>
          <w:sz w:val="24"/>
          <w:szCs w:val="24"/>
        </w:rPr>
        <w:t>1</w:t>
      </w:r>
      <w:r w:rsidR="0055089A" w:rsidRPr="00077AE7">
        <w:rPr>
          <w:rFonts w:cs="Arial"/>
          <w:sz w:val="24"/>
          <w:szCs w:val="24"/>
        </w:rPr>
        <w:t xml:space="preserve"> de maio</w:t>
      </w:r>
      <w:r w:rsidRPr="00077AE7">
        <w:rPr>
          <w:rFonts w:cs="Arial"/>
          <w:sz w:val="24"/>
          <w:szCs w:val="24"/>
        </w:rPr>
        <w:t xml:space="preserve"> a 31 de dezembro/2</w:t>
      </w:r>
      <w:r w:rsidR="00EC7166">
        <w:rPr>
          <w:rFonts w:cs="Arial"/>
          <w:sz w:val="24"/>
          <w:szCs w:val="24"/>
        </w:rPr>
        <w:t>3</w:t>
      </w:r>
      <w:r w:rsidRPr="00077AE7">
        <w:rPr>
          <w:rFonts w:cs="Arial"/>
          <w:sz w:val="24"/>
          <w:szCs w:val="24"/>
        </w:rPr>
        <w:t xml:space="preserve">, </w:t>
      </w:r>
      <w:r w:rsidR="00D57D90" w:rsidRPr="00F1472E">
        <w:rPr>
          <w:rFonts w:cs="Arial"/>
          <w:sz w:val="24"/>
          <w:szCs w:val="24"/>
        </w:rPr>
        <w:t>a meta</w:t>
      </w:r>
      <w:r w:rsidRPr="00F1472E">
        <w:rPr>
          <w:rFonts w:cs="Arial"/>
          <w:sz w:val="24"/>
          <w:szCs w:val="24"/>
        </w:rPr>
        <w:t xml:space="preserve"> </w:t>
      </w:r>
      <w:r w:rsidR="000E426B" w:rsidRPr="00F1472E">
        <w:rPr>
          <w:rFonts w:cs="Arial"/>
          <w:sz w:val="24"/>
          <w:szCs w:val="24"/>
        </w:rPr>
        <w:t xml:space="preserve">proposta </w:t>
      </w:r>
      <w:r w:rsidRPr="00F1472E">
        <w:rPr>
          <w:rFonts w:cs="Arial"/>
          <w:sz w:val="24"/>
          <w:szCs w:val="24"/>
        </w:rPr>
        <w:t xml:space="preserve">é de </w:t>
      </w:r>
      <w:r w:rsidR="00EC7166" w:rsidRPr="00B9226C">
        <w:rPr>
          <w:rFonts w:cs="Arial"/>
          <w:b/>
          <w:sz w:val="24"/>
          <w:szCs w:val="24"/>
        </w:rPr>
        <w:t>229.109</w:t>
      </w:r>
      <w:r w:rsidR="00EC7166">
        <w:rPr>
          <w:rFonts w:cs="Arial"/>
          <w:sz w:val="24"/>
          <w:szCs w:val="24"/>
        </w:rPr>
        <w:t xml:space="preserve"> </w:t>
      </w:r>
      <w:r w:rsidRPr="00B9226C">
        <w:rPr>
          <w:rFonts w:cs="Arial"/>
          <w:b/>
          <w:sz w:val="24"/>
          <w:szCs w:val="24"/>
        </w:rPr>
        <w:t>profissionais ativos</w:t>
      </w:r>
      <w:r w:rsidR="00740992" w:rsidRPr="00F1472E">
        <w:rPr>
          <w:rFonts w:cs="Arial"/>
          <w:sz w:val="24"/>
          <w:szCs w:val="24"/>
        </w:rPr>
        <w:t>, cuja premissa utilizada é</w:t>
      </w:r>
      <w:r w:rsidR="00D9616D" w:rsidRPr="00F1472E">
        <w:rPr>
          <w:rFonts w:cs="Arial"/>
          <w:sz w:val="24"/>
          <w:szCs w:val="24"/>
        </w:rPr>
        <w:t xml:space="preserve"> o</w:t>
      </w:r>
      <w:r w:rsidR="00740992" w:rsidRPr="00F1472E">
        <w:rPr>
          <w:rFonts w:cs="Arial"/>
          <w:sz w:val="24"/>
          <w:szCs w:val="24"/>
        </w:rPr>
        <w:t xml:space="preserve"> total de ativos na data do corte acrescida a novos egressos</w:t>
      </w:r>
      <w:r w:rsidRPr="00F1472E">
        <w:rPr>
          <w:rFonts w:cs="Arial"/>
          <w:sz w:val="24"/>
          <w:szCs w:val="24"/>
        </w:rPr>
        <w:t xml:space="preserve"> </w:t>
      </w:r>
      <w:r w:rsidRPr="00077AE7">
        <w:rPr>
          <w:rFonts w:cs="Arial"/>
          <w:sz w:val="24"/>
          <w:szCs w:val="24"/>
        </w:rPr>
        <w:t xml:space="preserve">(Anexo I e V), refletindo um acréscimo de </w:t>
      </w:r>
      <w:r w:rsidR="00EC7166" w:rsidRPr="00B9226C">
        <w:rPr>
          <w:rFonts w:cs="Arial"/>
          <w:b/>
          <w:sz w:val="24"/>
          <w:szCs w:val="24"/>
        </w:rPr>
        <w:t>2,6</w:t>
      </w:r>
      <w:r w:rsidRPr="00B9226C">
        <w:rPr>
          <w:rFonts w:cs="Arial"/>
          <w:b/>
          <w:sz w:val="24"/>
          <w:szCs w:val="24"/>
        </w:rPr>
        <w:t>%</w:t>
      </w:r>
      <w:r w:rsidRPr="00077AE7">
        <w:rPr>
          <w:rFonts w:cs="Arial"/>
          <w:sz w:val="24"/>
          <w:szCs w:val="24"/>
        </w:rPr>
        <w:t xml:space="preserve"> frente ao previsto na Programação 202</w:t>
      </w:r>
      <w:r w:rsidR="00EC7166">
        <w:rPr>
          <w:rFonts w:cs="Arial"/>
          <w:sz w:val="24"/>
          <w:szCs w:val="24"/>
        </w:rPr>
        <w:t>3</w:t>
      </w:r>
      <w:r w:rsidRPr="00077AE7">
        <w:rPr>
          <w:rFonts w:cs="Arial"/>
          <w:sz w:val="24"/>
          <w:szCs w:val="24"/>
        </w:rPr>
        <w:t xml:space="preserve"> (</w:t>
      </w:r>
      <w:r w:rsidR="00EC7166">
        <w:rPr>
          <w:rFonts w:cs="Arial"/>
          <w:sz w:val="24"/>
          <w:szCs w:val="24"/>
        </w:rPr>
        <w:t>223.224</w:t>
      </w:r>
      <w:r w:rsidRPr="00077AE7">
        <w:rPr>
          <w:rFonts w:cs="Arial"/>
          <w:sz w:val="24"/>
          <w:szCs w:val="24"/>
        </w:rPr>
        <w:t xml:space="preserve">). </w:t>
      </w:r>
    </w:p>
    <w:p w14:paraId="459796DB" w14:textId="07BEE227" w:rsidR="00AA60AF" w:rsidRPr="005E41B3" w:rsidRDefault="00AA60AF" w:rsidP="0018655D">
      <w:pPr>
        <w:spacing w:line="360" w:lineRule="auto"/>
        <w:ind w:firstLine="709"/>
        <w:jc w:val="both"/>
        <w:rPr>
          <w:rFonts w:cs="Arial"/>
          <w:vanish/>
          <w:color w:val="000000" w:themeColor="text1"/>
          <w:sz w:val="24"/>
          <w:szCs w:val="24"/>
          <w:specVanish/>
        </w:rPr>
      </w:pPr>
      <w:r w:rsidRPr="00077AE7">
        <w:rPr>
          <w:rFonts w:cs="Arial"/>
          <w:sz w:val="24"/>
          <w:szCs w:val="24"/>
        </w:rPr>
        <w:t xml:space="preserve">Importante mencionar que a previsão de </w:t>
      </w:r>
      <w:r w:rsidRPr="00B9226C">
        <w:rPr>
          <w:rFonts w:cs="Arial"/>
          <w:b/>
          <w:sz w:val="24"/>
          <w:szCs w:val="24"/>
        </w:rPr>
        <w:t>egressos</w:t>
      </w:r>
      <w:r w:rsidRPr="00077AE7">
        <w:rPr>
          <w:rStyle w:val="Refdenotaderodap"/>
          <w:rFonts w:cs="Arial"/>
          <w:sz w:val="24"/>
          <w:szCs w:val="24"/>
        </w:rPr>
        <w:footnoteReference w:id="3"/>
      </w:r>
      <w:r w:rsidRPr="00077AE7">
        <w:rPr>
          <w:rFonts w:cs="Arial"/>
          <w:sz w:val="24"/>
          <w:szCs w:val="24"/>
        </w:rPr>
        <w:t xml:space="preserve"> para o exercício, </w:t>
      </w:r>
      <w:r w:rsidR="006F12FD">
        <w:rPr>
          <w:rFonts w:cs="Arial"/>
          <w:sz w:val="24"/>
          <w:szCs w:val="24"/>
        </w:rPr>
        <w:t>9.</w:t>
      </w:r>
      <w:r w:rsidR="00A03005">
        <w:rPr>
          <w:rFonts w:cs="Arial"/>
          <w:sz w:val="24"/>
          <w:szCs w:val="24"/>
        </w:rPr>
        <w:t>353</w:t>
      </w:r>
      <w:r w:rsidRPr="00077AE7">
        <w:rPr>
          <w:rFonts w:cs="Arial"/>
          <w:sz w:val="24"/>
          <w:szCs w:val="24"/>
        </w:rPr>
        <w:t xml:space="preserve">, no </w:t>
      </w:r>
      <w:r w:rsidRPr="005E41B3">
        <w:rPr>
          <w:rFonts w:cs="Arial"/>
          <w:color w:val="000000" w:themeColor="text1"/>
          <w:sz w:val="24"/>
          <w:szCs w:val="24"/>
        </w:rPr>
        <w:t>período</w:t>
      </w:r>
      <w:r w:rsidR="00644C40" w:rsidRPr="005E41B3">
        <w:rPr>
          <w:rFonts w:cs="Arial"/>
          <w:color w:val="000000" w:themeColor="text1"/>
          <w:sz w:val="24"/>
          <w:szCs w:val="24"/>
        </w:rPr>
        <w:t xml:space="preserve"> de</w:t>
      </w:r>
      <w:r w:rsidRPr="005E41B3">
        <w:rPr>
          <w:rFonts w:cs="Arial"/>
          <w:color w:val="000000" w:themeColor="text1"/>
          <w:sz w:val="24"/>
          <w:szCs w:val="24"/>
        </w:rPr>
        <w:t xml:space="preserve"> janeiro a </w:t>
      </w:r>
      <w:r w:rsidR="00C5568D" w:rsidRPr="005E41B3">
        <w:rPr>
          <w:rFonts w:cs="Arial"/>
          <w:color w:val="000000" w:themeColor="text1"/>
          <w:sz w:val="24"/>
          <w:szCs w:val="24"/>
        </w:rPr>
        <w:t>30</w:t>
      </w:r>
      <w:r w:rsidRPr="005E41B3">
        <w:rPr>
          <w:rFonts w:cs="Arial"/>
          <w:color w:val="000000" w:themeColor="text1"/>
          <w:sz w:val="24"/>
          <w:szCs w:val="24"/>
        </w:rPr>
        <w:t xml:space="preserve"> de </w:t>
      </w:r>
      <w:r w:rsidR="00C5568D" w:rsidRPr="005E41B3">
        <w:rPr>
          <w:rFonts w:cs="Arial"/>
          <w:color w:val="000000" w:themeColor="text1"/>
          <w:sz w:val="24"/>
          <w:szCs w:val="24"/>
        </w:rPr>
        <w:t>abril</w:t>
      </w:r>
      <w:r w:rsidRPr="005E41B3">
        <w:rPr>
          <w:rFonts w:cs="Arial"/>
          <w:color w:val="000000" w:themeColor="text1"/>
          <w:sz w:val="24"/>
          <w:szCs w:val="24"/>
        </w:rPr>
        <w:t>/2</w:t>
      </w:r>
      <w:r w:rsidR="00BA21E2">
        <w:rPr>
          <w:rFonts w:cs="Arial"/>
          <w:color w:val="000000" w:themeColor="text1"/>
          <w:sz w:val="24"/>
          <w:szCs w:val="24"/>
        </w:rPr>
        <w:t>3</w:t>
      </w:r>
      <w:r w:rsidRPr="005E41B3">
        <w:rPr>
          <w:rFonts w:cs="Arial"/>
          <w:color w:val="000000" w:themeColor="text1"/>
          <w:sz w:val="24"/>
          <w:szCs w:val="24"/>
        </w:rPr>
        <w:t xml:space="preserve">, apresentou uma efetivação de </w:t>
      </w:r>
      <w:r w:rsidR="00A03005">
        <w:rPr>
          <w:rFonts w:cs="Arial"/>
          <w:color w:val="000000" w:themeColor="text1"/>
          <w:sz w:val="24"/>
          <w:szCs w:val="24"/>
        </w:rPr>
        <w:t xml:space="preserve">33,5% </w:t>
      </w:r>
      <w:r w:rsidRPr="005E41B3">
        <w:rPr>
          <w:rFonts w:cs="Arial"/>
          <w:color w:val="000000" w:themeColor="text1"/>
          <w:sz w:val="24"/>
          <w:szCs w:val="24"/>
        </w:rPr>
        <w:t>(</w:t>
      </w:r>
      <w:r w:rsidR="00A03005">
        <w:rPr>
          <w:rFonts w:cs="Arial"/>
          <w:color w:val="000000" w:themeColor="text1"/>
          <w:sz w:val="24"/>
          <w:szCs w:val="24"/>
        </w:rPr>
        <w:t xml:space="preserve">3.135 </w:t>
      </w:r>
      <w:r w:rsidR="004057BB" w:rsidRPr="005E41B3">
        <w:rPr>
          <w:rFonts w:cs="Arial"/>
          <w:color w:val="000000" w:themeColor="text1"/>
          <w:sz w:val="24"/>
          <w:szCs w:val="24"/>
        </w:rPr>
        <w:t>r</w:t>
      </w:r>
      <w:r w:rsidRPr="005E41B3">
        <w:rPr>
          <w:rFonts w:cs="Arial"/>
          <w:color w:val="000000" w:themeColor="text1"/>
          <w:sz w:val="24"/>
          <w:szCs w:val="24"/>
        </w:rPr>
        <w:t xml:space="preserve">egistros), sendo revista a projeção para </w:t>
      </w:r>
      <w:r w:rsidR="00A03005" w:rsidRPr="00B9226C">
        <w:rPr>
          <w:rFonts w:cs="Arial"/>
          <w:b/>
          <w:color w:val="000000" w:themeColor="text1"/>
          <w:sz w:val="24"/>
          <w:szCs w:val="24"/>
        </w:rPr>
        <w:t>13.123</w:t>
      </w:r>
      <w:r w:rsidRPr="005E41B3">
        <w:rPr>
          <w:rFonts w:cs="Arial"/>
          <w:color w:val="000000" w:themeColor="text1"/>
          <w:sz w:val="24"/>
          <w:szCs w:val="24"/>
        </w:rPr>
        <w:t xml:space="preserve">, ou </w:t>
      </w:r>
      <w:r w:rsidR="00A03005">
        <w:rPr>
          <w:rFonts w:cs="Arial"/>
          <w:color w:val="000000" w:themeColor="text1"/>
          <w:sz w:val="24"/>
          <w:szCs w:val="24"/>
        </w:rPr>
        <w:t xml:space="preserve">um </w:t>
      </w:r>
      <w:r w:rsidR="007C27B8">
        <w:rPr>
          <w:rFonts w:cs="Arial"/>
          <w:color w:val="000000" w:themeColor="text1"/>
          <w:sz w:val="24"/>
          <w:szCs w:val="24"/>
        </w:rPr>
        <w:t>incremento</w:t>
      </w:r>
      <w:r w:rsidR="00A03005">
        <w:rPr>
          <w:rFonts w:cs="Arial"/>
          <w:color w:val="000000" w:themeColor="text1"/>
          <w:sz w:val="24"/>
          <w:szCs w:val="24"/>
        </w:rPr>
        <w:t xml:space="preserve"> </w:t>
      </w:r>
      <w:r w:rsidRPr="005E41B3">
        <w:rPr>
          <w:rFonts w:cs="Arial"/>
          <w:color w:val="000000" w:themeColor="text1"/>
          <w:sz w:val="24"/>
          <w:szCs w:val="24"/>
        </w:rPr>
        <w:t xml:space="preserve">de </w:t>
      </w:r>
      <w:r w:rsidR="00A03005">
        <w:rPr>
          <w:rFonts w:cs="Arial"/>
          <w:color w:val="000000" w:themeColor="text1"/>
          <w:sz w:val="24"/>
          <w:szCs w:val="24"/>
        </w:rPr>
        <w:t>40,3%</w:t>
      </w:r>
      <w:r w:rsidR="00B9226C">
        <w:rPr>
          <w:rFonts w:cs="Arial"/>
          <w:color w:val="000000" w:themeColor="text1"/>
          <w:sz w:val="24"/>
          <w:szCs w:val="24"/>
        </w:rPr>
        <w:t xml:space="preserve">. </w:t>
      </w:r>
      <w:r w:rsidR="00AB28CF" w:rsidRPr="005E41B3">
        <w:rPr>
          <w:rFonts w:cs="Arial"/>
          <w:color w:val="000000" w:themeColor="text1"/>
          <w:sz w:val="24"/>
          <w:szCs w:val="24"/>
        </w:rPr>
        <w:t xml:space="preserve">Para a </w:t>
      </w:r>
      <w:r w:rsidR="00AB28CF" w:rsidRPr="00CB2929">
        <w:rPr>
          <w:rFonts w:cs="Arial"/>
          <w:color w:val="000000" w:themeColor="text1"/>
          <w:sz w:val="24"/>
          <w:szCs w:val="24"/>
        </w:rPr>
        <w:t>Reprogramaç</w:t>
      </w:r>
      <w:r w:rsidR="006874CE" w:rsidRPr="00CB2929">
        <w:rPr>
          <w:rFonts w:cs="Arial"/>
          <w:color w:val="000000" w:themeColor="text1"/>
          <w:sz w:val="24"/>
          <w:szCs w:val="24"/>
        </w:rPr>
        <w:t>ão</w:t>
      </w:r>
      <w:r w:rsidR="00AB28CF" w:rsidRPr="00CB2929">
        <w:rPr>
          <w:rFonts w:cs="Arial"/>
          <w:color w:val="000000" w:themeColor="text1"/>
          <w:sz w:val="24"/>
          <w:szCs w:val="24"/>
        </w:rPr>
        <w:t xml:space="preserve"> 202</w:t>
      </w:r>
      <w:r w:rsidR="0063521D" w:rsidRPr="00CB2929">
        <w:rPr>
          <w:rFonts w:cs="Arial"/>
          <w:color w:val="000000" w:themeColor="text1"/>
          <w:sz w:val="24"/>
          <w:szCs w:val="24"/>
        </w:rPr>
        <w:t>3</w:t>
      </w:r>
      <w:r w:rsidR="00AB28CF" w:rsidRPr="00CB2929">
        <w:rPr>
          <w:rFonts w:cs="Arial"/>
          <w:color w:val="000000" w:themeColor="text1"/>
          <w:sz w:val="24"/>
          <w:szCs w:val="24"/>
        </w:rPr>
        <w:t xml:space="preserve"> </w:t>
      </w:r>
      <w:r w:rsidR="009D7AF7" w:rsidRPr="00CB2929">
        <w:rPr>
          <w:rFonts w:cs="Arial"/>
          <w:color w:val="000000" w:themeColor="text1"/>
          <w:sz w:val="24"/>
          <w:szCs w:val="24"/>
        </w:rPr>
        <w:t>a revisão de egressos</w:t>
      </w:r>
      <w:r w:rsidR="009D7AF7" w:rsidRPr="005E41B3">
        <w:rPr>
          <w:rFonts w:cs="Arial"/>
          <w:color w:val="000000" w:themeColor="text1"/>
          <w:sz w:val="24"/>
          <w:szCs w:val="24"/>
        </w:rPr>
        <w:t xml:space="preserve"> </w:t>
      </w:r>
      <w:r w:rsidR="006874CE" w:rsidRPr="005E41B3">
        <w:rPr>
          <w:rFonts w:cs="Arial"/>
          <w:color w:val="000000" w:themeColor="text1"/>
          <w:sz w:val="24"/>
          <w:szCs w:val="24"/>
        </w:rPr>
        <w:t xml:space="preserve">considerou </w:t>
      </w:r>
      <w:r w:rsidR="009D7AF7" w:rsidRPr="005E41B3">
        <w:rPr>
          <w:rFonts w:cs="Arial"/>
          <w:color w:val="000000" w:themeColor="text1"/>
          <w:sz w:val="24"/>
          <w:szCs w:val="24"/>
        </w:rPr>
        <w:t xml:space="preserve">a execução igual ou superior </w:t>
      </w:r>
      <w:r w:rsidR="005B4A54">
        <w:rPr>
          <w:rFonts w:cs="Arial"/>
          <w:color w:val="000000" w:themeColor="text1"/>
          <w:sz w:val="24"/>
          <w:szCs w:val="24"/>
        </w:rPr>
        <w:t>a</w:t>
      </w:r>
      <w:r w:rsidR="009D7AF7" w:rsidRPr="005E41B3">
        <w:rPr>
          <w:rFonts w:cs="Arial"/>
          <w:color w:val="000000" w:themeColor="text1"/>
          <w:sz w:val="24"/>
          <w:szCs w:val="24"/>
        </w:rPr>
        <w:t xml:space="preserve"> </w:t>
      </w:r>
      <w:r w:rsidR="00E56521">
        <w:rPr>
          <w:rFonts w:cs="Arial"/>
          <w:color w:val="000000" w:themeColor="text1"/>
          <w:sz w:val="24"/>
          <w:szCs w:val="24"/>
        </w:rPr>
        <w:t>50</w:t>
      </w:r>
      <w:r w:rsidR="009230BF">
        <w:rPr>
          <w:rFonts w:cs="Arial"/>
          <w:color w:val="000000" w:themeColor="text1"/>
          <w:sz w:val="24"/>
          <w:szCs w:val="24"/>
        </w:rPr>
        <w:t>,0</w:t>
      </w:r>
      <w:r w:rsidR="006352D2">
        <w:rPr>
          <w:rFonts w:cs="Arial"/>
          <w:color w:val="000000" w:themeColor="text1"/>
          <w:sz w:val="24"/>
          <w:szCs w:val="24"/>
        </w:rPr>
        <w:t>% frente a média dos últimos 3 anos (2020 a 2022)</w:t>
      </w:r>
      <w:r w:rsidR="007C1150">
        <w:rPr>
          <w:rFonts w:cs="Arial"/>
          <w:color w:val="000000" w:themeColor="text1"/>
          <w:sz w:val="24"/>
          <w:szCs w:val="24"/>
        </w:rPr>
        <w:t>, a quantidade resultante deste média foi</w:t>
      </w:r>
      <w:r w:rsidR="009D7AF7" w:rsidRPr="005E41B3">
        <w:rPr>
          <w:rFonts w:cs="Arial"/>
          <w:color w:val="000000" w:themeColor="text1"/>
          <w:sz w:val="24"/>
          <w:szCs w:val="24"/>
        </w:rPr>
        <w:t xml:space="preserve"> acrescido </w:t>
      </w:r>
      <w:r w:rsidR="009230BF">
        <w:rPr>
          <w:rFonts w:cs="Arial"/>
          <w:color w:val="000000" w:themeColor="text1"/>
          <w:sz w:val="24"/>
          <w:szCs w:val="24"/>
        </w:rPr>
        <w:t>10,0</w:t>
      </w:r>
      <w:r w:rsidR="009D7AF7" w:rsidRPr="005E41B3">
        <w:rPr>
          <w:rFonts w:cs="Arial"/>
          <w:color w:val="000000" w:themeColor="text1"/>
          <w:sz w:val="24"/>
          <w:szCs w:val="24"/>
        </w:rPr>
        <w:t>%</w:t>
      </w:r>
      <w:r w:rsidR="007C1150">
        <w:rPr>
          <w:rFonts w:cs="Arial"/>
          <w:color w:val="000000" w:themeColor="text1"/>
          <w:sz w:val="24"/>
          <w:szCs w:val="24"/>
        </w:rPr>
        <w:t xml:space="preserve">; </w:t>
      </w:r>
      <w:r w:rsidR="00ED223F">
        <w:rPr>
          <w:rFonts w:cs="Arial"/>
          <w:color w:val="000000" w:themeColor="text1"/>
          <w:sz w:val="24"/>
          <w:szCs w:val="24"/>
        </w:rPr>
        <w:t xml:space="preserve"> </w:t>
      </w:r>
      <w:r w:rsidR="009D7AF7" w:rsidRPr="005E41B3">
        <w:rPr>
          <w:rFonts w:cs="Arial"/>
          <w:color w:val="000000" w:themeColor="text1"/>
          <w:sz w:val="24"/>
          <w:szCs w:val="24"/>
        </w:rPr>
        <w:t>e</w:t>
      </w:r>
      <w:r w:rsidR="007C1150">
        <w:rPr>
          <w:rFonts w:cs="Arial"/>
          <w:color w:val="000000" w:themeColor="text1"/>
          <w:sz w:val="24"/>
          <w:szCs w:val="24"/>
        </w:rPr>
        <w:t xml:space="preserve"> para</w:t>
      </w:r>
      <w:r w:rsidR="009D7AF7" w:rsidRPr="005E41B3">
        <w:rPr>
          <w:rFonts w:cs="Arial"/>
          <w:color w:val="000000" w:themeColor="text1"/>
          <w:sz w:val="24"/>
          <w:szCs w:val="24"/>
        </w:rPr>
        <w:t xml:space="preserve"> a</w:t>
      </w:r>
      <w:r w:rsidR="007C1150">
        <w:rPr>
          <w:rFonts w:cs="Arial"/>
          <w:color w:val="000000" w:themeColor="text1"/>
          <w:sz w:val="24"/>
          <w:szCs w:val="24"/>
        </w:rPr>
        <w:t>s execuções</w:t>
      </w:r>
      <w:r w:rsidR="009D7AF7" w:rsidRPr="005E41B3">
        <w:rPr>
          <w:rFonts w:cs="Arial"/>
          <w:color w:val="000000" w:themeColor="text1"/>
          <w:sz w:val="24"/>
          <w:szCs w:val="24"/>
        </w:rPr>
        <w:t xml:space="preserve"> inferior</w:t>
      </w:r>
      <w:r w:rsidR="007C1150">
        <w:rPr>
          <w:rFonts w:cs="Arial"/>
          <w:color w:val="000000" w:themeColor="text1"/>
          <w:sz w:val="24"/>
          <w:szCs w:val="24"/>
        </w:rPr>
        <w:t>es</w:t>
      </w:r>
      <w:r w:rsidR="009D7AF7" w:rsidRPr="005E41B3">
        <w:rPr>
          <w:rFonts w:cs="Arial"/>
          <w:color w:val="000000" w:themeColor="text1"/>
          <w:sz w:val="24"/>
          <w:szCs w:val="24"/>
        </w:rPr>
        <w:t xml:space="preserve"> a </w:t>
      </w:r>
      <w:r w:rsidR="00E56521">
        <w:rPr>
          <w:rFonts w:cs="Arial"/>
          <w:color w:val="000000" w:themeColor="text1"/>
          <w:sz w:val="24"/>
          <w:szCs w:val="24"/>
        </w:rPr>
        <w:t>50</w:t>
      </w:r>
      <w:r w:rsidR="009230BF">
        <w:rPr>
          <w:rFonts w:cs="Arial"/>
          <w:color w:val="000000" w:themeColor="text1"/>
          <w:sz w:val="24"/>
          <w:szCs w:val="24"/>
        </w:rPr>
        <w:t>,0</w:t>
      </w:r>
      <w:r w:rsidR="009D7AF7" w:rsidRPr="005E41B3">
        <w:rPr>
          <w:rFonts w:cs="Arial"/>
          <w:color w:val="000000" w:themeColor="text1"/>
          <w:sz w:val="24"/>
          <w:szCs w:val="24"/>
        </w:rPr>
        <w:t xml:space="preserve">% </w:t>
      </w:r>
      <w:r w:rsidR="007C1150">
        <w:rPr>
          <w:rFonts w:cs="Arial"/>
          <w:color w:val="000000" w:themeColor="text1"/>
          <w:sz w:val="24"/>
          <w:szCs w:val="24"/>
        </w:rPr>
        <w:t>frente a média dos últimos 3 anos (2020 a 2022)</w:t>
      </w:r>
      <w:r w:rsidR="009D7AF7" w:rsidRPr="005E41B3">
        <w:rPr>
          <w:rFonts w:cs="Arial"/>
          <w:color w:val="000000" w:themeColor="text1"/>
          <w:sz w:val="24"/>
          <w:szCs w:val="24"/>
        </w:rPr>
        <w:t xml:space="preserve">, </w:t>
      </w:r>
      <w:r w:rsidR="007C1150">
        <w:rPr>
          <w:rFonts w:cs="Arial"/>
          <w:color w:val="000000" w:themeColor="text1"/>
          <w:sz w:val="24"/>
          <w:szCs w:val="24"/>
        </w:rPr>
        <w:t>adotou-se a exata quantidade desta média sem acréscimo</w:t>
      </w:r>
      <w:r w:rsidR="009230BF">
        <w:rPr>
          <w:rFonts w:cs="Arial"/>
          <w:color w:val="000000" w:themeColor="text1"/>
          <w:sz w:val="24"/>
          <w:szCs w:val="24"/>
        </w:rPr>
        <w:t xml:space="preserve">, visando suportar os egressos </w:t>
      </w:r>
      <w:r w:rsidR="009D7AF7" w:rsidRPr="005E41B3">
        <w:rPr>
          <w:rFonts w:cs="Arial"/>
          <w:color w:val="000000" w:themeColor="text1"/>
          <w:sz w:val="24"/>
          <w:szCs w:val="24"/>
        </w:rPr>
        <w:t xml:space="preserve">decorrentes de </w:t>
      </w:r>
      <w:r w:rsidR="003D6E0B" w:rsidRPr="005E41B3">
        <w:rPr>
          <w:rFonts w:cs="Arial"/>
          <w:color w:val="000000" w:themeColor="text1"/>
          <w:sz w:val="24"/>
          <w:szCs w:val="24"/>
        </w:rPr>
        <w:t>formandos</w:t>
      </w:r>
      <w:r w:rsidR="009D7AF7" w:rsidRPr="005E41B3">
        <w:rPr>
          <w:rFonts w:cs="Arial"/>
          <w:color w:val="000000" w:themeColor="text1"/>
          <w:sz w:val="24"/>
          <w:szCs w:val="24"/>
        </w:rPr>
        <w:t xml:space="preserve"> no 1º</w:t>
      </w:r>
    </w:p>
    <w:p w14:paraId="3443C128" w14:textId="5482B5B4" w:rsidR="009D7AF7" w:rsidRPr="005E41B3" w:rsidRDefault="009D7AF7" w:rsidP="0018655D">
      <w:pPr>
        <w:spacing w:after="0" w:line="360" w:lineRule="auto"/>
        <w:ind w:firstLine="709"/>
        <w:jc w:val="both"/>
        <w:rPr>
          <w:rFonts w:cs="Arial"/>
          <w:color w:val="000000" w:themeColor="text1"/>
          <w:sz w:val="24"/>
          <w:szCs w:val="24"/>
        </w:rPr>
      </w:pPr>
      <w:r w:rsidRPr="005E41B3">
        <w:rPr>
          <w:rFonts w:cs="Arial"/>
          <w:color w:val="000000" w:themeColor="text1"/>
          <w:sz w:val="24"/>
          <w:szCs w:val="24"/>
        </w:rPr>
        <w:t xml:space="preserve"> semestre/202</w:t>
      </w:r>
      <w:r w:rsidR="009230BF">
        <w:rPr>
          <w:rFonts w:cs="Arial"/>
          <w:color w:val="000000" w:themeColor="text1"/>
          <w:sz w:val="24"/>
          <w:szCs w:val="24"/>
        </w:rPr>
        <w:t>3</w:t>
      </w:r>
      <w:r w:rsidRPr="005E41B3">
        <w:rPr>
          <w:rFonts w:cs="Arial"/>
          <w:color w:val="000000" w:themeColor="text1"/>
          <w:sz w:val="24"/>
          <w:szCs w:val="24"/>
        </w:rPr>
        <w:t xml:space="preserve">. </w:t>
      </w:r>
      <w:r w:rsidR="007C1150">
        <w:rPr>
          <w:rFonts w:cs="Arial"/>
          <w:color w:val="000000" w:themeColor="text1"/>
          <w:sz w:val="24"/>
          <w:szCs w:val="24"/>
        </w:rPr>
        <w:t xml:space="preserve">Os </w:t>
      </w:r>
      <w:r w:rsidR="00396519" w:rsidRPr="005E41B3">
        <w:rPr>
          <w:rFonts w:cs="Arial"/>
          <w:color w:val="000000" w:themeColor="text1"/>
          <w:sz w:val="24"/>
          <w:szCs w:val="24"/>
        </w:rPr>
        <w:t>egressos com recuperação de inadimplência (</w:t>
      </w:r>
      <w:r w:rsidR="00765620">
        <w:rPr>
          <w:rFonts w:cs="Arial"/>
          <w:color w:val="000000" w:themeColor="text1"/>
          <w:sz w:val="24"/>
          <w:szCs w:val="24"/>
        </w:rPr>
        <w:t>9.129</w:t>
      </w:r>
      <w:r w:rsidR="00396519" w:rsidRPr="005E41B3">
        <w:rPr>
          <w:rFonts w:cs="Arial"/>
          <w:color w:val="000000" w:themeColor="text1"/>
          <w:sz w:val="24"/>
          <w:szCs w:val="24"/>
        </w:rPr>
        <w:t xml:space="preserve">), teve sua projeção </w:t>
      </w:r>
      <w:r w:rsidR="0058357B" w:rsidRPr="005E41B3">
        <w:rPr>
          <w:rFonts w:cs="Arial"/>
          <w:color w:val="000000" w:themeColor="text1"/>
          <w:sz w:val="24"/>
          <w:szCs w:val="24"/>
        </w:rPr>
        <w:t>no total d</w:t>
      </w:r>
      <w:r w:rsidR="00396519" w:rsidRPr="005E41B3">
        <w:rPr>
          <w:rFonts w:cs="Arial"/>
          <w:color w:val="000000" w:themeColor="text1"/>
          <w:sz w:val="24"/>
          <w:szCs w:val="24"/>
        </w:rPr>
        <w:t>os egressos revisados</w:t>
      </w:r>
      <w:r w:rsidR="0058357B" w:rsidRPr="005E41B3">
        <w:rPr>
          <w:rFonts w:cs="Arial"/>
          <w:color w:val="000000" w:themeColor="text1"/>
          <w:sz w:val="24"/>
          <w:szCs w:val="24"/>
        </w:rPr>
        <w:t>,</w:t>
      </w:r>
      <w:r w:rsidR="00396519" w:rsidRPr="005E41B3">
        <w:rPr>
          <w:rFonts w:cs="Arial"/>
          <w:color w:val="000000" w:themeColor="text1"/>
          <w:sz w:val="24"/>
          <w:szCs w:val="24"/>
        </w:rPr>
        <w:t xml:space="preserve"> </w:t>
      </w:r>
      <w:r w:rsidR="0058357B" w:rsidRPr="005E41B3">
        <w:rPr>
          <w:rFonts w:cs="Arial"/>
          <w:color w:val="000000" w:themeColor="text1"/>
          <w:sz w:val="24"/>
          <w:szCs w:val="24"/>
        </w:rPr>
        <w:t>excluindo</w:t>
      </w:r>
      <w:r w:rsidR="00396519" w:rsidRPr="005E41B3">
        <w:rPr>
          <w:rFonts w:cs="Arial"/>
          <w:color w:val="000000" w:themeColor="text1"/>
          <w:sz w:val="24"/>
          <w:szCs w:val="24"/>
        </w:rPr>
        <w:t xml:space="preserve"> os egressos registrados e acrescido aos egressos que não pagaram</w:t>
      </w:r>
      <w:r w:rsidR="0058357B" w:rsidRPr="005E41B3">
        <w:rPr>
          <w:rFonts w:cs="Arial"/>
          <w:color w:val="000000" w:themeColor="text1"/>
          <w:sz w:val="24"/>
          <w:szCs w:val="24"/>
        </w:rPr>
        <w:t xml:space="preserve">, considerando </w:t>
      </w:r>
      <w:r w:rsidR="007C1150">
        <w:rPr>
          <w:rFonts w:cs="Arial"/>
          <w:color w:val="000000" w:themeColor="text1"/>
          <w:sz w:val="24"/>
          <w:szCs w:val="24"/>
        </w:rPr>
        <w:t>uma média de recuperação</w:t>
      </w:r>
      <w:r w:rsidR="007A2EFC">
        <w:rPr>
          <w:rFonts w:cs="Arial"/>
          <w:color w:val="000000" w:themeColor="text1"/>
          <w:sz w:val="24"/>
          <w:szCs w:val="24"/>
        </w:rPr>
        <w:t xml:space="preserve"> de </w:t>
      </w:r>
      <w:r w:rsidR="007A2EFC">
        <w:rPr>
          <w:rFonts w:cs="Arial"/>
          <w:color w:val="000000" w:themeColor="text1"/>
          <w:sz w:val="24"/>
          <w:szCs w:val="24"/>
        </w:rPr>
        <w:lastRenderedPageBreak/>
        <w:t>inadimplência</w:t>
      </w:r>
      <w:r w:rsidR="007C1150">
        <w:rPr>
          <w:rFonts w:cs="Arial"/>
          <w:color w:val="000000" w:themeColor="text1"/>
          <w:sz w:val="24"/>
          <w:szCs w:val="24"/>
        </w:rPr>
        <w:t xml:space="preserve"> </w:t>
      </w:r>
      <w:r w:rsidR="007A2EFC">
        <w:rPr>
          <w:rFonts w:cs="Arial"/>
          <w:color w:val="000000" w:themeColor="text1"/>
          <w:sz w:val="24"/>
          <w:szCs w:val="24"/>
        </w:rPr>
        <w:t xml:space="preserve">de 80,6% </w:t>
      </w:r>
      <w:r w:rsidR="0058357B" w:rsidRPr="005E41B3">
        <w:rPr>
          <w:rFonts w:cs="Arial"/>
          <w:color w:val="000000" w:themeColor="text1"/>
          <w:sz w:val="24"/>
          <w:szCs w:val="24"/>
        </w:rPr>
        <w:t xml:space="preserve">de acordo com </w:t>
      </w:r>
      <w:r w:rsidR="007A2EFC">
        <w:rPr>
          <w:rFonts w:cs="Arial"/>
          <w:color w:val="000000" w:themeColor="text1"/>
          <w:sz w:val="24"/>
          <w:szCs w:val="24"/>
        </w:rPr>
        <w:t>a calibragem realizada pelos UF.</w:t>
      </w:r>
      <w:r w:rsidR="0058357B" w:rsidRPr="005E41B3">
        <w:rPr>
          <w:rFonts w:cs="Arial"/>
          <w:color w:val="000000" w:themeColor="text1"/>
          <w:sz w:val="24"/>
          <w:szCs w:val="24"/>
        </w:rPr>
        <w:t xml:space="preserve"> </w:t>
      </w:r>
      <w:r w:rsidR="007A2EFC">
        <w:rPr>
          <w:rFonts w:cs="Arial"/>
          <w:color w:val="000000" w:themeColor="text1"/>
          <w:sz w:val="24"/>
          <w:szCs w:val="24"/>
        </w:rPr>
        <w:t>O</w:t>
      </w:r>
      <w:r w:rsidR="00FF1768">
        <w:rPr>
          <w:rFonts w:cs="Arial"/>
          <w:color w:val="000000" w:themeColor="text1"/>
          <w:sz w:val="24"/>
          <w:szCs w:val="24"/>
        </w:rPr>
        <w:t xml:space="preserve"> CAU/RS</w:t>
      </w:r>
      <w:r w:rsidR="0058357B" w:rsidRPr="005E41B3">
        <w:rPr>
          <w:rFonts w:cs="Arial"/>
          <w:color w:val="000000" w:themeColor="text1"/>
          <w:sz w:val="24"/>
          <w:szCs w:val="24"/>
        </w:rPr>
        <w:t xml:space="preserve"> solicit</w:t>
      </w:r>
      <w:r w:rsidR="00207B9A">
        <w:rPr>
          <w:rFonts w:cs="Arial"/>
          <w:color w:val="000000" w:themeColor="text1"/>
          <w:sz w:val="24"/>
          <w:szCs w:val="24"/>
        </w:rPr>
        <w:t>ou</w:t>
      </w:r>
      <w:r w:rsidR="0058357B" w:rsidRPr="005E41B3">
        <w:rPr>
          <w:rFonts w:cs="Arial"/>
          <w:color w:val="000000" w:themeColor="text1"/>
          <w:sz w:val="24"/>
          <w:szCs w:val="24"/>
        </w:rPr>
        <w:t xml:space="preserve"> projeção própria.</w:t>
      </w:r>
    </w:p>
    <w:p w14:paraId="3825F341" w14:textId="32F622A1" w:rsidR="00AA60AF" w:rsidRPr="006658F7" w:rsidRDefault="0027538B" w:rsidP="006658F7">
      <w:pPr>
        <w:spacing w:line="360" w:lineRule="auto"/>
        <w:ind w:firstLine="708"/>
        <w:jc w:val="both"/>
        <w:rPr>
          <w:rFonts w:cs="Arial"/>
        </w:rPr>
      </w:pPr>
      <w:r w:rsidRPr="00E10439">
        <w:rPr>
          <w:rFonts w:cs="Arial"/>
          <w:sz w:val="24"/>
          <w:szCs w:val="24"/>
        </w:rPr>
        <w:t>Quanto</w:t>
      </w:r>
      <w:r w:rsidR="00AA60AF" w:rsidRPr="00E10439">
        <w:rPr>
          <w:rFonts w:cs="Arial"/>
          <w:sz w:val="24"/>
          <w:szCs w:val="24"/>
        </w:rPr>
        <w:t xml:space="preserve"> </w:t>
      </w:r>
      <w:r w:rsidR="008B7FEF" w:rsidRPr="00E10439">
        <w:rPr>
          <w:rFonts w:cs="Arial"/>
          <w:sz w:val="24"/>
          <w:szCs w:val="24"/>
        </w:rPr>
        <w:t>a</w:t>
      </w:r>
      <w:r w:rsidR="00AA60AF" w:rsidRPr="00E10439">
        <w:rPr>
          <w:rFonts w:cs="Arial"/>
          <w:sz w:val="24"/>
          <w:szCs w:val="24"/>
        </w:rPr>
        <w:t xml:space="preserve"> quantidade das </w:t>
      </w:r>
      <w:r w:rsidR="00AA60AF" w:rsidRPr="00B035B2">
        <w:rPr>
          <w:rFonts w:cs="Arial"/>
          <w:b/>
          <w:sz w:val="24"/>
          <w:szCs w:val="24"/>
        </w:rPr>
        <w:t>empresas de arquitetura e urbanismo</w:t>
      </w:r>
      <w:r w:rsidR="00AA60AF" w:rsidRPr="00E10439">
        <w:rPr>
          <w:rFonts w:cs="Arial"/>
          <w:sz w:val="24"/>
          <w:szCs w:val="24"/>
        </w:rPr>
        <w:t>,</w:t>
      </w:r>
      <w:r w:rsidR="00A4490F" w:rsidRPr="00E10439">
        <w:rPr>
          <w:rFonts w:cs="Arial"/>
          <w:sz w:val="24"/>
          <w:szCs w:val="24"/>
        </w:rPr>
        <w:t xml:space="preserve"> no período de janeiro a 30 de abril/202</w:t>
      </w:r>
      <w:r w:rsidR="00FF1768">
        <w:rPr>
          <w:rFonts w:cs="Arial"/>
          <w:sz w:val="24"/>
          <w:szCs w:val="24"/>
        </w:rPr>
        <w:t>3</w:t>
      </w:r>
      <w:r w:rsidR="00A4490F" w:rsidRPr="00E10439">
        <w:rPr>
          <w:rFonts w:cs="Arial"/>
          <w:sz w:val="24"/>
          <w:szCs w:val="24"/>
        </w:rPr>
        <w:t xml:space="preserve"> </w:t>
      </w:r>
      <w:r w:rsidR="00AA60AF" w:rsidRPr="006C12F0">
        <w:rPr>
          <w:rFonts w:cs="Arial"/>
          <w:sz w:val="24"/>
          <w:szCs w:val="24"/>
        </w:rPr>
        <w:t xml:space="preserve">totalizaram </w:t>
      </w:r>
      <w:r w:rsidR="00650395" w:rsidRPr="006C12F0">
        <w:rPr>
          <w:rFonts w:cs="Arial"/>
          <w:b/>
          <w:bCs/>
          <w:sz w:val="24"/>
          <w:szCs w:val="24"/>
        </w:rPr>
        <w:t>31.983</w:t>
      </w:r>
      <w:r w:rsidR="00650395">
        <w:rPr>
          <w:rFonts w:cs="Arial"/>
          <w:sz w:val="24"/>
          <w:szCs w:val="24"/>
        </w:rPr>
        <w:t xml:space="preserve"> </w:t>
      </w:r>
      <w:r w:rsidR="00AA60AF" w:rsidRPr="00077AE7">
        <w:rPr>
          <w:rFonts w:cs="Arial"/>
          <w:sz w:val="24"/>
          <w:szCs w:val="24"/>
        </w:rPr>
        <w:t>ativas</w:t>
      </w:r>
      <w:r w:rsidR="00AA60AF" w:rsidRPr="00077AE7">
        <w:rPr>
          <w:rStyle w:val="Refdenotaderodap"/>
          <w:rFonts w:cs="Arial"/>
          <w:sz w:val="24"/>
          <w:szCs w:val="24"/>
        </w:rPr>
        <w:footnoteReference w:id="4"/>
      </w:r>
      <w:r w:rsidR="00FB1129">
        <w:rPr>
          <w:rFonts w:cs="Arial"/>
          <w:sz w:val="24"/>
          <w:szCs w:val="24"/>
        </w:rPr>
        <w:t>,</w:t>
      </w:r>
      <w:r w:rsidR="00C4046E">
        <w:rPr>
          <w:rFonts w:cs="Arial"/>
          <w:sz w:val="24"/>
          <w:szCs w:val="24"/>
        </w:rPr>
        <w:t xml:space="preserve"> apresentando</w:t>
      </w:r>
      <w:r w:rsidR="00650395">
        <w:rPr>
          <w:rFonts w:cs="Arial"/>
          <w:sz w:val="24"/>
          <w:szCs w:val="24"/>
        </w:rPr>
        <w:t xml:space="preserve"> um</w:t>
      </w:r>
      <w:r w:rsidR="006C12F0">
        <w:rPr>
          <w:rFonts w:cs="Arial"/>
          <w:sz w:val="24"/>
          <w:szCs w:val="24"/>
        </w:rPr>
        <w:t xml:space="preserve"> atingimento de 97,6% </w:t>
      </w:r>
      <w:r w:rsidR="00C4046E">
        <w:rPr>
          <w:rFonts w:cs="Arial"/>
          <w:sz w:val="24"/>
          <w:szCs w:val="24"/>
        </w:rPr>
        <w:t>ao projetado para o exercício (</w:t>
      </w:r>
      <w:r w:rsidR="00FF1768">
        <w:rPr>
          <w:rFonts w:cs="Arial"/>
          <w:sz w:val="24"/>
          <w:szCs w:val="24"/>
        </w:rPr>
        <w:t>32.763</w:t>
      </w:r>
      <w:r w:rsidR="00C4046E">
        <w:rPr>
          <w:rFonts w:cs="Arial"/>
          <w:sz w:val="24"/>
          <w:szCs w:val="24"/>
        </w:rPr>
        <w:t>)</w:t>
      </w:r>
      <w:r w:rsidR="00A119D8">
        <w:rPr>
          <w:rFonts w:cs="Arial"/>
          <w:sz w:val="24"/>
          <w:szCs w:val="24"/>
        </w:rPr>
        <w:t xml:space="preserve">, e </w:t>
      </w:r>
      <w:r w:rsidR="00AA60AF" w:rsidRPr="00077AE7">
        <w:rPr>
          <w:rFonts w:cs="Arial"/>
          <w:sz w:val="24"/>
          <w:szCs w:val="24"/>
        </w:rPr>
        <w:t xml:space="preserve">adimplência média </w:t>
      </w:r>
      <w:r w:rsidR="00FB1129">
        <w:rPr>
          <w:rFonts w:cs="Arial"/>
          <w:sz w:val="24"/>
          <w:szCs w:val="24"/>
        </w:rPr>
        <w:t xml:space="preserve">até a data do corte </w:t>
      </w:r>
      <w:r w:rsidR="00AA60AF" w:rsidRPr="00077AE7">
        <w:rPr>
          <w:rFonts w:cs="Arial"/>
          <w:sz w:val="24"/>
          <w:szCs w:val="24"/>
        </w:rPr>
        <w:t xml:space="preserve">de </w:t>
      </w:r>
      <w:r w:rsidR="003D3089">
        <w:rPr>
          <w:rFonts w:cs="Arial"/>
          <w:sz w:val="24"/>
          <w:szCs w:val="24"/>
        </w:rPr>
        <w:t>19,9</w:t>
      </w:r>
      <w:r w:rsidR="0095059E" w:rsidRPr="0095059E">
        <w:rPr>
          <w:rFonts w:cs="Arial"/>
          <w:color w:val="000000" w:themeColor="text1"/>
          <w:sz w:val="24"/>
          <w:szCs w:val="24"/>
        </w:rPr>
        <w:t>%</w:t>
      </w:r>
      <w:r w:rsidR="00AA60AF" w:rsidRPr="0095059E">
        <w:rPr>
          <w:rFonts w:cs="Arial"/>
          <w:color w:val="000000" w:themeColor="text1"/>
          <w:sz w:val="24"/>
          <w:szCs w:val="24"/>
        </w:rPr>
        <w:t xml:space="preserve"> </w:t>
      </w:r>
      <w:r w:rsidR="00AA60AF" w:rsidRPr="00A4490F">
        <w:rPr>
          <w:rFonts w:cs="Arial"/>
          <w:sz w:val="24"/>
          <w:szCs w:val="24"/>
        </w:rPr>
        <w:t xml:space="preserve">ou </w:t>
      </w:r>
      <w:r w:rsidR="00E51BAF">
        <w:rPr>
          <w:rFonts w:cs="Arial"/>
          <w:sz w:val="24"/>
          <w:szCs w:val="24"/>
        </w:rPr>
        <w:t xml:space="preserve">6.372 </w:t>
      </w:r>
      <w:r w:rsidR="00AA60AF" w:rsidRPr="00077AE7">
        <w:rPr>
          <w:rFonts w:cs="Arial"/>
          <w:sz w:val="24"/>
          <w:szCs w:val="24"/>
        </w:rPr>
        <w:t>empresas pagantes de anuidades.</w:t>
      </w:r>
      <w:r w:rsidR="008B3632" w:rsidRPr="00077AE7">
        <w:rPr>
          <w:rFonts w:cs="Arial"/>
          <w:sz w:val="24"/>
          <w:szCs w:val="24"/>
        </w:rPr>
        <w:t xml:space="preserve"> </w:t>
      </w:r>
      <w:r w:rsidR="00AA60AF" w:rsidRPr="00077AE7">
        <w:rPr>
          <w:rFonts w:cs="Arial"/>
          <w:sz w:val="24"/>
          <w:szCs w:val="24"/>
        </w:rPr>
        <w:t>As empresas pagantes (</w:t>
      </w:r>
      <w:r w:rsidR="003D3089">
        <w:rPr>
          <w:rFonts w:cs="Arial"/>
          <w:sz w:val="24"/>
          <w:szCs w:val="24"/>
        </w:rPr>
        <w:t>6.372</w:t>
      </w:r>
      <w:r w:rsidR="00AA60AF" w:rsidRPr="00077AE7">
        <w:rPr>
          <w:rFonts w:cs="Arial"/>
          <w:sz w:val="24"/>
          <w:szCs w:val="24"/>
        </w:rPr>
        <w:t xml:space="preserve">) refletem, aproximadamente, o índice de </w:t>
      </w:r>
      <w:r w:rsidR="003D3089">
        <w:rPr>
          <w:rFonts w:cs="Arial"/>
          <w:sz w:val="24"/>
          <w:szCs w:val="24"/>
        </w:rPr>
        <w:t>35,6</w:t>
      </w:r>
      <w:r w:rsidR="00AA60AF" w:rsidRPr="00077AE7">
        <w:rPr>
          <w:rFonts w:cs="Arial"/>
          <w:sz w:val="24"/>
          <w:szCs w:val="24"/>
        </w:rPr>
        <w:t>% do previsto para o exercício (</w:t>
      </w:r>
      <w:r w:rsidR="006C12F0">
        <w:rPr>
          <w:rFonts w:cs="Arial"/>
          <w:sz w:val="24"/>
          <w:szCs w:val="24"/>
        </w:rPr>
        <w:t>17.879</w:t>
      </w:r>
      <w:r w:rsidR="00B650FF" w:rsidRPr="00077AE7">
        <w:rPr>
          <w:rFonts w:cs="Arial"/>
          <w:sz w:val="24"/>
          <w:szCs w:val="24"/>
        </w:rPr>
        <w:t>)</w:t>
      </w:r>
      <w:r w:rsidR="000E1D61">
        <w:rPr>
          <w:rFonts w:cs="Arial"/>
          <w:sz w:val="24"/>
          <w:szCs w:val="24"/>
        </w:rPr>
        <w:t xml:space="preserve">, </w:t>
      </w:r>
      <w:r w:rsidR="00AA60AF" w:rsidRPr="00077AE7">
        <w:rPr>
          <w:rFonts w:cs="Arial"/>
          <w:sz w:val="24"/>
          <w:szCs w:val="24"/>
        </w:rPr>
        <w:t xml:space="preserve">conforme demonstrado no Anexo VI. </w:t>
      </w:r>
      <w:r w:rsidR="00E10439">
        <w:rPr>
          <w:rFonts w:cs="Arial"/>
          <w:sz w:val="24"/>
          <w:szCs w:val="24"/>
        </w:rPr>
        <w:t>V</w:t>
      </w:r>
      <w:r w:rsidR="006658F7">
        <w:rPr>
          <w:rFonts w:cs="Arial"/>
          <w:sz w:val="24"/>
          <w:szCs w:val="24"/>
        </w:rPr>
        <w:t xml:space="preserve">ale ressaltar que devido aos novos descontos previstos na </w:t>
      </w:r>
      <w:r w:rsidR="006658F7" w:rsidRPr="00064FD8">
        <w:rPr>
          <w:rFonts w:cs="Arial"/>
          <w:sz w:val="24"/>
          <w:szCs w:val="24"/>
        </w:rPr>
        <w:t xml:space="preserve">Resolução </w:t>
      </w:r>
      <w:r w:rsidR="0002240E">
        <w:rPr>
          <w:rFonts w:cs="Arial"/>
          <w:sz w:val="24"/>
          <w:szCs w:val="24"/>
        </w:rPr>
        <w:t xml:space="preserve">nº </w:t>
      </w:r>
      <w:r w:rsidR="006658F7" w:rsidRPr="00064FD8">
        <w:rPr>
          <w:rFonts w:cs="Arial"/>
          <w:sz w:val="24"/>
          <w:szCs w:val="24"/>
        </w:rPr>
        <w:t xml:space="preserve">211/21, que prevê descontos para pagamento integral </w:t>
      </w:r>
      <w:r w:rsidR="006C12F0">
        <w:rPr>
          <w:rFonts w:cs="Arial"/>
          <w:sz w:val="24"/>
          <w:szCs w:val="24"/>
        </w:rPr>
        <w:t>até</w:t>
      </w:r>
      <w:r w:rsidR="006658F7" w:rsidRPr="00064FD8">
        <w:rPr>
          <w:rFonts w:cs="Arial"/>
          <w:sz w:val="24"/>
          <w:szCs w:val="24"/>
        </w:rPr>
        <w:t xml:space="preserve"> </w:t>
      </w:r>
      <w:r w:rsidR="006658F7" w:rsidRPr="00207B9A">
        <w:rPr>
          <w:rFonts w:cs="Arial"/>
          <w:sz w:val="24"/>
          <w:szCs w:val="24"/>
        </w:rPr>
        <w:t xml:space="preserve">julho de 60% e </w:t>
      </w:r>
      <w:r w:rsidR="006C12F0">
        <w:rPr>
          <w:rFonts w:cs="Arial"/>
          <w:sz w:val="24"/>
          <w:szCs w:val="24"/>
        </w:rPr>
        <w:t xml:space="preserve">em </w:t>
      </w:r>
      <w:r w:rsidR="006658F7" w:rsidRPr="00207B9A">
        <w:rPr>
          <w:rFonts w:cs="Arial"/>
          <w:sz w:val="24"/>
          <w:szCs w:val="24"/>
        </w:rPr>
        <w:t>agosto de 30%,</w:t>
      </w:r>
      <w:r w:rsidR="006658F7" w:rsidRPr="00064FD8">
        <w:rPr>
          <w:rFonts w:cs="Arial"/>
          <w:sz w:val="24"/>
          <w:szCs w:val="24"/>
        </w:rPr>
        <w:t xml:space="preserve"> a tendência que parte dos pagamentos das empresas ocorram no segundo semestre, devido ao incentivo dos descontos.</w:t>
      </w:r>
      <w:r w:rsidR="006658F7">
        <w:rPr>
          <w:rFonts w:cs="Arial"/>
          <w:sz w:val="24"/>
          <w:szCs w:val="24"/>
        </w:rPr>
        <w:t xml:space="preserve"> </w:t>
      </w:r>
      <w:r w:rsidR="000E1D61" w:rsidRPr="00064FD8">
        <w:rPr>
          <w:rFonts w:cs="Arial"/>
          <w:sz w:val="24"/>
          <w:szCs w:val="24"/>
        </w:rPr>
        <w:t xml:space="preserve">Para a reprogramação as empresas </w:t>
      </w:r>
      <w:r w:rsidR="000E1D61" w:rsidRPr="006C12F0">
        <w:rPr>
          <w:rFonts w:cs="Arial"/>
          <w:b/>
          <w:bCs/>
          <w:sz w:val="24"/>
          <w:szCs w:val="24"/>
        </w:rPr>
        <w:t>pagantes</w:t>
      </w:r>
      <w:r w:rsidR="000E1D61" w:rsidRPr="00064FD8">
        <w:rPr>
          <w:rFonts w:cs="Arial"/>
          <w:sz w:val="24"/>
          <w:szCs w:val="24"/>
        </w:rPr>
        <w:t xml:space="preserve"> foram </w:t>
      </w:r>
      <w:r w:rsidR="008B7745" w:rsidRPr="00064FD8">
        <w:rPr>
          <w:rFonts w:cs="Arial"/>
          <w:sz w:val="24"/>
          <w:szCs w:val="24"/>
        </w:rPr>
        <w:t>acrescidas</w:t>
      </w:r>
      <w:r w:rsidR="000E1D61" w:rsidRPr="006658F7">
        <w:rPr>
          <w:rFonts w:cs="Arial"/>
          <w:color w:val="000000" w:themeColor="text1"/>
          <w:sz w:val="24"/>
          <w:szCs w:val="24"/>
        </w:rPr>
        <w:t xml:space="preserve"> em </w:t>
      </w:r>
      <w:r w:rsidR="00BF0377" w:rsidRPr="006C12F0">
        <w:rPr>
          <w:rFonts w:cs="Arial"/>
          <w:b/>
          <w:bCs/>
          <w:color w:val="000000" w:themeColor="text1"/>
          <w:sz w:val="24"/>
          <w:szCs w:val="24"/>
        </w:rPr>
        <w:t>4,</w:t>
      </w:r>
      <w:r w:rsidR="0051447F" w:rsidRPr="006C12F0">
        <w:rPr>
          <w:rFonts w:cs="Arial"/>
          <w:b/>
          <w:bCs/>
          <w:color w:val="000000" w:themeColor="text1"/>
          <w:sz w:val="24"/>
          <w:szCs w:val="24"/>
        </w:rPr>
        <w:t>1</w:t>
      </w:r>
      <w:r w:rsidR="000E1D61" w:rsidRPr="006C12F0">
        <w:rPr>
          <w:rFonts w:cs="Arial"/>
          <w:b/>
          <w:bCs/>
          <w:color w:val="000000" w:themeColor="text1"/>
          <w:sz w:val="24"/>
          <w:szCs w:val="24"/>
        </w:rPr>
        <w:t>% (</w:t>
      </w:r>
      <w:r w:rsidR="009D50DF" w:rsidRPr="006C12F0">
        <w:rPr>
          <w:rFonts w:cs="Arial"/>
          <w:b/>
          <w:bCs/>
          <w:color w:val="000000" w:themeColor="text1"/>
          <w:sz w:val="24"/>
          <w:szCs w:val="24"/>
        </w:rPr>
        <w:t>18.611</w:t>
      </w:r>
      <w:r w:rsidR="000E1D61" w:rsidRPr="006C12F0">
        <w:rPr>
          <w:rFonts w:cs="Arial"/>
          <w:b/>
          <w:bCs/>
          <w:color w:val="000000" w:themeColor="text1"/>
          <w:sz w:val="24"/>
          <w:szCs w:val="24"/>
        </w:rPr>
        <w:t>)</w:t>
      </w:r>
      <w:r w:rsidR="000E1D61" w:rsidRPr="006658F7">
        <w:rPr>
          <w:rFonts w:cs="Arial"/>
          <w:color w:val="000000" w:themeColor="text1"/>
          <w:sz w:val="24"/>
          <w:szCs w:val="24"/>
        </w:rPr>
        <w:t xml:space="preserve"> em relação ao número previsto inicialmente (</w:t>
      </w:r>
      <w:r w:rsidR="00BF0377">
        <w:rPr>
          <w:rFonts w:cs="Arial"/>
          <w:color w:val="000000" w:themeColor="text1"/>
          <w:sz w:val="24"/>
          <w:szCs w:val="24"/>
        </w:rPr>
        <w:t>17.879</w:t>
      </w:r>
      <w:r w:rsidR="000E1D61" w:rsidRPr="006658F7">
        <w:rPr>
          <w:rFonts w:cs="Arial"/>
          <w:color w:val="000000" w:themeColor="text1"/>
          <w:sz w:val="24"/>
          <w:szCs w:val="24"/>
        </w:rPr>
        <w:t>), utilizando a premissa da quantidade de pagantes executados até a data de corte</w:t>
      </w:r>
      <w:r w:rsidR="00256E01" w:rsidRPr="006658F7">
        <w:rPr>
          <w:rFonts w:cs="Arial"/>
          <w:color w:val="000000" w:themeColor="text1"/>
          <w:sz w:val="24"/>
          <w:szCs w:val="24"/>
        </w:rPr>
        <w:t>,</w:t>
      </w:r>
      <w:r w:rsidR="000E1D61" w:rsidRPr="006658F7">
        <w:rPr>
          <w:rFonts w:cs="Arial"/>
          <w:color w:val="000000" w:themeColor="text1"/>
          <w:sz w:val="24"/>
          <w:szCs w:val="24"/>
        </w:rPr>
        <w:t xml:space="preserve"> acrescida da quantidade p</w:t>
      </w:r>
      <w:r w:rsidR="00AD359D">
        <w:rPr>
          <w:rFonts w:cs="Arial"/>
          <w:color w:val="000000" w:themeColor="text1"/>
          <w:sz w:val="24"/>
          <w:szCs w:val="24"/>
        </w:rPr>
        <w:t>r</w:t>
      </w:r>
      <w:r w:rsidR="000E1D61" w:rsidRPr="006658F7">
        <w:rPr>
          <w:rFonts w:cs="Arial"/>
          <w:color w:val="000000" w:themeColor="text1"/>
          <w:sz w:val="24"/>
          <w:szCs w:val="24"/>
        </w:rPr>
        <w:t xml:space="preserve">ojetada de empresas </w:t>
      </w:r>
      <w:r w:rsidR="00AD359D">
        <w:rPr>
          <w:rFonts w:cs="Arial"/>
          <w:color w:val="000000" w:themeColor="text1"/>
          <w:sz w:val="24"/>
          <w:szCs w:val="24"/>
        </w:rPr>
        <w:t>considerando o</w:t>
      </w:r>
      <w:r w:rsidR="000E1D61" w:rsidRPr="006658F7">
        <w:rPr>
          <w:rFonts w:cs="Arial"/>
          <w:color w:val="000000" w:themeColor="text1"/>
          <w:sz w:val="24"/>
          <w:szCs w:val="24"/>
        </w:rPr>
        <w:t xml:space="preserve"> percentual de recuperação da inadimp</w:t>
      </w:r>
      <w:r w:rsidR="0073183B" w:rsidRPr="006658F7">
        <w:rPr>
          <w:rFonts w:cs="Arial"/>
          <w:color w:val="000000" w:themeColor="text1"/>
          <w:sz w:val="24"/>
          <w:szCs w:val="24"/>
        </w:rPr>
        <w:t>l</w:t>
      </w:r>
      <w:r w:rsidR="000E1D61" w:rsidRPr="006658F7">
        <w:rPr>
          <w:rFonts w:cs="Arial"/>
          <w:color w:val="000000" w:themeColor="text1"/>
          <w:sz w:val="24"/>
          <w:szCs w:val="24"/>
        </w:rPr>
        <w:t>ê</w:t>
      </w:r>
      <w:r w:rsidR="0073183B" w:rsidRPr="006658F7">
        <w:rPr>
          <w:rFonts w:cs="Arial"/>
          <w:color w:val="000000" w:themeColor="text1"/>
          <w:sz w:val="24"/>
          <w:szCs w:val="24"/>
        </w:rPr>
        <w:t>n</w:t>
      </w:r>
      <w:r w:rsidR="000E1D61" w:rsidRPr="006658F7">
        <w:rPr>
          <w:rFonts w:cs="Arial"/>
          <w:color w:val="000000" w:themeColor="text1"/>
          <w:sz w:val="24"/>
          <w:szCs w:val="24"/>
        </w:rPr>
        <w:t>cia</w:t>
      </w:r>
      <w:r w:rsidR="00256E01" w:rsidRPr="006658F7">
        <w:rPr>
          <w:rFonts w:cs="Arial"/>
          <w:color w:val="000000" w:themeColor="text1"/>
          <w:sz w:val="24"/>
          <w:szCs w:val="24"/>
        </w:rPr>
        <w:t>,</w:t>
      </w:r>
      <w:r w:rsidR="000E1D61" w:rsidRPr="006658F7">
        <w:rPr>
          <w:rFonts w:cs="Arial"/>
          <w:color w:val="000000" w:themeColor="text1"/>
          <w:sz w:val="24"/>
          <w:szCs w:val="24"/>
        </w:rPr>
        <w:t xml:space="preserve"> </w:t>
      </w:r>
      <w:r w:rsidR="000E1D61" w:rsidRPr="00207B9A">
        <w:rPr>
          <w:rFonts w:cs="Arial"/>
          <w:color w:val="000000" w:themeColor="text1"/>
          <w:sz w:val="24"/>
          <w:szCs w:val="24"/>
        </w:rPr>
        <w:t>com</w:t>
      </w:r>
      <w:r w:rsidR="0073183B" w:rsidRPr="00207B9A">
        <w:rPr>
          <w:rFonts w:cs="Arial"/>
          <w:color w:val="000000" w:themeColor="text1"/>
          <w:sz w:val="24"/>
          <w:szCs w:val="24"/>
        </w:rPr>
        <w:t xml:space="preserve"> </w:t>
      </w:r>
      <w:r w:rsidR="000E1D61" w:rsidRPr="00207B9A">
        <w:rPr>
          <w:rFonts w:cs="Arial"/>
          <w:color w:val="000000" w:themeColor="text1"/>
          <w:sz w:val="24"/>
          <w:szCs w:val="24"/>
        </w:rPr>
        <w:t>ex</w:t>
      </w:r>
      <w:r w:rsidR="0073183B" w:rsidRPr="00207B9A">
        <w:rPr>
          <w:rFonts w:cs="Arial"/>
          <w:color w:val="000000" w:themeColor="text1"/>
          <w:sz w:val="24"/>
          <w:szCs w:val="24"/>
        </w:rPr>
        <w:t>c</w:t>
      </w:r>
      <w:r w:rsidR="000E1D61" w:rsidRPr="00207B9A">
        <w:rPr>
          <w:rFonts w:cs="Arial"/>
          <w:color w:val="000000" w:themeColor="text1"/>
          <w:sz w:val="24"/>
          <w:szCs w:val="24"/>
        </w:rPr>
        <w:t>e</w:t>
      </w:r>
      <w:r w:rsidR="004347E3" w:rsidRPr="00207B9A">
        <w:rPr>
          <w:rFonts w:cs="Arial"/>
          <w:color w:val="000000" w:themeColor="text1"/>
          <w:sz w:val="24"/>
          <w:szCs w:val="24"/>
        </w:rPr>
        <w:t>ç</w:t>
      </w:r>
      <w:r w:rsidR="000E1D61" w:rsidRPr="00207B9A">
        <w:rPr>
          <w:rFonts w:cs="Arial"/>
          <w:color w:val="000000" w:themeColor="text1"/>
          <w:sz w:val="24"/>
          <w:szCs w:val="24"/>
        </w:rPr>
        <w:t>ão do</w:t>
      </w:r>
      <w:r w:rsidR="00207B9A">
        <w:rPr>
          <w:rFonts w:cs="Arial"/>
          <w:color w:val="000000" w:themeColor="text1"/>
          <w:sz w:val="24"/>
          <w:szCs w:val="24"/>
        </w:rPr>
        <w:t xml:space="preserve"> CAU/PR e CAU/RS</w:t>
      </w:r>
      <w:r w:rsidR="000E1D61" w:rsidRPr="00207B9A">
        <w:rPr>
          <w:rFonts w:cs="Arial"/>
          <w:color w:val="000000" w:themeColor="text1"/>
          <w:sz w:val="24"/>
          <w:szCs w:val="24"/>
        </w:rPr>
        <w:t xml:space="preserve"> </w:t>
      </w:r>
      <w:r w:rsidR="000E1D61" w:rsidRPr="006658F7">
        <w:rPr>
          <w:rFonts w:cs="Arial"/>
          <w:color w:val="000000" w:themeColor="text1"/>
          <w:sz w:val="24"/>
          <w:szCs w:val="24"/>
        </w:rPr>
        <w:t>que solicitaram projeções próprias.</w:t>
      </w:r>
      <w:r w:rsidR="000E1D61" w:rsidRPr="000E1D61">
        <w:rPr>
          <w:rFonts w:cs="Arial"/>
          <w:color w:val="0070C0"/>
          <w:sz w:val="24"/>
          <w:szCs w:val="24"/>
        </w:rPr>
        <w:t xml:space="preserve"> </w:t>
      </w:r>
      <w:r w:rsidR="00AA60AF" w:rsidRPr="00077AE7">
        <w:rPr>
          <w:rFonts w:cs="Arial"/>
          <w:sz w:val="24"/>
          <w:szCs w:val="24"/>
        </w:rPr>
        <w:t xml:space="preserve">Frente a esses resultados, para que as metas estabelecidas sejam alcançadas, há a necessidade de adoção de medidas de gestão objetivando </w:t>
      </w:r>
      <w:r w:rsidR="00256E01">
        <w:rPr>
          <w:rFonts w:cs="Arial"/>
          <w:sz w:val="24"/>
          <w:szCs w:val="24"/>
        </w:rPr>
        <w:t>o</w:t>
      </w:r>
      <w:r w:rsidR="00AA60AF" w:rsidRPr="00077AE7">
        <w:rPr>
          <w:rFonts w:cs="Arial"/>
          <w:sz w:val="24"/>
          <w:szCs w:val="24"/>
        </w:rPr>
        <w:t xml:space="preserve">: </w:t>
      </w:r>
      <w:r w:rsidR="00AA60AF" w:rsidRPr="00077AE7">
        <w:rPr>
          <w:rFonts w:cs="Arial"/>
          <w:b/>
          <w:bCs/>
          <w:sz w:val="24"/>
          <w:szCs w:val="24"/>
        </w:rPr>
        <w:t xml:space="preserve">(i) controle dos níveis de inadimplência; </w:t>
      </w:r>
      <w:r w:rsidR="00FB1129">
        <w:rPr>
          <w:rFonts w:cs="Arial"/>
          <w:b/>
          <w:bCs/>
          <w:sz w:val="24"/>
          <w:szCs w:val="24"/>
        </w:rPr>
        <w:t>e (</w:t>
      </w:r>
      <w:r w:rsidR="00AA60AF" w:rsidRPr="00077AE7">
        <w:rPr>
          <w:rFonts w:cs="Arial"/>
          <w:b/>
          <w:bCs/>
          <w:sz w:val="24"/>
          <w:szCs w:val="24"/>
        </w:rPr>
        <w:t>ii) proporcionar às empresas de arquitetura e urbanismo condições de quitar suas obrigações com o Conselho</w:t>
      </w:r>
      <w:r w:rsidR="00AA60AF" w:rsidRPr="00077AE7">
        <w:rPr>
          <w:rFonts w:cs="Arial"/>
          <w:sz w:val="24"/>
          <w:szCs w:val="24"/>
        </w:rPr>
        <w:t xml:space="preserve">. </w:t>
      </w:r>
    </w:p>
    <w:p w14:paraId="22F1E679" w14:textId="480662C2" w:rsidR="00AA60AF" w:rsidRPr="003315FA" w:rsidRDefault="00AA60AF" w:rsidP="00AA60AF">
      <w:pPr>
        <w:spacing w:after="0" w:line="360" w:lineRule="auto"/>
        <w:ind w:firstLine="708"/>
        <w:jc w:val="both"/>
        <w:rPr>
          <w:rFonts w:cs="Arial"/>
          <w:color w:val="000000" w:themeColor="text1"/>
          <w:sz w:val="24"/>
          <w:szCs w:val="24"/>
        </w:rPr>
      </w:pPr>
      <w:r w:rsidRPr="00DC5892">
        <w:rPr>
          <w:rFonts w:cs="Arial"/>
          <w:sz w:val="24"/>
          <w:szCs w:val="24"/>
        </w:rPr>
        <w:t xml:space="preserve">Ainda no tocante às </w:t>
      </w:r>
      <w:r w:rsidRPr="00F501F6">
        <w:rPr>
          <w:rFonts w:cs="Arial"/>
          <w:b/>
          <w:bCs/>
          <w:sz w:val="24"/>
          <w:szCs w:val="24"/>
        </w:rPr>
        <w:t>empresas ativas previstas</w:t>
      </w:r>
      <w:r w:rsidRPr="00DC5892">
        <w:rPr>
          <w:rFonts w:cs="Arial"/>
          <w:sz w:val="24"/>
          <w:szCs w:val="24"/>
        </w:rPr>
        <w:t xml:space="preserve"> para 202</w:t>
      </w:r>
      <w:r w:rsidR="003656E4">
        <w:rPr>
          <w:rFonts w:cs="Arial"/>
          <w:sz w:val="24"/>
          <w:szCs w:val="24"/>
        </w:rPr>
        <w:t>3</w:t>
      </w:r>
      <w:r w:rsidRPr="00DC5892">
        <w:rPr>
          <w:rFonts w:cs="Arial"/>
          <w:sz w:val="24"/>
          <w:szCs w:val="24"/>
        </w:rPr>
        <w:t>, no total de</w:t>
      </w:r>
      <w:r w:rsidR="00D83C9B" w:rsidRPr="00DC5892">
        <w:rPr>
          <w:rFonts w:cs="Arial"/>
          <w:sz w:val="24"/>
          <w:szCs w:val="24"/>
        </w:rPr>
        <w:t xml:space="preserve"> </w:t>
      </w:r>
      <w:r w:rsidR="003656E4">
        <w:rPr>
          <w:rFonts w:cs="Arial"/>
          <w:sz w:val="24"/>
          <w:szCs w:val="24"/>
        </w:rPr>
        <w:t>32.763</w:t>
      </w:r>
      <w:r w:rsidRPr="00DC5892">
        <w:rPr>
          <w:rFonts w:cs="Arial"/>
          <w:sz w:val="24"/>
          <w:szCs w:val="24"/>
        </w:rPr>
        <w:t xml:space="preserve">, considerando o índice de efetivação desse segmento junto ao CAU, </w:t>
      </w:r>
      <w:r w:rsidR="00EC3703">
        <w:rPr>
          <w:rFonts w:cs="Arial"/>
          <w:sz w:val="24"/>
          <w:szCs w:val="24"/>
        </w:rPr>
        <w:t>superando a</w:t>
      </w:r>
      <w:r w:rsidRPr="00DC5892">
        <w:rPr>
          <w:rFonts w:cs="Arial"/>
          <w:sz w:val="24"/>
          <w:szCs w:val="24"/>
        </w:rPr>
        <w:t xml:space="preserve"> previsão</w:t>
      </w:r>
      <w:r w:rsidR="00EC3703">
        <w:rPr>
          <w:rFonts w:cs="Arial"/>
          <w:sz w:val="24"/>
          <w:szCs w:val="24"/>
        </w:rPr>
        <w:t xml:space="preserve"> em </w:t>
      </w:r>
      <w:r w:rsidR="00FB089D">
        <w:rPr>
          <w:rFonts w:cs="Arial"/>
          <w:sz w:val="24"/>
          <w:szCs w:val="24"/>
        </w:rPr>
        <w:t>1,5</w:t>
      </w:r>
      <w:r w:rsidR="00EF1671" w:rsidRPr="00DC5892">
        <w:rPr>
          <w:rFonts w:cs="Arial"/>
          <w:sz w:val="24"/>
          <w:szCs w:val="24"/>
        </w:rPr>
        <w:t>%</w:t>
      </w:r>
      <w:r w:rsidRPr="00DC5892">
        <w:rPr>
          <w:rFonts w:cs="Arial"/>
          <w:sz w:val="24"/>
          <w:szCs w:val="24"/>
        </w:rPr>
        <w:t>, foi efetuada revisão das previsões iniciais. Nesse contexto, e tendo em vista a representatividade de novos registros, para os CAU/UF foram consideradas as quantidades d</w:t>
      </w:r>
      <w:r w:rsidR="00F501F6">
        <w:rPr>
          <w:rFonts w:cs="Arial"/>
          <w:sz w:val="24"/>
          <w:szCs w:val="24"/>
        </w:rPr>
        <w:t>as empresas</w:t>
      </w:r>
      <w:r w:rsidRPr="00DC5892">
        <w:rPr>
          <w:rFonts w:cs="Arial"/>
          <w:sz w:val="24"/>
          <w:szCs w:val="24"/>
        </w:rPr>
        <w:t xml:space="preserve"> ativ</w:t>
      </w:r>
      <w:r w:rsidR="00F501F6">
        <w:rPr>
          <w:rFonts w:cs="Arial"/>
          <w:sz w:val="24"/>
          <w:szCs w:val="24"/>
        </w:rPr>
        <w:t>a</w:t>
      </w:r>
      <w:r w:rsidRPr="00DC5892">
        <w:rPr>
          <w:rFonts w:cs="Arial"/>
          <w:sz w:val="24"/>
          <w:szCs w:val="24"/>
        </w:rPr>
        <w:t xml:space="preserve">s totais executados até o dia </w:t>
      </w:r>
      <w:r w:rsidR="00EF1671" w:rsidRPr="00DC5892">
        <w:rPr>
          <w:rFonts w:cs="Arial"/>
          <w:sz w:val="24"/>
          <w:szCs w:val="24"/>
        </w:rPr>
        <w:t>30</w:t>
      </w:r>
      <w:r w:rsidR="00D83C9B" w:rsidRPr="00DC5892">
        <w:rPr>
          <w:rFonts w:cs="Arial"/>
          <w:sz w:val="24"/>
          <w:szCs w:val="24"/>
        </w:rPr>
        <w:t>/0</w:t>
      </w:r>
      <w:r w:rsidR="00EF1671" w:rsidRPr="00DC5892">
        <w:rPr>
          <w:rFonts w:cs="Arial"/>
          <w:sz w:val="24"/>
          <w:szCs w:val="24"/>
        </w:rPr>
        <w:t>4</w:t>
      </w:r>
      <w:r w:rsidR="00D83C9B" w:rsidRPr="00DC5892">
        <w:rPr>
          <w:rFonts w:cs="Arial"/>
          <w:sz w:val="24"/>
          <w:szCs w:val="24"/>
        </w:rPr>
        <w:t>/202</w:t>
      </w:r>
      <w:r w:rsidR="003656E4">
        <w:rPr>
          <w:rFonts w:cs="Arial"/>
          <w:sz w:val="24"/>
          <w:szCs w:val="24"/>
        </w:rPr>
        <w:t>3</w:t>
      </w:r>
      <w:r w:rsidR="00163A63">
        <w:rPr>
          <w:rFonts w:cs="Arial"/>
          <w:sz w:val="24"/>
          <w:szCs w:val="24"/>
        </w:rPr>
        <w:t xml:space="preserve"> (</w:t>
      </w:r>
      <w:r w:rsidR="003656E4">
        <w:rPr>
          <w:rFonts w:cs="Arial"/>
          <w:sz w:val="24"/>
          <w:szCs w:val="24"/>
        </w:rPr>
        <w:t>31.983</w:t>
      </w:r>
      <w:r w:rsidR="00163A63">
        <w:rPr>
          <w:rFonts w:cs="Arial"/>
          <w:sz w:val="24"/>
          <w:szCs w:val="24"/>
        </w:rPr>
        <w:t>) e a projeção de novas empresas (</w:t>
      </w:r>
      <w:r w:rsidR="003656E4">
        <w:rPr>
          <w:rFonts w:cs="Arial"/>
          <w:sz w:val="24"/>
          <w:szCs w:val="24"/>
        </w:rPr>
        <w:t>1.258</w:t>
      </w:r>
      <w:r w:rsidR="00163A63">
        <w:rPr>
          <w:rFonts w:cs="Arial"/>
          <w:sz w:val="24"/>
          <w:szCs w:val="24"/>
        </w:rPr>
        <w:t>)</w:t>
      </w:r>
      <w:r w:rsidR="003315FA" w:rsidRPr="003315FA">
        <w:rPr>
          <w:rFonts w:cs="Arial"/>
          <w:color w:val="000000" w:themeColor="text1"/>
          <w:sz w:val="24"/>
          <w:szCs w:val="24"/>
        </w:rPr>
        <w:t>,</w:t>
      </w:r>
      <w:r w:rsidR="0018655D">
        <w:rPr>
          <w:rFonts w:cs="Arial"/>
          <w:color w:val="000000" w:themeColor="text1"/>
          <w:sz w:val="24"/>
          <w:szCs w:val="24"/>
        </w:rPr>
        <w:t xml:space="preserve"> </w:t>
      </w:r>
      <w:r w:rsidR="00FB1129" w:rsidRPr="003315FA">
        <w:rPr>
          <w:rFonts w:cs="Arial"/>
          <w:color w:val="000000" w:themeColor="text1"/>
          <w:sz w:val="24"/>
          <w:szCs w:val="24"/>
        </w:rPr>
        <w:t xml:space="preserve">conforme </w:t>
      </w:r>
      <w:r w:rsidR="00CF5836" w:rsidRPr="003315FA">
        <w:rPr>
          <w:rFonts w:cs="Arial"/>
          <w:color w:val="000000" w:themeColor="text1"/>
          <w:sz w:val="24"/>
          <w:szCs w:val="24"/>
        </w:rPr>
        <w:t>cenário de cada CAU/UF</w:t>
      </w:r>
      <w:r w:rsidRPr="003315FA">
        <w:rPr>
          <w:rFonts w:cs="Arial"/>
          <w:color w:val="000000" w:themeColor="text1"/>
          <w:sz w:val="24"/>
          <w:szCs w:val="24"/>
        </w:rPr>
        <w:t>.</w:t>
      </w:r>
    </w:p>
    <w:p w14:paraId="35236BFA" w14:textId="33E98F23" w:rsidR="00AA60AF" w:rsidRPr="00956D58" w:rsidRDefault="00AA60AF" w:rsidP="00AA60AF">
      <w:pPr>
        <w:spacing w:after="0" w:line="360" w:lineRule="auto"/>
        <w:ind w:firstLine="708"/>
        <w:jc w:val="both"/>
        <w:rPr>
          <w:rFonts w:cs="Arial"/>
          <w:b/>
          <w:i/>
          <w:color w:val="0070C0"/>
          <w:sz w:val="24"/>
          <w:szCs w:val="24"/>
        </w:rPr>
      </w:pPr>
      <w:r w:rsidRPr="00077AE7">
        <w:rPr>
          <w:rFonts w:cs="Arial"/>
          <w:sz w:val="24"/>
          <w:szCs w:val="24"/>
        </w:rPr>
        <w:t>Dessa forma</w:t>
      </w:r>
      <w:r w:rsidR="00CF5836">
        <w:rPr>
          <w:rFonts w:cs="Arial"/>
          <w:sz w:val="24"/>
          <w:szCs w:val="24"/>
        </w:rPr>
        <w:t xml:space="preserve"> </w:t>
      </w:r>
      <w:r w:rsidRPr="00077AE7">
        <w:rPr>
          <w:rFonts w:cs="Arial"/>
          <w:sz w:val="24"/>
          <w:szCs w:val="24"/>
        </w:rPr>
        <w:t>a meta prevista de 202</w:t>
      </w:r>
      <w:r w:rsidR="003656E4">
        <w:rPr>
          <w:rFonts w:cs="Arial"/>
          <w:sz w:val="24"/>
          <w:szCs w:val="24"/>
        </w:rPr>
        <w:t>3</w:t>
      </w:r>
      <w:r w:rsidRPr="00077AE7">
        <w:rPr>
          <w:rFonts w:cs="Arial"/>
          <w:sz w:val="24"/>
          <w:szCs w:val="24"/>
        </w:rPr>
        <w:t xml:space="preserve"> foi ajustada para</w:t>
      </w:r>
      <w:r w:rsidRPr="00077AE7">
        <w:rPr>
          <w:rFonts w:cs="Arial"/>
          <w:b/>
          <w:i/>
          <w:sz w:val="24"/>
          <w:szCs w:val="24"/>
        </w:rPr>
        <w:t xml:space="preserve"> </w:t>
      </w:r>
      <w:r w:rsidR="003656E4">
        <w:rPr>
          <w:rFonts w:cs="Arial"/>
          <w:b/>
          <w:i/>
          <w:sz w:val="24"/>
          <w:szCs w:val="24"/>
        </w:rPr>
        <w:t>33.241</w:t>
      </w:r>
      <w:r w:rsidR="00956D58">
        <w:rPr>
          <w:rFonts w:cs="Arial"/>
          <w:b/>
          <w:i/>
          <w:sz w:val="24"/>
          <w:szCs w:val="24"/>
        </w:rPr>
        <w:t xml:space="preserve">, </w:t>
      </w:r>
      <w:r w:rsidRPr="00077AE7">
        <w:rPr>
          <w:rFonts w:cs="Arial"/>
          <w:b/>
          <w:i/>
          <w:sz w:val="24"/>
          <w:szCs w:val="24"/>
        </w:rPr>
        <w:t>empresas ativas, ou seja, um</w:t>
      </w:r>
      <w:r w:rsidR="00B42D91">
        <w:rPr>
          <w:rFonts w:cs="Arial"/>
          <w:b/>
          <w:i/>
          <w:sz w:val="24"/>
          <w:szCs w:val="24"/>
        </w:rPr>
        <w:t xml:space="preserve"> incremento </w:t>
      </w:r>
      <w:r w:rsidRPr="00077AE7">
        <w:rPr>
          <w:rFonts w:cs="Arial"/>
          <w:b/>
          <w:i/>
          <w:sz w:val="24"/>
          <w:szCs w:val="24"/>
        </w:rPr>
        <w:t>médi</w:t>
      </w:r>
      <w:r w:rsidR="00B42D91">
        <w:rPr>
          <w:rFonts w:cs="Arial"/>
          <w:b/>
          <w:i/>
          <w:sz w:val="24"/>
          <w:szCs w:val="24"/>
        </w:rPr>
        <w:t>o</w:t>
      </w:r>
      <w:r w:rsidRPr="00077AE7">
        <w:rPr>
          <w:rFonts w:cs="Arial"/>
          <w:b/>
          <w:i/>
          <w:sz w:val="24"/>
          <w:szCs w:val="24"/>
        </w:rPr>
        <w:t xml:space="preserve"> de </w:t>
      </w:r>
      <w:r w:rsidR="003656E4">
        <w:rPr>
          <w:rFonts w:cs="Arial"/>
          <w:b/>
          <w:i/>
          <w:sz w:val="24"/>
          <w:szCs w:val="24"/>
        </w:rPr>
        <w:t>1,5</w:t>
      </w:r>
      <w:r w:rsidRPr="00077AE7">
        <w:rPr>
          <w:rFonts w:cs="Arial"/>
          <w:b/>
          <w:i/>
          <w:sz w:val="24"/>
          <w:szCs w:val="24"/>
        </w:rPr>
        <w:t>%</w:t>
      </w:r>
      <w:r w:rsidR="002E4A5D">
        <w:rPr>
          <w:rFonts w:cs="Arial"/>
          <w:b/>
          <w:i/>
          <w:sz w:val="24"/>
          <w:szCs w:val="24"/>
        </w:rPr>
        <w:t xml:space="preserve"> (</w:t>
      </w:r>
      <w:r w:rsidR="003656E4">
        <w:rPr>
          <w:rFonts w:cs="Arial"/>
          <w:b/>
          <w:i/>
          <w:sz w:val="24"/>
          <w:szCs w:val="24"/>
        </w:rPr>
        <w:t xml:space="preserve">478 </w:t>
      </w:r>
      <w:r w:rsidR="002E4A5D" w:rsidRPr="00077AE7">
        <w:rPr>
          <w:rFonts w:cs="Arial"/>
          <w:b/>
          <w:i/>
          <w:sz w:val="24"/>
          <w:szCs w:val="24"/>
        </w:rPr>
        <w:t>empresas</w:t>
      </w:r>
      <w:r w:rsidR="002E4A5D">
        <w:rPr>
          <w:rFonts w:cs="Arial"/>
          <w:b/>
          <w:i/>
          <w:sz w:val="24"/>
          <w:szCs w:val="24"/>
        </w:rPr>
        <w:t xml:space="preserve">) </w:t>
      </w:r>
      <w:r w:rsidRPr="00077AE7">
        <w:rPr>
          <w:rFonts w:cs="Arial"/>
          <w:b/>
          <w:i/>
          <w:sz w:val="24"/>
          <w:szCs w:val="24"/>
        </w:rPr>
        <w:t xml:space="preserve">frente ao inicialmente previsto </w:t>
      </w:r>
      <w:r w:rsidR="005E4A2A">
        <w:rPr>
          <w:rFonts w:cs="Arial"/>
          <w:b/>
          <w:i/>
          <w:sz w:val="24"/>
          <w:szCs w:val="24"/>
        </w:rPr>
        <w:t>(32.763</w:t>
      </w:r>
      <w:r w:rsidR="002E4A5D">
        <w:rPr>
          <w:rFonts w:cs="Arial"/>
          <w:b/>
          <w:i/>
          <w:sz w:val="24"/>
          <w:szCs w:val="24"/>
        </w:rPr>
        <w:t xml:space="preserve">) </w:t>
      </w:r>
      <w:r w:rsidRPr="00077AE7">
        <w:rPr>
          <w:rFonts w:cs="Arial"/>
          <w:bCs/>
          <w:i/>
          <w:sz w:val="24"/>
          <w:szCs w:val="24"/>
        </w:rPr>
        <w:t>(Anexo VI)</w:t>
      </w:r>
      <w:r w:rsidRPr="00077AE7">
        <w:rPr>
          <w:rFonts w:cs="Arial"/>
          <w:bCs/>
          <w:sz w:val="24"/>
          <w:szCs w:val="24"/>
        </w:rPr>
        <w:t>.</w:t>
      </w:r>
      <w:r w:rsidR="00163A63">
        <w:rPr>
          <w:rFonts w:cs="Arial"/>
          <w:sz w:val="24"/>
          <w:szCs w:val="24"/>
        </w:rPr>
        <w:t xml:space="preserve"> </w:t>
      </w:r>
    </w:p>
    <w:p w14:paraId="2AF21C41" w14:textId="37158106" w:rsidR="00AA60AF" w:rsidRPr="00E133B4" w:rsidRDefault="00AA60AF" w:rsidP="00AA60AF">
      <w:pPr>
        <w:spacing w:after="0" w:line="360" w:lineRule="auto"/>
        <w:ind w:firstLine="709"/>
        <w:jc w:val="both"/>
        <w:rPr>
          <w:rFonts w:cs="Arial"/>
          <w:sz w:val="24"/>
          <w:szCs w:val="24"/>
        </w:rPr>
      </w:pPr>
      <w:r w:rsidRPr="00E133B4">
        <w:rPr>
          <w:rFonts w:cs="Arial"/>
          <w:sz w:val="24"/>
          <w:szCs w:val="24"/>
        </w:rPr>
        <w:lastRenderedPageBreak/>
        <w:t xml:space="preserve">Para os </w:t>
      </w:r>
      <w:r w:rsidRPr="00F501F6">
        <w:rPr>
          <w:rFonts w:cs="Arial"/>
          <w:b/>
          <w:bCs/>
          <w:sz w:val="24"/>
          <w:szCs w:val="24"/>
        </w:rPr>
        <w:t>Registros de Responsabilidade Técnica–RRT</w:t>
      </w:r>
      <w:r w:rsidRPr="00E133B4">
        <w:rPr>
          <w:rFonts w:cs="Arial"/>
          <w:sz w:val="24"/>
          <w:szCs w:val="24"/>
        </w:rPr>
        <w:t xml:space="preserve">, </w:t>
      </w:r>
      <w:r w:rsidR="00955729" w:rsidRPr="00E133B4">
        <w:rPr>
          <w:rFonts w:cs="Arial"/>
          <w:sz w:val="24"/>
          <w:szCs w:val="24"/>
        </w:rPr>
        <w:t xml:space="preserve">as informações do </w:t>
      </w:r>
      <w:r w:rsidR="00CF5836" w:rsidRPr="00E133B4">
        <w:rPr>
          <w:rFonts w:cs="Arial"/>
          <w:sz w:val="24"/>
          <w:szCs w:val="24"/>
        </w:rPr>
        <w:t>SICCAU/</w:t>
      </w:r>
      <w:r w:rsidR="00955729" w:rsidRPr="00E133B4">
        <w:rPr>
          <w:rFonts w:cs="Arial"/>
          <w:sz w:val="24"/>
          <w:szCs w:val="24"/>
        </w:rPr>
        <w:t>IGEO</w:t>
      </w:r>
      <w:r w:rsidRPr="00E133B4">
        <w:rPr>
          <w:rFonts w:cs="Arial"/>
          <w:sz w:val="24"/>
          <w:szCs w:val="24"/>
        </w:rPr>
        <w:t>, aponta</w:t>
      </w:r>
      <w:r w:rsidR="00955729" w:rsidRPr="00E133B4">
        <w:rPr>
          <w:rFonts w:cs="Arial"/>
          <w:sz w:val="24"/>
          <w:szCs w:val="24"/>
        </w:rPr>
        <w:t>ram</w:t>
      </w:r>
      <w:r w:rsidRPr="00E133B4">
        <w:rPr>
          <w:rFonts w:cs="Arial"/>
          <w:sz w:val="24"/>
          <w:szCs w:val="24"/>
        </w:rPr>
        <w:t xml:space="preserve"> para </w:t>
      </w:r>
      <w:r w:rsidR="005E4A2A">
        <w:rPr>
          <w:rFonts w:cs="Arial"/>
          <w:sz w:val="24"/>
          <w:szCs w:val="24"/>
        </w:rPr>
        <w:t xml:space="preserve">298.489 </w:t>
      </w:r>
      <w:r w:rsidRPr="00E133B4">
        <w:rPr>
          <w:rFonts w:cs="Arial"/>
          <w:sz w:val="24"/>
          <w:szCs w:val="24"/>
        </w:rPr>
        <w:t>RRT emitidos e pagos. Frente às projeções para 202</w:t>
      </w:r>
      <w:r w:rsidR="005E4A2A">
        <w:rPr>
          <w:rFonts w:cs="Arial"/>
          <w:sz w:val="24"/>
          <w:szCs w:val="24"/>
        </w:rPr>
        <w:t>3</w:t>
      </w:r>
      <w:r w:rsidRPr="00E133B4">
        <w:rPr>
          <w:rFonts w:cs="Arial"/>
          <w:sz w:val="24"/>
          <w:szCs w:val="24"/>
        </w:rPr>
        <w:t xml:space="preserve"> (</w:t>
      </w:r>
      <w:r w:rsidR="005E4A2A">
        <w:rPr>
          <w:rFonts w:cs="Arial"/>
          <w:sz w:val="24"/>
          <w:szCs w:val="24"/>
        </w:rPr>
        <w:t>993.991</w:t>
      </w:r>
      <w:r w:rsidRPr="00E133B4">
        <w:rPr>
          <w:rFonts w:cs="Arial"/>
          <w:sz w:val="24"/>
          <w:szCs w:val="24"/>
        </w:rPr>
        <w:t xml:space="preserve">), verifica-se um índice de realização de </w:t>
      </w:r>
      <w:r w:rsidR="0013255D">
        <w:rPr>
          <w:rFonts w:cs="Arial"/>
          <w:sz w:val="24"/>
          <w:szCs w:val="24"/>
        </w:rPr>
        <w:t>30</w:t>
      </w:r>
      <w:r w:rsidRPr="00E133B4">
        <w:rPr>
          <w:rFonts w:cs="Arial"/>
          <w:sz w:val="24"/>
          <w:szCs w:val="24"/>
        </w:rPr>
        <w:t xml:space="preserve">% (Anexo VII). </w:t>
      </w:r>
    </w:p>
    <w:p w14:paraId="48761495" w14:textId="580AA37D" w:rsidR="004347E3" w:rsidRPr="004347E3" w:rsidRDefault="00AA60AF" w:rsidP="004347E3">
      <w:pPr>
        <w:spacing w:after="0" w:line="360" w:lineRule="auto"/>
        <w:ind w:firstLine="708"/>
        <w:jc w:val="both"/>
        <w:rPr>
          <w:rFonts w:cs="Arial"/>
          <w:sz w:val="24"/>
          <w:szCs w:val="24"/>
        </w:rPr>
      </w:pPr>
      <w:r w:rsidRPr="004347E3">
        <w:rPr>
          <w:rFonts w:cs="Arial"/>
          <w:sz w:val="24"/>
          <w:szCs w:val="24"/>
        </w:rPr>
        <w:t xml:space="preserve">Considerando o resultado alcançado até </w:t>
      </w:r>
      <w:r w:rsidR="0026603B" w:rsidRPr="004347E3">
        <w:rPr>
          <w:rFonts w:cs="Arial"/>
          <w:sz w:val="24"/>
          <w:szCs w:val="24"/>
        </w:rPr>
        <w:t>30</w:t>
      </w:r>
      <w:r w:rsidR="00692DCD" w:rsidRPr="004347E3">
        <w:rPr>
          <w:rFonts w:cs="Arial"/>
          <w:sz w:val="24"/>
          <w:szCs w:val="24"/>
        </w:rPr>
        <w:t xml:space="preserve"> de </w:t>
      </w:r>
      <w:r w:rsidR="0026603B" w:rsidRPr="004347E3">
        <w:rPr>
          <w:rFonts w:cs="Arial"/>
          <w:sz w:val="24"/>
          <w:szCs w:val="24"/>
        </w:rPr>
        <w:t>abril</w:t>
      </w:r>
      <w:r w:rsidRPr="004347E3">
        <w:rPr>
          <w:rFonts w:cs="Arial"/>
          <w:sz w:val="24"/>
          <w:szCs w:val="24"/>
        </w:rPr>
        <w:t>/</w:t>
      </w:r>
      <w:r w:rsidR="008B7FEF" w:rsidRPr="004347E3">
        <w:rPr>
          <w:rFonts w:cs="Arial"/>
          <w:sz w:val="24"/>
          <w:szCs w:val="24"/>
        </w:rPr>
        <w:t>20</w:t>
      </w:r>
      <w:r w:rsidR="00955729" w:rsidRPr="004347E3">
        <w:rPr>
          <w:rFonts w:cs="Arial"/>
          <w:sz w:val="24"/>
          <w:szCs w:val="24"/>
        </w:rPr>
        <w:t>2</w:t>
      </w:r>
      <w:r w:rsidR="005E4A2A">
        <w:rPr>
          <w:rFonts w:cs="Arial"/>
          <w:sz w:val="24"/>
          <w:szCs w:val="24"/>
        </w:rPr>
        <w:t>3</w:t>
      </w:r>
      <w:r w:rsidRPr="004347E3">
        <w:rPr>
          <w:rFonts w:cs="Arial"/>
          <w:sz w:val="24"/>
          <w:szCs w:val="24"/>
        </w:rPr>
        <w:t xml:space="preserve">, a </w:t>
      </w:r>
      <w:r w:rsidR="008B7FEF" w:rsidRPr="004347E3">
        <w:rPr>
          <w:rFonts w:cs="Arial"/>
          <w:sz w:val="24"/>
          <w:szCs w:val="24"/>
        </w:rPr>
        <w:t>previsão média</w:t>
      </w:r>
      <w:r w:rsidRPr="004347E3">
        <w:rPr>
          <w:rFonts w:cs="Arial"/>
          <w:sz w:val="24"/>
          <w:szCs w:val="24"/>
        </w:rPr>
        <w:t xml:space="preserve"> total de </w:t>
      </w:r>
      <w:r w:rsidR="005E4A2A">
        <w:rPr>
          <w:rFonts w:cs="Arial"/>
          <w:sz w:val="24"/>
          <w:szCs w:val="24"/>
        </w:rPr>
        <w:t xml:space="preserve">4,5 </w:t>
      </w:r>
      <w:r w:rsidRPr="004347E3">
        <w:rPr>
          <w:rFonts w:cs="Arial"/>
          <w:sz w:val="24"/>
          <w:szCs w:val="24"/>
        </w:rPr>
        <w:t>RRT/profissional da programação 202</w:t>
      </w:r>
      <w:r w:rsidR="005E4A2A">
        <w:rPr>
          <w:rFonts w:cs="Arial"/>
          <w:sz w:val="24"/>
          <w:szCs w:val="24"/>
        </w:rPr>
        <w:t>3</w:t>
      </w:r>
      <w:r w:rsidRPr="004347E3">
        <w:rPr>
          <w:rFonts w:cs="Arial"/>
          <w:sz w:val="24"/>
          <w:szCs w:val="24"/>
        </w:rPr>
        <w:t xml:space="preserve"> foi </w:t>
      </w:r>
      <w:r w:rsidR="003376C2">
        <w:rPr>
          <w:rFonts w:cs="Arial"/>
          <w:sz w:val="24"/>
          <w:szCs w:val="24"/>
        </w:rPr>
        <w:t>reduzida</w:t>
      </w:r>
      <w:r w:rsidRPr="004347E3">
        <w:rPr>
          <w:rFonts w:cs="Arial"/>
          <w:sz w:val="24"/>
          <w:szCs w:val="24"/>
        </w:rPr>
        <w:t xml:space="preserve"> em </w:t>
      </w:r>
      <w:r w:rsidR="003376C2">
        <w:rPr>
          <w:rFonts w:cs="Arial"/>
          <w:sz w:val="24"/>
          <w:szCs w:val="24"/>
        </w:rPr>
        <w:t xml:space="preserve">0,2 </w:t>
      </w:r>
      <w:r w:rsidRPr="004347E3">
        <w:rPr>
          <w:rFonts w:cs="Arial"/>
          <w:sz w:val="24"/>
          <w:szCs w:val="24"/>
        </w:rPr>
        <w:t>p.p</w:t>
      </w:r>
      <w:r w:rsidR="0018655D">
        <w:rPr>
          <w:rFonts w:cs="Arial"/>
          <w:sz w:val="24"/>
          <w:szCs w:val="24"/>
        </w:rPr>
        <w:t>.</w:t>
      </w:r>
      <w:r w:rsidRPr="004347E3">
        <w:rPr>
          <w:rFonts w:cs="Arial"/>
          <w:sz w:val="24"/>
          <w:szCs w:val="24"/>
        </w:rPr>
        <w:t xml:space="preserve"> para a reprogramação 202</w:t>
      </w:r>
      <w:r w:rsidR="005E4A2A">
        <w:rPr>
          <w:rFonts w:cs="Arial"/>
          <w:sz w:val="24"/>
          <w:szCs w:val="24"/>
        </w:rPr>
        <w:t>3</w:t>
      </w:r>
      <w:r w:rsidRPr="004347E3">
        <w:rPr>
          <w:rFonts w:cs="Arial"/>
          <w:sz w:val="24"/>
          <w:szCs w:val="24"/>
        </w:rPr>
        <w:t xml:space="preserve">, resultando em </w:t>
      </w:r>
      <w:r w:rsidR="003376C2" w:rsidRPr="0013255D">
        <w:rPr>
          <w:rFonts w:cs="Arial"/>
          <w:b/>
          <w:bCs/>
          <w:sz w:val="24"/>
          <w:szCs w:val="24"/>
        </w:rPr>
        <w:t>4,3</w:t>
      </w:r>
      <w:r w:rsidR="003376C2">
        <w:rPr>
          <w:rFonts w:cs="Arial"/>
          <w:sz w:val="24"/>
          <w:szCs w:val="24"/>
        </w:rPr>
        <w:t xml:space="preserve"> </w:t>
      </w:r>
      <w:r w:rsidR="00930C4B">
        <w:rPr>
          <w:rFonts w:cs="Arial"/>
          <w:sz w:val="24"/>
          <w:szCs w:val="24"/>
        </w:rPr>
        <w:t>(</w:t>
      </w:r>
      <w:r w:rsidRPr="004347E3">
        <w:rPr>
          <w:rFonts w:cs="Arial"/>
          <w:sz w:val="24"/>
          <w:szCs w:val="24"/>
        </w:rPr>
        <w:t>média reprogramada de RRT por profissional</w:t>
      </w:r>
      <w:r w:rsidR="00930C4B">
        <w:rPr>
          <w:rFonts w:cs="Arial"/>
          <w:sz w:val="24"/>
          <w:szCs w:val="24"/>
        </w:rPr>
        <w:t>)</w:t>
      </w:r>
      <w:r w:rsidRPr="004347E3">
        <w:rPr>
          <w:rFonts w:cs="Arial"/>
          <w:sz w:val="24"/>
          <w:szCs w:val="24"/>
        </w:rPr>
        <w:t>. Considerando as particularidades a</w:t>
      </w:r>
      <w:r w:rsidR="00FA6281" w:rsidRPr="004347E3">
        <w:rPr>
          <w:rFonts w:cs="Arial"/>
          <w:sz w:val="24"/>
          <w:szCs w:val="24"/>
        </w:rPr>
        <w:t xml:space="preserve">pontadas </w:t>
      </w:r>
      <w:r w:rsidRPr="004347E3">
        <w:rPr>
          <w:rFonts w:cs="Arial"/>
          <w:sz w:val="24"/>
          <w:szCs w:val="24"/>
        </w:rPr>
        <w:t xml:space="preserve">por </w:t>
      </w:r>
      <w:r w:rsidR="008B7FEF" w:rsidRPr="004347E3">
        <w:rPr>
          <w:rFonts w:cs="Arial"/>
          <w:sz w:val="24"/>
          <w:szCs w:val="24"/>
        </w:rPr>
        <w:t>cada CAU</w:t>
      </w:r>
      <w:r w:rsidRPr="004347E3">
        <w:rPr>
          <w:rFonts w:cs="Arial"/>
          <w:sz w:val="24"/>
          <w:szCs w:val="24"/>
        </w:rPr>
        <w:t xml:space="preserve">/UF para o estabelecimento das metas revistas de RRT nesta proposta de Reprogramação, a premissa adotada foi considerar a </w:t>
      </w:r>
      <w:r w:rsidR="004347E3" w:rsidRPr="004347E3">
        <w:rPr>
          <w:rFonts w:cs="Arial"/>
          <w:sz w:val="24"/>
          <w:szCs w:val="24"/>
        </w:rPr>
        <w:t>quantidade de ativos reprogramado</w:t>
      </w:r>
      <w:r w:rsidR="00930C4B">
        <w:rPr>
          <w:rFonts w:cs="Arial"/>
          <w:sz w:val="24"/>
          <w:szCs w:val="24"/>
        </w:rPr>
        <w:t>s</w:t>
      </w:r>
      <w:r w:rsidR="004347E3" w:rsidRPr="004347E3">
        <w:rPr>
          <w:rFonts w:cs="Arial"/>
          <w:sz w:val="24"/>
          <w:szCs w:val="24"/>
        </w:rPr>
        <w:t xml:space="preserve"> com redução de </w:t>
      </w:r>
      <w:r w:rsidR="003376C2">
        <w:rPr>
          <w:rFonts w:cs="Arial"/>
          <w:sz w:val="24"/>
          <w:szCs w:val="24"/>
        </w:rPr>
        <w:t>50</w:t>
      </w:r>
      <w:r w:rsidR="004347E3" w:rsidRPr="004347E3">
        <w:rPr>
          <w:rFonts w:cs="Arial"/>
          <w:sz w:val="24"/>
          <w:szCs w:val="24"/>
        </w:rPr>
        <w:t>% de novos egressos</w:t>
      </w:r>
      <w:r w:rsidR="004347E3">
        <w:rPr>
          <w:rFonts w:cs="Arial"/>
          <w:sz w:val="24"/>
          <w:szCs w:val="24"/>
        </w:rPr>
        <w:t>,</w:t>
      </w:r>
      <w:r w:rsidR="004347E3" w:rsidRPr="004347E3">
        <w:rPr>
          <w:rFonts w:cs="Arial"/>
          <w:sz w:val="24"/>
          <w:szCs w:val="24"/>
        </w:rPr>
        <w:t xml:space="preserve"> multiplicada pela média por PF revisada, </w:t>
      </w:r>
      <w:r w:rsidR="004347E3" w:rsidRPr="006E2F41">
        <w:rPr>
          <w:rFonts w:cs="Arial"/>
          <w:sz w:val="24"/>
          <w:szCs w:val="24"/>
        </w:rPr>
        <w:t xml:space="preserve">com exceção do </w:t>
      </w:r>
      <w:r w:rsidR="00BE47A0">
        <w:rPr>
          <w:rFonts w:cs="Arial"/>
          <w:sz w:val="24"/>
          <w:szCs w:val="24"/>
        </w:rPr>
        <w:t xml:space="preserve">CAU/RN, CAU/SP e CAU/RS </w:t>
      </w:r>
      <w:r w:rsidR="004347E3" w:rsidRPr="004347E3">
        <w:rPr>
          <w:rFonts w:cs="Arial"/>
          <w:sz w:val="24"/>
          <w:szCs w:val="24"/>
        </w:rPr>
        <w:t>que solicitaram projeções próprias</w:t>
      </w:r>
      <w:r w:rsidR="00930C4B">
        <w:rPr>
          <w:rFonts w:cs="Arial"/>
          <w:sz w:val="24"/>
          <w:szCs w:val="24"/>
        </w:rPr>
        <w:t>.</w:t>
      </w:r>
    </w:p>
    <w:p w14:paraId="26059BE3" w14:textId="7CE82A37" w:rsidR="00AA60AF" w:rsidRDefault="004347E3" w:rsidP="00AA60AF">
      <w:pPr>
        <w:spacing w:after="0" w:line="360" w:lineRule="auto"/>
        <w:ind w:firstLine="709"/>
        <w:jc w:val="both"/>
        <w:rPr>
          <w:rFonts w:cs="Arial"/>
          <w:b/>
          <w:i/>
          <w:sz w:val="24"/>
          <w:szCs w:val="24"/>
        </w:rPr>
      </w:pPr>
      <w:r w:rsidRPr="008A39DA">
        <w:rPr>
          <w:rFonts w:cs="Arial"/>
          <w:bCs/>
          <w:iCs/>
          <w:sz w:val="24"/>
          <w:szCs w:val="24"/>
        </w:rPr>
        <w:t xml:space="preserve"> </w:t>
      </w:r>
      <w:r w:rsidR="00AA60AF" w:rsidRPr="002477F7">
        <w:rPr>
          <w:rFonts w:cs="Arial"/>
          <w:b/>
          <w:i/>
          <w:sz w:val="24"/>
          <w:szCs w:val="24"/>
        </w:rPr>
        <w:t>No contexto, a meta de RRT revista para o exercício de 202</w:t>
      </w:r>
      <w:r w:rsidR="00A00A93">
        <w:rPr>
          <w:rFonts w:cs="Arial"/>
          <w:b/>
          <w:i/>
          <w:sz w:val="24"/>
          <w:szCs w:val="24"/>
        </w:rPr>
        <w:t>3</w:t>
      </w:r>
      <w:r w:rsidR="00AA60AF" w:rsidRPr="002477F7">
        <w:rPr>
          <w:rFonts w:cs="Arial"/>
          <w:b/>
          <w:i/>
          <w:sz w:val="24"/>
          <w:szCs w:val="24"/>
        </w:rPr>
        <w:t xml:space="preserve">, e apresentada nesta proposta de reprogramação é de </w:t>
      </w:r>
      <w:r w:rsidR="00241416">
        <w:rPr>
          <w:rFonts w:cs="Arial"/>
          <w:b/>
          <w:i/>
          <w:sz w:val="24"/>
          <w:szCs w:val="24"/>
        </w:rPr>
        <w:t xml:space="preserve">988.143 </w:t>
      </w:r>
      <w:r w:rsidR="00AA60AF" w:rsidRPr="002477F7">
        <w:rPr>
          <w:rFonts w:cs="Arial"/>
          <w:b/>
          <w:i/>
          <w:sz w:val="24"/>
          <w:szCs w:val="24"/>
        </w:rPr>
        <w:t>RRT (Anexo VII), apresentando um</w:t>
      </w:r>
      <w:r w:rsidR="00241416">
        <w:rPr>
          <w:rFonts w:cs="Arial"/>
          <w:b/>
          <w:i/>
          <w:sz w:val="24"/>
          <w:szCs w:val="24"/>
        </w:rPr>
        <w:t>a redução de 0,6%</w:t>
      </w:r>
      <w:r w:rsidR="00040D22" w:rsidRPr="002477F7">
        <w:rPr>
          <w:rFonts w:cs="Arial"/>
          <w:b/>
          <w:i/>
          <w:sz w:val="24"/>
          <w:szCs w:val="24"/>
        </w:rPr>
        <w:t xml:space="preserve"> </w:t>
      </w:r>
      <w:r w:rsidR="00AA60AF" w:rsidRPr="002477F7">
        <w:rPr>
          <w:rFonts w:cs="Arial"/>
          <w:b/>
          <w:i/>
          <w:sz w:val="24"/>
          <w:szCs w:val="24"/>
        </w:rPr>
        <w:t>frente ao previsto na Programação 202</w:t>
      </w:r>
      <w:r w:rsidR="00241416">
        <w:rPr>
          <w:rFonts w:cs="Arial"/>
          <w:b/>
          <w:i/>
          <w:sz w:val="24"/>
          <w:szCs w:val="24"/>
        </w:rPr>
        <w:t>3</w:t>
      </w:r>
      <w:r w:rsidR="00AA60AF" w:rsidRPr="002477F7">
        <w:rPr>
          <w:rFonts w:cs="Arial"/>
          <w:b/>
          <w:i/>
          <w:sz w:val="24"/>
          <w:szCs w:val="24"/>
        </w:rPr>
        <w:t xml:space="preserve"> </w:t>
      </w:r>
      <w:r w:rsidR="00241416">
        <w:rPr>
          <w:rFonts w:cs="Arial"/>
          <w:b/>
          <w:i/>
          <w:sz w:val="24"/>
          <w:szCs w:val="24"/>
        </w:rPr>
        <w:t>(993.991</w:t>
      </w:r>
      <w:r w:rsidR="00AA60AF" w:rsidRPr="002477F7">
        <w:rPr>
          <w:rFonts w:cs="Arial"/>
          <w:b/>
          <w:i/>
          <w:sz w:val="24"/>
          <w:szCs w:val="24"/>
        </w:rPr>
        <w:t>).</w:t>
      </w:r>
    </w:p>
    <w:p w14:paraId="4F711419" w14:textId="0CC72176" w:rsidR="0029795F" w:rsidRPr="001A5449" w:rsidRDefault="002477F7" w:rsidP="0029795F">
      <w:pPr>
        <w:spacing w:after="0" w:line="360" w:lineRule="auto"/>
        <w:ind w:firstLine="708"/>
        <w:jc w:val="both"/>
        <w:rPr>
          <w:rFonts w:cs="Calibri"/>
          <w:strike/>
          <w:color w:val="FF0000"/>
          <w:sz w:val="24"/>
          <w:szCs w:val="24"/>
        </w:rPr>
      </w:pPr>
      <w:r w:rsidRPr="0029795F">
        <w:rPr>
          <w:rFonts w:cs="Arial"/>
          <w:bCs/>
          <w:iCs/>
          <w:sz w:val="24"/>
          <w:szCs w:val="24"/>
        </w:rPr>
        <w:t xml:space="preserve">Para a projeção das receitas de taxas e multas, </w:t>
      </w:r>
      <w:r w:rsidR="0029795F" w:rsidRPr="0029795F">
        <w:rPr>
          <w:rFonts w:cs="Arial"/>
          <w:bCs/>
          <w:iCs/>
          <w:sz w:val="24"/>
          <w:szCs w:val="24"/>
        </w:rPr>
        <w:t xml:space="preserve">foi utilizada </w:t>
      </w:r>
      <w:r w:rsidR="0029795F" w:rsidRPr="0029795F">
        <w:rPr>
          <w:rFonts w:cs="Calibri"/>
          <w:color w:val="000000" w:themeColor="text1"/>
          <w:sz w:val="24"/>
          <w:szCs w:val="24"/>
        </w:rPr>
        <w:t xml:space="preserve">a média das taxas dos últimos </w:t>
      </w:r>
      <w:r w:rsidR="001A5449">
        <w:rPr>
          <w:rFonts w:cs="Calibri"/>
          <w:color w:val="000000" w:themeColor="text1"/>
          <w:sz w:val="24"/>
          <w:szCs w:val="24"/>
        </w:rPr>
        <w:t>2</w:t>
      </w:r>
      <w:r w:rsidR="0029795F" w:rsidRPr="0029795F">
        <w:rPr>
          <w:rFonts w:cs="Calibri"/>
          <w:color w:val="000000" w:themeColor="text1"/>
          <w:sz w:val="24"/>
          <w:szCs w:val="24"/>
        </w:rPr>
        <w:t xml:space="preserve"> anos</w:t>
      </w:r>
      <w:r w:rsidR="001A5449">
        <w:rPr>
          <w:rFonts w:cs="Calibri"/>
          <w:color w:val="000000" w:themeColor="text1"/>
          <w:sz w:val="24"/>
          <w:szCs w:val="24"/>
        </w:rPr>
        <w:t xml:space="preserve"> (2021 e 2022)</w:t>
      </w:r>
      <w:r w:rsidR="0013255D">
        <w:rPr>
          <w:rFonts w:cs="Calibri"/>
          <w:color w:val="000000" w:themeColor="text1"/>
          <w:sz w:val="24"/>
          <w:szCs w:val="24"/>
        </w:rPr>
        <w:t xml:space="preserve"> como base inicial da análise</w:t>
      </w:r>
      <w:r w:rsidR="0029795F" w:rsidRPr="0029795F">
        <w:rPr>
          <w:rFonts w:cs="Calibri"/>
          <w:color w:val="000000" w:themeColor="text1"/>
          <w:sz w:val="24"/>
          <w:szCs w:val="24"/>
        </w:rPr>
        <w:t>, comparativamente ao executado em 202</w:t>
      </w:r>
      <w:r w:rsidR="001A5449">
        <w:rPr>
          <w:rFonts w:cs="Calibri"/>
          <w:color w:val="000000" w:themeColor="text1"/>
          <w:sz w:val="24"/>
          <w:szCs w:val="24"/>
        </w:rPr>
        <w:t>3</w:t>
      </w:r>
      <w:r w:rsidR="0029795F" w:rsidRPr="0029795F">
        <w:rPr>
          <w:rFonts w:cs="Calibri"/>
          <w:color w:val="000000" w:themeColor="text1"/>
          <w:sz w:val="24"/>
          <w:szCs w:val="24"/>
        </w:rPr>
        <w:t>, com ajuste de curvas de acordo com a particularidade de cada CAU/UF,</w:t>
      </w:r>
      <w:r w:rsidR="00D90B2E">
        <w:rPr>
          <w:rFonts w:cs="Calibri"/>
          <w:color w:val="000000" w:themeColor="text1"/>
          <w:sz w:val="24"/>
          <w:szCs w:val="24"/>
        </w:rPr>
        <w:t xml:space="preserve"> com exceção do</w:t>
      </w:r>
      <w:r w:rsidR="001A5449">
        <w:rPr>
          <w:rFonts w:cs="Calibri"/>
          <w:color w:val="000000" w:themeColor="text1"/>
          <w:sz w:val="24"/>
          <w:szCs w:val="24"/>
        </w:rPr>
        <w:t xml:space="preserve"> CAU/PR</w:t>
      </w:r>
      <w:r w:rsidR="00D90B2E">
        <w:rPr>
          <w:rFonts w:cs="Calibri"/>
          <w:color w:val="000000" w:themeColor="text1"/>
          <w:sz w:val="24"/>
          <w:szCs w:val="24"/>
        </w:rPr>
        <w:t xml:space="preserve"> </w:t>
      </w:r>
      <w:r w:rsidR="0029795F" w:rsidRPr="0029795F">
        <w:rPr>
          <w:rFonts w:cs="Calibri"/>
          <w:color w:val="000000" w:themeColor="text1"/>
          <w:sz w:val="24"/>
          <w:szCs w:val="24"/>
        </w:rPr>
        <w:t xml:space="preserve">que </w:t>
      </w:r>
      <w:r w:rsidR="001A5449">
        <w:rPr>
          <w:rFonts w:cs="Calibri"/>
          <w:color w:val="000000" w:themeColor="text1"/>
          <w:sz w:val="24"/>
          <w:szCs w:val="24"/>
        </w:rPr>
        <w:t>solicitou projeção própria.</w:t>
      </w:r>
    </w:p>
    <w:p w14:paraId="5E504BF2" w14:textId="2D9BFAAB" w:rsidR="001B2569" w:rsidRPr="004D49BE" w:rsidRDefault="001B2569" w:rsidP="004D49BE">
      <w:pPr>
        <w:spacing w:after="0" w:line="360" w:lineRule="auto"/>
        <w:ind w:left="1996"/>
        <w:jc w:val="both"/>
        <w:rPr>
          <w:rFonts w:cs="Calibri"/>
          <w:color w:val="000000" w:themeColor="text1"/>
          <w:sz w:val="24"/>
          <w:szCs w:val="24"/>
        </w:rPr>
      </w:pPr>
    </w:p>
    <w:p w14:paraId="3530A7B4" w14:textId="3B88558B" w:rsidR="00AA60AF" w:rsidRDefault="004B687E" w:rsidP="0036103D">
      <w:pPr>
        <w:spacing w:after="0" w:line="360" w:lineRule="auto"/>
        <w:jc w:val="both"/>
        <w:rPr>
          <w:rFonts w:cs="Calibri"/>
          <w:color w:val="000000" w:themeColor="text1"/>
          <w:sz w:val="24"/>
          <w:szCs w:val="24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0A844E81" wp14:editId="46843921">
                <wp:simplePos x="0" y="0"/>
                <wp:positionH relativeFrom="margin">
                  <wp:align>right</wp:align>
                </wp:positionH>
                <wp:positionV relativeFrom="paragraph">
                  <wp:posOffset>-204470</wp:posOffset>
                </wp:positionV>
                <wp:extent cx="5758815" cy="2505693"/>
                <wp:effectExtent l="0" t="0" r="13335" b="28575"/>
                <wp:wrapNone/>
                <wp:docPr id="56" name="Caixa de Texto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58815" cy="2505693"/>
                        </a:xfrm>
                        <a:prstGeom prst="rect">
                          <a:avLst/>
                        </a:prstGeom>
                        <a:ln w="19050">
                          <a:solidFill>
                            <a:schemeClr val="accent4"/>
                          </a:solidFill>
                        </a:ln>
                      </wps:spPr>
                      <wps:style>
                        <a:lnRef idx="2">
                          <a:schemeClr val="accent4"/>
                        </a:lnRef>
                        <a:fillRef idx="1">
                          <a:schemeClr val="lt1"/>
                        </a:fillRef>
                        <a:effectRef idx="0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DC4BAEC" w14:textId="77777777" w:rsidR="0002240E" w:rsidRPr="00951792" w:rsidRDefault="0002240E" w:rsidP="00951792">
                            <w:pPr>
                              <w:shd w:val="clear" w:color="auto" w:fill="FFC000" w:themeFill="accent4"/>
                              <w:spacing w:after="0" w:line="360" w:lineRule="auto"/>
                              <w:jc w:val="both"/>
                              <w:rPr>
                                <w:rFonts w:cs="Calibri"/>
                                <w:b/>
                                <w:i/>
                                <w:color w:val="FFFFFF" w:themeColor="background1"/>
                                <w:sz w:val="10"/>
                                <w:szCs w:val="10"/>
                              </w:rPr>
                            </w:pPr>
                          </w:p>
                          <w:p w14:paraId="23508F5D" w14:textId="04642D58" w:rsidR="0002240E" w:rsidRPr="00951792" w:rsidRDefault="0002240E" w:rsidP="00951792">
                            <w:pPr>
                              <w:shd w:val="clear" w:color="auto" w:fill="FFC000" w:themeFill="accent4"/>
                              <w:spacing w:after="0" w:line="360" w:lineRule="auto"/>
                              <w:jc w:val="both"/>
                              <w:rPr>
                                <w:b/>
                                <w:i/>
                                <w:color w:val="000000" w:themeColor="text1"/>
                              </w:rPr>
                            </w:pPr>
                            <w:r w:rsidRPr="00951792">
                              <w:rPr>
                                <w:rFonts w:cs="Calibri"/>
                                <w:b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Nota 1: </w:t>
                            </w:r>
                            <w:r w:rsidRPr="00951792">
                              <w:rPr>
                                <w:rFonts w:cs="Calibri"/>
                                <w:bCs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A proposta de receitas de arrecadação contempla projeções para anuidades de exercícios anteriores (2013 a 2022) de acordo com a súmula nª 92/2020 (CPFI/CAU-BR) e considerando as informações disponíveis nos sistemas informatizados, utilizados pelo CAU, permitiram uma análise e projeções mais consistentes. Nesse contexto, as projeções para essa fonte de recursos ficam estabelecidas no </w:t>
                            </w:r>
                            <w:r w:rsidRPr="00951792">
                              <w:rPr>
                                <w:rFonts w:cs="Calibri"/>
                                <w:b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  <w:t>mínimo em 10%</w:t>
                            </w:r>
                            <w:r w:rsidRPr="00951792">
                              <w:rPr>
                                <w:rFonts w:cs="Calibri"/>
                                <w:bCs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para a arrecadação de receitas das anuidades de exercícios anteriores, sendo previsto uma recuperação em 2023, no patamar de R$ 24,01 milhões, distribuído em média de 84,5% (PF) e 15,5% (PJ), como forma de recuperação dos valores de anuidades de exercícios anteriores</w:t>
                            </w:r>
                            <w:r w:rsidRPr="00951792">
                              <w:rPr>
                                <w:rFonts w:cs="Calibri"/>
                                <w:b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844E81" id="Caixa de Texto 56" o:spid="_x0000_s1029" type="#_x0000_t202" style="position:absolute;left:0;text-align:left;margin-left:402.25pt;margin-top:-16.1pt;width:453.45pt;height:197.3pt;z-index:2517463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" fillcolor="white [3201]" strokecolor="#ffc000 [3207]" strokeweight="1.5pt">
                <v:path arrowok="t"/>
                <v:textbox>
                  <w:txbxContent>
                    <w:p w14:paraId="6DC4BAEC" w14:textId="77777777" w:rsidR="0002240E" w:rsidRPr="00951792" w:rsidRDefault="0002240E" w:rsidP="00951792">
                      <w:pPr>
                        <w:shd w:val="clear" w:color="auto" w:fill="FFC000" w:themeFill="accent4"/>
                        <w:spacing w:after="0" w:line="360" w:lineRule="auto"/>
                        <w:jc w:val="both"/>
                        <w:rPr>
                          <w:rFonts w:cs="Calibri"/>
                          <w:b/>
                          <w:i/>
                          <w:color w:val="FFFFFF" w:themeColor="background1"/>
                          <w:sz w:val="10"/>
                          <w:szCs w:val="10"/>
                        </w:rPr>
                      </w:pPr>
                    </w:p>
                    <w:p w14:paraId="23508F5D" w14:textId="04642D58" w:rsidR="0002240E" w:rsidRPr="00951792" w:rsidRDefault="0002240E" w:rsidP="00951792">
                      <w:pPr>
                        <w:shd w:val="clear" w:color="auto" w:fill="FFC000" w:themeFill="accent4"/>
                        <w:spacing w:after="0" w:line="360" w:lineRule="auto"/>
                        <w:jc w:val="both"/>
                        <w:rPr>
                          <w:b/>
                          <w:i/>
                          <w:color w:val="000000" w:themeColor="text1"/>
                        </w:rPr>
                      </w:pPr>
                      <w:r w:rsidRPr="00951792">
                        <w:rPr>
                          <w:rFonts w:cs="Calibri"/>
                          <w:b/>
                          <w:i/>
                          <w:color w:val="000000" w:themeColor="text1"/>
                          <w:sz w:val="24"/>
                          <w:szCs w:val="24"/>
                        </w:rPr>
                        <w:t xml:space="preserve">Nota 1: </w:t>
                      </w:r>
                      <w:r w:rsidRPr="00951792">
                        <w:rPr>
                          <w:rFonts w:cs="Calibri"/>
                          <w:bCs/>
                          <w:i/>
                          <w:color w:val="000000" w:themeColor="text1"/>
                          <w:sz w:val="24"/>
                          <w:szCs w:val="24"/>
                        </w:rPr>
                        <w:t xml:space="preserve">A proposta de receitas de arrecadação contempla projeções para anuidades de exercícios anteriores (2013 a 2022) de acordo com a súmula nª 92/2020 (CPFI/CAU-BR) e considerando as informações disponíveis nos sistemas informatizados, utilizados pelo CAU, permitiram uma análise e projeções mais consistentes. Nesse contexto, as projeções para essa fonte de recursos ficam estabelecidas no </w:t>
                      </w:r>
                      <w:r w:rsidRPr="00951792">
                        <w:rPr>
                          <w:rFonts w:cs="Calibri"/>
                          <w:b/>
                          <w:i/>
                          <w:color w:val="000000" w:themeColor="text1"/>
                          <w:sz w:val="24"/>
                          <w:szCs w:val="24"/>
                        </w:rPr>
                        <w:t>mínimo em 10%</w:t>
                      </w:r>
                      <w:r w:rsidRPr="00951792">
                        <w:rPr>
                          <w:rFonts w:cs="Calibri"/>
                          <w:bCs/>
                          <w:i/>
                          <w:color w:val="000000" w:themeColor="text1"/>
                          <w:sz w:val="24"/>
                          <w:szCs w:val="24"/>
                        </w:rPr>
                        <w:t xml:space="preserve"> para a arrecadação de receitas das anuidades de exercícios anteriores, sendo previsto uma recuperação em 2023, no patamar de R$ 24,01 milhões, distribuído em média de 84,5% (PF) e 15,5% (PJ), como forma de recuperação dos valores de anuidades de exercícios anteriores</w:t>
                      </w:r>
                      <w:r w:rsidRPr="00951792">
                        <w:rPr>
                          <w:rFonts w:cs="Calibri"/>
                          <w:b/>
                          <w:i/>
                          <w:color w:val="000000" w:themeColor="text1"/>
                          <w:sz w:val="24"/>
                          <w:szCs w:val="24"/>
                        </w:rPr>
                        <w:t xml:space="preserve">.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452BFA4" w14:textId="7E6ACFA5" w:rsidR="001B2569" w:rsidRDefault="001B2569" w:rsidP="0036103D">
      <w:pPr>
        <w:spacing w:after="0" w:line="360" w:lineRule="auto"/>
        <w:jc w:val="both"/>
        <w:rPr>
          <w:rFonts w:cs="Calibri"/>
          <w:color w:val="000000" w:themeColor="text1"/>
          <w:sz w:val="24"/>
          <w:szCs w:val="24"/>
        </w:rPr>
      </w:pPr>
    </w:p>
    <w:p w14:paraId="20389643" w14:textId="35885BA8" w:rsidR="001B2569" w:rsidRDefault="001B2569" w:rsidP="0036103D">
      <w:pPr>
        <w:spacing w:after="0" w:line="360" w:lineRule="auto"/>
        <w:jc w:val="both"/>
        <w:rPr>
          <w:rFonts w:cs="Calibri"/>
          <w:color w:val="000000" w:themeColor="text1"/>
          <w:sz w:val="24"/>
          <w:szCs w:val="24"/>
        </w:rPr>
      </w:pPr>
    </w:p>
    <w:p w14:paraId="11C04523" w14:textId="551EF47F" w:rsidR="001B2569" w:rsidRDefault="001B2569" w:rsidP="0036103D">
      <w:pPr>
        <w:spacing w:after="0" w:line="360" w:lineRule="auto"/>
        <w:jc w:val="both"/>
        <w:rPr>
          <w:rFonts w:cs="Calibri"/>
          <w:color w:val="000000" w:themeColor="text1"/>
          <w:sz w:val="24"/>
          <w:szCs w:val="24"/>
        </w:rPr>
      </w:pPr>
    </w:p>
    <w:p w14:paraId="79945326" w14:textId="113119FD" w:rsidR="001B2569" w:rsidRDefault="001B2569" w:rsidP="0036103D">
      <w:pPr>
        <w:spacing w:after="0" w:line="360" w:lineRule="auto"/>
        <w:jc w:val="both"/>
        <w:rPr>
          <w:rFonts w:cs="Calibri"/>
          <w:color w:val="000000" w:themeColor="text1"/>
          <w:sz w:val="24"/>
          <w:szCs w:val="24"/>
        </w:rPr>
      </w:pPr>
    </w:p>
    <w:p w14:paraId="1A8FD872" w14:textId="77777777" w:rsidR="001B2569" w:rsidRPr="0036103D" w:rsidRDefault="001B2569" w:rsidP="0036103D">
      <w:pPr>
        <w:spacing w:after="0" w:line="360" w:lineRule="auto"/>
        <w:jc w:val="both"/>
        <w:rPr>
          <w:rFonts w:cs="Calibri"/>
          <w:color w:val="000000" w:themeColor="text1"/>
          <w:sz w:val="24"/>
          <w:szCs w:val="24"/>
        </w:rPr>
      </w:pPr>
    </w:p>
    <w:p w14:paraId="45A5E626" w14:textId="77777777" w:rsidR="001B2569" w:rsidRDefault="001B2569" w:rsidP="00AA60AF">
      <w:pPr>
        <w:spacing w:after="0" w:line="360" w:lineRule="auto"/>
        <w:ind w:firstLine="708"/>
        <w:jc w:val="both"/>
        <w:rPr>
          <w:rFonts w:cs="Calibri"/>
          <w:i/>
          <w:color w:val="000000" w:themeColor="text1"/>
          <w:sz w:val="24"/>
          <w:szCs w:val="24"/>
        </w:rPr>
      </w:pPr>
    </w:p>
    <w:p w14:paraId="72FB9E7C" w14:textId="77777777" w:rsidR="001B2569" w:rsidRDefault="001B2569" w:rsidP="00AA60AF">
      <w:pPr>
        <w:spacing w:after="0" w:line="360" w:lineRule="auto"/>
        <w:ind w:firstLine="708"/>
        <w:jc w:val="both"/>
        <w:rPr>
          <w:rFonts w:cs="Calibri"/>
          <w:i/>
          <w:color w:val="000000" w:themeColor="text1"/>
          <w:sz w:val="24"/>
          <w:szCs w:val="24"/>
        </w:rPr>
      </w:pPr>
    </w:p>
    <w:p w14:paraId="29591F4D" w14:textId="78E46FD3" w:rsidR="00AA60AF" w:rsidRDefault="00AA60AF" w:rsidP="00AA60AF">
      <w:pPr>
        <w:spacing w:after="0" w:line="360" w:lineRule="auto"/>
        <w:ind w:firstLine="708"/>
        <w:jc w:val="both"/>
        <w:rPr>
          <w:rFonts w:cs="Calibri"/>
          <w:i/>
          <w:color w:val="000000" w:themeColor="text1"/>
          <w:sz w:val="24"/>
          <w:szCs w:val="24"/>
        </w:rPr>
      </w:pPr>
    </w:p>
    <w:p w14:paraId="5B12995C" w14:textId="345F18C3" w:rsidR="00AA60AF" w:rsidRPr="00077AE7" w:rsidRDefault="00AA60AF" w:rsidP="00AA60AF">
      <w:pPr>
        <w:pStyle w:val="PargrafodaLista"/>
        <w:tabs>
          <w:tab w:val="left" w:pos="1418"/>
        </w:tabs>
        <w:spacing w:line="360" w:lineRule="auto"/>
        <w:ind w:left="0" w:firstLine="851"/>
        <w:jc w:val="both"/>
        <w:rPr>
          <w:rFonts w:cs="Calibri"/>
          <w:sz w:val="24"/>
          <w:szCs w:val="24"/>
        </w:rPr>
      </w:pPr>
      <w:r>
        <w:rPr>
          <w:rFonts w:cs="Calibri"/>
          <w:color w:val="000000" w:themeColor="text1"/>
          <w:sz w:val="24"/>
          <w:szCs w:val="24"/>
        </w:rPr>
        <w:t xml:space="preserve">Para a Reprogramação do Plano de Ação e Orçamento do CAU – </w:t>
      </w:r>
      <w:r w:rsidRPr="006920DC">
        <w:rPr>
          <w:rFonts w:cs="Calibri"/>
          <w:color w:val="000000" w:themeColor="text1"/>
          <w:sz w:val="24"/>
          <w:szCs w:val="24"/>
        </w:rPr>
        <w:t>exercício 202</w:t>
      </w:r>
      <w:r w:rsidR="004B687E">
        <w:rPr>
          <w:rFonts w:cs="Calibri"/>
          <w:color w:val="000000" w:themeColor="text1"/>
          <w:sz w:val="24"/>
          <w:szCs w:val="24"/>
        </w:rPr>
        <w:t>3</w:t>
      </w:r>
      <w:r w:rsidRPr="006920DC">
        <w:rPr>
          <w:rFonts w:cs="Calibri"/>
          <w:color w:val="000000" w:themeColor="text1"/>
          <w:sz w:val="24"/>
          <w:szCs w:val="24"/>
        </w:rPr>
        <w:t xml:space="preserve">, a </w:t>
      </w:r>
      <w:r>
        <w:rPr>
          <w:rFonts w:cs="Calibri"/>
          <w:b/>
          <w:color w:val="000000" w:themeColor="text1"/>
          <w:sz w:val="24"/>
          <w:szCs w:val="24"/>
        </w:rPr>
        <w:t>reestimativa das receitas de arrecadação</w:t>
      </w:r>
      <w:r>
        <w:rPr>
          <w:rFonts w:cs="Calibri"/>
          <w:color w:val="000000" w:themeColor="text1"/>
          <w:sz w:val="24"/>
          <w:szCs w:val="24"/>
        </w:rPr>
        <w:t xml:space="preserve"> </w:t>
      </w:r>
      <w:r w:rsidRPr="00077AE7">
        <w:rPr>
          <w:rFonts w:cs="Calibri"/>
          <w:sz w:val="24"/>
          <w:szCs w:val="24"/>
        </w:rPr>
        <w:t>total</w:t>
      </w:r>
      <w:r w:rsidR="002A348F">
        <w:rPr>
          <w:rFonts w:cs="Calibri"/>
          <w:sz w:val="24"/>
          <w:szCs w:val="24"/>
        </w:rPr>
        <w:t>iza</w:t>
      </w:r>
      <w:r w:rsidRPr="00077AE7">
        <w:rPr>
          <w:rFonts w:cs="Calibri"/>
          <w:sz w:val="24"/>
          <w:szCs w:val="24"/>
        </w:rPr>
        <w:t xml:space="preserve"> em </w:t>
      </w:r>
      <w:r w:rsidRPr="00077AE7">
        <w:rPr>
          <w:rFonts w:cs="Calibri"/>
          <w:b/>
          <w:sz w:val="24"/>
          <w:szCs w:val="24"/>
        </w:rPr>
        <w:t xml:space="preserve">R$ </w:t>
      </w:r>
      <w:r w:rsidR="007D3F89">
        <w:rPr>
          <w:rFonts w:cs="Calibri"/>
          <w:b/>
          <w:sz w:val="24"/>
          <w:szCs w:val="24"/>
        </w:rPr>
        <w:t>2</w:t>
      </w:r>
      <w:r w:rsidR="00B85F9F">
        <w:rPr>
          <w:rFonts w:cs="Calibri"/>
          <w:b/>
          <w:sz w:val="24"/>
          <w:szCs w:val="24"/>
        </w:rPr>
        <w:t>27</w:t>
      </w:r>
      <w:r w:rsidR="00214B0E" w:rsidRPr="00077AE7">
        <w:rPr>
          <w:rFonts w:cs="Calibri"/>
          <w:b/>
          <w:sz w:val="24"/>
          <w:szCs w:val="24"/>
        </w:rPr>
        <w:t>,</w:t>
      </w:r>
      <w:r w:rsidR="00B85F9F">
        <w:rPr>
          <w:rFonts w:cs="Calibri"/>
          <w:b/>
          <w:sz w:val="24"/>
          <w:szCs w:val="24"/>
        </w:rPr>
        <w:t>0</w:t>
      </w:r>
      <w:r w:rsidR="007D3F89">
        <w:rPr>
          <w:rFonts w:cs="Calibri"/>
          <w:b/>
          <w:sz w:val="24"/>
          <w:szCs w:val="24"/>
        </w:rPr>
        <w:t>3</w:t>
      </w:r>
      <w:r w:rsidR="00AF30A1">
        <w:rPr>
          <w:rFonts w:cs="Calibri"/>
          <w:b/>
          <w:sz w:val="24"/>
          <w:szCs w:val="24"/>
        </w:rPr>
        <w:t xml:space="preserve"> </w:t>
      </w:r>
      <w:r w:rsidRPr="00077AE7">
        <w:rPr>
          <w:rFonts w:cs="Calibri"/>
          <w:b/>
          <w:sz w:val="24"/>
          <w:szCs w:val="24"/>
        </w:rPr>
        <w:t xml:space="preserve">milhões, sendo </w:t>
      </w:r>
      <w:r w:rsidR="003D6F68">
        <w:rPr>
          <w:rFonts w:cs="Calibri"/>
          <w:b/>
          <w:sz w:val="24"/>
          <w:szCs w:val="24"/>
        </w:rPr>
        <w:t xml:space="preserve">       </w:t>
      </w:r>
      <w:r w:rsidR="002A348F">
        <w:rPr>
          <w:rFonts w:cs="Calibri"/>
          <w:b/>
          <w:sz w:val="24"/>
          <w:szCs w:val="24"/>
        </w:rPr>
        <w:t xml:space="preserve">                      </w:t>
      </w:r>
      <w:r w:rsidR="003D6F68">
        <w:rPr>
          <w:rFonts w:cs="Calibri"/>
          <w:b/>
          <w:sz w:val="24"/>
          <w:szCs w:val="24"/>
        </w:rPr>
        <w:t xml:space="preserve">       </w:t>
      </w:r>
      <w:r w:rsidRPr="00077AE7">
        <w:rPr>
          <w:rFonts w:cs="Calibri"/>
          <w:b/>
          <w:sz w:val="24"/>
          <w:szCs w:val="24"/>
        </w:rPr>
        <w:t xml:space="preserve">R$ </w:t>
      </w:r>
      <w:r w:rsidR="00B85F9F">
        <w:rPr>
          <w:rFonts w:cs="Calibri"/>
          <w:b/>
          <w:sz w:val="24"/>
          <w:szCs w:val="24"/>
        </w:rPr>
        <w:t>203,01</w:t>
      </w:r>
      <w:r w:rsidR="00214B0E" w:rsidRPr="00077AE7">
        <w:rPr>
          <w:rFonts w:cs="Calibri"/>
          <w:b/>
          <w:sz w:val="24"/>
          <w:szCs w:val="24"/>
        </w:rPr>
        <w:t xml:space="preserve"> </w:t>
      </w:r>
      <w:r w:rsidRPr="00077AE7">
        <w:rPr>
          <w:rFonts w:cs="Calibri"/>
          <w:b/>
          <w:sz w:val="24"/>
          <w:szCs w:val="24"/>
        </w:rPr>
        <w:t>milhões do exercício e R$</w:t>
      </w:r>
      <w:r w:rsidR="00214B0E" w:rsidRPr="00077AE7">
        <w:rPr>
          <w:rFonts w:cs="Calibri"/>
          <w:b/>
          <w:sz w:val="24"/>
          <w:szCs w:val="24"/>
        </w:rPr>
        <w:t xml:space="preserve"> </w:t>
      </w:r>
      <w:r w:rsidR="00B85F9F">
        <w:rPr>
          <w:rFonts w:cs="Calibri"/>
          <w:b/>
          <w:sz w:val="24"/>
          <w:szCs w:val="24"/>
        </w:rPr>
        <w:t>24,02</w:t>
      </w:r>
      <w:r w:rsidRPr="00077AE7">
        <w:rPr>
          <w:rFonts w:cs="Calibri"/>
          <w:b/>
          <w:sz w:val="24"/>
          <w:szCs w:val="24"/>
        </w:rPr>
        <w:t xml:space="preserve"> milhões de receitas de arrecadação de exercícios anteriores</w:t>
      </w:r>
      <w:r w:rsidR="003D6F68">
        <w:rPr>
          <w:rFonts w:cs="Calibri"/>
          <w:b/>
          <w:sz w:val="24"/>
          <w:szCs w:val="24"/>
        </w:rPr>
        <w:t>.</w:t>
      </w:r>
      <w:r w:rsidRPr="00077AE7">
        <w:rPr>
          <w:rFonts w:cs="Calibri"/>
          <w:b/>
          <w:sz w:val="24"/>
          <w:szCs w:val="24"/>
        </w:rPr>
        <w:t xml:space="preserve"> </w:t>
      </w:r>
      <w:r w:rsidRPr="00077AE7">
        <w:rPr>
          <w:rFonts w:cs="Calibri"/>
          <w:sz w:val="24"/>
          <w:szCs w:val="24"/>
        </w:rPr>
        <w:t xml:space="preserve"> </w:t>
      </w:r>
    </w:p>
    <w:p w14:paraId="73925272" w14:textId="77777777" w:rsidR="00AA60AF" w:rsidRPr="00077AE7" w:rsidRDefault="00AA60AF" w:rsidP="00AA60AF">
      <w:pPr>
        <w:pStyle w:val="PargrafodaLista"/>
        <w:tabs>
          <w:tab w:val="left" w:pos="1418"/>
        </w:tabs>
        <w:spacing w:line="360" w:lineRule="auto"/>
        <w:ind w:left="0" w:firstLine="851"/>
        <w:jc w:val="both"/>
        <w:rPr>
          <w:rFonts w:cs="Calibri"/>
          <w:sz w:val="24"/>
          <w:szCs w:val="24"/>
        </w:rPr>
      </w:pPr>
      <w:r w:rsidRPr="00077AE7">
        <w:rPr>
          <w:rFonts w:cs="Calibri"/>
          <w:sz w:val="24"/>
          <w:szCs w:val="24"/>
        </w:rPr>
        <w:lastRenderedPageBreak/>
        <w:t xml:space="preserve">Os valores reestimados decorrem de: </w:t>
      </w:r>
    </w:p>
    <w:p w14:paraId="4F71D6D9" w14:textId="4A8FDE4D" w:rsidR="00AA60AF" w:rsidRPr="00077AE7" w:rsidRDefault="00AA60AF" w:rsidP="00FC20F3">
      <w:pPr>
        <w:pStyle w:val="PargrafodaLista"/>
        <w:numPr>
          <w:ilvl w:val="0"/>
          <w:numId w:val="17"/>
        </w:numPr>
        <w:tabs>
          <w:tab w:val="left" w:pos="1418"/>
        </w:tabs>
        <w:spacing w:line="360" w:lineRule="auto"/>
        <w:jc w:val="both"/>
        <w:rPr>
          <w:rFonts w:cs="Calibri"/>
          <w:sz w:val="24"/>
          <w:szCs w:val="24"/>
        </w:rPr>
      </w:pPr>
      <w:r>
        <w:rPr>
          <w:rFonts w:cs="Calibri"/>
          <w:b/>
          <w:color w:val="000000" w:themeColor="text1"/>
          <w:sz w:val="24"/>
          <w:szCs w:val="24"/>
        </w:rPr>
        <w:t>Anuidades PF</w:t>
      </w:r>
      <w:r>
        <w:rPr>
          <w:rFonts w:cs="Calibri"/>
          <w:color w:val="000000" w:themeColor="text1"/>
          <w:sz w:val="24"/>
          <w:szCs w:val="24"/>
        </w:rPr>
        <w:t xml:space="preserve"> - </w:t>
      </w:r>
      <w:r>
        <w:rPr>
          <w:rFonts w:cs="Calibri"/>
          <w:b/>
          <w:color w:val="000000" w:themeColor="text1"/>
          <w:sz w:val="24"/>
          <w:szCs w:val="24"/>
        </w:rPr>
        <w:t xml:space="preserve">R$ </w:t>
      </w:r>
      <w:r w:rsidR="00951792">
        <w:rPr>
          <w:rFonts w:cs="Calibri"/>
          <w:b/>
          <w:color w:val="000000" w:themeColor="text1"/>
          <w:sz w:val="24"/>
          <w:szCs w:val="24"/>
        </w:rPr>
        <w:t xml:space="preserve">93,24 </w:t>
      </w:r>
      <w:r w:rsidRPr="00077AE7">
        <w:rPr>
          <w:rFonts w:cs="Calibri"/>
          <w:b/>
          <w:sz w:val="24"/>
          <w:szCs w:val="24"/>
        </w:rPr>
        <w:t>milhões</w:t>
      </w:r>
      <w:r w:rsidRPr="00077AE7">
        <w:rPr>
          <w:rFonts w:cs="Calibri"/>
          <w:sz w:val="24"/>
          <w:szCs w:val="24"/>
        </w:rPr>
        <w:t xml:space="preserve">, sendo que R$ </w:t>
      </w:r>
      <w:r w:rsidR="00951792">
        <w:rPr>
          <w:rFonts w:cs="Calibri"/>
          <w:sz w:val="24"/>
          <w:szCs w:val="24"/>
        </w:rPr>
        <w:t xml:space="preserve">72,96 </w:t>
      </w:r>
      <w:r w:rsidRPr="00077AE7">
        <w:rPr>
          <w:rFonts w:cs="Calibri"/>
          <w:sz w:val="24"/>
          <w:szCs w:val="24"/>
        </w:rPr>
        <w:t xml:space="preserve">milhões para o </w:t>
      </w:r>
      <w:r w:rsidRPr="00077AE7">
        <w:rPr>
          <w:rFonts w:cs="Calibri"/>
          <w:b/>
          <w:bCs/>
          <w:sz w:val="24"/>
          <w:szCs w:val="24"/>
        </w:rPr>
        <w:t>exercício</w:t>
      </w:r>
      <w:r w:rsidRPr="00077AE7">
        <w:rPr>
          <w:rFonts w:cs="Calibri"/>
          <w:sz w:val="24"/>
          <w:szCs w:val="24"/>
        </w:rPr>
        <w:t xml:space="preserve">; e R$ </w:t>
      </w:r>
      <w:r w:rsidR="00951792">
        <w:rPr>
          <w:rFonts w:cs="Calibri"/>
          <w:sz w:val="24"/>
          <w:szCs w:val="24"/>
        </w:rPr>
        <w:t xml:space="preserve">20,28 </w:t>
      </w:r>
      <w:r w:rsidRPr="00077AE7">
        <w:rPr>
          <w:rFonts w:cs="Calibri"/>
          <w:sz w:val="24"/>
          <w:szCs w:val="24"/>
        </w:rPr>
        <w:t xml:space="preserve">milhões </w:t>
      </w:r>
      <w:r w:rsidR="00FE0270">
        <w:rPr>
          <w:rFonts w:cs="Calibri"/>
          <w:sz w:val="24"/>
          <w:szCs w:val="24"/>
        </w:rPr>
        <w:t>para</w:t>
      </w:r>
      <w:r w:rsidRPr="00077AE7">
        <w:rPr>
          <w:rFonts w:cs="Calibri"/>
          <w:sz w:val="24"/>
          <w:szCs w:val="24"/>
        </w:rPr>
        <w:t xml:space="preserve"> anuidades de </w:t>
      </w:r>
      <w:r w:rsidRPr="00077AE7">
        <w:rPr>
          <w:rFonts w:cs="Calibri"/>
          <w:b/>
          <w:bCs/>
          <w:sz w:val="24"/>
          <w:szCs w:val="24"/>
        </w:rPr>
        <w:t>exercícios anteriores</w:t>
      </w:r>
      <w:r w:rsidR="00FE0270">
        <w:rPr>
          <w:rFonts w:cs="Calibri"/>
          <w:sz w:val="24"/>
          <w:szCs w:val="24"/>
        </w:rPr>
        <w:t>,</w:t>
      </w:r>
      <w:r w:rsidRPr="00077AE7">
        <w:rPr>
          <w:rFonts w:cs="Calibri"/>
          <w:sz w:val="24"/>
          <w:szCs w:val="24"/>
        </w:rPr>
        <w:t xml:space="preserve"> representando um</w:t>
      </w:r>
      <w:r w:rsidR="006E7FF0">
        <w:rPr>
          <w:rFonts w:cs="Calibri"/>
          <w:sz w:val="24"/>
          <w:szCs w:val="24"/>
        </w:rPr>
        <w:t>a</w:t>
      </w:r>
      <w:r w:rsidRPr="00077AE7">
        <w:rPr>
          <w:rFonts w:cs="Calibri"/>
          <w:sz w:val="24"/>
          <w:szCs w:val="24"/>
        </w:rPr>
        <w:t xml:space="preserve"> </w:t>
      </w:r>
      <w:r w:rsidR="006E7FF0">
        <w:rPr>
          <w:rFonts w:cs="Calibri"/>
          <w:sz w:val="24"/>
          <w:szCs w:val="24"/>
        </w:rPr>
        <w:t>redução</w:t>
      </w:r>
      <w:r w:rsidRPr="00077AE7">
        <w:rPr>
          <w:rFonts w:cs="Calibri"/>
          <w:sz w:val="24"/>
          <w:szCs w:val="24"/>
        </w:rPr>
        <w:t xml:space="preserve"> médi</w:t>
      </w:r>
      <w:r w:rsidR="006E7FF0">
        <w:rPr>
          <w:rFonts w:cs="Calibri"/>
          <w:sz w:val="24"/>
          <w:szCs w:val="24"/>
        </w:rPr>
        <w:t>a</w:t>
      </w:r>
      <w:r w:rsidRPr="00077AE7">
        <w:rPr>
          <w:rFonts w:cs="Calibri"/>
          <w:sz w:val="24"/>
          <w:szCs w:val="24"/>
        </w:rPr>
        <w:t xml:space="preserve"> de</w:t>
      </w:r>
      <w:r w:rsidR="00214B0E" w:rsidRPr="00077AE7">
        <w:rPr>
          <w:rFonts w:cs="Calibri"/>
          <w:b/>
          <w:bCs/>
          <w:sz w:val="24"/>
          <w:szCs w:val="24"/>
        </w:rPr>
        <w:t xml:space="preserve"> </w:t>
      </w:r>
      <w:r w:rsidR="00951792">
        <w:rPr>
          <w:rFonts w:cs="Calibri"/>
          <w:b/>
          <w:bCs/>
          <w:sz w:val="24"/>
          <w:szCs w:val="24"/>
        </w:rPr>
        <w:t>7,3</w:t>
      </w:r>
      <w:r w:rsidRPr="00077AE7">
        <w:rPr>
          <w:rFonts w:cs="Calibri"/>
          <w:b/>
          <w:bCs/>
          <w:sz w:val="24"/>
          <w:szCs w:val="24"/>
        </w:rPr>
        <w:t>%</w:t>
      </w:r>
      <w:r w:rsidRPr="00077AE7">
        <w:rPr>
          <w:rFonts w:cs="Calibri"/>
          <w:sz w:val="24"/>
          <w:szCs w:val="24"/>
        </w:rPr>
        <w:t xml:space="preserve"> nas projeções para o exercício (valor da programação R$ </w:t>
      </w:r>
      <w:r w:rsidR="00951792">
        <w:rPr>
          <w:rFonts w:cs="Calibri"/>
          <w:sz w:val="24"/>
          <w:szCs w:val="24"/>
        </w:rPr>
        <w:t xml:space="preserve">78,72 </w:t>
      </w:r>
      <w:r w:rsidRPr="00077AE7">
        <w:rPr>
          <w:rFonts w:cs="Calibri"/>
          <w:sz w:val="24"/>
          <w:szCs w:val="24"/>
        </w:rPr>
        <w:t xml:space="preserve">milhões), e </w:t>
      </w:r>
      <w:r w:rsidR="00951792">
        <w:rPr>
          <w:rFonts w:cs="Calibri"/>
          <w:sz w:val="24"/>
          <w:szCs w:val="24"/>
        </w:rPr>
        <w:t xml:space="preserve">uma redução média </w:t>
      </w:r>
      <w:r w:rsidRPr="00077AE7">
        <w:rPr>
          <w:rFonts w:cs="Calibri"/>
          <w:sz w:val="24"/>
          <w:szCs w:val="24"/>
        </w:rPr>
        <w:t xml:space="preserve">de </w:t>
      </w:r>
      <w:r w:rsidR="00514F61">
        <w:rPr>
          <w:rFonts w:cs="Calibri"/>
          <w:b/>
          <w:bCs/>
          <w:sz w:val="24"/>
          <w:szCs w:val="24"/>
        </w:rPr>
        <w:t>1</w:t>
      </w:r>
      <w:r w:rsidR="00214B0E" w:rsidRPr="00077AE7">
        <w:rPr>
          <w:rFonts w:cs="Calibri"/>
          <w:b/>
          <w:bCs/>
          <w:sz w:val="24"/>
          <w:szCs w:val="24"/>
        </w:rPr>
        <w:t>,</w:t>
      </w:r>
      <w:r w:rsidR="00951792">
        <w:rPr>
          <w:rFonts w:cs="Calibri"/>
          <w:b/>
          <w:bCs/>
          <w:sz w:val="24"/>
          <w:szCs w:val="24"/>
        </w:rPr>
        <w:t>6</w:t>
      </w:r>
      <w:r w:rsidRPr="00077AE7">
        <w:rPr>
          <w:rFonts w:cs="Calibri"/>
          <w:b/>
          <w:bCs/>
          <w:sz w:val="24"/>
          <w:szCs w:val="24"/>
        </w:rPr>
        <w:t>%</w:t>
      </w:r>
      <w:r w:rsidRPr="00077AE7">
        <w:rPr>
          <w:rFonts w:cs="Calibri"/>
          <w:sz w:val="24"/>
          <w:szCs w:val="24"/>
        </w:rPr>
        <w:t xml:space="preserve"> quando incorporado o valor arrecadado de exercícios anteriores; </w:t>
      </w:r>
    </w:p>
    <w:p w14:paraId="5D4C315A" w14:textId="089F9B1E" w:rsidR="00AA60AF" w:rsidRPr="00077AE7" w:rsidRDefault="00AA60AF" w:rsidP="00FC20F3">
      <w:pPr>
        <w:pStyle w:val="PargrafodaLista"/>
        <w:numPr>
          <w:ilvl w:val="0"/>
          <w:numId w:val="17"/>
        </w:numPr>
        <w:tabs>
          <w:tab w:val="left" w:pos="1418"/>
        </w:tabs>
        <w:spacing w:line="360" w:lineRule="auto"/>
        <w:jc w:val="both"/>
        <w:rPr>
          <w:rFonts w:cs="Calibri"/>
          <w:b/>
          <w:bCs/>
          <w:sz w:val="24"/>
          <w:szCs w:val="24"/>
        </w:rPr>
      </w:pPr>
      <w:r w:rsidRPr="00077AE7">
        <w:rPr>
          <w:rFonts w:cs="Calibri"/>
          <w:b/>
          <w:sz w:val="24"/>
          <w:szCs w:val="24"/>
        </w:rPr>
        <w:t xml:space="preserve">Anuidades PJ </w:t>
      </w:r>
      <w:r w:rsidRPr="00077AE7">
        <w:rPr>
          <w:rFonts w:cs="Calibri"/>
          <w:sz w:val="24"/>
          <w:szCs w:val="24"/>
        </w:rPr>
        <w:t xml:space="preserve">- </w:t>
      </w:r>
      <w:r w:rsidRPr="00077AE7">
        <w:rPr>
          <w:rFonts w:cs="Calibri"/>
          <w:b/>
          <w:sz w:val="24"/>
          <w:szCs w:val="24"/>
        </w:rPr>
        <w:t xml:space="preserve">R$ </w:t>
      </w:r>
      <w:r w:rsidR="00F4762E">
        <w:rPr>
          <w:rFonts w:cs="Calibri"/>
          <w:b/>
          <w:sz w:val="24"/>
          <w:szCs w:val="24"/>
        </w:rPr>
        <w:t>9,52</w:t>
      </w:r>
      <w:r w:rsidRPr="00077AE7">
        <w:rPr>
          <w:rFonts w:cs="Calibri"/>
          <w:b/>
          <w:sz w:val="24"/>
          <w:szCs w:val="24"/>
        </w:rPr>
        <w:t xml:space="preserve"> milhões</w:t>
      </w:r>
      <w:r w:rsidRPr="00077AE7">
        <w:rPr>
          <w:rFonts w:cs="Calibri"/>
          <w:sz w:val="24"/>
          <w:szCs w:val="24"/>
        </w:rPr>
        <w:t xml:space="preserve">, sendo que R$ </w:t>
      </w:r>
      <w:r w:rsidR="00F4762E">
        <w:rPr>
          <w:rFonts w:cs="Calibri"/>
          <w:sz w:val="24"/>
          <w:szCs w:val="24"/>
        </w:rPr>
        <w:t xml:space="preserve">5,79 </w:t>
      </w:r>
      <w:r w:rsidRPr="00077AE7">
        <w:rPr>
          <w:rFonts w:cs="Calibri"/>
          <w:sz w:val="24"/>
          <w:szCs w:val="24"/>
        </w:rPr>
        <w:t xml:space="preserve">milhões para o </w:t>
      </w:r>
      <w:r w:rsidRPr="00077AE7">
        <w:rPr>
          <w:rFonts w:cs="Calibri"/>
          <w:b/>
          <w:bCs/>
          <w:sz w:val="24"/>
          <w:szCs w:val="24"/>
        </w:rPr>
        <w:t>exercício</w:t>
      </w:r>
      <w:r w:rsidRPr="00077AE7">
        <w:rPr>
          <w:rFonts w:cs="Calibri"/>
          <w:sz w:val="24"/>
          <w:szCs w:val="24"/>
        </w:rPr>
        <w:t xml:space="preserve">; e R$ </w:t>
      </w:r>
      <w:r w:rsidR="00F4762E">
        <w:rPr>
          <w:rFonts w:cs="Calibri"/>
          <w:sz w:val="24"/>
          <w:szCs w:val="24"/>
        </w:rPr>
        <w:t xml:space="preserve">3,73 </w:t>
      </w:r>
      <w:r w:rsidRPr="00077AE7">
        <w:rPr>
          <w:rFonts w:cs="Calibri"/>
          <w:sz w:val="24"/>
          <w:szCs w:val="24"/>
        </w:rPr>
        <w:t>milh</w:t>
      </w:r>
      <w:r w:rsidR="00FE0270">
        <w:rPr>
          <w:rFonts w:cs="Calibri"/>
          <w:sz w:val="24"/>
          <w:szCs w:val="24"/>
        </w:rPr>
        <w:t>ões</w:t>
      </w:r>
      <w:r w:rsidRPr="00077AE7">
        <w:rPr>
          <w:rFonts w:cs="Calibri"/>
          <w:sz w:val="24"/>
          <w:szCs w:val="24"/>
        </w:rPr>
        <w:t xml:space="preserve"> decorrem de anuidades </w:t>
      </w:r>
      <w:r w:rsidR="00FE0270">
        <w:rPr>
          <w:rFonts w:cs="Calibri"/>
          <w:sz w:val="24"/>
          <w:szCs w:val="24"/>
        </w:rPr>
        <w:t xml:space="preserve">para </w:t>
      </w:r>
      <w:r w:rsidRPr="00077AE7">
        <w:rPr>
          <w:rFonts w:cs="Calibri"/>
          <w:b/>
          <w:bCs/>
          <w:sz w:val="24"/>
          <w:szCs w:val="24"/>
        </w:rPr>
        <w:t>exercícios anteriores</w:t>
      </w:r>
      <w:r w:rsidRPr="00077AE7">
        <w:rPr>
          <w:rFonts w:cs="Calibri"/>
          <w:sz w:val="24"/>
          <w:szCs w:val="24"/>
        </w:rPr>
        <w:t>, representando um</w:t>
      </w:r>
      <w:r w:rsidR="00050E2E">
        <w:rPr>
          <w:rFonts w:cs="Calibri"/>
          <w:sz w:val="24"/>
          <w:szCs w:val="24"/>
        </w:rPr>
        <w:t>a redução</w:t>
      </w:r>
      <w:r w:rsidRPr="00077AE7">
        <w:rPr>
          <w:rFonts w:cs="Calibri"/>
          <w:sz w:val="24"/>
          <w:szCs w:val="24"/>
        </w:rPr>
        <w:t xml:space="preserve"> médi</w:t>
      </w:r>
      <w:r w:rsidR="00050E2E">
        <w:rPr>
          <w:rFonts w:cs="Calibri"/>
          <w:sz w:val="24"/>
          <w:szCs w:val="24"/>
        </w:rPr>
        <w:t>a</w:t>
      </w:r>
      <w:r w:rsidRPr="00077AE7">
        <w:rPr>
          <w:rFonts w:cs="Calibri"/>
          <w:sz w:val="24"/>
          <w:szCs w:val="24"/>
        </w:rPr>
        <w:t xml:space="preserve"> de </w:t>
      </w:r>
      <w:r w:rsidR="00F4762E" w:rsidRPr="00F4762E">
        <w:rPr>
          <w:rFonts w:cs="Calibri"/>
          <w:b/>
          <w:sz w:val="24"/>
          <w:szCs w:val="24"/>
        </w:rPr>
        <w:t>11,9</w:t>
      </w:r>
      <w:r w:rsidRPr="00077AE7">
        <w:rPr>
          <w:rFonts w:cs="Calibri"/>
          <w:b/>
          <w:bCs/>
          <w:sz w:val="24"/>
          <w:szCs w:val="24"/>
        </w:rPr>
        <w:t>%</w:t>
      </w:r>
      <w:r w:rsidRPr="00077AE7">
        <w:rPr>
          <w:rFonts w:cs="Calibri"/>
          <w:sz w:val="24"/>
          <w:szCs w:val="24"/>
        </w:rPr>
        <w:t xml:space="preserve"> nas projeções para o </w:t>
      </w:r>
      <w:r w:rsidRPr="00077AE7">
        <w:rPr>
          <w:rFonts w:cs="Calibri"/>
          <w:b/>
          <w:bCs/>
          <w:sz w:val="24"/>
          <w:szCs w:val="24"/>
        </w:rPr>
        <w:t>exercício</w:t>
      </w:r>
      <w:r w:rsidRPr="00077AE7">
        <w:rPr>
          <w:rFonts w:cs="Calibri"/>
          <w:sz w:val="24"/>
          <w:szCs w:val="24"/>
        </w:rPr>
        <w:t xml:space="preserve"> (valor da programação R$ </w:t>
      </w:r>
      <w:r w:rsidR="00F4762E">
        <w:rPr>
          <w:rFonts w:cs="Calibri"/>
          <w:sz w:val="24"/>
          <w:szCs w:val="24"/>
        </w:rPr>
        <w:t>6,57</w:t>
      </w:r>
      <w:r w:rsidRPr="00077AE7">
        <w:rPr>
          <w:rFonts w:cs="Calibri"/>
          <w:sz w:val="24"/>
          <w:szCs w:val="24"/>
        </w:rPr>
        <w:t xml:space="preserve"> milhões), e um</w:t>
      </w:r>
      <w:r w:rsidR="00514F61">
        <w:rPr>
          <w:rFonts w:cs="Calibri"/>
          <w:sz w:val="24"/>
          <w:szCs w:val="24"/>
        </w:rPr>
        <w:t>a</w:t>
      </w:r>
      <w:r w:rsidR="0034488C" w:rsidRPr="00077AE7">
        <w:rPr>
          <w:rFonts w:cs="Calibri"/>
          <w:sz w:val="24"/>
          <w:szCs w:val="24"/>
        </w:rPr>
        <w:t xml:space="preserve"> </w:t>
      </w:r>
      <w:r w:rsidR="00514F61">
        <w:rPr>
          <w:rFonts w:cs="Calibri"/>
          <w:sz w:val="24"/>
          <w:szCs w:val="24"/>
        </w:rPr>
        <w:t xml:space="preserve">redução </w:t>
      </w:r>
      <w:r w:rsidRPr="00077AE7">
        <w:rPr>
          <w:rFonts w:cs="Calibri"/>
          <w:sz w:val="24"/>
          <w:szCs w:val="24"/>
        </w:rPr>
        <w:t>médi</w:t>
      </w:r>
      <w:r w:rsidR="00514F61">
        <w:rPr>
          <w:rFonts w:cs="Calibri"/>
          <w:sz w:val="24"/>
          <w:szCs w:val="24"/>
        </w:rPr>
        <w:t>a</w:t>
      </w:r>
      <w:r w:rsidRPr="00077AE7">
        <w:rPr>
          <w:rFonts w:cs="Calibri"/>
          <w:sz w:val="24"/>
          <w:szCs w:val="24"/>
        </w:rPr>
        <w:t xml:space="preserve"> de </w:t>
      </w:r>
      <w:r w:rsidR="00F4762E" w:rsidRPr="00F4762E">
        <w:rPr>
          <w:rFonts w:cs="Calibri"/>
          <w:b/>
          <w:sz w:val="24"/>
          <w:szCs w:val="24"/>
        </w:rPr>
        <w:t>0,1</w:t>
      </w:r>
      <w:r w:rsidRPr="00077AE7">
        <w:rPr>
          <w:rFonts w:cs="Calibri"/>
          <w:b/>
          <w:sz w:val="24"/>
          <w:szCs w:val="24"/>
        </w:rPr>
        <w:t>%</w:t>
      </w:r>
      <w:r w:rsidRPr="00077AE7">
        <w:rPr>
          <w:rFonts w:cs="Calibri"/>
          <w:sz w:val="24"/>
          <w:szCs w:val="24"/>
        </w:rPr>
        <w:t xml:space="preserve"> quando incorporado o valor arrecadado de </w:t>
      </w:r>
      <w:r w:rsidRPr="00077AE7">
        <w:rPr>
          <w:rFonts w:cs="Calibri"/>
          <w:b/>
          <w:bCs/>
          <w:sz w:val="24"/>
          <w:szCs w:val="24"/>
        </w:rPr>
        <w:t>exercícios anteriores;</w:t>
      </w:r>
    </w:p>
    <w:p w14:paraId="4F0E2076" w14:textId="3BEB9EE6" w:rsidR="00AA60AF" w:rsidRPr="00077AE7" w:rsidRDefault="00AA60AF" w:rsidP="00FC20F3">
      <w:pPr>
        <w:pStyle w:val="PargrafodaLista"/>
        <w:numPr>
          <w:ilvl w:val="0"/>
          <w:numId w:val="17"/>
        </w:numPr>
        <w:tabs>
          <w:tab w:val="left" w:pos="1418"/>
        </w:tabs>
        <w:spacing w:line="360" w:lineRule="auto"/>
        <w:jc w:val="both"/>
        <w:rPr>
          <w:rFonts w:cs="Calibri"/>
          <w:sz w:val="24"/>
          <w:szCs w:val="24"/>
        </w:rPr>
      </w:pPr>
      <w:r w:rsidRPr="00077AE7">
        <w:rPr>
          <w:rFonts w:cs="Calibri"/>
          <w:b/>
          <w:sz w:val="24"/>
          <w:szCs w:val="24"/>
        </w:rPr>
        <w:t>RRT</w:t>
      </w:r>
      <w:r w:rsidRPr="00077AE7">
        <w:rPr>
          <w:rFonts w:cs="Calibri"/>
          <w:sz w:val="24"/>
          <w:szCs w:val="24"/>
        </w:rPr>
        <w:t xml:space="preserve"> – </w:t>
      </w:r>
      <w:r w:rsidRPr="00077AE7">
        <w:rPr>
          <w:rFonts w:cs="Calibri"/>
          <w:b/>
          <w:sz w:val="24"/>
          <w:szCs w:val="24"/>
        </w:rPr>
        <w:t>R$</w:t>
      </w:r>
      <w:r w:rsidRPr="00077AE7">
        <w:rPr>
          <w:rFonts w:cs="Calibri"/>
          <w:sz w:val="24"/>
          <w:szCs w:val="24"/>
        </w:rPr>
        <w:t xml:space="preserve"> </w:t>
      </w:r>
      <w:r w:rsidR="009E0019" w:rsidRPr="009E0019">
        <w:rPr>
          <w:rFonts w:cs="Calibri"/>
          <w:b/>
          <w:sz w:val="24"/>
          <w:szCs w:val="24"/>
        </w:rPr>
        <w:t>11</w:t>
      </w:r>
      <w:r w:rsidR="009E0019">
        <w:rPr>
          <w:rFonts w:cs="Calibri"/>
          <w:b/>
          <w:sz w:val="24"/>
          <w:szCs w:val="24"/>
        </w:rPr>
        <w:t>3</w:t>
      </w:r>
      <w:r w:rsidR="009E0019" w:rsidRPr="009E0019">
        <w:rPr>
          <w:rFonts w:cs="Calibri"/>
          <w:b/>
          <w:sz w:val="24"/>
          <w:szCs w:val="24"/>
        </w:rPr>
        <w:t>,</w:t>
      </w:r>
      <w:r w:rsidR="009E0019">
        <w:rPr>
          <w:rFonts w:cs="Calibri"/>
          <w:b/>
          <w:sz w:val="24"/>
          <w:szCs w:val="24"/>
        </w:rPr>
        <w:t>8</w:t>
      </w:r>
      <w:r w:rsidR="009E0019" w:rsidRPr="009E0019">
        <w:rPr>
          <w:rFonts w:cs="Calibri"/>
          <w:b/>
          <w:sz w:val="24"/>
          <w:szCs w:val="24"/>
        </w:rPr>
        <w:t>1</w:t>
      </w:r>
      <w:r w:rsidR="00CC238B">
        <w:rPr>
          <w:rFonts w:cs="Calibri"/>
          <w:b/>
          <w:sz w:val="24"/>
          <w:szCs w:val="24"/>
        </w:rPr>
        <w:t xml:space="preserve"> </w:t>
      </w:r>
      <w:r w:rsidRPr="00077AE7">
        <w:rPr>
          <w:rFonts w:cs="Calibri"/>
          <w:b/>
          <w:sz w:val="24"/>
          <w:szCs w:val="24"/>
        </w:rPr>
        <w:t>milhões</w:t>
      </w:r>
      <w:r w:rsidRPr="00077AE7">
        <w:rPr>
          <w:rFonts w:cs="Calibri"/>
          <w:sz w:val="24"/>
          <w:szCs w:val="24"/>
        </w:rPr>
        <w:t xml:space="preserve">, representando </w:t>
      </w:r>
      <w:r w:rsidR="004C05B0" w:rsidRPr="00077AE7">
        <w:rPr>
          <w:rFonts w:cs="Calibri"/>
          <w:sz w:val="24"/>
          <w:szCs w:val="24"/>
        </w:rPr>
        <w:t>um</w:t>
      </w:r>
      <w:r w:rsidR="004C05B0">
        <w:rPr>
          <w:rFonts w:cs="Calibri"/>
          <w:sz w:val="24"/>
          <w:szCs w:val="24"/>
        </w:rPr>
        <w:t>a redução</w:t>
      </w:r>
      <w:r w:rsidR="004C05B0" w:rsidRPr="00077AE7">
        <w:rPr>
          <w:rFonts w:cs="Calibri"/>
          <w:sz w:val="24"/>
          <w:szCs w:val="24"/>
        </w:rPr>
        <w:t xml:space="preserve"> médi</w:t>
      </w:r>
      <w:r w:rsidR="004C05B0">
        <w:rPr>
          <w:rFonts w:cs="Calibri"/>
          <w:sz w:val="24"/>
          <w:szCs w:val="24"/>
        </w:rPr>
        <w:t>a</w:t>
      </w:r>
      <w:r w:rsidR="004C05B0" w:rsidRPr="00077AE7">
        <w:rPr>
          <w:rFonts w:cs="Calibri"/>
          <w:sz w:val="24"/>
          <w:szCs w:val="24"/>
        </w:rPr>
        <w:t xml:space="preserve"> </w:t>
      </w:r>
      <w:r w:rsidRPr="00077AE7">
        <w:rPr>
          <w:rFonts w:cs="Calibri"/>
          <w:sz w:val="24"/>
          <w:szCs w:val="24"/>
        </w:rPr>
        <w:t xml:space="preserve">de </w:t>
      </w:r>
      <w:r w:rsidR="003F047E">
        <w:rPr>
          <w:rFonts w:cs="Calibri"/>
          <w:sz w:val="24"/>
          <w:szCs w:val="24"/>
        </w:rPr>
        <w:t>4</w:t>
      </w:r>
      <w:r w:rsidR="0034488C" w:rsidRPr="00077AE7">
        <w:rPr>
          <w:rFonts w:cs="Calibri"/>
          <w:sz w:val="24"/>
          <w:szCs w:val="24"/>
        </w:rPr>
        <w:t>,</w:t>
      </w:r>
      <w:r w:rsidR="003F047E">
        <w:rPr>
          <w:rFonts w:cs="Calibri"/>
          <w:sz w:val="24"/>
          <w:szCs w:val="24"/>
        </w:rPr>
        <w:t>0</w:t>
      </w:r>
      <w:r w:rsidRPr="00077AE7">
        <w:rPr>
          <w:rFonts w:cs="Calibri"/>
          <w:sz w:val="24"/>
          <w:szCs w:val="24"/>
        </w:rPr>
        <w:t xml:space="preserve">% frente à programação inicial (R$ </w:t>
      </w:r>
      <w:r w:rsidR="009E0019" w:rsidRPr="009E0019">
        <w:rPr>
          <w:rFonts w:cs="Calibri"/>
          <w:sz w:val="24"/>
          <w:szCs w:val="24"/>
        </w:rPr>
        <w:t>118,51</w:t>
      </w:r>
      <w:r w:rsidR="009E0019" w:rsidRPr="009E0019">
        <w:rPr>
          <w:rFonts w:cs="Calibri"/>
          <w:b/>
          <w:sz w:val="24"/>
          <w:szCs w:val="24"/>
        </w:rPr>
        <w:t xml:space="preserve"> </w:t>
      </w:r>
      <w:r w:rsidRPr="00077AE7">
        <w:rPr>
          <w:rFonts w:cs="Calibri"/>
          <w:sz w:val="24"/>
          <w:szCs w:val="24"/>
        </w:rPr>
        <w:t xml:space="preserve">milhões); e </w:t>
      </w:r>
    </w:p>
    <w:p w14:paraId="6C0035BE" w14:textId="38079574" w:rsidR="00AA60AF" w:rsidRDefault="00AA60AF" w:rsidP="00FC20F3">
      <w:pPr>
        <w:pStyle w:val="PargrafodaLista"/>
        <w:numPr>
          <w:ilvl w:val="0"/>
          <w:numId w:val="17"/>
        </w:numPr>
        <w:tabs>
          <w:tab w:val="left" w:pos="1418"/>
        </w:tabs>
        <w:spacing w:line="360" w:lineRule="auto"/>
        <w:jc w:val="both"/>
        <w:rPr>
          <w:rFonts w:cs="Calibri"/>
          <w:color w:val="000000" w:themeColor="text1"/>
          <w:sz w:val="24"/>
          <w:szCs w:val="24"/>
        </w:rPr>
      </w:pPr>
      <w:r w:rsidRPr="00077AE7">
        <w:rPr>
          <w:rFonts w:cs="Calibri"/>
          <w:b/>
          <w:sz w:val="24"/>
          <w:szCs w:val="24"/>
        </w:rPr>
        <w:t xml:space="preserve">Taxas e Multas – R$ </w:t>
      </w:r>
      <w:r w:rsidR="004C05B0">
        <w:rPr>
          <w:rFonts w:cs="Calibri"/>
          <w:b/>
          <w:sz w:val="24"/>
          <w:szCs w:val="24"/>
        </w:rPr>
        <w:t xml:space="preserve">10,45 </w:t>
      </w:r>
      <w:r w:rsidRPr="00077AE7">
        <w:rPr>
          <w:rFonts w:cs="Calibri"/>
          <w:b/>
          <w:sz w:val="24"/>
          <w:szCs w:val="24"/>
        </w:rPr>
        <w:t>milhões</w:t>
      </w:r>
      <w:r w:rsidRPr="00077AE7">
        <w:rPr>
          <w:rFonts w:cs="Calibri"/>
          <w:sz w:val="24"/>
          <w:szCs w:val="24"/>
        </w:rPr>
        <w:t>, refletindo</w:t>
      </w:r>
      <w:r w:rsidR="004C05B0">
        <w:rPr>
          <w:rFonts w:cs="Calibri"/>
          <w:sz w:val="24"/>
          <w:szCs w:val="24"/>
        </w:rPr>
        <w:t xml:space="preserve"> um incremento médio </w:t>
      </w:r>
      <w:r w:rsidRPr="00077AE7">
        <w:rPr>
          <w:rFonts w:cs="Calibri"/>
          <w:sz w:val="24"/>
          <w:szCs w:val="24"/>
        </w:rPr>
        <w:t xml:space="preserve">de </w:t>
      </w:r>
      <w:r w:rsidR="004C05B0">
        <w:rPr>
          <w:rFonts w:cs="Calibri"/>
          <w:sz w:val="24"/>
          <w:szCs w:val="24"/>
        </w:rPr>
        <w:t>11,7</w:t>
      </w:r>
      <w:r w:rsidRPr="00077AE7">
        <w:rPr>
          <w:rFonts w:cs="Calibri"/>
          <w:sz w:val="24"/>
          <w:szCs w:val="24"/>
        </w:rPr>
        <w:t xml:space="preserve">% frente às metas previstas (R$ </w:t>
      </w:r>
      <w:r w:rsidR="004C05B0">
        <w:rPr>
          <w:rFonts w:cs="Calibri"/>
          <w:sz w:val="24"/>
          <w:szCs w:val="24"/>
        </w:rPr>
        <w:t>9,35</w:t>
      </w:r>
      <w:r w:rsidR="00CC238B">
        <w:rPr>
          <w:rFonts w:cs="Calibri"/>
          <w:sz w:val="24"/>
          <w:szCs w:val="24"/>
        </w:rPr>
        <w:t xml:space="preserve"> </w:t>
      </w:r>
      <w:r w:rsidRPr="00077AE7">
        <w:rPr>
          <w:rFonts w:cs="Calibri"/>
          <w:sz w:val="24"/>
          <w:szCs w:val="24"/>
        </w:rPr>
        <w:t>milhões), conforme demonstrado nos Quadros 3</w:t>
      </w:r>
      <w:r>
        <w:rPr>
          <w:rFonts w:cs="Calibri"/>
          <w:color w:val="000000" w:themeColor="text1"/>
          <w:sz w:val="24"/>
          <w:szCs w:val="24"/>
        </w:rPr>
        <w:t>. O detalhamento, por estado, consta no Anexo III</w:t>
      </w:r>
      <w:r w:rsidR="00BA0224">
        <w:rPr>
          <w:rFonts w:cs="Calibri"/>
          <w:color w:val="000000" w:themeColor="text1"/>
          <w:sz w:val="24"/>
          <w:szCs w:val="24"/>
        </w:rPr>
        <w:t xml:space="preserve">; </w:t>
      </w:r>
      <w:r w:rsidR="006920DC">
        <w:rPr>
          <w:rFonts w:cs="Calibri"/>
          <w:color w:val="000000" w:themeColor="text1"/>
          <w:sz w:val="24"/>
          <w:szCs w:val="24"/>
        </w:rPr>
        <w:t>III.I</w:t>
      </w:r>
      <w:r w:rsidR="00BA0224">
        <w:rPr>
          <w:rFonts w:cs="Calibri"/>
          <w:color w:val="000000" w:themeColor="text1"/>
          <w:sz w:val="24"/>
          <w:szCs w:val="24"/>
        </w:rPr>
        <w:t xml:space="preserve"> e Anexo VIII.</w:t>
      </w:r>
    </w:p>
    <w:p w14:paraId="4F4E0484" w14:textId="0EB58FC3" w:rsidR="006920DC" w:rsidRDefault="00A74A18" w:rsidP="00A503C1">
      <w:pPr>
        <w:tabs>
          <w:tab w:val="left" w:pos="1418"/>
        </w:tabs>
        <w:spacing w:line="360" w:lineRule="auto"/>
        <w:jc w:val="both"/>
        <w:rPr>
          <w:rFonts w:cs="Calibri"/>
          <w:color w:val="000000" w:themeColor="text1"/>
          <w:sz w:val="24"/>
          <w:szCs w:val="24"/>
        </w:rPr>
      </w:pPr>
      <w:r>
        <w:rPr>
          <w:rFonts w:cs="Calibri"/>
          <w:color w:val="000000" w:themeColor="text1"/>
          <w:sz w:val="24"/>
          <w:szCs w:val="24"/>
        </w:rPr>
        <w:tab/>
        <w:t xml:space="preserve">Cabe informar que as </w:t>
      </w:r>
      <w:r w:rsidRPr="00A74A18">
        <w:rPr>
          <w:rFonts w:cs="Calibri"/>
          <w:color w:val="000000" w:themeColor="text1"/>
          <w:sz w:val="24"/>
          <w:szCs w:val="24"/>
        </w:rPr>
        <w:t xml:space="preserve">projeções do cenário </w:t>
      </w:r>
      <w:r>
        <w:rPr>
          <w:rFonts w:cs="Calibri"/>
          <w:color w:val="000000" w:themeColor="text1"/>
          <w:sz w:val="24"/>
          <w:szCs w:val="24"/>
        </w:rPr>
        <w:t xml:space="preserve">de receitas de arrecadação foram, previamente, analisadas </w:t>
      </w:r>
      <w:r w:rsidR="00CE600D">
        <w:rPr>
          <w:rFonts w:cs="Calibri"/>
          <w:color w:val="000000" w:themeColor="text1"/>
          <w:sz w:val="24"/>
          <w:szCs w:val="24"/>
        </w:rPr>
        <w:t>e validad</w:t>
      </w:r>
      <w:r w:rsidR="00151527">
        <w:rPr>
          <w:rFonts w:cs="Calibri"/>
          <w:color w:val="000000" w:themeColor="text1"/>
          <w:sz w:val="24"/>
          <w:szCs w:val="24"/>
        </w:rPr>
        <w:t>a</w:t>
      </w:r>
      <w:r w:rsidR="00CE600D">
        <w:rPr>
          <w:rFonts w:cs="Calibri"/>
          <w:color w:val="000000" w:themeColor="text1"/>
          <w:sz w:val="24"/>
          <w:szCs w:val="24"/>
        </w:rPr>
        <w:t xml:space="preserve">s por </w:t>
      </w:r>
      <w:r w:rsidR="00CE600D" w:rsidRPr="00F922C4">
        <w:rPr>
          <w:rFonts w:cs="Calibri"/>
          <w:color w:val="000000" w:themeColor="text1"/>
          <w:sz w:val="24"/>
          <w:szCs w:val="24"/>
        </w:rPr>
        <w:t>todos</w:t>
      </w:r>
      <w:r w:rsidR="003B4A82" w:rsidRPr="00F922C4">
        <w:rPr>
          <w:rFonts w:cs="Calibri"/>
          <w:color w:val="000000" w:themeColor="text1"/>
          <w:sz w:val="24"/>
          <w:szCs w:val="24"/>
        </w:rPr>
        <w:t xml:space="preserve"> os CAU/UF</w:t>
      </w:r>
      <w:r w:rsidR="00CE600D" w:rsidRPr="00F922C4">
        <w:rPr>
          <w:rFonts w:cs="Calibri"/>
          <w:color w:val="000000" w:themeColor="text1"/>
          <w:sz w:val="24"/>
          <w:szCs w:val="24"/>
        </w:rPr>
        <w:t>, considerando os ajustes solicitados pelos</w:t>
      </w:r>
      <w:r w:rsidR="003B4A82" w:rsidRPr="00F922C4">
        <w:rPr>
          <w:rFonts w:cs="Calibri"/>
          <w:color w:val="000000" w:themeColor="text1"/>
          <w:sz w:val="24"/>
          <w:szCs w:val="24"/>
        </w:rPr>
        <w:t xml:space="preserve"> </w:t>
      </w:r>
      <w:r w:rsidR="00F922C4" w:rsidRPr="00F922C4">
        <w:rPr>
          <w:rFonts w:cs="Calibri"/>
          <w:b/>
          <w:color w:val="000000" w:themeColor="text1"/>
          <w:sz w:val="24"/>
          <w:szCs w:val="24"/>
        </w:rPr>
        <w:t>CAU/DF, CAU PB, CAU/PI,</w:t>
      </w:r>
      <w:r w:rsidR="00F922C4" w:rsidRPr="00F922C4">
        <w:rPr>
          <w:rFonts w:cs="Calibri"/>
          <w:color w:val="000000" w:themeColor="text1"/>
          <w:sz w:val="24"/>
          <w:szCs w:val="24"/>
        </w:rPr>
        <w:t xml:space="preserve"> </w:t>
      </w:r>
      <w:r w:rsidR="0042008A" w:rsidRPr="00F922C4">
        <w:rPr>
          <w:rFonts w:cs="Calibri"/>
          <w:b/>
          <w:color w:val="000000" w:themeColor="text1"/>
          <w:sz w:val="24"/>
          <w:szCs w:val="24"/>
        </w:rPr>
        <w:t xml:space="preserve">CAU/PR, CAU/RN, </w:t>
      </w:r>
      <w:r w:rsidR="00CE600D" w:rsidRPr="00F922C4">
        <w:rPr>
          <w:rFonts w:cs="Calibri"/>
          <w:b/>
          <w:color w:val="000000" w:themeColor="text1"/>
          <w:sz w:val="24"/>
          <w:szCs w:val="24"/>
        </w:rPr>
        <w:t>CAU/</w:t>
      </w:r>
      <w:r w:rsidR="00717894" w:rsidRPr="00F922C4">
        <w:rPr>
          <w:rFonts w:cs="Calibri"/>
          <w:b/>
          <w:color w:val="000000" w:themeColor="text1"/>
          <w:sz w:val="24"/>
          <w:szCs w:val="24"/>
        </w:rPr>
        <w:t>RS</w:t>
      </w:r>
      <w:r w:rsidR="0042008A" w:rsidRPr="00F922C4">
        <w:rPr>
          <w:rFonts w:cs="Calibri"/>
          <w:b/>
          <w:color w:val="000000" w:themeColor="text1"/>
          <w:sz w:val="24"/>
          <w:szCs w:val="24"/>
        </w:rPr>
        <w:t xml:space="preserve"> e</w:t>
      </w:r>
      <w:r w:rsidR="00CE600D" w:rsidRPr="00F922C4">
        <w:rPr>
          <w:rFonts w:cs="Calibri"/>
          <w:color w:val="000000" w:themeColor="text1"/>
          <w:sz w:val="24"/>
          <w:szCs w:val="24"/>
        </w:rPr>
        <w:t xml:space="preserve"> </w:t>
      </w:r>
      <w:r w:rsidR="00CE600D" w:rsidRPr="00F922C4">
        <w:rPr>
          <w:rFonts w:cs="Calibri"/>
          <w:b/>
          <w:color w:val="000000" w:themeColor="text1"/>
          <w:sz w:val="24"/>
          <w:szCs w:val="24"/>
        </w:rPr>
        <w:t>CAU/</w:t>
      </w:r>
      <w:r w:rsidR="00717894" w:rsidRPr="00F922C4">
        <w:rPr>
          <w:rFonts w:cs="Calibri"/>
          <w:b/>
          <w:color w:val="000000" w:themeColor="text1"/>
          <w:sz w:val="24"/>
          <w:szCs w:val="24"/>
        </w:rPr>
        <w:t>SP</w:t>
      </w:r>
      <w:r w:rsidR="00CE600D" w:rsidRPr="00F922C4">
        <w:rPr>
          <w:rFonts w:cs="Calibri"/>
          <w:b/>
          <w:color w:val="000000" w:themeColor="text1"/>
          <w:sz w:val="24"/>
          <w:szCs w:val="24"/>
        </w:rPr>
        <w:t>.</w:t>
      </w:r>
    </w:p>
    <w:p w14:paraId="15168CD9" w14:textId="032C44DB" w:rsidR="00A503C1" w:rsidRPr="002F18E5" w:rsidRDefault="00AA60AF" w:rsidP="00343743">
      <w:pPr>
        <w:rPr>
          <w:b/>
        </w:rPr>
      </w:pPr>
      <w:bookmarkStart w:id="150" w:name="_Toc45533889"/>
      <w:r w:rsidRPr="00717894">
        <w:rPr>
          <w:rFonts w:cs="Calibri"/>
          <w:b/>
          <w:smallCaps/>
          <w:color w:val="000000" w:themeColor="text1"/>
        </w:rPr>
        <w:lastRenderedPageBreak/>
        <w:t xml:space="preserve">Quadro 2. Arquitetos e Urbanistas, Empresas e RRT - Programação X Reprogramação </w:t>
      </w:r>
      <w:bookmarkStart w:id="151" w:name="_Toc516740794"/>
      <w:r w:rsidR="00ED223F">
        <w:rPr>
          <w:rFonts w:cs="Calibri"/>
          <w:b/>
          <w:smallCaps/>
          <w:color w:val="000000" w:themeColor="text1"/>
        </w:rPr>
        <w:t>(Qtd.</w:t>
      </w:r>
      <w:r w:rsidRPr="00717894">
        <w:rPr>
          <w:rFonts w:cs="Calibri"/>
          <w:b/>
          <w:smallCaps/>
          <w:color w:val="000000" w:themeColor="text1"/>
        </w:rPr>
        <w:t>)</w:t>
      </w:r>
      <w:bookmarkEnd w:id="150"/>
      <w:bookmarkEnd w:id="151"/>
      <w:r w:rsidR="004C05B0" w:rsidRPr="004C05B0">
        <w:rPr>
          <w:noProof/>
        </w:rPr>
        <w:drawing>
          <wp:inline distT="0" distB="0" distL="0" distR="0" wp14:anchorId="1CC7E73D" wp14:editId="4720EB8F">
            <wp:extent cx="5759450" cy="3661189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3661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08F26A" w14:textId="6B3BDF8C" w:rsidR="00AA60AF" w:rsidRDefault="00927B8A" w:rsidP="00BB53DC">
      <w:pPr>
        <w:pStyle w:val="SemEspaamento"/>
        <w:jc w:val="right"/>
        <w:rPr>
          <w:bCs/>
          <w:color w:val="000000" w:themeColor="text1"/>
          <w:sz w:val="18"/>
          <w:szCs w:val="20"/>
        </w:rPr>
      </w:pPr>
      <w:r>
        <w:rPr>
          <w:bCs/>
          <w:color w:val="000000" w:themeColor="text1"/>
          <w:sz w:val="18"/>
          <w:szCs w:val="20"/>
        </w:rPr>
        <w:t xml:space="preserve">                                                                                                      </w:t>
      </w:r>
      <w:r w:rsidR="00A503C1" w:rsidRPr="006920DC">
        <w:rPr>
          <w:bCs/>
          <w:color w:val="000000" w:themeColor="text1"/>
          <w:sz w:val="18"/>
          <w:szCs w:val="20"/>
        </w:rPr>
        <w:t>Fonte da Execução:</w:t>
      </w:r>
      <w:r w:rsidR="00151527">
        <w:rPr>
          <w:bCs/>
          <w:color w:val="000000" w:themeColor="text1"/>
          <w:sz w:val="18"/>
          <w:szCs w:val="20"/>
        </w:rPr>
        <w:t>SICCAU/</w:t>
      </w:r>
      <w:r w:rsidR="00A503C1" w:rsidRPr="006920DC">
        <w:rPr>
          <w:bCs/>
          <w:color w:val="000000" w:themeColor="text1"/>
          <w:sz w:val="18"/>
          <w:szCs w:val="20"/>
        </w:rPr>
        <w:t xml:space="preserve"> IGEO</w:t>
      </w:r>
    </w:p>
    <w:p w14:paraId="72FBEA47" w14:textId="77777777" w:rsidR="00D77938" w:rsidRPr="006920DC" w:rsidRDefault="00D77938" w:rsidP="00BB53DC">
      <w:pPr>
        <w:pStyle w:val="SemEspaamento"/>
        <w:jc w:val="right"/>
        <w:rPr>
          <w:color w:val="000000" w:themeColor="text1"/>
          <w:sz w:val="18"/>
          <w:szCs w:val="18"/>
        </w:rPr>
      </w:pPr>
    </w:p>
    <w:p w14:paraId="5416C010" w14:textId="77777777" w:rsidR="00F25F63" w:rsidRPr="00CF46F6" w:rsidRDefault="00AA60AF" w:rsidP="00A503C1">
      <w:pPr>
        <w:pStyle w:val="Quadros"/>
        <w:jc w:val="right"/>
        <w:rPr>
          <w:rFonts w:cs="Calibri"/>
          <w:b/>
          <w:smallCaps w:val="0"/>
          <w:color w:val="000000" w:themeColor="text1"/>
          <w:lang w:eastAsia="en-US"/>
        </w:rPr>
      </w:pPr>
      <w:bookmarkStart w:id="152" w:name="_Toc45533890"/>
      <w:bookmarkStart w:id="153" w:name="_Toc137831549"/>
      <w:r w:rsidRPr="00CF46F6">
        <w:rPr>
          <w:rFonts w:cs="Calibri"/>
          <w:b/>
          <w:smallCaps w:val="0"/>
          <w:color w:val="000000" w:themeColor="text1"/>
          <w:lang w:eastAsia="en-US"/>
        </w:rPr>
        <w:t>Quadro 3. Reestimativa das Receitas do CAU –Programação X Reprogramação</w:t>
      </w:r>
      <w:bookmarkEnd w:id="152"/>
      <w:bookmarkEnd w:id="153"/>
    </w:p>
    <w:p w14:paraId="3CB96FB9" w14:textId="38703FFA" w:rsidR="00BB53DC" w:rsidRDefault="00AA60AF" w:rsidP="00025365">
      <w:pPr>
        <w:rPr>
          <w:b/>
        </w:rPr>
      </w:pPr>
      <w:r w:rsidRPr="00CF46F6">
        <w:rPr>
          <w:rFonts w:cs="Calibri"/>
          <w:b/>
          <w:smallCaps/>
          <w:color w:val="000000" w:themeColor="text1"/>
        </w:rPr>
        <w:t xml:space="preserve"> </w:t>
      </w:r>
      <w:bookmarkStart w:id="154" w:name="_Toc516740796"/>
      <w:r w:rsidRPr="00CF46F6">
        <w:rPr>
          <w:rFonts w:cs="Calibri"/>
          <w:b/>
          <w:smallCaps/>
          <w:color w:val="000000" w:themeColor="text1"/>
        </w:rPr>
        <w:t>(Valores em R$ 1,00)</w:t>
      </w:r>
      <w:bookmarkEnd w:id="154"/>
      <w:r w:rsidR="00CF46F6" w:rsidRPr="00CF46F6">
        <w:rPr>
          <w:noProof/>
        </w:rPr>
        <w:t xml:space="preserve"> </w:t>
      </w:r>
      <w:r w:rsidR="00027BE8" w:rsidRPr="00027BE8">
        <w:rPr>
          <w:noProof/>
        </w:rPr>
        <w:drawing>
          <wp:inline distT="0" distB="0" distL="0" distR="0" wp14:anchorId="45532E6A" wp14:editId="0006D641">
            <wp:extent cx="5824203" cy="3759149"/>
            <wp:effectExtent l="0" t="0" r="5715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832055" cy="3764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9A7C6" w14:textId="44ACE3C0" w:rsidR="00AA60AF" w:rsidRDefault="00AA60AF" w:rsidP="00AA60AF">
      <w:pPr>
        <w:tabs>
          <w:tab w:val="left" w:pos="-284"/>
        </w:tabs>
        <w:spacing w:after="0" w:line="360" w:lineRule="auto"/>
        <w:ind w:left="284" w:right="-2"/>
        <w:jc w:val="right"/>
        <w:rPr>
          <w:bCs/>
          <w:color w:val="000000" w:themeColor="text1"/>
          <w:sz w:val="18"/>
          <w:szCs w:val="20"/>
        </w:rPr>
      </w:pPr>
      <w:r w:rsidRPr="006920DC">
        <w:rPr>
          <w:bCs/>
          <w:color w:val="000000" w:themeColor="text1"/>
          <w:sz w:val="18"/>
          <w:szCs w:val="20"/>
        </w:rPr>
        <w:t xml:space="preserve">Fonte da Execução: </w:t>
      </w:r>
      <w:r w:rsidR="00151527">
        <w:rPr>
          <w:bCs/>
          <w:color w:val="000000" w:themeColor="text1"/>
          <w:sz w:val="18"/>
          <w:szCs w:val="20"/>
        </w:rPr>
        <w:t>SICCAU/</w:t>
      </w:r>
      <w:r w:rsidR="00A503C1" w:rsidRPr="006920DC">
        <w:rPr>
          <w:bCs/>
          <w:color w:val="000000" w:themeColor="text1"/>
          <w:sz w:val="18"/>
          <w:szCs w:val="20"/>
        </w:rPr>
        <w:t>IGEO</w:t>
      </w:r>
      <w:r>
        <w:rPr>
          <w:bCs/>
          <w:color w:val="000000" w:themeColor="text1"/>
          <w:sz w:val="18"/>
          <w:szCs w:val="20"/>
        </w:rPr>
        <w:t xml:space="preserve">. </w:t>
      </w:r>
    </w:p>
    <w:p w14:paraId="266D99CB" w14:textId="78448F27" w:rsidR="00AA60AF" w:rsidRPr="00077AE7" w:rsidRDefault="00AA60AF" w:rsidP="00AA60AF">
      <w:pPr>
        <w:tabs>
          <w:tab w:val="left" w:pos="0"/>
        </w:tabs>
        <w:spacing w:after="0" w:line="360" w:lineRule="auto"/>
        <w:ind w:right="-2" w:firstLine="851"/>
        <w:jc w:val="both"/>
        <w:rPr>
          <w:rFonts w:cs="Calibri"/>
          <w:sz w:val="24"/>
          <w:szCs w:val="24"/>
        </w:rPr>
      </w:pPr>
      <w:r w:rsidRPr="00057D9E">
        <w:rPr>
          <w:rFonts w:cs="Calibri"/>
          <w:sz w:val="24"/>
          <w:szCs w:val="24"/>
        </w:rPr>
        <w:lastRenderedPageBreak/>
        <w:t xml:space="preserve">Os valores executados, até o dia </w:t>
      </w:r>
      <w:r w:rsidR="00C32135" w:rsidRPr="00057D9E">
        <w:rPr>
          <w:rFonts w:cs="Calibri"/>
          <w:sz w:val="24"/>
          <w:szCs w:val="24"/>
        </w:rPr>
        <w:t>30</w:t>
      </w:r>
      <w:r w:rsidRPr="00057D9E">
        <w:rPr>
          <w:rFonts w:cs="Calibri"/>
          <w:sz w:val="24"/>
          <w:szCs w:val="24"/>
        </w:rPr>
        <w:t>/0</w:t>
      </w:r>
      <w:r w:rsidR="00C32135" w:rsidRPr="00057D9E">
        <w:rPr>
          <w:rFonts w:cs="Calibri"/>
          <w:sz w:val="24"/>
          <w:szCs w:val="24"/>
        </w:rPr>
        <w:t>4</w:t>
      </w:r>
      <w:r w:rsidRPr="00057D9E">
        <w:rPr>
          <w:rFonts w:cs="Calibri"/>
          <w:sz w:val="24"/>
          <w:szCs w:val="24"/>
        </w:rPr>
        <w:t>/202</w:t>
      </w:r>
      <w:r w:rsidR="00057D9E">
        <w:rPr>
          <w:rFonts w:cs="Calibri"/>
          <w:sz w:val="24"/>
          <w:szCs w:val="24"/>
        </w:rPr>
        <w:t>3</w:t>
      </w:r>
      <w:r w:rsidRPr="00057D9E">
        <w:rPr>
          <w:rFonts w:cs="Calibri"/>
          <w:sz w:val="24"/>
          <w:szCs w:val="24"/>
        </w:rPr>
        <w:t>, referentes</w:t>
      </w:r>
      <w:r w:rsidRPr="00077AE7">
        <w:rPr>
          <w:rFonts w:cs="Calibri"/>
          <w:sz w:val="24"/>
          <w:szCs w:val="24"/>
        </w:rPr>
        <w:t xml:space="preserve"> às receitas de anuidades de exercícios anteriores foram considerados nos cálculos das projeções revistas, conforme demonstrado no Quadro 3.</w:t>
      </w:r>
    </w:p>
    <w:p w14:paraId="74760A82" w14:textId="03A5823B" w:rsidR="009525A7" w:rsidRPr="00077AE7" w:rsidRDefault="00AA60AF" w:rsidP="00AA60AF">
      <w:pPr>
        <w:spacing w:line="360" w:lineRule="auto"/>
        <w:ind w:firstLine="851"/>
        <w:jc w:val="both"/>
        <w:rPr>
          <w:rFonts w:cs="Calibri"/>
          <w:sz w:val="24"/>
          <w:szCs w:val="24"/>
        </w:rPr>
      </w:pPr>
      <w:r w:rsidRPr="00077AE7">
        <w:rPr>
          <w:rFonts w:cs="Calibri"/>
          <w:sz w:val="24"/>
          <w:szCs w:val="24"/>
        </w:rPr>
        <w:t xml:space="preserve">A reestimativa das receitas de arrecadação </w:t>
      </w:r>
      <w:r w:rsidRPr="00077AE7">
        <w:rPr>
          <w:rFonts w:cs="Calibri"/>
          <w:b/>
          <w:bCs/>
          <w:sz w:val="24"/>
          <w:szCs w:val="24"/>
        </w:rPr>
        <w:t>do exercício</w:t>
      </w:r>
      <w:r w:rsidRPr="00077AE7">
        <w:rPr>
          <w:rFonts w:cs="Calibri"/>
          <w:sz w:val="24"/>
          <w:szCs w:val="24"/>
        </w:rPr>
        <w:t xml:space="preserve"> dos CAU/UF (80%), considerando o realizado no período janeiro a </w:t>
      </w:r>
      <w:r w:rsidR="00B6062D">
        <w:rPr>
          <w:rFonts w:cs="Calibri"/>
          <w:sz w:val="24"/>
          <w:szCs w:val="24"/>
        </w:rPr>
        <w:t>30</w:t>
      </w:r>
      <w:r w:rsidRPr="00077AE7">
        <w:rPr>
          <w:rFonts w:cs="Calibri"/>
          <w:sz w:val="24"/>
          <w:szCs w:val="24"/>
        </w:rPr>
        <w:t xml:space="preserve"> de </w:t>
      </w:r>
      <w:r w:rsidR="00B6062D">
        <w:rPr>
          <w:rFonts w:cs="Calibri"/>
          <w:sz w:val="24"/>
          <w:szCs w:val="24"/>
        </w:rPr>
        <w:t>abril</w:t>
      </w:r>
      <w:r w:rsidRPr="00077AE7">
        <w:rPr>
          <w:rFonts w:cs="Calibri"/>
          <w:sz w:val="24"/>
          <w:szCs w:val="24"/>
        </w:rPr>
        <w:t>/</w:t>
      </w:r>
      <w:r w:rsidR="0083190D" w:rsidRPr="00077AE7">
        <w:rPr>
          <w:rFonts w:cs="Calibri"/>
          <w:sz w:val="24"/>
          <w:szCs w:val="24"/>
        </w:rPr>
        <w:t>20</w:t>
      </w:r>
      <w:r w:rsidRPr="00077AE7">
        <w:rPr>
          <w:rFonts w:cs="Calibri"/>
          <w:sz w:val="24"/>
          <w:szCs w:val="24"/>
        </w:rPr>
        <w:t>2</w:t>
      </w:r>
      <w:r w:rsidR="00057D9E">
        <w:rPr>
          <w:rFonts w:cs="Calibri"/>
          <w:sz w:val="24"/>
          <w:szCs w:val="24"/>
        </w:rPr>
        <w:t>3</w:t>
      </w:r>
      <w:r w:rsidRPr="00077AE7">
        <w:rPr>
          <w:rFonts w:cs="Calibri"/>
          <w:sz w:val="24"/>
          <w:szCs w:val="24"/>
        </w:rPr>
        <w:t xml:space="preserve"> (R$ </w:t>
      </w:r>
      <w:r w:rsidR="0068259E">
        <w:rPr>
          <w:rFonts w:cs="Calibri"/>
          <w:sz w:val="24"/>
          <w:szCs w:val="24"/>
        </w:rPr>
        <w:t>66</w:t>
      </w:r>
      <w:r w:rsidR="002B6D1D">
        <w:rPr>
          <w:rFonts w:cs="Calibri"/>
          <w:sz w:val="24"/>
          <w:szCs w:val="24"/>
        </w:rPr>
        <w:t>,</w:t>
      </w:r>
      <w:r w:rsidR="0068259E">
        <w:rPr>
          <w:rFonts w:cs="Calibri"/>
          <w:sz w:val="24"/>
          <w:szCs w:val="24"/>
        </w:rPr>
        <w:t>0</w:t>
      </w:r>
      <w:r w:rsidR="002B6D1D">
        <w:rPr>
          <w:rFonts w:cs="Calibri"/>
          <w:sz w:val="24"/>
          <w:szCs w:val="24"/>
        </w:rPr>
        <w:t xml:space="preserve">9 </w:t>
      </w:r>
      <w:r w:rsidRPr="00077AE7">
        <w:rPr>
          <w:rFonts w:cs="Calibri"/>
          <w:sz w:val="24"/>
          <w:szCs w:val="24"/>
        </w:rPr>
        <w:t xml:space="preserve">milhões) e a projeção para o período </w:t>
      </w:r>
      <w:r w:rsidR="00BC764A">
        <w:rPr>
          <w:rFonts w:cs="Calibri"/>
          <w:sz w:val="24"/>
          <w:szCs w:val="24"/>
        </w:rPr>
        <w:t>01</w:t>
      </w:r>
      <w:r w:rsidRPr="00077AE7">
        <w:rPr>
          <w:rFonts w:cs="Calibri"/>
          <w:sz w:val="24"/>
          <w:szCs w:val="24"/>
        </w:rPr>
        <w:t xml:space="preserve"> de </w:t>
      </w:r>
      <w:r w:rsidR="00C62873" w:rsidRPr="00077AE7">
        <w:rPr>
          <w:rFonts w:cs="Calibri"/>
          <w:sz w:val="24"/>
          <w:szCs w:val="24"/>
        </w:rPr>
        <w:t>maio</w:t>
      </w:r>
      <w:r w:rsidRPr="00077AE7">
        <w:rPr>
          <w:rFonts w:cs="Calibri"/>
          <w:sz w:val="24"/>
          <w:szCs w:val="24"/>
        </w:rPr>
        <w:t xml:space="preserve"> a 31 de dezembro/</w:t>
      </w:r>
      <w:r w:rsidR="008C4D6B">
        <w:rPr>
          <w:rFonts w:cs="Calibri"/>
          <w:sz w:val="24"/>
          <w:szCs w:val="24"/>
        </w:rPr>
        <w:t>20</w:t>
      </w:r>
      <w:r w:rsidRPr="00077AE7">
        <w:rPr>
          <w:rFonts w:cs="Calibri"/>
          <w:sz w:val="24"/>
          <w:szCs w:val="24"/>
        </w:rPr>
        <w:t>2</w:t>
      </w:r>
      <w:r w:rsidR="002B6D1D">
        <w:rPr>
          <w:rFonts w:cs="Calibri"/>
          <w:sz w:val="24"/>
          <w:szCs w:val="24"/>
        </w:rPr>
        <w:t>3</w:t>
      </w:r>
      <w:r w:rsidRPr="00077AE7">
        <w:rPr>
          <w:rFonts w:cs="Calibri"/>
          <w:sz w:val="24"/>
          <w:szCs w:val="24"/>
        </w:rPr>
        <w:t xml:space="preserve"> (R$ </w:t>
      </w:r>
      <w:r w:rsidR="002B6D1D">
        <w:rPr>
          <w:rFonts w:cs="Calibri"/>
          <w:sz w:val="24"/>
          <w:szCs w:val="24"/>
        </w:rPr>
        <w:t xml:space="preserve">96,32 </w:t>
      </w:r>
      <w:r w:rsidRPr="00077AE7">
        <w:rPr>
          <w:rFonts w:cs="Calibri"/>
          <w:sz w:val="24"/>
          <w:szCs w:val="24"/>
        </w:rPr>
        <w:t xml:space="preserve">milhões), totaliza </w:t>
      </w:r>
      <w:r w:rsidRPr="00077AE7">
        <w:rPr>
          <w:rFonts w:cs="Calibri"/>
          <w:bCs/>
          <w:sz w:val="24"/>
          <w:szCs w:val="24"/>
        </w:rPr>
        <w:t>R$</w:t>
      </w:r>
      <w:r w:rsidRPr="00077AE7">
        <w:rPr>
          <w:rFonts w:cs="Calibri"/>
          <w:b/>
          <w:sz w:val="24"/>
          <w:szCs w:val="24"/>
        </w:rPr>
        <w:t xml:space="preserve"> </w:t>
      </w:r>
      <w:r w:rsidR="00C62873" w:rsidRPr="00077AE7">
        <w:rPr>
          <w:rFonts w:cs="Calibri"/>
          <w:b/>
          <w:sz w:val="24"/>
          <w:szCs w:val="24"/>
        </w:rPr>
        <w:t>1</w:t>
      </w:r>
      <w:r w:rsidR="002B6D1D">
        <w:rPr>
          <w:rFonts w:cs="Calibri"/>
          <w:b/>
          <w:sz w:val="24"/>
          <w:szCs w:val="24"/>
        </w:rPr>
        <w:t xml:space="preserve">62,41 </w:t>
      </w:r>
      <w:r w:rsidRPr="00077AE7">
        <w:rPr>
          <w:rFonts w:cs="Calibri"/>
          <w:b/>
          <w:sz w:val="24"/>
          <w:szCs w:val="24"/>
        </w:rPr>
        <w:t>milhões</w:t>
      </w:r>
      <w:r w:rsidRPr="00077AE7">
        <w:rPr>
          <w:rFonts w:cs="Calibri"/>
          <w:sz w:val="24"/>
          <w:szCs w:val="24"/>
        </w:rPr>
        <w:t>, o que reflete um</w:t>
      </w:r>
      <w:r w:rsidR="00D21215">
        <w:rPr>
          <w:rFonts w:cs="Calibri"/>
          <w:sz w:val="24"/>
          <w:szCs w:val="24"/>
        </w:rPr>
        <w:t>a redução</w:t>
      </w:r>
      <w:r w:rsidRPr="00077AE7">
        <w:rPr>
          <w:rFonts w:cs="Calibri"/>
          <w:sz w:val="24"/>
          <w:szCs w:val="24"/>
        </w:rPr>
        <w:t xml:space="preserve"> de </w:t>
      </w:r>
      <w:r w:rsidRPr="003D159E">
        <w:rPr>
          <w:rFonts w:cs="Calibri"/>
          <w:sz w:val="24"/>
          <w:szCs w:val="24"/>
        </w:rPr>
        <w:t xml:space="preserve">R$ </w:t>
      </w:r>
      <w:r w:rsidR="003D159E" w:rsidRPr="003D159E">
        <w:rPr>
          <w:rFonts w:cs="Calibri"/>
          <w:sz w:val="24"/>
          <w:szCs w:val="24"/>
        </w:rPr>
        <w:t xml:space="preserve">23,31 </w:t>
      </w:r>
      <w:r w:rsidRPr="003D159E">
        <w:rPr>
          <w:rFonts w:cs="Calibri"/>
          <w:sz w:val="24"/>
          <w:szCs w:val="24"/>
        </w:rPr>
        <w:t>milhões</w:t>
      </w:r>
      <w:r w:rsidRPr="00077AE7">
        <w:rPr>
          <w:rFonts w:cs="Calibri"/>
          <w:sz w:val="24"/>
          <w:szCs w:val="24"/>
        </w:rPr>
        <w:t xml:space="preserve"> ou uma variação </w:t>
      </w:r>
      <w:r w:rsidR="002B6D1D">
        <w:rPr>
          <w:rFonts w:cs="Calibri"/>
          <w:sz w:val="24"/>
          <w:szCs w:val="24"/>
        </w:rPr>
        <w:t xml:space="preserve">negativa </w:t>
      </w:r>
      <w:r w:rsidRPr="00077AE7">
        <w:rPr>
          <w:rFonts w:cs="Calibri"/>
          <w:sz w:val="24"/>
          <w:szCs w:val="24"/>
        </w:rPr>
        <w:t xml:space="preserve">de </w:t>
      </w:r>
      <w:r w:rsidR="007E4BAE">
        <w:rPr>
          <w:rFonts w:cs="Calibri"/>
          <w:sz w:val="24"/>
          <w:szCs w:val="24"/>
        </w:rPr>
        <w:t xml:space="preserve"> </w:t>
      </w:r>
      <w:r w:rsidR="00D21215">
        <w:rPr>
          <w:rFonts w:cs="Calibri"/>
          <w:sz w:val="24"/>
          <w:szCs w:val="24"/>
        </w:rPr>
        <w:t>12,6</w:t>
      </w:r>
      <w:r w:rsidRPr="00077AE7">
        <w:rPr>
          <w:rFonts w:cs="Calibri"/>
          <w:sz w:val="24"/>
          <w:szCs w:val="24"/>
        </w:rPr>
        <w:t xml:space="preserve">% frente às estimativas iniciais de </w:t>
      </w:r>
      <w:r w:rsidRPr="002119A8">
        <w:rPr>
          <w:rFonts w:cs="Calibri"/>
          <w:sz w:val="24"/>
          <w:szCs w:val="24"/>
        </w:rPr>
        <w:t xml:space="preserve">R$ </w:t>
      </w:r>
      <w:r w:rsidR="002119A8" w:rsidRPr="002119A8">
        <w:rPr>
          <w:rFonts w:cs="Calibri"/>
          <w:sz w:val="24"/>
          <w:szCs w:val="24"/>
        </w:rPr>
        <w:t xml:space="preserve">185,72 </w:t>
      </w:r>
      <w:r w:rsidR="00D630A3">
        <w:rPr>
          <w:rFonts w:cs="Calibri"/>
          <w:sz w:val="24"/>
          <w:szCs w:val="24"/>
        </w:rPr>
        <w:t>b</w:t>
      </w:r>
      <w:r w:rsidRPr="00077AE7">
        <w:rPr>
          <w:rFonts w:cs="Calibri"/>
          <w:sz w:val="24"/>
          <w:szCs w:val="24"/>
        </w:rPr>
        <w:t xml:space="preserve">ilhões. As receitas de arrecadação total dos CAU/UF montam de R$ </w:t>
      </w:r>
      <w:r w:rsidR="002B6D1D">
        <w:rPr>
          <w:rFonts w:cs="Calibri"/>
          <w:b/>
          <w:sz w:val="24"/>
          <w:szCs w:val="24"/>
        </w:rPr>
        <w:t>181,62</w:t>
      </w:r>
      <w:r w:rsidRPr="00077AE7">
        <w:rPr>
          <w:rFonts w:cs="Calibri"/>
          <w:sz w:val="24"/>
          <w:szCs w:val="24"/>
        </w:rPr>
        <w:t xml:space="preserve"> milhões, compreendendo R$ </w:t>
      </w:r>
      <w:r w:rsidR="002B6D1D" w:rsidRPr="00077AE7">
        <w:rPr>
          <w:rFonts w:cs="Calibri"/>
          <w:b/>
          <w:sz w:val="24"/>
          <w:szCs w:val="24"/>
        </w:rPr>
        <w:t>1</w:t>
      </w:r>
      <w:r w:rsidR="002B6D1D">
        <w:rPr>
          <w:rFonts w:cs="Calibri"/>
          <w:b/>
          <w:sz w:val="24"/>
          <w:szCs w:val="24"/>
        </w:rPr>
        <w:t xml:space="preserve">62,41 </w:t>
      </w:r>
      <w:r w:rsidRPr="00077AE7">
        <w:rPr>
          <w:rFonts w:cs="Calibri"/>
          <w:sz w:val="24"/>
          <w:szCs w:val="24"/>
        </w:rPr>
        <w:t xml:space="preserve">milhões do exercício e R$ </w:t>
      </w:r>
      <w:r w:rsidR="002B6D1D">
        <w:rPr>
          <w:rFonts w:cs="Calibri"/>
          <w:b/>
          <w:sz w:val="24"/>
          <w:szCs w:val="24"/>
        </w:rPr>
        <w:t>19,21</w:t>
      </w:r>
      <w:r w:rsidRPr="00077AE7">
        <w:rPr>
          <w:rFonts w:cs="Calibri"/>
          <w:sz w:val="24"/>
          <w:szCs w:val="24"/>
        </w:rPr>
        <w:t xml:space="preserve"> milhões de anuidades de exercícios anteriores. </w:t>
      </w:r>
    </w:p>
    <w:p w14:paraId="3BB84CEB" w14:textId="3B288A92" w:rsidR="00AA60AF" w:rsidRPr="00077AE7" w:rsidRDefault="00AA60AF" w:rsidP="00AA60AF">
      <w:pPr>
        <w:spacing w:line="360" w:lineRule="auto"/>
        <w:ind w:firstLine="851"/>
        <w:jc w:val="both"/>
        <w:rPr>
          <w:rFonts w:cs="Calibri"/>
          <w:sz w:val="24"/>
          <w:szCs w:val="24"/>
        </w:rPr>
      </w:pPr>
      <w:r w:rsidRPr="00077AE7">
        <w:rPr>
          <w:rFonts w:cs="Calibri"/>
          <w:sz w:val="24"/>
          <w:szCs w:val="24"/>
        </w:rPr>
        <w:t xml:space="preserve">Para o CAU/BR a reestimativa das receitas de arrecadação </w:t>
      </w:r>
      <w:r w:rsidRPr="00077AE7">
        <w:rPr>
          <w:rFonts w:cs="Calibri"/>
          <w:b/>
          <w:bCs/>
          <w:sz w:val="24"/>
          <w:szCs w:val="24"/>
        </w:rPr>
        <w:t>do exercício</w:t>
      </w:r>
      <w:r w:rsidRPr="00077AE7">
        <w:rPr>
          <w:rFonts w:cs="Calibri"/>
          <w:sz w:val="24"/>
          <w:szCs w:val="24"/>
        </w:rPr>
        <w:t xml:space="preserve"> (20%), considerando o realizado no período</w:t>
      </w:r>
      <w:r w:rsidR="008C4D6B">
        <w:rPr>
          <w:rFonts w:cs="Calibri"/>
          <w:sz w:val="24"/>
          <w:szCs w:val="24"/>
        </w:rPr>
        <w:t xml:space="preserve"> </w:t>
      </w:r>
      <w:r w:rsidRPr="00077AE7">
        <w:rPr>
          <w:rFonts w:cs="Calibri"/>
          <w:sz w:val="24"/>
          <w:szCs w:val="24"/>
        </w:rPr>
        <w:t xml:space="preserve">janeiro a </w:t>
      </w:r>
      <w:r w:rsidR="00C11057">
        <w:rPr>
          <w:rFonts w:cs="Calibri"/>
          <w:sz w:val="24"/>
          <w:szCs w:val="24"/>
        </w:rPr>
        <w:t>30 de abril</w:t>
      </w:r>
      <w:r w:rsidRPr="00077AE7">
        <w:rPr>
          <w:rFonts w:cs="Calibri"/>
          <w:sz w:val="24"/>
          <w:szCs w:val="24"/>
        </w:rPr>
        <w:t>/</w:t>
      </w:r>
      <w:r w:rsidR="001648F7">
        <w:rPr>
          <w:rFonts w:cs="Calibri"/>
          <w:sz w:val="24"/>
          <w:szCs w:val="24"/>
        </w:rPr>
        <w:t>20</w:t>
      </w:r>
      <w:r w:rsidRPr="00077AE7">
        <w:rPr>
          <w:rFonts w:cs="Calibri"/>
          <w:sz w:val="24"/>
          <w:szCs w:val="24"/>
        </w:rPr>
        <w:t>2</w:t>
      </w:r>
      <w:r w:rsidR="00AA4931">
        <w:rPr>
          <w:rFonts w:cs="Calibri"/>
          <w:sz w:val="24"/>
          <w:szCs w:val="24"/>
        </w:rPr>
        <w:t>3</w:t>
      </w:r>
      <w:r w:rsidRPr="00077AE7">
        <w:rPr>
          <w:rFonts w:cs="Calibri"/>
          <w:sz w:val="24"/>
          <w:szCs w:val="24"/>
        </w:rPr>
        <w:t xml:space="preserve"> (R$ </w:t>
      </w:r>
      <w:r w:rsidR="00AA4931">
        <w:rPr>
          <w:rFonts w:cs="Calibri"/>
          <w:sz w:val="24"/>
          <w:szCs w:val="24"/>
        </w:rPr>
        <w:t xml:space="preserve">16,52 </w:t>
      </w:r>
      <w:r w:rsidRPr="00077AE7">
        <w:rPr>
          <w:rFonts w:cs="Calibri"/>
          <w:sz w:val="24"/>
          <w:szCs w:val="24"/>
        </w:rPr>
        <w:t xml:space="preserve">milhões) e a projeção para o período </w:t>
      </w:r>
      <w:r w:rsidR="00517BC0" w:rsidRPr="00077AE7">
        <w:rPr>
          <w:rFonts w:cs="Calibri"/>
          <w:sz w:val="24"/>
          <w:szCs w:val="24"/>
        </w:rPr>
        <w:t>0</w:t>
      </w:r>
      <w:r w:rsidR="004D5378">
        <w:rPr>
          <w:rFonts w:cs="Calibri"/>
          <w:sz w:val="24"/>
          <w:szCs w:val="24"/>
        </w:rPr>
        <w:t>1</w:t>
      </w:r>
      <w:r w:rsidRPr="00077AE7">
        <w:rPr>
          <w:rFonts w:cs="Calibri"/>
          <w:sz w:val="24"/>
          <w:szCs w:val="24"/>
        </w:rPr>
        <w:t xml:space="preserve"> de </w:t>
      </w:r>
      <w:r w:rsidR="00517BC0" w:rsidRPr="00077AE7">
        <w:rPr>
          <w:rFonts w:cs="Calibri"/>
          <w:sz w:val="24"/>
          <w:szCs w:val="24"/>
        </w:rPr>
        <w:t>maio</w:t>
      </w:r>
      <w:r w:rsidRPr="00077AE7">
        <w:rPr>
          <w:rFonts w:cs="Calibri"/>
          <w:sz w:val="24"/>
          <w:szCs w:val="24"/>
        </w:rPr>
        <w:t xml:space="preserve"> a 31 de dezembro/</w:t>
      </w:r>
      <w:r w:rsidR="001648F7">
        <w:rPr>
          <w:rFonts w:cs="Calibri"/>
          <w:sz w:val="24"/>
          <w:szCs w:val="24"/>
        </w:rPr>
        <w:t>20</w:t>
      </w:r>
      <w:r w:rsidRPr="00077AE7">
        <w:rPr>
          <w:rFonts w:cs="Calibri"/>
          <w:sz w:val="24"/>
          <w:szCs w:val="24"/>
        </w:rPr>
        <w:t>2</w:t>
      </w:r>
      <w:r w:rsidR="00AA4931">
        <w:rPr>
          <w:rFonts w:cs="Calibri"/>
          <w:sz w:val="24"/>
          <w:szCs w:val="24"/>
        </w:rPr>
        <w:t>3</w:t>
      </w:r>
      <w:r w:rsidRPr="00077AE7">
        <w:rPr>
          <w:rFonts w:cs="Calibri"/>
          <w:sz w:val="24"/>
          <w:szCs w:val="24"/>
        </w:rPr>
        <w:t xml:space="preserve"> (R$ </w:t>
      </w:r>
      <w:r w:rsidR="00DD3342">
        <w:rPr>
          <w:rFonts w:cs="Calibri"/>
          <w:sz w:val="24"/>
          <w:szCs w:val="24"/>
        </w:rPr>
        <w:t xml:space="preserve">24,08 </w:t>
      </w:r>
      <w:r w:rsidRPr="00077AE7">
        <w:rPr>
          <w:rFonts w:cs="Calibri"/>
          <w:sz w:val="24"/>
          <w:szCs w:val="24"/>
        </w:rPr>
        <w:t xml:space="preserve">milhões), totaliza </w:t>
      </w:r>
      <w:r w:rsidRPr="00077AE7">
        <w:rPr>
          <w:rFonts w:cs="Calibri"/>
          <w:bCs/>
          <w:sz w:val="24"/>
          <w:szCs w:val="24"/>
        </w:rPr>
        <w:t>R$</w:t>
      </w:r>
      <w:r w:rsidRPr="00077AE7">
        <w:rPr>
          <w:rFonts w:cs="Calibri"/>
          <w:b/>
          <w:sz w:val="24"/>
          <w:szCs w:val="24"/>
        </w:rPr>
        <w:t xml:space="preserve"> </w:t>
      </w:r>
      <w:r w:rsidR="00DD3342">
        <w:rPr>
          <w:rFonts w:cs="Calibri"/>
          <w:b/>
          <w:sz w:val="24"/>
          <w:szCs w:val="24"/>
        </w:rPr>
        <w:t xml:space="preserve">40,60 </w:t>
      </w:r>
      <w:r w:rsidRPr="00077AE7">
        <w:rPr>
          <w:rFonts w:cs="Calibri"/>
          <w:b/>
          <w:sz w:val="24"/>
          <w:szCs w:val="24"/>
        </w:rPr>
        <w:t>milhões</w:t>
      </w:r>
      <w:r w:rsidRPr="00077AE7">
        <w:rPr>
          <w:rFonts w:cs="Calibri"/>
          <w:sz w:val="24"/>
          <w:szCs w:val="24"/>
        </w:rPr>
        <w:t>, o que representa uma redução de R$</w:t>
      </w:r>
      <w:r w:rsidR="003D159E">
        <w:rPr>
          <w:rFonts w:cs="Calibri"/>
          <w:sz w:val="24"/>
          <w:szCs w:val="24"/>
        </w:rPr>
        <w:t xml:space="preserve"> 5,83</w:t>
      </w:r>
      <w:r w:rsidR="009525A7" w:rsidRPr="00077AE7">
        <w:rPr>
          <w:rFonts w:cs="Calibri"/>
          <w:sz w:val="24"/>
          <w:szCs w:val="24"/>
        </w:rPr>
        <w:t xml:space="preserve"> </w:t>
      </w:r>
      <w:r w:rsidRPr="00077AE7">
        <w:rPr>
          <w:rFonts w:cs="Calibri"/>
          <w:sz w:val="24"/>
          <w:szCs w:val="24"/>
        </w:rPr>
        <w:t xml:space="preserve">milhões ou uma variação negativa de </w:t>
      </w:r>
      <w:r w:rsidR="008C099E">
        <w:rPr>
          <w:rFonts w:cs="Calibri"/>
          <w:sz w:val="24"/>
          <w:szCs w:val="24"/>
        </w:rPr>
        <w:t>12,6</w:t>
      </w:r>
      <w:r w:rsidRPr="00FB3EF0">
        <w:rPr>
          <w:rFonts w:cs="Calibri"/>
          <w:sz w:val="24"/>
          <w:szCs w:val="24"/>
        </w:rPr>
        <w:t>%</w:t>
      </w:r>
      <w:r w:rsidRPr="004D5378">
        <w:rPr>
          <w:rFonts w:cs="Calibri"/>
          <w:color w:val="FF0000"/>
          <w:sz w:val="24"/>
          <w:szCs w:val="24"/>
        </w:rPr>
        <w:t xml:space="preserve"> </w:t>
      </w:r>
      <w:r w:rsidRPr="00077AE7">
        <w:rPr>
          <w:rFonts w:cs="Calibri"/>
          <w:sz w:val="24"/>
          <w:szCs w:val="24"/>
        </w:rPr>
        <w:t xml:space="preserve">frente às estimativas iniciais de R$ </w:t>
      </w:r>
      <w:r w:rsidR="003D159E" w:rsidRPr="003D159E">
        <w:rPr>
          <w:rFonts w:cs="Calibri"/>
          <w:b/>
          <w:sz w:val="24"/>
          <w:szCs w:val="24"/>
        </w:rPr>
        <w:t>46,43</w:t>
      </w:r>
      <w:r w:rsidR="003D159E">
        <w:rPr>
          <w:rFonts w:cs="Calibri"/>
          <w:sz w:val="24"/>
          <w:szCs w:val="24"/>
        </w:rPr>
        <w:t xml:space="preserve"> </w:t>
      </w:r>
      <w:r w:rsidRPr="00077AE7">
        <w:rPr>
          <w:rFonts w:cs="Calibri"/>
          <w:sz w:val="24"/>
          <w:szCs w:val="24"/>
        </w:rPr>
        <w:t xml:space="preserve">milhões. As receitas de arrecadação total do CAU/BR montam de R$ </w:t>
      </w:r>
      <w:r w:rsidR="007E48A7" w:rsidRPr="007E48A7">
        <w:rPr>
          <w:rFonts w:cs="Calibri"/>
          <w:b/>
          <w:sz w:val="24"/>
          <w:szCs w:val="24"/>
        </w:rPr>
        <w:t>45,41</w:t>
      </w:r>
      <w:r w:rsidR="007E48A7">
        <w:rPr>
          <w:rFonts w:cs="Calibri"/>
          <w:sz w:val="24"/>
          <w:szCs w:val="24"/>
        </w:rPr>
        <w:t xml:space="preserve"> </w:t>
      </w:r>
      <w:r w:rsidRPr="00077AE7">
        <w:rPr>
          <w:rFonts w:cs="Calibri"/>
          <w:sz w:val="24"/>
          <w:szCs w:val="24"/>
        </w:rPr>
        <w:t xml:space="preserve">milhões, compreendendo R$ </w:t>
      </w:r>
      <w:r w:rsidR="007E48A7" w:rsidRPr="007E48A7">
        <w:rPr>
          <w:rFonts w:cs="Calibri"/>
          <w:b/>
          <w:sz w:val="24"/>
          <w:szCs w:val="24"/>
        </w:rPr>
        <w:t>40,60</w:t>
      </w:r>
      <w:r w:rsidR="007E48A7">
        <w:rPr>
          <w:rFonts w:cs="Calibri"/>
          <w:sz w:val="24"/>
          <w:szCs w:val="24"/>
        </w:rPr>
        <w:t xml:space="preserve"> </w:t>
      </w:r>
      <w:r w:rsidRPr="00077AE7">
        <w:rPr>
          <w:rFonts w:cs="Calibri"/>
          <w:sz w:val="24"/>
          <w:szCs w:val="24"/>
        </w:rPr>
        <w:t>milhões do exercício e</w:t>
      </w:r>
      <w:r w:rsidR="007E4BAE">
        <w:rPr>
          <w:rFonts w:cs="Calibri"/>
          <w:sz w:val="24"/>
          <w:szCs w:val="24"/>
        </w:rPr>
        <w:t xml:space="preserve"> </w:t>
      </w:r>
      <w:r w:rsidRPr="00077AE7">
        <w:rPr>
          <w:rFonts w:cs="Calibri"/>
          <w:sz w:val="24"/>
          <w:szCs w:val="24"/>
        </w:rPr>
        <w:t xml:space="preserve">R$ </w:t>
      </w:r>
      <w:r w:rsidR="007E48A7">
        <w:rPr>
          <w:rFonts w:cs="Calibri"/>
          <w:b/>
          <w:sz w:val="24"/>
          <w:szCs w:val="24"/>
        </w:rPr>
        <w:t xml:space="preserve">4,80 </w:t>
      </w:r>
      <w:r w:rsidRPr="00077AE7">
        <w:rPr>
          <w:rFonts w:cs="Calibri"/>
          <w:sz w:val="24"/>
          <w:szCs w:val="24"/>
        </w:rPr>
        <w:t>milh</w:t>
      </w:r>
      <w:r w:rsidR="00151527">
        <w:rPr>
          <w:rFonts w:cs="Calibri"/>
          <w:sz w:val="24"/>
          <w:szCs w:val="24"/>
        </w:rPr>
        <w:t>ões</w:t>
      </w:r>
      <w:r w:rsidRPr="00077AE7">
        <w:rPr>
          <w:rFonts w:cs="Calibri"/>
          <w:sz w:val="24"/>
          <w:szCs w:val="24"/>
        </w:rPr>
        <w:t xml:space="preserve"> de anuidades de exercícios anteriores. </w:t>
      </w:r>
    </w:p>
    <w:p w14:paraId="26D4F150" w14:textId="728D2A04" w:rsidR="0083190D" w:rsidRDefault="00AA60AF" w:rsidP="00AA60AF">
      <w:pPr>
        <w:spacing w:line="360" w:lineRule="auto"/>
        <w:ind w:firstLine="851"/>
        <w:jc w:val="both"/>
        <w:rPr>
          <w:rFonts w:cs="Calibri"/>
          <w:color w:val="000000" w:themeColor="text1"/>
          <w:sz w:val="24"/>
          <w:szCs w:val="24"/>
        </w:rPr>
      </w:pPr>
      <w:r w:rsidRPr="00077AE7">
        <w:rPr>
          <w:rFonts w:cs="Calibri"/>
          <w:sz w:val="24"/>
          <w:szCs w:val="24"/>
        </w:rPr>
        <w:t>Do valor destinado aos CAU/</w:t>
      </w:r>
      <w:r w:rsidR="008B7FEF" w:rsidRPr="00077AE7">
        <w:rPr>
          <w:rFonts w:cs="Calibri"/>
          <w:sz w:val="24"/>
          <w:szCs w:val="24"/>
        </w:rPr>
        <w:t>UF (</w:t>
      </w:r>
      <w:r w:rsidRPr="00077AE7">
        <w:rPr>
          <w:rFonts w:cs="Calibri"/>
          <w:sz w:val="24"/>
          <w:szCs w:val="24"/>
        </w:rPr>
        <w:t>80%), a posição por região apresenta-se na forma do Quadro 4 a seguir. O detalhamento p</w:t>
      </w:r>
      <w:r w:rsidR="00B63953">
        <w:rPr>
          <w:rFonts w:cs="Calibri"/>
          <w:sz w:val="24"/>
          <w:szCs w:val="24"/>
        </w:rPr>
        <w:t>or CAU/UF consta n</w:t>
      </w:r>
      <w:r w:rsidRPr="00077AE7">
        <w:rPr>
          <w:rFonts w:cs="Calibri"/>
          <w:sz w:val="24"/>
          <w:szCs w:val="24"/>
        </w:rPr>
        <w:t>os Anexos IX</w:t>
      </w:r>
      <w:r w:rsidR="00B63953">
        <w:rPr>
          <w:rFonts w:cs="Calibri"/>
          <w:sz w:val="24"/>
          <w:szCs w:val="24"/>
        </w:rPr>
        <w:t>.</w:t>
      </w:r>
    </w:p>
    <w:p w14:paraId="43098302" w14:textId="77777777" w:rsidR="00AA60AF" w:rsidRPr="00B63953" w:rsidRDefault="00AA60AF" w:rsidP="00B63953">
      <w:pPr>
        <w:pStyle w:val="Quadros"/>
        <w:jc w:val="right"/>
        <w:rPr>
          <w:rFonts w:cs="Calibri"/>
          <w:b/>
          <w:smallCaps w:val="0"/>
          <w:color w:val="000000" w:themeColor="text1"/>
          <w:lang w:eastAsia="en-US"/>
        </w:rPr>
      </w:pPr>
      <w:bookmarkStart w:id="155" w:name="_Toc45533891"/>
      <w:bookmarkStart w:id="156" w:name="_Toc137831550"/>
      <w:r w:rsidRPr="00B63953">
        <w:rPr>
          <w:rFonts w:cs="Calibri"/>
          <w:b/>
          <w:smallCaps w:val="0"/>
          <w:color w:val="000000" w:themeColor="text1"/>
          <w:lang w:eastAsia="en-US"/>
        </w:rPr>
        <w:t>Quadro 4. Reestimativa das receitas dos CAU/UF – Reprogramação X Programação</w:t>
      </w:r>
      <w:bookmarkEnd w:id="155"/>
      <w:bookmarkEnd w:id="156"/>
    </w:p>
    <w:p w14:paraId="0F38E673" w14:textId="40C14A21" w:rsidR="006C5867" w:rsidRPr="00B63953" w:rsidRDefault="00AA60AF" w:rsidP="00B63953">
      <w:pPr>
        <w:pStyle w:val="Quadros"/>
        <w:jc w:val="right"/>
        <w:rPr>
          <w:rFonts w:cs="Calibri"/>
          <w:b/>
          <w:smallCaps w:val="0"/>
          <w:color w:val="000000" w:themeColor="text1"/>
          <w:lang w:eastAsia="en-US"/>
        </w:rPr>
      </w:pPr>
      <w:bookmarkStart w:id="157" w:name="_Toc517110696"/>
      <w:bookmarkStart w:id="158" w:name="_Toc516740798"/>
      <w:bookmarkStart w:id="159" w:name="_Toc137831551"/>
      <w:r w:rsidRPr="00B63953">
        <w:rPr>
          <w:rFonts w:cs="Calibri"/>
          <w:b/>
          <w:smallCaps w:val="0"/>
          <w:color w:val="000000" w:themeColor="text1"/>
          <w:lang w:eastAsia="en-US"/>
        </w:rPr>
        <w:t>(Valores em R$ 1,00)</w:t>
      </w:r>
      <w:bookmarkEnd w:id="157"/>
      <w:bookmarkEnd w:id="158"/>
      <w:bookmarkEnd w:id="159"/>
      <w:r w:rsidRPr="00B63953">
        <w:rPr>
          <w:rFonts w:cs="Calibri"/>
          <w:b/>
          <w:smallCaps w:val="0"/>
          <w:color w:val="000000" w:themeColor="text1"/>
          <w:lang w:eastAsia="en-US"/>
        </w:rPr>
        <w:t xml:space="preserve"> </w:t>
      </w:r>
    </w:p>
    <w:p w14:paraId="5245B8EA" w14:textId="267DDC20" w:rsidR="002426F5" w:rsidRDefault="00D630A3" w:rsidP="002426F5">
      <w:pPr>
        <w:rPr>
          <w:b/>
        </w:rPr>
      </w:pPr>
      <w:r w:rsidRPr="00D630A3">
        <w:rPr>
          <w:noProof/>
          <w:lang w:eastAsia="pt-BR"/>
        </w:rPr>
        <w:drawing>
          <wp:inline distT="0" distB="0" distL="0" distR="0" wp14:anchorId="4572901E" wp14:editId="0674CD36">
            <wp:extent cx="5759450" cy="1624965"/>
            <wp:effectExtent l="0" t="0" r="0" b="0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1624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B8996E" w14:textId="34019FDF" w:rsidR="00AA60AF" w:rsidRDefault="006C5867" w:rsidP="00AA60AF">
      <w:pPr>
        <w:tabs>
          <w:tab w:val="left" w:pos="-426"/>
        </w:tabs>
        <w:spacing w:after="0" w:line="360" w:lineRule="auto"/>
        <w:ind w:left="-709" w:right="-426" w:firstLine="283"/>
        <w:jc w:val="center"/>
        <w:rPr>
          <w:rFonts w:cs="Calibri"/>
          <w:sz w:val="24"/>
          <w:szCs w:val="24"/>
        </w:rPr>
      </w:pPr>
      <w:r>
        <w:rPr>
          <w:bCs/>
          <w:color w:val="FF0000"/>
          <w:sz w:val="18"/>
          <w:szCs w:val="20"/>
        </w:rPr>
        <w:tab/>
      </w:r>
      <w:r>
        <w:rPr>
          <w:bCs/>
          <w:color w:val="FF0000"/>
          <w:sz w:val="18"/>
          <w:szCs w:val="20"/>
        </w:rPr>
        <w:tab/>
      </w:r>
      <w:r>
        <w:rPr>
          <w:bCs/>
          <w:color w:val="FF0000"/>
          <w:sz w:val="18"/>
          <w:szCs w:val="20"/>
        </w:rPr>
        <w:tab/>
      </w:r>
      <w:r>
        <w:rPr>
          <w:bCs/>
          <w:color w:val="FF0000"/>
          <w:sz w:val="18"/>
          <w:szCs w:val="20"/>
        </w:rPr>
        <w:tab/>
      </w:r>
      <w:r>
        <w:rPr>
          <w:bCs/>
          <w:color w:val="FF0000"/>
          <w:sz w:val="18"/>
          <w:szCs w:val="20"/>
        </w:rPr>
        <w:tab/>
      </w:r>
      <w:r>
        <w:rPr>
          <w:bCs/>
          <w:color w:val="FF0000"/>
          <w:sz w:val="18"/>
          <w:szCs w:val="20"/>
        </w:rPr>
        <w:tab/>
      </w:r>
      <w:r>
        <w:rPr>
          <w:bCs/>
          <w:color w:val="FF0000"/>
          <w:sz w:val="18"/>
          <w:szCs w:val="20"/>
        </w:rPr>
        <w:tab/>
      </w:r>
      <w:r>
        <w:rPr>
          <w:bCs/>
          <w:color w:val="FF0000"/>
          <w:sz w:val="18"/>
          <w:szCs w:val="20"/>
        </w:rPr>
        <w:tab/>
      </w:r>
      <w:r>
        <w:rPr>
          <w:bCs/>
          <w:color w:val="FF0000"/>
          <w:sz w:val="18"/>
          <w:szCs w:val="20"/>
        </w:rPr>
        <w:tab/>
      </w:r>
      <w:r>
        <w:rPr>
          <w:bCs/>
          <w:color w:val="FF0000"/>
          <w:sz w:val="18"/>
          <w:szCs w:val="20"/>
        </w:rPr>
        <w:tab/>
      </w:r>
      <w:r w:rsidRPr="0083190D">
        <w:rPr>
          <w:bCs/>
          <w:sz w:val="18"/>
          <w:szCs w:val="20"/>
        </w:rPr>
        <w:t xml:space="preserve">Fonte da Execução: </w:t>
      </w:r>
      <w:r w:rsidR="00151527">
        <w:rPr>
          <w:bCs/>
          <w:sz w:val="18"/>
          <w:szCs w:val="20"/>
        </w:rPr>
        <w:t>SICCAU/</w:t>
      </w:r>
      <w:r w:rsidRPr="0083190D">
        <w:rPr>
          <w:bCs/>
          <w:sz w:val="18"/>
          <w:szCs w:val="20"/>
        </w:rPr>
        <w:t>IGEO</w:t>
      </w:r>
    </w:p>
    <w:p w14:paraId="26E002EF" w14:textId="77777777" w:rsidR="00137C36" w:rsidRDefault="00137C36" w:rsidP="00AA60AF">
      <w:pPr>
        <w:shd w:val="clear" w:color="auto" w:fill="FFFFFF" w:themeFill="background1"/>
        <w:spacing w:line="360" w:lineRule="auto"/>
        <w:ind w:firstLine="851"/>
        <w:jc w:val="both"/>
        <w:rPr>
          <w:rFonts w:cs="Calibri"/>
          <w:color w:val="000000" w:themeColor="text1"/>
          <w:sz w:val="24"/>
          <w:szCs w:val="24"/>
        </w:rPr>
      </w:pPr>
    </w:p>
    <w:p w14:paraId="3FE2D8AB" w14:textId="7F132535" w:rsidR="00AA60AF" w:rsidRDefault="00AA60AF" w:rsidP="00AA60AF">
      <w:pPr>
        <w:shd w:val="clear" w:color="auto" w:fill="FFFFFF" w:themeFill="background1"/>
        <w:spacing w:line="360" w:lineRule="auto"/>
        <w:ind w:firstLine="851"/>
        <w:jc w:val="both"/>
        <w:rPr>
          <w:rFonts w:cs="Calibri"/>
          <w:color w:val="000000" w:themeColor="text1"/>
          <w:sz w:val="24"/>
          <w:szCs w:val="24"/>
        </w:rPr>
      </w:pPr>
      <w:r>
        <w:rPr>
          <w:rFonts w:cs="Calibri"/>
          <w:color w:val="000000" w:themeColor="text1"/>
          <w:sz w:val="24"/>
          <w:szCs w:val="24"/>
        </w:rPr>
        <w:lastRenderedPageBreak/>
        <w:t>Os índices de variações demonstrados no quadro anterior apontam, primordialmente,</w:t>
      </w:r>
      <w:r w:rsidR="00161C96">
        <w:rPr>
          <w:rFonts w:cs="Calibri"/>
          <w:color w:val="000000" w:themeColor="text1"/>
          <w:sz w:val="24"/>
          <w:szCs w:val="24"/>
        </w:rPr>
        <w:t xml:space="preserve"> </w:t>
      </w:r>
      <w:r w:rsidR="006C5867">
        <w:rPr>
          <w:rFonts w:cs="Calibri"/>
          <w:color w:val="000000" w:themeColor="text1"/>
          <w:sz w:val="24"/>
          <w:szCs w:val="24"/>
        </w:rPr>
        <w:t xml:space="preserve">o aumento </w:t>
      </w:r>
      <w:r>
        <w:rPr>
          <w:rFonts w:cs="Calibri"/>
          <w:color w:val="000000" w:themeColor="text1"/>
          <w:sz w:val="24"/>
          <w:szCs w:val="24"/>
        </w:rPr>
        <w:t xml:space="preserve">nas projeções das receitas de </w:t>
      </w:r>
      <w:r w:rsidR="001455CE">
        <w:rPr>
          <w:rFonts w:cs="Calibri"/>
          <w:color w:val="000000" w:themeColor="text1"/>
          <w:sz w:val="24"/>
          <w:szCs w:val="24"/>
        </w:rPr>
        <w:t>arrecadação.</w:t>
      </w:r>
    </w:p>
    <w:p w14:paraId="7C9EEB70" w14:textId="028A58BC" w:rsidR="00AA60AF" w:rsidRDefault="00AA60AF" w:rsidP="00AA60AF">
      <w:pPr>
        <w:shd w:val="clear" w:color="auto" w:fill="FFFFFF" w:themeFill="background1"/>
        <w:spacing w:line="360" w:lineRule="auto"/>
        <w:ind w:firstLine="851"/>
        <w:jc w:val="both"/>
        <w:rPr>
          <w:rFonts w:cs="Calibri"/>
          <w:color w:val="000000" w:themeColor="text1"/>
          <w:sz w:val="24"/>
          <w:szCs w:val="24"/>
        </w:rPr>
      </w:pPr>
      <w:r>
        <w:rPr>
          <w:rFonts w:cs="Calibri"/>
          <w:color w:val="000000" w:themeColor="text1"/>
          <w:sz w:val="24"/>
          <w:szCs w:val="24"/>
        </w:rPr>
        <w:t>O detalhamento por CAU/UF das novas projeções das receitas totais de arrecadação, e por anuidade de pessoa física e pessoa jurídica, RRT, e taxas e multas, encontra-se no Anexo III.</w:t>
      </w:r>
    </w:p>
    <w:p w14:paraId="107AD0F5" w14:textId="77777777" w:rsidR="00FC4CFB" w:rsidRPr="00FC4CFB" w:rsidRDefault="00FC4CFB" w:rsidP="00AA60AF">
      <w:pPr>
        <w:shd w:val="clear" w:color="auto" w:fill="FFFFFF" w:themeFill="background1"/>
        <w:spacing w:line="360" w:lineRule="auto"/>
        <w:ind w:firstLine="851"/>
        <w:jc w:val="both"/>
        <w:rPr>
          <w:rFonts w:cs="Calibri"/>
          <w:color w:val="000000" w:themeColor="text1"/>
          <w:sz w:val="6"/>
          <w:szCs w:val="6"/>
        </w:rPr>
      </w:pPr>
    </w:p>
    <w:p w14:paraId="61DF289C" w14:textId="77777777" w:rsidR="00AA60AF" w:rsidRPr="00B63953" w:rsidRDefault="00AA60AF" w:rsidP="00FC20F3">
      <w:pPr>
        <w:pStyle w:val="Ttulo3"/>
        <w:numPr>
          <w:ilvl w:val="2"/>
          <w:numId w:val="9"/>
        </w:numPr>
        <w:rPr>
          <w:color w:val="612141"/>
        </w:rPr>
      </w:pPr>
      <w:bookmarkStart w:id="160" w:name="_Toc45533892"/>
      <w:bookmarkStart w:id="161" w:name="_Toc12225195"/>
      <w:bookmarkStart w:id="162" w:name="_Toc12224990"/>
      <w:bookmarkStart w:id="163" w:name="_Toc12224848"/>
      <w:bookmarkStart w:id="164" w:name="_Toc12204960"/>
      <w:bookmarkStart w:id="165" w:name="_Toc12185174"/>
      <w:bookmarkStart w:id="166" w:name="_Toc12120530"/>
      <w:bookmarkStart w:id="167" w:name="_Toc12119515"/>
      <w:bookmarkStart w:id="168" w:name="_Toc518381390"/>
      <w:bookmarkStart w:id="169" w:name="_Toc517194139"/>
      <w:bookmarkStart w:id="170" w:name="_Toc517188805"/>
      <w:bookmarkStart w:id="171" w:name="_Toc517111948"/>
      <w:bookmarkStart w:id="172" w:name="_Toc517111669"/>
      <w:bookmarkStart w:id="173" w:name="_Toc517110697"/>
      <w:bookmarkStart w:id="174" w:name="_Toc516740799"/>
      <w:bookmarkStart w:id="175" w:name="_Toc485638375"/>
      <w:bookmarkStart w:id="176" w:name="_Toc485637466"/>
      <w:bookmarkStart w:id="177" w:name="_Toc485395027"/>
      <w:bookmarkStart w:id="178" w:name="_Toc485394115"/>
      <w:bookmarkStart w:id="179" w:name="_Toc485391705"/>
      <w:bookmarkStart w:id="180" w:name="_Toc45563862"/>
      <w:bookmarkStart w:id="181" w:name="_Toc45571702"/>
      <w:bookmarkStart w:id="182" w:name="_Toc45572867"/>
      <w:bookmarkStart w:id="183" w:name="_Toc45573332"/>
      <w:bookmarkStart w:id="184" w:name="_Toc45579501"/>
      <w:bookmarkStart w:id="185" w:name="_Toc45579771"/>
      <w:bookmarkStart w:id="186" w:name="_Toc137719386"/>
      <w:bookmarkStart w:id="187" w:name="_Toc137831552"/>
      <w:r w:rsidRPr="00B63953">
        <w:rPr>
          <w:color w:val="612141"/>
        </w:rPr>
        <w:t>Receita de Exercícios Anteriores (Superávit Financeiro)</w:t>
      </w:r>
      <w:bookmarkEnd w:id="160"/>
      <w:bookmarkEnd w:id="161"/>
      <w:bookmarkEnd w:id="162"/>
      <w:bookmarkEnd w:id="163"/>
      <w:bookmarkEnd w:id="164"/>
      <w:bookmarkEnd w:id="165"/>
      <w:bookmarkEnd w:id="166"/>
      <w:bookmarkEnd w:id="167"/>
      <w:bookmarkEnd w:id="168"/>
      <w:bookmarkEnd w:id="169"/>
      <w:bookmarkEnd w:id="170"/>
      <w:bookmarkEnd w:id="171"/>
      <w:bookmarkEnd w:id="172"/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  <w:bookmarkEnd w:id="185"/>
      <w:bookmarkEnd w:id="186"/>
      <w:bookmarkEnd w:id="187"/>
    </w:p>
    <w:p w14:paraId="4925C3B6" w14:textId="205003EB" w:rsidR="00AA60AF" w:rsidRPr="00112DA7" w:rsidRDefault="00AA60AF" w:rsidP="00F46635">
      <w:pPr>
        <w:pStyle w:val="SemEspaamento"/>
        <w:spacing w:after="240" w:line="360" w:lineRule="auto"/>
        <w:ind w:firstLine="708"/>
        <w:jc w:val="both"/>
        <w:rPr>
          <w:rFonts w:ascii="Calibri" w:eastAsia="Cambria" w:hAnsi="Calibri" w:cs="Calibri"/>
          <w:sz w:val="24"/>
          <w:szCs w:val="24"/>
        </w:rPr>
      </w:pPr>
      <w:r w:rsidRPr="00112DA7">
        <w:rPr>
          <w:rFonts w:ascii="Calibri" w:eastAsia="Cambria" w:hAnsi="Calibri" w:cs="Calibri"/>
          <w:sz w:val="24"/>
          <w:szCs w:val="24"/>
        </w:rPr>
        <w:t>Com o encerramento do balanço do exercício de 20</w:t>
      </w:r>
      <w:r w:rsidR="00BE346B" w:rsidRPr="00112DA7">
        <w:rPr>
          <w:rFonts w:ascii="Calibri" w:eastAsia="Cambria" w:hAnsi="Calibri" w:cs="Calibri"/>
          <w:sz w:val="24"/>
          <w:szCs w:val="24"/>
        </w:rPr>
        <w:t>2</w:t>
      </w:r>
      <w:r w:rsidR="00137C36">
        <w:rPr>
          <w:rFonts w:ascii="Calibri" w:eastAsia="Cambria" w:hAnsi="Calibri" w:cs="Calibri"/>
          <w:sz w:val="24"/>
          <w:szCs w:val="24"/>
        </w:rPr>
        <w:t>2</w:t>
      </w:r>
      <w:r w:rsidRPr="00112DA7">
        <w:rPr>
          <w:rFonts w:ascii="Calibri" w:eastAsia="Cambria" w:hAnsi="Calibri" w:cs="Calibri"/>
          <w:sz w:val="24"/>
          <w:szCs w:val="24"/>
        </w:rPr>
        <w:t xml:space="preserve">, o CAU/BR e os CAU/UF </w:t>
      </w:r>
      <w:r w:rsidR="008272BF" w:rsidRPr="00112DA7">
        <w:rPr>
          <w:rFonts w:ascii="Calibri" w:eastAsia="Cambria" w:hAnsi="Calibri" w:cs="Calibri"/>
          <w:sz w:val="24"/>
          <w:szCs w:val="24"/>
        </w:rPr>
        <w:t>pode</w:t>
      </w:r>
      <w:r w:rsidRPr="00112DA7">
        <w:rPr>
          <w:rFonts w:ascii="Calibri" w:eastAsia="Cambria" w:hAnsi="Calibri" w:cs="Calibri"/>
          <w:sz w:val="24"/>
          <w:szCs w:val="24"/>
        </w:rPr>
        <w:t>rão incorporar, na composição de suas receitas para o exercício de 202</w:t>
      </w:r>
      <w:r w:rsidR="00137C36">
        <w:rPr>
          <w:rFonts w:ascii="Calibri" w:eastAsia="Cambria" w:hAnsi="Calibri" w:cs="Calibri"/>
          <w:sz w:val="24"/>
          <w:szCs w:val="24"/>
        </w:rPr>
        <w:t>3</w:t>
      </w:r>
      <w:r w:rsidRPr="00112DA7">
        <w:rPr>
          <w:rFonts w:ascii="Calibri" w:eastAsia="Cambria" w:hAnsi="Calibri" w:cs="Calibri"/>
          <w:sz w:val="24"/>
          <w:szCs w:val="24"/>
        </w:rPr>
        <w:t xml:space="preserve">, as decorrentes dos saldos de exercícios anteriores (superávit financeiro). </w:t>
      </w:r>
    </w:p>
    <w:p w14:paraId="3E3F8C7D" w14:textId="52AF045F" w:rsidR="00D74E40" w:rsidRPr="00112DA7" w:rsidRDefault="00AA60AF" w:rsidP="00D74E40">
      <w:pPr>
        <w:pStyle w:val="SemEspaamento"/>
        <w:spacing w:after="240" w:line="360" w:lineRule="auto"/>
        <w:ind w:firstLine="708"/>
        <w:jc w:val="both"/>
        <w:rPr>
          <w:rFonts w:ascii="Calibri" w:eastAsia="Cambria" w:hAnsi="Calibri" w:cs="Calibri"/>
          <w:i/>
          <w:sz w:val="24"/>
          <w:szCs w:val="24"/>
        </w:rPr>
      </w:pPr>
      <w:r w:rsidRPr="00112DA7">
        <w:rPr>
          <w:rFonts w:ascii="Calibri" w:eastAsia="Cambria" w:hAnsi="Calibri" w:cs="Calibri"/>
          <w:sz w:val="24"/>
          <w:szCs w:val="24"/>
        </w:rPr>
        <w:t xml:space="preserve">Esse recurso, de acordo com </w:t>
      </w:r>
      <w:r w:rsidR="00DA1CEF" w:rsidRPr="00112DA7">
        <w:rPr>
          <w:rFonts w:ascii="Calibri" w:eastAsia="Cambria" w:hAnsi="Calibri" w:cs="Calibri"/>
          <w:sz w:val="24"/>
          <w:szCs w:val="24"/>
        </w:rPr>
        <w:t>a Resolução nº 200</w:t>
      </w:r>
      <w:r w:rsidR="00F46635" w:rsidRPr="00112DA7">
        <w:rPr>
          <w:rFonts w:ascii="Calibri" w:eastAsia="Cambria" w:hAnsi="Calibri" w:cs="Calibri"/>
          <w:sz w:val="24"/>
          <w:szCs w:val="24"/>
        </w:rPr>
        <w:t>,</w:t>
      </w:r>
      <w:r w:rsidR="00DA1CEF" w:rsidRPr="00112DA7">
        <w:rPr>
          <w:rFonts w:ascii="Calibri" w:eastAsia="Cambria" w:hAnsi="Calibri" w:cs="Calibri"/>
          <w:sz w:val="24"/>
          <w:szCs w:val="24"/>
        </w:rPr>
        <w:t xml:space="preserve"> </w:t>
      </w:r>
      <w:r w:rsidR="00F46635" w:rsidRPr="00112DA7">
        <w:rPr>
          <w:rFonts w:ascii="Calibri" w:eastAsia="Cambria" w:hAnsi="Calibri" w:cs="Calibri"/>
          <w:sz w:val="24"/>
          <w:szCs w:val="24"/>
        </w:rPr>
        <w:t xml:space="preserve">art. 9º </w:t>
      </w:r>
      <w:bookmarkStart w:id="188" w:name="_Toc485395028"/>
      <w:bookmarkStart w:id="189" w:name="_Toc485394116"/>
      <w:bookmarkStart w:id="190" w:name="_Toc485391706"/>
      <w:r w:rsidR="008272BF" w:rsidRPr="00112DA7">
        <w:rPr>
          <w:rFonts w:ascii="Calibri" w:eastAsia="Cambria" w:hAnsi="Calibri" w:cs="Calibri"/>
          <w:i/>
          <w:sz w:val="24"/>
          <w:szCs w:val="24"/>
        </w:rPr>
        <w:t>“</w:t>
      </w:r>
      <w:r w:rsidR="008059CA" w:rsidRPr="00112DA7">
        <w:rPr>
          <w:rFonts w:ascii="Calibri" w:eastAsia="Cambria" w:hAnsi="Calibri" w:cs="Calibri"/>
          <w:i/>
          <w:sz w:val="24"/>
          <w:szCs w:val="24"/>
        </w:rPr>
        <w:t xml:space="preserve">poderá ser utilizado em despesas de capital e em projetos específicos com seus respectivos Planos de Trabalho e com duração não superior a um exercício, </w:t>
      </w:r>
      <w:r w:rsidR="00F46635" w:rsidRPr="00112DA7">
        <w:rPr>
          <w:rFonts w:ascii="Calibri" w:eastAsia="Cambria" w:hAnsi="Calibri" w:cs="Calibri"/>
          <w:i/>
          <w:sz w:val="24"/>
          <w:szCs w:val="24"/>
        </w:rPr>
        <w:t>de caráter não continuado, não configurado como atividade, em ações cuja realização seja suportada por despesas de natureza corrente</w:t>
      </w:r>
      <w:r w:rsidR="008272BF" w:rsidRPr="00112DA7">
        <w:rPr>
          <w:rFonts w:ascii="Calibri" w:eastAsia="Cambria" w:hAnsi="Calibri" w:cs="Calibri"/>
          <w:i/>
          <w:sz w:val="24"/>
          <w:szCs w:val="24"/>
        </w:rPr>
        <w:t>”</w:t>
      </w:r>
      <w:r w:rsidR="00F46635" w:rsidRPr="00112DA7">
        <w:rPr>
          <w:rFonts w:ascii="Calibri" w:eastAsia="Cambria" w:hAnsi="Calibri" w:cs="Calibri"/>
          <w:i/>
          <w:sz w:val="24"/>
          <w:szCs w:val="24"/>
        </w:rPr>
        <w:t xml:space="preserve">. </w:t>
      </w:r>
    </w:p>
    <w:p w14:paraId="2426A141" w14:textId="30E55D63" w:rsidR="00F46635" w:rsidRPr="00112DA7" w:rsidRDefault="00137C36" w:rsidP="007429FA">
      <w:pPr>
        <w:pStyle w:val="Default"/>
        <w:spacing w:after="240" w:line="360" w:lineRule="auto"/>
        <w:ind w:firstLine="708"/>
        <w:jc w:val="both"/>
        <w:rPr>
          <w:i/>
          <w:color w:val="auto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7C7F4769" wp14:editId="18FA69A6">
                <wp:simplePos x="0" y="0"/>
                <wp:positionH relativeFrom="margin">
                  <wp:posOffset>-16510</wp:posOffset>
                </wp:positionH>
                <wp:positionV relativeFrom="paragraph">
                  <wp:posOffset>2080260</wp:posOffset>
                </wp:positionV>
                <wp:extent cx="5869305" cy="1822450"/>
                <wp:effectExtent l="0" t="0" r="17145" b="25400"/>
                <wp:wrapNone/>
                <wp:docPr id="55" name="Caixa de Texto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69305" cy="182245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C000"/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accent2"/>
                        </a:fontRef>
                      </wps:style>
                      <wps:txbx>
                        <w:txbxContent>
                          <w:p w14:paraId="485D987C" w14:textId="77777777" w:rsidR="0002240E" w:rsidRPr="00137C36" w:rsidRDefault="0002240E" w:rsidP="00137C36">
                            <w:pPr>
                              <w:shd w:val="clear" w:color="auto" w:fill="FFC000" w:themeFill="accent4"/>
                              <w:spacing w:after="0" w:line="360" w:lineRule="auto"/>
                              <w:jc w:val="both"/>
                              <w:rPr>
                                <w:rFonts w:cs="Calibri"/>
                                <w:b/>
                                <w:i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0BEF7F6E" w14:textId="7F10F395" w:rsidR="0002240E" w:rsidRDefault="0002240E" w:rsidP="00137C36">
                            <w:pPr>
                              <w:shd w:val="clear" w:color="auto" w:fill="FFC000" w:themeFill="accent4"/>
                              <w:spacing w:after="0" w:line="360" w:lineRule="auto"/>
                              <w:jc w:val="both"/>
                              <w:rPr>
                                <w:rFonts w:cs="Calibri"/>
                                <w:b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12DA7">
                              <w:rPr>
                                <w:rFonts w:cs="Calibri"/>
                                <w:b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  <w:t>Nota 2</w:t>
                            </w:r>
                            <w:r w:rsidRPr="00112DA7">
                              <w:rPr>
                                <w:b/>
                                <w:bCs/>
                                <w:i/>
                                <w:iCs/>
                                <w:color w:val="000000" w:themeColor="text1"/>
                                <w:sz w:val="24"/>
                                <w:szCs w:val="24"/>
                              </w:rPr>
                              <w:t>:</w:t>
                            </w:r>
                            <w:r w:rsidRPr="00112DA7">
                              <w:rPr>
                                <w:i/>
                                <w:iCs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112DA7">
                              <w:rPr>
                                <w:rFonts w:cs="Calibri"/>
                                <w:b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Conforme Resolução nº 200/2020, fica autorizada a utilização de superávit </w:t>
                            </w:r>
                            <w:r w:rsidRPr="00137C36">
                              <w:rPr>
                                <w:rFonts w:cs="Calibri"/>
                                <w:bCs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  <w:t>financeiro</w:t>
                            </w:r>
                            <w:r w:rsidRPr="00112DA7">
                              <w:rPr>
                                <w:rFonts w:cs="Calibri"/>
                                <w:b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acumulado até o exercício imediatamente anterior, apurado no balanço patrimonial, em despesas de capital e em projetos específicos, com seus respectivos planos de trabalho, de caráter não continuado, não configurado como atividade, em ações cuja realização seja suportada por despesas de natureza corrente.</w:t>
                            </w:r>
                          </w:p>
                          <w:p w14:paraId="20B9C0BB" w14:textId="77777777" w:rsidR="0002240E" w:rsidRDefault="0002240E" w:rsidP="00137C36">
                            <w:pPr>
                              <w:shd w:val="clear" w:color="auto" w:fill="FFC000" w:themeFill="accent4"/>
                              <w:spacing w:after="0" w:line="360" w:lineRule="auto"/>
                              <w:jc w:val="both"/>
                              <w:rPr>
                                <w:rFonts w:cs="Calibri"/>
                                <w:b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14:paraId="772ABDA2" w14:textId="77777777" w:rsidR="0002240E" w:rsidRPr="00A23FE5" w:rsidRDefault="0002240E" w:rsidP="00137C36">
                            <w:pPr>
                              <w:shd w:val="clear" w:color="auto" w:fill="FFC000" w:themeFill="accent4"/>
                              <w:spacing w:after="0" w:line="360" w:lineRule="auto"/>
                              <w:jc w:val="both"/>
                              <w:rPr>
                                <w:b/>
                                <w:i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7F4769" id="Caixa de Texto 55" o:spid="_x0000_s1030" type="#_x0000_t202" style="position:absolute;left:0;text-align:left;margin-left:-1.3pt;margin-top:163.8pt;width:462.15pt;height:143.5pt;z-index:251742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" filled="f" strokecolor="#ffc000" strokeweight="1.5pt">
                <v:path arrowok="t"/>
                <v:textbox>
                  <w:txbxContent>
                    <w:p w14:paraId="485D987C" w14:textId="77777777" w:rsidR="0002240E" w:rsidRPr="00137C36" w:rsidRDefault="0002240E" w:rsidP="00137C36">
                      <w:pPr>
                        <w:shd w:val="clear" w:color="auto" w:fill="FFC000" w:themeFill="accent4"/>
                        <w:spacing w:after="0" w:line="360" w:lineRule="auto"/>
                        <w:jc w:val="both"/>
                        <w:rPr>
                          <w:rFonts w:cs="Calibri"/>
                          <w:b/>
                          <w:i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0BEF7F6E" w14:textId="7F10F395" w:rsidR="0002240E" w:rsidRDefault="0002240E" w:rsidP="00137C36">
                      <w:pPr>
                        <w:shd w:val="clear" w:color="auto" w:fill="FFC000" w:themeFill="accent4"/>
                        <w:spacing w:after="0" w:line="360" w:lineRule="auto"/>
                        <w:jc w:val="both"/>
                        <w:rPr>
                          <w:rFonts w:cs="Calibri"/>
                          <w:b/>
                          <w:i/>
                          <w:color w:val="000000" w:themeColor="text1"/>
                          <w:sz w:val="24"/>
                          <w:szCs w:val="24"/>
                        </w:rPr>
                      </w:pPr>
                      <w:r w:rsidRPr="00112DA7">
                        <w:rPr>
                          <w:rFonts w:cs="Calibri"/>
                          <w:b/>
                          <w:i/>
                          <w:color w:val="000000" w:themeColor="text1"/>
                          <w:sz w:val="24"/>
                          <w:szCs w:val="24"/>
                        </w:rPr>
                        <w:t>Nota 2</w:t>
                      </w:r>
                      <w:r w:rsidRPr="00112DA7">
                        <w:rPr>
                          <w:b/>
                          <w:bCs/>
                          <w:i/>
                          <w:iCs/>
                          <w:color w:val="000000" w:themeColor="text1"/>
                          <w:sz w:val="24"/>
                          <w:szCs w:val="24"/>
                        </w:rPr>
                        <w:t>:</w:t>
                      </w:r>
                      <w:r w:rsidRPr="00112DA7">
                        <w:rPr>
                          <w:i/>
                          <w:iCs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 w:rsidRPr="00112DA7">
                        <w:rPr>
                          <w:rFonts w:cs="Calibri"/>
                          <w:b/>
                          <w:i/>
                          <w:color w:val="000000" w:themeColor="text1"/>
                          <w:sz w:val="24"/>
                          <w:szCs w:val="24"/>
                        </w:rPr>
                        <w:t xml:space="preserve">Conforme Resolução nº 200/2020, fica autorizada a utilização de superávit </w:t>
                      </w:r>
                      <w:r w:rsidRPr="00137C36">
                        <w:rPr>
                          <w:rFonts w:cs="Calibri"/>
                          <w:bCs/>
                          <w:i/>
                          <w:color w:val="000000" w:themeColor="text1"/>
                          <w:sz w:val="24"/>
                          <w:szCs w:val="24"/>
                        </w:rPr>
                        <w:t>financeiro</w:t>
                      </w:r>
                      <w:r w:rsidRPr="00112DA7">
                        <w:rPr>
                          <w:rFonts w:cs="Calibri"/>
                          <w:b/>
                          <w:i/>
                          <w:color w:val="000000" w:themeColor="text1"/>
                          <w:sz w:val="24"/>
                          <w:szCs w:val="24"/>
                        </w:rPr>
                        <w:t xml:space="preserve"> acumulado até o exercício imediatamente anterior, apurado no balanço patrimonial, em despesas de capital e em projetos específicos, com seus respectivos planos de trabalho, de caráter não continuado, não configurado como atividade, em ações cuja realização seja suportada por despesas de natureza corrente.</w:t>
                      </w:r>
                    </w:p>
                    <w:p w14:paraId="20B9C0BB" w14:textId="77777777" w:rsidR="0002240E" w:rsidRDefault="0002240E" w:rsidP="00137C36">
                      <w:pPr>
                        <w:shd w:val="clear" w:color="auto" w:fill="FFC000" w:themeFill="accent4"/>
                        <w:spacing w:after="0" w:line="360" w:lineRule="auto"/>
                        <w:jc w:val="both"/>
                        <w:rPr>
                          <w:rFonts w:cs="Calibri"/>
                          <w:b/>
                          <w:i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14:paraId="772ABDA2" w14:textId="77777777" w:rsidR="0002240E" w:rsidRPr="00A23FE5" w:rsidRDefault="0002240E" w:rsidP="00137C36">
                      <w:pPr>
                        <w:shd w:val="clear" w:color="auto" w:fill="FFC000" w:themeFill="accent4"/>
                        <w:spacing w:after="0" w:line="360" w:lineRule="auto"/>
                        <w:jc w:val="both"/>
                        <w:rPr>
                          <w:b/>
                          <w:i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8059CA" w:rsidRPr="00DA68A4">
        <w:rPr>
          <w:color w:val="auto"/>
        </w:rPr>
        <w:t xml:space="preserve">A utilização </w:t>
      </w:r>
      <w:r w:rsidR="007275DA" w:rsidRPr="00DA68A4">
        <w:rPr>
          <w:color w:val="auto"/>
        </w:rPr>
        <w:t>do superávit financeiro</w:t>
      </w:r>
      <w:r w:rsidR="00C5100B" w:rsidRPr="00DA68A4">
        <w:rPr>
          <w:color w:val="auto"/>
        </w:rPr>
        <w:t xml:space="preserve"> em Projetos Específicos</w:t>
      </w:r>
      <w:r w:rsidR="007275DA" w:rsidRPr="00DA68A4">
        <w:rPr>
          <w:color w:val="auto"/>
        </w:rPr>
        <w:t xml:space="preserve"> </w:t>
      </w:r>
      <w:r w:rsidR="00C5100B" w:rsidRPr="00DA68A4">
        <w:rPr>
          <w:color w:val="auto"/>
        </w:rPr>
        <w:t>está sujeita à prévia autorização d</w:t>
      </w:r>
      <w:r w:rsidR="008272BF">
        <w:rPr>
          <w:color w:val="auto"/>
        </w:rPr>
        <w:t>os</w:t>
      </w:r>
      <w:r w:rsidR="00C5100B" w:rsidRPr="00DA68A4">
        <w:rPr>
          <w:color w:val="auto"/>
        </w:rPr>
        <w:t xml:space="preserve"> Plenários, que deverão estabelecer critérios e percentuais de uso dos recursos, pois cada CAU é responsável pelo uso do referido superávit. Para fins de apuração</w:t>
      </w:r>
      <w:r w:rsidR="008272BF">
        <w:rPr>
          <w:color w:val="auto"/>
        </w:rPr>
        <w:t xml:space="preserve"> </w:t>
      </w:r>
      <w:r w:rsidR="00C5100B" w:rsidRPr="00DA68A4">
        <w:rPr>
          <w:color w:val="auto"/>
        </w:rPr>
        <w:t>do referido supe</w:t>
      </w:r>
      <w:r w:rsidR="008272BF">
        <w:rPr>
          <w:color w:val="auto"/>
        </w:rPr>
        <w:t>r</w:t>
      </w:r>
      <w:r w:rsidR="00C5100B" w:rsidRPr="00DA68A4">
        <w:rPr>
          <w:color w:val="auto"/>
        </w:rPr>
        <w:t xml:space="preserve">ávit financeiro, aplica-se o </w:t>
      </w:r>
      <w:r w:rsidR="008272BF" w:rsidRPr="00112DA7">
        <w:rPr>
          <w:i/>
          <w:color w:val="auto"/>
        </w:rPr>
        <w:t>“</w:t>
      </w:r>
      <w:r w:rsidR="00C5100B" w:rsidRPr="00112DA7">
        <w:rPr>
          <w:i/>
          <w:color w:val="auto"/>
        </w:rPr>
        <w:t>§ 2º do art. 43 da Lei nº 4.320, de 17 de março de 1964, como a diferença positiva entre o ativo financeiro e o passivo financeiro. Por tratamento contáb</w:t>
      </w:r>
      <w:r w:rsidR="0018655D">
        <w:rPr>
          <w:i/>
          <w:color w:val="auto"/>
        </w:rPr>
        <w:t>i</w:t>
      </w:r>
      <w:r w:rsidR="00C5100B" w:rsidRPr="00112DA7">
        <w:rPr>
          <w:i/>
          <w:color w:val="auto"/>
        </w:rPr>
        <w:t xml:space="preserve">l ou conservador, </w:t>
      </w:r>
      <w:r w:rsidR="009672B9" w:rsidRPr="00112DA7">
        <w:rPr>
          <w:i/>
          <w:color w:val="auto"/>
        </w:rPr>
        <w:t xml:space="preserve">o </w:t>
      </w:r>
      <w:r w:rsidR="00C5100B" w:rsidRPr="00112DA7">
        <w:rPr>
          <w:i/>
          <w:color w:val="auto"/>
        </w:rPr>
        <w:t>CAU considera apenas a parte do ativo financeiro relativa à disponibilidade financeira (liquidez imediata) para fins de cálculo daquele superávit.</w:t>
      </w:r>
      <w:r w:rsidR="008272BF" w:rsidRPr="00112DA7">
        <w:rPr>
          <w:i/>
          <w:color w:val="auto"/>
        </w:rPr>
        <w:t>”</w:t>
      </w:r>
    </w:p>
    <w:p w14:paraId="4DF60E68" w14:textId="014FE542" w:rsidR="00075BC0" w:rsidRDefault="00075BC0" w:rsidP="007429FA">
      <w:pPr>
        <w:pStyle w:val="Default"/>
        <w:spacing w:after="240" w:line="360" w:lineRule="auto"/>
        <w:ind w:firstLine="708"/>
        <w:jc w:val="both"/>
        <w:rPr>
          <w:color w:val="auto"/>
        </w:rPr>
      </w:pPr>
    </w:p>
    <w:p w14:paraId="5D80B7B8" w14:textId="76DC2FED" w:rsidR="008272BF" w:rsidRDefault="008272BF" w:rsidP="00DA68A4">
      <w:pPr>
        <w:pStyle w:val="Ttulo3"/>
        <w:ind w:left="0"/>
      </w:pPr>
      <w:bookmarkStart w:id="191" w:name="_Toc45533893"/>
      <w:bookmarkStart w:id="192" w:name="_Toc12225196"/>
      <w:bookmarkStart w:id="193" w:name="_Toc12224991"/>
      <w:bookmarkStart w:id="194" w:name="_Toc12224849"/>
      <w:bookmarkStart w:id="195" w:name="_Toc12204961"/>
      <w:bookmarkStart w:id="196" w:name="_Toc12185175"/>
      <w:bookmarkStart w:id="197" w:name="_Toc12120531"/>
      <w:bookmarkStart w:id="198" w:name="_Toc12119516"/>
      <w:bookmarkStart w:id="199" w:name="_Toc518381391"/>
      <w:bookmarkStart w:id="200" w:name="_Toc517194140"/>
      <w:bookmarkStart w:id="201" w:name="_Toc517188806"/>
      <w:bookmarkStart w:id="202" w:name="_Toc517111949"/>
      <w:bookmarkStart w:id="203" w:name="_Toc517111670"/>
      <w:bookmarkStart w:id="204" w:name="_Toc517110698"/>
      <w:bookmarkStart w:id="205" w:name="_Toc516740800"/>
      <w:bookmarkStart w:id="206" w:name="_Toc485638376"/>
      <w:bookmarkStart w:id="207" w:name="_Toc485637467"/>
      <w:bookmarkStart w:id="208" w:name="_Toc45563863"/>
      <w:bookmarkStart w:id="209" w:name="_Toc45571703"/>
      <w:bookmarkStart w:id="210" w:name="_Toc45572868"/>
      <w:bookmarkStart w:id="211" w:name="_Toc45573333"/>
      <w:bookmarkStart w:id="212" w:name="_Toc45579502"/>
      <w:bookmarkStart w:id="213" w:name="_Toc45579772"/>
    </w:p>
    <w:p w14:paraId="132DC194" w14:textId="4F98FF31" w:rsidR="001B2569" w:rsidRDefault="001B2569" w:rsidP="001B2569"/>
    <w:p w14:paraId="7A6BD85D" w14:textId="1658613F" w:rsidR="001B2569" w:rsidRDefault="001B2569" w:rsidP="001B2569"/>
    <w:p w14:paraId="5797724C" w14:textId="6808A13A" w:rsidR="001B2569" w:rsidRDefault="001B2569" w:rsidP="001B2569"/>
    <w:p w14:paraId="2E1E232F" w14:textId="41DBB3DB" w:rsidR="001B2569" w:rsidRDefault="001B2569" w:rsidP="001B2569"/>
    <w:p w14:paraId="3523B038" w14:textId="40AB798A" w:rsidR="00112DA7" w:rsidRDefault="00112DA7" w:rsidP="001B2569"/>
    <w:p w14:paraId="1259BD3D" w14:textId="6002455D" w:rsidR="001B2569" w:rsidRDefault="001B2569" w:rsidP="001B2569"/>
    <w:p w14:paraId="522BE424" w14:textId="545EE5EE" w:rsidR="00D630A3" w:rsidRDefault="00D630A3" w:rsidP="001B2569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719585E2" wp14:editId="57A7AC75">
                <wp:simplePos x="0" y="0"/>
                <wp:positionH relativeFrom="margin">
                  <wp:align>left</wp:align>
                </wp:positionH>
                <wp:positionV relativeFrom="paragraph">
                  <wp:posOffset>9525</wp:posOffset>
                </wp:positionV>
                <wp:extent cx="5925185" cy="1714500"/>
                <wp:effectExtent l="0" t="0" r="18415" b="19050"/>
                <wp:wrapNone/>
                <wp:docPr id="54" name="Caixa de Texto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25185" cy="1714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accent4"/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accent2"/>
                        </a:fontRef>
                      </wps:style>
                      <wps:txbx>
                        <w:txbxContent>
                          <w:p w14:paraId="1C0EF5EA" w14:textId="77777777" w:rsidR="0002240E" w:rsidRPr="00137C36" w:rsidRDefault="0002240E" w:rsidP="00137C36">
                            <w:pPr>
                              <w:shd w:val="clear" w:color="auto" w:fill="FFC000" w:themeFill="accent4"/>
                              <w:spacing w:after="0" w:line="360" w:lineRule="auto"/>
                              <w:jc w:val="both"/>
                              <w:rPr>
                                <w:rFonts w:cs="Calibri"/>
                                <w:b/>
                                <w:i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</w:p>
                          <w:p w14:paraId="2188AA1D" w14:textId="3C861E32" w:rsidR="0002240E" w:rsidRDefault="0002240E" w:rsidP="00137C36">
                            <w:pPr>
                              <w:shd w:val="clear" w:color="auto" w:fill="FFC000" w:themeFill="accent4"/>
                              <w:spacing w:line="360" w:lineRule="auto"/>
                              <w:jc w:val="both"/>
                              <w:rPr>
                                <w:rFonts w:cs="Calibri"/>
                                <w:b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112DA7">
                              <w:rPr>
                                <w:rFonts w:cs="Calibri"/>
                                <w:b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  <w:t>Nota 3: A utilização de recursos do superávit financeiro deverá ser previamente aprovada pelas comissões de planejamento e finanças ou equivalentes e pelos plenários dos respectivos CAU/UF, sendo que na utilização em projetos específicos deverão ser observados critérios e percentuais de uso destes recursos, de responsabilidade de cada CAU/UF e CAU/BR.</w:t>
                            </w:r>
                          </w:p>
                          <w:p w14:paraId="0041414E" w14:textId="77777777" w:rsidR="0002240E" w:rsidRPr="00A23FE5" w:rsidRDefault="0002240E" w:rsidP="00137C36">
                            <w:pPr>
                              <w:shd w:val="clear" w:color="auto" w:fill="FFC000" w:themeFill="accent4"/>
                              <w:spacing w:line="360" w:lineRule="auto"/>
                              <w:jc w:val="both"/>
                              <w:rPr>
                                <w:b/>
                                <w:i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9585E2" id="Caixa de Texto 54" o:spid="_x0000_s1031" type="#_x0000_t202" style="position:absolute;margin-left:0;margin-top:.75pt;width:466.55pt;height:135pt;z-index:25174425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" fillcolor="white [3212]" strokecolor="#ffc000 [3207]" strokeweight="1.5pt">
                <v:path arrowok="t"/>
                <v:textbox>
                  <w:txbxContent>
                    <w:p w14:paraId="1C0EF5EA" w14:textId="77777777" w:rsidR="0002240E" w:rsidRPr="00137C36" w:rsidRDefault="0002240E" w:rsidP="00137C36">
                      <w:pPr>
                        <w:shd w:val="clear" w:color="auto" w:fill="FFC000" w:themeFill="accent4"/>
                        <w:spacing w:after="0" w:line="360" w:lineRule="auto"/>
                        <w:jc w:val="both"/>
                        <w:rPr>
                          <w:rFonts w:cs="Calibri"/>
                          <w:b/>
                          <w:i/>
                          <w:color w:val="000000" w:themeColor="text1"/>
                          <w:sz w:val="16"/>
                          <w:szCs w:val="16"/>
                        </w:rPr>
                      </w:pPr>
                    </w:p>
                    <w:p w14:paraId="2188AA1D" w14:textId="3C861E32" w:rsidR="0002240E" w:rsidRDefault="0002240E" w:rsidP="00137C36">
                      <w:pPr>
                        <w:shd w:val="clear" w:color="auto" w:fill="FFC000" w:themeFill="accent4"/>
                        <w:spacing w:line="360" w:lineRule="auto"/>
                        <w:jc w:val="both"/>
                        <w:rPr>
                          <w:rFonts w:cs="Calibri"/>
                          <w:b/>
                          <w:i/>
                          <w:color w:val="000000" w:themeColor="text1"/>
                          <w:sz w:val="24"/>
                          <w:szCs w:val="24"/>
                        </w:rPr>
                      </w:pPr>
                      <w:r w:rsidRPr="00112DA7">
                        <w:rPr>
                          <w:rFonts w:cs="Calibri"/>
                          <w:b/>
                          <w:i/>
                          <w:color w:val="000000" w:themeColor="text1"/>
                          <w:sz w:val="24"/>
                          <w:szCs w:val="24"/>
                        </w:rPr>
                        <w:t>Nota 3: A utilização de recursos do superávit financeiro deverá ser previamente aprovada pelas comissões de planejamento e finanças ou equivalentes e pelos plenários dos respectivos CAU/UF, sendo que na utilização em projetos específicos deverão ser observados critérios e percentuais de uso destes recursos, de responsabilidade de cada CAU/UF e CAU/BR.</w:t>
                      </w:r>
                    </w:p>
                    <w:p w14:paraId="0041414E" w14:textId="77777777" w:rsidR="0002240E" w:rsidRPr="00A23FE5" w:rsidRDefault="0002240E" w:rsidP="00137C36">
                      <w:pPr>
                        <w:shd w:val="clear" w:color="auto" w:fill="FFC000" w:themeFill="accent4"/>
                        <w:spacing w:line="360" w:lineRule="auto"/>
                        <w:jc w:val="both"/>
                        <w:rPr>
                          <w:b/>
                          <w:i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F5B5D35" w14:textId="08B2F49D" w:rsidR="00CB21BF" w:rsidRDefault="00CB21BF" w:rsidP="001B2569"/>
    <w:p w14:paraId="5CBD5638" w14:textId="4B56712A" w:rsidR="001B2569" w:rsidRDefault="001B2569" w:rsidP="001B2569"/>
    <w:p w14:paraId="60B2145E" w14:textId="0E4342D8" w:rsidR="001B2569" w:rsidRDefault="001B2569" w:rsidP="001B2569"/>
    <w:p w14:paraId="6D3ADDBF" w14:textId="77777777" w:rsidR="00075BC0" w:rsidRPr="00075BC0" w:rsidRDefault="00075BC0" w:rsidP="00075BC0"/>
    <w:p w14:paraId="222BEF6B" w14:textId="6272F858" w:rsidR="00112DA7" w:rsidRDefault="00112DA7" w:rsidP="00DA68A4">
      <w:pPr>
        <w:pStyle w:val="Ttulo3"/>
        <w:ind w:left="0"/>
      </w:pPr>
    </w:p>
    <w:p w14:paraId="6FAE2BD9" w14:textId="146109B6" w:rsidR="00137C36" w:rsidRDefault="00137C36" w:rsidP="00137C36"/>
    <w:p w14:paraId="69BE585E" w14:textId="77777777" w:rsidR="0018655D" w:rsidRPr="00137C36" w:rsidRDefault="0018655D" w:rsidP="00137C36"/>
    <w:p w14:paraId="4D58468D" w14:textId="77A57121" w:rsidR="00AA60AF" w:rsidRPr="00112DA7" w:rsidRDefault="00B3743E" w:rsidP="00DA68A4">
      <w:pPr>
        <w:pStyle w:val="Ttulo3"/>
        <w:ind w:left="0"/>
        <w:rPr>
          <w:color w:val="612141"/>
        </w:rPr>
      </w:pPr>
      <w:bookmarkStart w:id="214" w:name="_Toc137719387"/>
      <w:bookmarkStart w:id="215" w:name="_Toc137831553"/>
      <w:r>
        <w:rPr>
          <w:color w:val="612141"/>
        </w:rPr>
        <w:t xml:space="preserve">1.1.3 </w:t>
      </w:r>
      <w:r w:rsidR="00AA60AF" w:rsidRPr="00B3743E">
        <w:rPr>
          <w:color w:val="612141"/>
        </w:rPr>
        <w:t xml:space="preserve">Destinação de Fundo </w:t>
      </w:r>
      <w:r w:rsidR="0034444B" w:rsidRPr="00B3743E">
        <w:rPr>
          <w:color w:val="612141"/>
        </w:rPr>
        <w:t xml:space="preserve">de </w:t>
      </w:r>
      <w:r w:rsidR="00AA60AF" w:rsidRPr="00B3743E">
        <w:rPr>
          <w:color w:val="612141"/>
        </w:rPr>
        <w:t>Apoio Financeiro aos CAU/UF</w:t>
      </w:r>
      <w:bookmarkEnd w:id="188"/>
      <w:bookmarkEnd w:id="189"/>
      <w:bookmarkEnd w:id="190"/>
      <w:bookmarkEnd w:id="191"/>
      <w:bookmarkEnd w:id="192"/>
      <w:bookmarkEnd w:id="193"/>
      <w:bookmarkEnd w:id="194"/>
      <w:bookmarkEnd w:id="195"/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bookmarkEnd w:id="204"/>
      <w:bookmarkEnd w:id="205"/>
      <w:bookmarkEnd w:id="206"/>
      <w:bookmarkEnd w:id="207"/>
      <w:bookmarkEnd w:id="208"/>
      <w:bookmarkEnd w:id="209"/>
      <w:bookmarkEnd w:id="210"/>
      <w:bookmarkEnd w:id="211"/>
      <w:bookmarkEnd w:id="212"/>
      <w:bookmarkEnd w:id="213"/>
      <w:bookmarkEnd w:id="214"/>
      <w:bookmarkEnd w:id="215"/>
    </w:p>
    <w:p w14:paraId="4E976ADC" w14:textId="38B56B8C" w:rsidR="00AA60AF" w:rsidRDefault="00AA60AF" w:rsidP="00AA60AF">
      <w:pPr>
        <w:pStyle w:val="PargrafodaLista"/>
        <w:tabs>
          <w:tab w:val="left" w:pos="0"/>
        </w:tabs>
        <w:spacing w:before="240" w:line="360" w:lineRule="auto"/>
        <w:ind w:left="0" w:firstLine="851"/>
        <w:jc w:val="both"/>
        <w:rPr>
          <w:color w:val="000000" w:themeColor="text1"/>
          <w:sz w:val="24"/>
          <w:szCs w:val="24"/>
        </w:rPr>
      </w:pPr>
      <w:r>
        <w:rPr>
          <w:bCs/>
          <w:color w:val="000000" w:themeColor="text1"/>
          <w:sz w:val="24"/>
          <w:szCs w:val="24"/>
        </w:rPr>
        <w:t>Os CAU/UF contemplados com Fundo de Apoio Financeiro, enquadrados como CAU Básico (Anexos X e X</w:t>
      </w:r>
      <w:r w:rsidR="00D50568">
        <w:rPr>
          <w:bCs/>
          <w:color w:val="000000" w:themeColor="text1"/>
          <w:sz w:val="24"/>
          <w:szCs w:val="24"/>
        </w:rPr>
        <w:t>.I</w:t>
      </w:r>
      <w:r>
        <w:rPr>
          <w:bCs/>
          <w:color w:val="000000" w:themeColor="text1"/>
          <w:sz w:val="24"/>
          <w:szCs w:val="24"/>
        </w:rPr>
        <w:t xml:space="preserve">), deverão incorporar esses recursos na composição de suas receitas, demonstrando nos projetos e atividades sua destinação, na forma aprovada pelas </w:t>
      </w:r>
      <w:r w:rsidRPr="0094383C">
        <w:rPr>
          <w:bCs/>
          <w:color w:val="000000" w:themeColor="text1"/>
          <w:sz w:val="24"/>
          <w:szCs w:val="24"/>
        </w:rPr>
        <w:t>Resoluções nº 119</w:t>
      </w:r>
      <w:r w:rsidR="00D7208B">
        <w:rPr>
          <w:bCs/>
          <w:color w:val="000000" w:themeColor="text1"/>
          <w:sz w:val="24"/>
          <w:szCs w:val="24"/>
        </w:rPr>
        <w:t xml:space="preserve"> e a proposta CGFA nº 08/2019</w:t>
      </w:r>
      <w:r>
        <w:rPr>
          <w:bCs/>
          <w:color w:val="000000" w:themeColor="text1"/>
          <w:sz w:val="24"/>
          <w:szCs w:val="24"/>
        </w:rPr>
        <w:t>, os recursos decorrentes do Fundo de Apoio Financeiro aos CAU/UF, somente poderão ser utilizados, pelos CAU Básico, em</w:t>
      </w:r>
      <w:r>
        <w:rPr>
          <w:color w:val="000000" w:themeColor="text1"/>
          <w:sz w:val="24"/>
          <w:szCs w:val="24"/>
        </w:rPr>
        <w:t xml:space="preserve"> </w:t>
      </w:r>
      <w:r>
        <w:rPr>
          <w:b/>
          <w:color w:val="000000" w:themeColor="text1"/>
          <w:sz w:val="24"/>
          <w:szCs w:val="24"/>
        </w:rPr>
        <w:t>despesas correntes</w:t>
      </w:r>
      <w:r>
        <w:rPr>
          <w:color w:val="000000" w:themeColor="text1"/>
          <w:sz w:val="24"/>
          <w:szCs w:val="24"/>
        </w:rPr>
        <w:t xml:space="preserve"> (custeio). </w:t>
      </w:r>
    </w:p>
    <w:p w14:paraId="21EB5962" w14:textId="5916AF77" w:rsidR="00AA60AF" w:rsidRDefault="00AA60AF" w:rsidP="00AA60AF">
      <w:pPr>
        <w:pStyle w:val="PargrafodaLista"/>
        <w:tabs>
          <w:tab w:val="left" w:pos="0"/>
        </w:tabs>
        <w:spacing w:before="240" w:line="360" w:lineRule="auto"/>
        <w:ind w:left="0" w:firstLine="851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Cabe salientar que os CAU Básico, na elaboração de sua reprogramação para </w:t>
      </w:r>
      <w:r w:rsidRPr="00077AE7">
        <w:rPr>
          <w:sz w:val="24"/>
          <w:szCs w:val="24"/>
        </w:rPr>
        <w:t>202</w:t>
      </w:r>
      <w:r w:rsidR="006B0841">
        <w:rPr>
          <w:sz w:val="24"/>
          <w:szCs w:val="24"/>
        </w:rPr>
        <w:t>3</w:t>
      </w:r>
      <w:r w:rsidRPr="00077AE7">
        <w:rPr>
          <w:sz w:val="24"/>
          <w:szCs w:val="24"/>
        </w:rPr>
        <w:t xml:space="preserve">, </w:t>
      </w:r>
      <w:r>
        <w:rPr>
          <w:color w:val="000000" w:themeColor="text1"/>
          <w:sz w:val="24"/>
          <w:szCs w:val="24"/>
        </w:rPr>
        <w:t>deverão observar com maior rigor todos os procedimentos e estratégias estabelecidas nas presentes Diretrizes.</w:t>
      </w:r>
    </w:p>
    <w:p w14:paraId="457FA898" w14:textId="587365CC" w:rsidR="0004480E" w:rsidRPr="0004480E" w:rsidRDefault="00AA60AF" w:rsidP="0004480E">
      <w:pPr>
        <w:pStyle w:val="PargrafodaLista"/>
        <w:tabs>
          <w:tab w:val="left" w:pos="0"/>
        </w:tabs>
        <w:spacing w:before="240" w:line="360" w:lineRule="auto"/>
        <w:ind w:left="0" w:firstLine="851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 xml:space="preserve">No tocante aos recursos contemplados para os CAU/Básico, para </w:t>
      </w:r>
      <w:r w:rsidR="00FC4CFB" w:rsidRPr="00FC4CFB">
        <w:rPr>
          <w:color w:val="000000" w:themeColor="text1"/>
          <w:sz w:val="24"/>
          <w:szCs w:val="24"/>
        </w:rPr>
        <w:t>c</w:t>
      </w:r>
      <w:r w:rsidRPr="00FC4CFB">
        <w:rPr>
          <w:color w:val="000000" w:themeColor="text1"/>
          <w:sz w:val="24"/>
          <w:szCs w:val="24"/>
        </w:rPr>
        <w:t>usteio dos</w:t>
      </w:r>
      <w:r>
        <w:rPr>
          <w:b/>
          <w:color w:val="000000" w:themeColor="text1"/>
          <w:sz w:val="24"/>
          <w:szCs w:val="24"/>
        </w:rPr>
        <w:t xml:space="preserve"> Serviços Compartilhados</w:t>
      </w:r>
      <w:r>
        <w:rPr>
          <w:color w:val="000000" w:themeColor="text1"/>
          <w:sz w:val="24"/>
          <w:szCs w:val="24"/>
        </w:rPr>
        <w:t xml:space="preserve">, os recursos somente poderão ser utilizados para </w:t>
      </w:r>
      <w:r>
        <w:rPr>
          <w:b/>
          <w:color w:val="000000" w:themeColor="text1"/>
          <w:sz w:val="24"/>
          <w:szCs w:val="24"/>
        </w:rPr>
        <w:t xml:space="preserve">as atividades </w:t>
      </w:r>
      <w:r w:rsidRPr="00D1183C">
        <w:rPr>
          <w:b/>
          <w:color w:val="000000" w:themeColor="text1"/>
          <w:sz w:val="24"/>
          <w:szCs w:val="24"/>
        </w:rPr>
        <w:t>específicas</w:t>
      </w:r>
      <w:r w:rsidRPr="00D1183C">
        <w:rPr>
          <w:color w:val="000000" w:themeColor="text1"/>
          <w:sz w:val="24"/>
          <w:szCs w:val="24"/>
        </w:rPr>
        <w:t>.</w:t>
      </w:r>
      <w:r>
        <w:rPr>
          <w:color w:val="000000" w:themeColor="text1"/>
          <w:sz w:val="24"/>
          <w:szCs w:val="24"/>
        </w:rPr>
        <w:t xml:space="preserve"> No Anexo X estão demonstrados os CAU/UF contemplados nesse enquadramento e os respectivos valores. </w:t>
      </w:r>
    </w:p>
    <w:p w14:paraId="6926881E" w14:textId="768D94D2" w:rsidR="00075BC0" w:rsidRDefault="00075BC0" w:rsidP="00AA60AF">
      <w:pPr>
        <w:pStyle w:val="PargrafodaLista"/>
        <w:tabs>
          <w:tab w:val="left" w:pos="0"/>
        </w:tabs>
        <w:spacing w:before="240" w:line="360" w:lineRule="auto"/>
        <w:ind w:left="0" w:firstLine="851"/>
        <w:jc w:val="both"/>
        <w:rPr>
          <w:color w:val="000000" w:themeColor="text1"/>
          <w:sz w:val="24"/>
          <w:szCs w:val="24"/>
        </w:rPr>
      </w:pPr>
    </w:p>
    <w:p w14:paraId="7270E123" w14:textId="4AB482EB" w:rsidR="00075BC0" w:rsidRDefault="00075BC0" w:rsidP="00AA60AF">
      <w:pPr>
        <w:pStyle w:val="PargrafodaLista"/>
        <w:tabs>
          <w:tab w:val="left" w:pos="0"/>
        </w:tabs>
        <w:spacing w:before="240" w:line="360" w:lineRule="auto"/>
        <w:ind w:left="0" w:firstLine="851"/>
        <w:jc w:val="both"/>
        <w:rPr>
          <w:color w:val="000000" w:themeColor="text1"/>
          <w:sz w:val="24"/>
          <w:szCs w:val="24"/>
        </w:rPr>
      </w:pPr>
    </w:p>
    <w:p w14:paraId="257B50FB" w14:textId="77C072F2" w:rsidR="00075BC0" w:rsidRDefault="00075BC0" w:rsidP="00AA60AF">
      <w:pPr>
        <w:pStyle w:val="PargrafodaLista"/>
        <w:tabs>
          <w:tab w:val="left" w:pos="0"/>
        </w:tabs>
        <w:spacing w:before="240" w:line="360" w:lineRule="auto"/>
        <w:ind w:left="0" w:firstLine="851"/>
        <w:jc w:val="both"/>
        <w:rPr>
          <w:color w:val="000000" w:themeColor="text1"/>
          <w:sz w:val="24"/>
          <w:szCs w:val="24"/>
        </w:rPr>
      </w:pPr>
    </w:p>
    <w:p w14:paraId="3B9F3C27" w14:textId="66D38473" w:rsidR="00075BC0" w:rsidRDefault="00075BC0" w:rsidP="00AA60AF">
      <w:pPr>
        <w:pStyle w:val="PargrafodaLista"/>
        <w:tabs>
          <w:tab w:val="left" w:pos="0"/>
        </w:tabs>
        <w:spacing w:before="240" w:line="360" w:lineRule="auto"/>
        <w:ind w:left="0" w:firstLine="851"/>
        <w:jc w:val="both"/>
        <w:rPr>
          <w:color w:val="000000" w:themeColor="text1"/>
          <w:sz w:val="24"/>
          <w:szCs w:val="24"/>
        </w:rPr>
      </w:pPr>
    </w:p>
    <w:p w14:paraId="5B8D1946" w14:textId="54BCF1E3" w:rsidR="00075BC0" w:rsidRDefault="00075BC0" w:rsidP="00AA60AF">
      <w:pPr>
        <w:pStyle w:val="PargrafodaLista"/>
        <w:tabs>
          <w:tab w:val="left" w:pos="0"/>
        </w:tabs>
        <w:spacing w:before="240" w:line="360" w:lineRule="auto"/>
        <w:ind w:left="0" w:firstLine="851"/>
        <w:jc w:val="both"/>
        <w:rPr>
          <w:color w:val="000000" w:themeColor="text1"/>
          <w:sz w:val="24"/>
          <w:szCs w:val="24"/>
        </w:rPr>
      </w:pPr>
    </w:p>
    <w:p w14:paraId="0D6C94CB" w14:textId="7198EAA4" w:rsidR="001B2569" w:rsidRDefault="001B2569" w:rsidP="00AA60AF">
      <w:pPr>
        <w:pStyle w:val="PargrafodaLista"/>
        <w:tabs>
          <w:tab w:val="left" w:pos="0"/>
        </w:tabs>
        <w:spacing w:before="240" w:line="360" w:lineRule="auto"/>
        <w:ind w:left="0" w:firstLine="851"/>
        <w:jc w:val="both"/>
        <w:rPr>
          <w:color w:val="000000" w:themeColor="text1"/>
          <w:sz w:val="24"/>
          <w:szCs w:val="24"/>
        </w:rPr>
      </w:pPr>
    </w:p>
    <w:p w14:paraId="2889A9F3" w14:textId="398E5A61" w:rsidR="004031E4" w:rsidRDefault="004031E4" w:rsidP="00AA60AF">
      <w:pPr>
        <w:pStyle w:val="PargrafodaLista"/>
        <w:tabs>
          <w:tab w:val="left" w:pos="0"/>
        </w:tabs>
        <w:spacing w:before="240" w:line="360" w:lineRule="auto"/>
        <w:ind w:left="0" w:firstLine="851"/>
        <w:jc w:val="both"/>
        <w:rPr>
          <w:color w:val="000000" w:themeColor="text1"/>
          <w:sz w:val="24"/>
          <w:szCs w:val="24"/>
        </w:rPr>
      </w:pPr>
    </w:p>
    <w:p w14:paraId="13263E93" w14:textId="3B443C7A" w:rsidR="00AA60AF" w:rsidRPr="00112DA7" w:rsidRDefault="00AA60AF" w:rsidP="00402606">
      <w:pPr>
        <w:pStyle w:val="Ttulo1"/>
        <w:numPr>
          <w:ilvl w:val="0"/>
          <w:numId w:val="42"/>
        </w:numPr>
        <w:jc w:val="both"/>
        <w:rPr>
          <w:color w:val="612141"/>
          <w:sz w:val="28"/>
          <w:szCs w:val="28"/>
        </w:rPr>
      </w:pPr>
      <w:bookmarkStart w:id="216" w:name="_Toc45533894"/>
      <w:bookmarkStart w:id="217" w:name="_Toc12225197"/>
      <w:bookmarkStart w:id="218" w:name="_Toc12224992"/>
      <w:bookmarkStart w:id="219" w:name="_Toc12224850"/>
      <w:bookmarkStart w:id="220" w:name="_Toc12204962"/>
      <w:bookmarkStart w:id="221" w:name="_Toc12185176"/>
      <w:bookmarkStart w:id="222" w:name="_Toc12120532"/>
      <w:bookmarkStart w:id="223" w:name="_Toc12119517"/>
      <w:bookmarkStart w:id="224" w:name="_Toc518381392"/>
      <w:bookmarkStart w:id="225" w:name="_Toc517194141"/>
      <w:bookmarkStart w:id="226" w:name="_Toc517188807"/>
      <w:bookmarkStart w:id="227" w:name="_Toc517111950"/>
      <w:bookmarkStart w:id="228" w:name="_Toc517111671"/>
      <w:bookmarkStart w:id="229" w:name="_Toc517110699"/>
      <w:bookmarkStart w:id="230" w:name="_Toc516740801"/>
      <w:bookmarkStart w:id="231" w:name="_Toc485638377"/>
      <w:bookmarkStart w:id="232" w:name="_Toc485637468"/>
      <w:bookmarkStart w:id="233" w:name="_Toc485395029"/>
      <w:bookmarkStart w:id="234" w:name="_Toc485394117"/>
      <w:bookmarkStart w:id="235" w:name="_Toc485391707"/>
      <w:bookmarkStart w:id="236" w:name="_Toc295915794"/>
      <w:bookmarkStart w:id="237" w:name="_Toc291765497"/>
      <w:bookmarkStart w:id="238" w:name="_Toc263955201"/>
      <w:bookmarkStart w:id="239" w:name="_Toc45563864"/>
      <w:bookmarkStart w:id="240" w:name="_Toc45572869"/>
      <w:bookmarkStart w:id="241" w:name="_Toc45573334"/>
      <w:bookmarkStart w:id="242" w:name="_Toc45579503"/>
      <w:bookmarkStart w:id="243" w:name="_Toc45579773"/>
      <w:bookmarkStart w:id="244" w:name="_Toc137719388"/>
      <w:bookmarkStart w:id="245" w:name="_Toc137831554"/>
      <w:r w:rsidRPr="00112DA7">
        <w:rPr>
          <w:color w:val="612141"/>
          <w:sz w:val="28"/>
          <w:szCs w:val="28"/>
        </w:rPr>
        <w:lastRenderedPageBreak/>
        <w:t>LIMITES DE APLICAÇÃO DE RECURSOS</w:t>
      </w:r>
      <w:bookmarkEnd w:id="216"/>
      <w:bookmarkEnd w:id="217"/>
      <w:bookmarkEnd w:id="218"/>
      <w:bookmarkEnd w:id="219"/>
      <w:bookmarkEnd w:id="220"/>
      <w:bookmarkEnd w:id="221"/>
      <w:bookmarkEnd w:id="222"/>
      <w:bookmarkEnd w:id="223"/>
      <w:bookmarkEnd w:id="224"/>
      <w:bookmarkEnd w:id="225"/>
      <w:bookmarkEnd w:id="226"/>
      <w:bookmarkEnd w:id="227"/>
      <w:bookmarkEnd w:id="228"/>
      <w:bookmarkEnd w:id="229"/>
      <w:bookmarkEnd w:id="230"/>
      <w:bookmarkEnd w:id="231"/>
      <w:bookmarkEnd w:id="232"/>
      <w:bookmarkEnd w:id="233"/>
      <w:bookmarkEnd w:id="234"/>
      <w:bookmarkEnd w:id="235"/>
      <w:bookmarkEnd w:id="236"/>
      <w:bookmarkEnd w:id="237"/>
      <w:bookmarkEnd w:id="238"/>
      <w:bookmarkEnd w:id="239"/>
      <w:bookmarkEnd w:id="240"/>
      <w:bookmarkEnd w:id="241"/>
      <w:bookmarkEnd w:id="242"/>
      <w:bookmarkEnd w:id="243"/>
      <w:bookmarkEnd w:id="244"/>
      <w:bookmarkEnd w:id="245"/>
    </w:p>
    <w:p w14:paraId="3D3B4EAA" w14:textId="506EF5BA" w:rsidR="00AA60AF" w:rsidRPr="00D1183C" w:rsidRDefault="00AA60AF" w:rsidP="00AA60AF">
      <w:pPr>
        <w:pStyle w:val="SemEspaamento"/>
        <w:spacing w:line="360" w:lineRule="auto"/>
        <w:ind w:firstLine="851"/>
        <w:jc w:val="both"/>
        <w:rPr>
          <w:bCs/>
          <w:sz w:val="24"/>
          <w:szCs w:val="24"/>
        </w:rPr>
      </w:pPr>
      <w:r w:rsidRPr="00D1183C">
        <w:rPr>
          <w:bCs/>
          <w:sz w:val="24"/>
          <w:szCs w:val="24"/>
        </w:rPr>
        <w:t>Os limites e condições de alocação dos recursos estratégicos, para a reprogramação do exercício de 202</w:t>
      </w:r>
      <w:r w:rsidR="006C6FCA">
        <w:rPr>
          <w:bCs/>
          <w:sz w:val="24"/>
          <w:szCs w:val="24"/>
        </w:rPr>
        <w:t>3</w:t>
      </w:r>
      <w:r w:rsidRPr="00D1183C">
        <w:rPr>
          <w:bCs/>
          <w:sz w:val="24"/>
          <w:szCs w:val="24"/>
        </w:rPr>
        <w:t xml:space="preserve">, observam os constantes no Plano de Ação aprovado para o CAU. </w:t>
      </w:r>
    </w:p>
    <w:p w14:paraId="2745B19E" w14:textId="1EC668CD" w:rsidR="00AA60AF" w:rsidRPr="00D1183C" w:rsidRDefault="00AA60AF" w:rsidP="00AA60AF">
      <w:pPr>
        <w:pStyle w:val="SemEspaamento"/>
        <w:spacing w:line="360" w:lineRule="auto"/>
        <w:ind w:firstLine="851"/>
        <w:jc w:val="both"/>
        <w:rPr>
          <w:bCs/>
          <w:sz w:val="24"/>
          <w:szCs w:val="24"/>
        </w:rPr>
      </w:pPr>
      <w:r w:rsidRPr="00D1183C">
        <w:rPr>
          <w:bCs/>
          <w:sz w:val="24"/>
          <w:szCs w:val="24"/>
        </w:rPr>
        <w:t xml:space="preserve">No processo de reprogramação, frente às metas previstas e os resultados alcançados no período janeiro a </w:t>
      </w:r>
      <w:r w:rsidR="00E25FFD">
        <w:rPr>
          <w:bCs/>
          <w:sz w:val="24"/>
          <w:szCs w:val="24"/>
        </w:rPr>
        <w:t>maio</w:t>
      </w:r>
      <w:r w:rsidRPr="00D1183C">
        <w:rPr>
          <w:bCs/>
          <w:sz w:val="24"/>
          <w:szCs w:val="24"/>
        </w:rPr>
        <w:t>/20</w:t>
      </w:r>
      <w:r w:rsidR="00995C8C" w:rsidRPr="00D1183C">
        <w:rPr>
          <w:bCs/>
          <w:sz w:val="24"/>
          <w:szCs w:val="24"/>
        </w:rPr>
        <w:t>2</w:t>
      </w:r>
      <w:r w:rsidR="006C6FCA">
        <w:rPr>
          <w:bCs/>
          <w:sz w:val="24"/>
          <w:szCs w:val="24"/>
        </w:rPr>
        <w:t>3</w:t>
      </w:r>
      <w:r w:rsidRPr="00D1183C">
        <w:rPr>
          <w:bCs/>
          <w:sz w:val="24"/>
          <w:szCs w:val="24"/>
        </w:rPr>
        <w:t xml:space="preserve"> e, a novas decisões estratégicas estabelecidas pelo Conselho que acarretem alterações nas que embasaram a Reprogramação 202</w:t>
      </w:r>
      <w:r w:rsidR="006C6FCA">
        <w:rPr>
          <w:bCs/>
          <w:sz w:val="24"/>
          <w:szCs w:val="24"/>
        </w:rPr>
        <w:t>3</w:t>
      </w:r>
      <w:r w:rsidRPr="00D1183C">
        <w:rPr>
          <w:bCs/>
          <w:sz w:val="24"/>
          <w:szCs w:val="24"/>
        </w:rPr>
        <w:t>, os limites máximos e mínimos estabelecidos para o exercício, e a serem observados para esta reprogramação, consideram os seguintes focos:</w:t>
      </w:r>
    </w:p>
    <w:p w14:paraId="37BBB66B" w14:textId="05D7AAD9" w:rsidR="00AA60AF" w:rsidRPr="00D1183C" w:rsidRDefault="00AA60AF" w:rsidP="00AA60AF">
      <w:pPr>
        <w:spacing w:line="360" w:lineRule="auto"/>
        <w:ind w:firstLine="851"/>
        <w:jc w:val="both"/>
        <w:rPr>
          <w:rFonts w:eastAsia="Arial Unicode MS" w:cs="Calibri"/>
          <w:sz w:val="24"/>
          <w:szCs w:val="24"/>
        </w:rPr>
      </w:pPr>
      <w:r w:rsidRPr="00D1183C">
        <w:rPr>
          <w:rFonts w:eastAsia="Arial Unicode MS" w:cs="Calibri"/>
          <w:sz w:val="24"/>
          <w:szCs w:val="24"/>
        </w:rPr>
        <w:t xml:space="preserve">2.1. </w:t>
      </w:r>
      <w:r w:rsidR="00402606">
        <w:rPr>
          <w:rFonts w:eastAsia="Arial Unicode MS" w:cs="Calibri"/>
          <w:sz w:val="24"/>
          <w:szCs w:val="24"/>
        </w:rPr>
        <w:t xml:space="preserve">Alocação de Recursos nos </w:t>
      </w:r>
      <w:r w:rsidRPr="00D1183C">
        <w:rPr>
          <w:rFonts w:eastAsia="Arial Unicode MS" w:cs="Calibri"/>
          <w:sz w:val="24"/>
          <w:szCs w:val="24"/>
        </w:rPr>
        <w:t>Objetivos Estratégicos</w:t>
      </w:r>
      <w:r w:rsidR="001519E2" w:rsidRPr="00D1183C">
        <w:rPr>
          <w:rFonts w:eastAsia="Arial Unicode MS" w:cs="Calibri"/>
          <w:sz w:val="24"/>
          <w:szCs w:val="24"/>
        </w:rPr>
        <w:t>;</w:t>
      </w:r>
    </w:p>
    <w:p w14:paraId="3751ED4E" w14:textId="1AE71035" w:rsidR="00AA60AF" w:rsidRDefault="00AA60AF" w:rsidP="00AA60AF">
      <w:pPr>
        <w:spacing w:line="360" w:lineRule="auto"/>
        <w:ind w:firstLine="851"/>
        <w:jc w:val="both"/>
        <w:rPr>
          <w:rFonts w:eastAsia="Arial Unicode MS" w:cs="Calibri"/>
          <w:sz w:val="24"/>
          <w:szCs w:val="24"/>
        </w:rPr>
      </w:pPr>
      <w:r>
        <w:rPr>
          <w:rFonts w:eastAsia="Arial Unicode MS" w:cs="Calibri"/>
          <w:sz w:val="24"/>
          <w:szCs w:val="24"/>
        </w:rPr>
        <w:t>2.2. Destinação de Recursos ao Fundo de Apoio Financeiro aos CAU/UF</w:t>
      </w:r>
      <w:r w:rsidR="001519E2">
        <w:rPr>
          <w:rFonts w:eastAsia="Arial Unicode MS" w:cs="Calibri"/>
          <w:sz w:val="24"/>
          <w:szCs w:val="24"/>
        </w:rPr>
        <w:t>;</w:t>
      </w:r>
    </w:p>
    <w:p w14:paraId="5D099948" w14:textId="2A2D453C" w:rsidR="00AA60AF" w:rsidRDefault="00AA60AF" w:rsidP="00AA60AF">
      <w:pPr>
        <w:spacing w:line="360" w:lineRule="auto"/>
        <w:ind w:firstLine="851"/>
        <w:jc w:val="both"/>
        <w:rPr>
          <w:rFonts w:eastAsia="Arial Unicode MS" w:cs="Calibri"/>
          <w:sz w:val="24"/>
          <w:szCs w:val="24"/>
        </w:rPr>
      </w:pPr>
      <w:r>
        <w:rPr>
          <w:rFonts w:eastAsia="Arial Unicode MS" w:cs="Calibri"/>
          <w:sz w:val="24"/>
          <w:szCs w:val="24"/>
        </w:rPr>
        <w:t>2.3. Destinação de Recursos ao Centro de Serviços Compartilhados</w:t>
      </w:r>
      <w:r w:rsidR="001519E2">
        <w:rPr>
          <w:rFonts w:eastAsia="Arial Unicode MS" w:cs="Calibri"/>
          <w:sz w:val="24"/>
          <w:szCs w:val="24"/>
        </w:rPr>
        <w:t>;</w:t>
      </w:r>
    </w:p>
    <w:p w14:paraId="544A5817" w14:textId="310DCE55" w:rsidR="00AA60AF" w:rsidRDefault="00AA60AF" w:rsidP="00AA60AF">
      <w:pPr>
        <w:spacing w:line="360" w:lineRule="auto"/>
        <w:ind w:firstLine="851"/>
        <w:jc w:val="both"/>
        <w:rPr>
          <w:rFonts w:eastAsia="Arial Unicode MS" w:cs="Calibri"/>
          <w:sz w:val="24"/>
          <w:szCs w:val="24"/>
        </w:rPr>
      </w:pPr>
      <w:r>
        <w:rPr>
          <w:rFonts w:eastAsia="Arial Unicode MS" w:cs="Calibri"/>
          <w:sz w:val="24"/>
          <w:szCs w:val="24"/>
        </w:rPr>
        <w:t>2.4. Destinação de Recursos para Reserva de Contingência</w:t>
      </w:r>
      <w:r w:rsidR="001519E2">
        <w:rPr>
          <w:rFonts w:eastAsia="Arial Unicode MS" w:cs="Calibri"/>
          <w:sz w:val="24"/>
          <w:szCs w:val="24"/>
        </w:rPr>
        <w:t>;</w:t>
      </w:r>
    </w:p>
    <w:p w14:paraId="43224AA3" w14:textId="5E2A1A24" w:rsidR="00AA60AF" w:rsidRDefault="00AA60AF" w:rsidP="00AA60AF">
      <w:pPr>
        <w:spacing w:line="360" w:lineRule="auto"/>
        <w:ind w:firstLine="851"/>
        <w:jc w:val="both"/>
        <w:rPr>
          <w:rFonts w:eastAsia="Arial Unicode MS" w:cs="Calibri"/>
          <w:sz w:val="24"/>
          <w:szCs w:val="24"/>
        </w:rPr>
      </w:pPr>
      <w:r>
        <w:rPr>
          <w:rFonts w:eastAsia="Arial Unicode MS" w:cs="Calibri"/>
          <w:sz w:val="24"/>
          <w:szCs w:val="24"/>
        </w:rPr>
        <w:t>2.5. Grupos de Despesas.</w:t>
      </w:r>
    </w:p>
    <w:p w14:paraId="1039CC58" w14:textId="77777777" w:rsidR="0018655D" w:rsidRDefault="0018655D" w:rsidP="00AA60AF">
      <w:pPr>
        <w:spacing w:line="360" w:lineRule="auto"/>
        <w:ind w:firstLine="851"/>
        <w:jc w:val="both"/>
        <w:rPr>
          <w:rFonts w:eastAsia="Arial Unicode MS" w:cs="Calibri"/>
          <w:sz w:val="24"/>
          <w:szCs w:val="24"/>
        </w:rPr>
      </w:pPr>
    </w:p>
    <w:p w14:paraId="159638B7" w14:textId="24E6D1DA" w:rsidR="00AA60AF" w:rsidRPr="002D7AF9" w:rsidRDefault="00AC71B8" w:rsidP="00AC71B8">
      <w:pPr>
        <w:pStyle w:val="Ttulo2"/>
        <w:rPr>
          <w:color w:val="612141"/>
          <w:sz w:val="24"/>
          <w:szCs w:val="24"/>
        </w:rPr>
      </w:pPr>
      <w:bookmarkStart w:id="246" w:name="_Toc45533895"/>
      <w:bookmarkStart w:id="247" w:name="_Toc12225198"/>
      <w:bookmarkStart w:id="248" w:name="_Toc12224993"/>
      <w:bookmarkStart w:id="249" w:name="_Toc12224851"/>
      <w:bookmarkStart w:id="250" w:name="_Toc12204963"/>
      <w:bookmarkStart w:id="251" w:name="_Toc12185177"/>
      <w:bookmarkStart w:id="252" w:name="_Toc12120533"/>
      <w:bookmarkStart w:id="253" w:name="_Toc12119518"/>
      <w:bookmarkStart w:id="254" w:name="_Toc518381393"/>
      <w:bookmarkStart w:id="255" w:name="_Toc517194142"/>
      <w:bookmarkStart w:id="256" w:name="_Toc517188808"/>
      <w:bookmarkStart w:id="257" w:name="_Toc517111951"/>
      <w:bookmarkStart w:id="258" w:name="_Toc517111672"/>
      <w:bookmarkStart w:id="259" w:name="_Toc517110700"/>
      <w:bookmarkStart w:id="260" w:name="_Toc516740802"/>
      <w:bookmarkStart w:id="261" w:name="_Toc485638378"/>
      <w:bookmarkStart w:id="262" w:name="_Toc485637469"/>
      <w:bookmarkStart w:id="263" w:name="_Toc485395030"/>
      <w:bookmarkStart w:id="264" w:name="_Toc485394118"/>
      <w:bookmarkStart w:id="265" w:name="_Toc485391708"/>
      <w:bookmarkStart w:id="266" w:name="_Toc395610115"/>
      <w:bookmarkStart w:id="267" w:name="_Toc45563865"/>
      <w:bookmarkStart w:id="268" w:name="_Toc45572870"/>
      <w:bookmarkStart w:id="269" w:name="_Toc45573335"/>
      <w:bookmarkStart w:id="270" w:name="_Toc45579504"/>
      <w:bookmarkStart w:id="271" w:name="_Toc45579774"/>
      <w:bookmarkStart w:id="272" w:name="_Toc137719389"/>
      <w:bookmarkStart w:id="273" w:name="_Toc137831555"/>
      <w:r w:rsidRPr="002D7AF9">
        <w:rPr>
          <w:color w:val="612141"/>
          <w:sz w:val="24"/>
          <w:szCs w:val="24"/>
        </w:rPr>
        <w:t xml:space="preserve">2.1 </w:t>
      </w:r>
      <w:r w:rsidR="00AA60AF" w:rsidRPr="002D7AF9">
        <w:rPr>
          <w:color w:val="612141"/>
          <w:sz w:val="24"/>
          <w:szCs w:val="24"/>
        </w:rPr>
        <w:t>Alocação de Recursos nos Objetivos Estratégicos</w:t>
      </w:r>
      <w:bookmarkEnd w:id="246"/>
      <w:bookmarkEnd w:id="247"/>
      <w:bookmarkEnd w:id="248"/>
      <w:bookmarkEnd w:id="249"/>
      <w:bookmarkEnd w:id="250"/>
      <w:bookmarkEnd w:id="251"/>
      <w:bookmarkEnd w:id="252"/>
      <w:bookmarkEnd w:id="253"/>
      <w:bookmarkEnd w:id="254"/>
      <w:bookmarkEnd w:id="255"/>
      <w:bookmarkEnd w:id="256"/>
      <w:bookmarkEnd w:id="257"/>
      <w:bookmarkEnd w:id="258"/>
      <w:bookmarkEnd w:id="259"/>
      <w:bookmarkEnd w:id="260"/>
      <w:bookmarkEnd w:id="261"/>
      <w:bookmarkEnd w:id="262"/>
      <w:bookmarkEnd w:id="263"/>
      <w:bookmarkEnd w:id="264"/>
      <w:bookmarkEnd w:id="265"/>
      <w:bookmarkEnd w:id="266"/>
      <w:bookmarkEnd w:id="267"/>
      <w:bookmarkEnd w:id="268"/>
      <w:bookmarkEnd w:id="269"/>
      <w:bookmarkEnd w:id="270"/>
      <w:bookmarkEnd w:id="271"/>
      <w:bookmarkEnd w:id="272"/>
      <w:bookmarkEnd w:id="273"/>
    </w:p>
    <w:p w14:paraId="3F0A94BB" w14:textId="5E9051E2" w:rsidR="00AA60AF" w:rsidRDefault="00AA60AF" w:rsidP="00AA60AF">
      <w:pPr>
        <w:spacing w:line="360" w:lineRule="auto"/>
        <w:ind w:firstLine="851"/>
        <w:jc w:val="both"/>
        <w:rPr>
          <w:rFonts w:eastAsia="Arial Unicode MS" w:cs="Calibri"/>
          <w:sz w:val="24"/>
          <w:szCs w:val="24"/>
        </w:rPr>
      </w:pPr>
      <w:r>
        <w:rPr>
          <w:rFonts w:eastAsia="Arial Unicode MS" w:cs="Calibri"/>
          <w:sz w:val="24"/>
          <w:szCs w:val="24"/>
        </w:rPr>
        <w:t>Os direcionadores estratégicos, objeto de todo o processo do Planejamento do CAU 2023, e das programações dos CAU/UF e do CAU/BR, na forma dos projetos e atividades aprovadas nos Planos de Ação, apontam que a reprogramação do Plano de Ação 20</w:t>
      </w:r>
      <w:r w:rsidR="00413AE7">
        <w:rPr>
          <w:rFonts w:eastAsia="Arial Unicode MS" w:cs="Calibri"/>
          <w:sz w:val="24"/>
          <w:szCs w:val="24"/>
        </w:rPr>
        <w:t>2</w:t>
      </w:r>
      <w:r w:rsidR="006C6FCA">
        <w:rPr>
          <w:rFonts w:eastAsia="Arial Unicode MS" w:cs="Calibri"/>
          <w:sz w:val="24"/>
          <w:szCs w:val="24"/>
        </w:rPr>
        <w:t>3</w:t>
      </w:r>
      <w:r>
        <w:rPr>
          <w:rFonts w:eastAsia="Arial Unicode MS" w:cs="Calibri"/>
          <w:sz w:val="24"/>
          <w:szCs w:val="24"/>
        </w:rPr>
        <w:t>, enfatizando a alocação estratégica de recursos como forma de garantir a implementação do planejamento do CAU e o alcance dos resultados institucionais da Visão de Futuro 2023, são:</w:t>
      </w:r>
    </w:p>
    <w:p w14:paraId="13F89205" w14:textId="33BDD9F3" w:rsidR="00AA60AF" w:rsidRDefault="00AA60AF" w:rsidP="00FC20F3">
      <w:pPr>
        <w:pStyle w:val="PargrafodaLista"/>
        <w:numPr>
          <w:ilvl w:val="0"/>
          <w:numId w:val="18"/>
        </w:numPr>
        <w:spacing w:line="360" w:lineRule="auto"/>
        <w:jc w:val="both"/>
        <w:rPr>
          <w:rFonts w:eastAsia="Arial Unicode MS" w:cs="Calibri"/>
          <w:sz w:val="24"/>
          <w:szCs w:val="24"/>
        </w:rPr>
      </w:pPr>
      <w:r>
        <w:rPr>
          <w:rFonts w:eastAsia="Arial Unicode MS" w:cs="Calibri"/>
          <w:sz w:val="24"/>
          <w:szCs w:val="24"/>
        </w:rPr>
        <w:t xml:space="preserve">O </w:t>
      </w:r>
      <w:r>
        <w:rPr>
          <w:rFonts w:eastAsia="Arial Unicode MS" w:cs="Calibri"/>
          <w:b/>
          <w:bCs/>
          <w:sz w:val="24"/>
          <w:szCs w:val="24"/>
        </w:rPr>
        <w:t>mínimo de 15</w:t>
      </w:r>
      <w:r w:rsidR="00A27B9E">
        <w:rPr>
          <w:rFonts w:eastAsia="Arial Unicode MS" w:cs="Calibri"/>
          <w:b/>
          <w:bCs/>
          <w:sz w:val="24"/>
          <w:szCs w:val="24"/>
        </w:rPr>
        <w:t>,0</w:t>
      </w:r>
      <w:r>
        <w:rPr>
          <w:rFonts w:eastAsia="Arial Unicode MS" w:cs="Calibri"/>
          <w:b/>
          <w:bCs/>
          <w:sz w:val="24"/>
          <w:szCs w:val="24"/>
        </w:rPr>
        <w:t xml:space="preserve">% </w:t>
      </w:r>
      <w:r>
        <w:rPr>
          <w:rFonts w:eastAsia="Arial Unicode MS" w:cs="Calibri"/>
          <w:sz w:val="24"/>
          <w:szCs w:val="24"/>
        </w:rPr>
        <w:t xml:space="preserve">(quinze por cento) das receitas de arrecadação </w:t>
      </w:r>
      <w:r w:rsidR="007437F0">
        <w:rPr>
          <w:rFonts w:eastAsia="Arial Unicode MS" w:cs="Calibri"/>
          <w:sz w:val="24"/>
          <w:szCs w:val="24"/>
        </w:rPr>
        <w:t>total</w:t>
      </w:r>
      <w:r w:rsidR="00CB083A">
        <w:rPr>
          <w:rFonts w:eastAsia="Arial Unicode MS" w:cs="Calibri"/>
          <w:sz w:val="24"/>
          <w:szCs w:val="24"/>
        </w:rPr>
        <w:t xml:space="preserve"> </w:t>
      </w:r>
      <w:r>
        <w:rPr>
          <w:rFonts w:eastAsia="Arial Unicode MS" w:cs="Calibri"/>
          <w:sz w:val="24"/>
          <w:szCs w:val="24"/>
        </w:rPr>
        <w:t xml:space="preserve">(anuidades, RRT e taxas e multas) deduzidos os valores destinados ao Fundo de Apoio, deve ser alocado em </w:t>
      </w:r>
      <w:r w:rsidR="007437F0">
        <w:rPr>
          <w:rFonts w:eastAsia="Arial Unicode MS" w:cs="Calibri"/>
          <w:sz w:val="24"/>
          <w:szCs w:val="24"/>
        </w:rPr>
        <w:t>iniciativas estratégicas</w:t>
      </w:r>
      <w:r>
        <w:rPr>
          <w:rFonts w:eastAsia="Arial Unicode MS" w:cs="Calibri"/>
          <w:sz w:val="24"/>
          <w:szCs w:val="24"/>
        </w:rPr>
        <w:t xml:space="preserve"> para atender ao objetivo estratégico </w:t>
      </w:r>
      <w:r>
        <w:rPr>
          <w:rFonts w:eastAsia="Arial Unicode MS" w:cs="Calibri"/>
          <w:b/>
          <w:bCs/>
          <w:sz w:val="24"/>
          <w:szCs w:val="24"/>
        </w:rPr>
        <w:t>"Tornar a fiscalização um vetor de melhoria do exercício da Arquitetura e Urbanismo</w:t>
      </w:r>
      <w:r>
        <w:rPr>
          <w:rFonts w:eastAsia="Arial Unicode MS" w:cs="Calibri"/>
          <w:sz w:val="24"/>
          <w:szCs w:val="24"/>
        </w:rPr>
        <w:t>".</w:t>
      </w:r>
    </w:p>
    <w:p w14:paraId="42067341" w14:textId="77AE7B2E" w:rsidR="00AA60AF" w:rsidRDefault="00AA60AF" w:rsidP="00FC20F3">
      <w:pPr>
        <w:pStyle w:val="PargrafodaLista"/>
        <w:numPr>
          <w:ilvl w:val="0"/>
          <w:numId w:val="18"/>
        </w:numPr>
        <w:spacing w:line="360" w:lineRule="auto"/>
        <w:jc w:val="both"/>
        <w:rPr>
          <w:rFonts w:eastAsia="Arial Unicode MS" w:cs="Calibri"/>
          <w:sz w:val="24"/>
          <w:szCs w:val="24"/>
        </w:rPr>
      </w:pPr>
      <w:r>
        <w:rPr>
          <w:rFonts w:eastAsia="Arial Unicode MS" w:cs="Calibri"/>
          <w:sz w:val="24"/>
          <w:szCs w:val="24"/>
        </w:rPr>
        <w:t xml:space="preserve">O </w:t>
      </w:r>
      <w:r>
        <w:rPr>
          <w:rFonts w:eastAsia="Arial Unicode MS" w:cs="Calibri"/>
          <w:b/>
          <w:bCs/>
          <w:sz w:val="24"/>
          <w:szCs w:val="24"/>
        </w:rPr>
        <w:t>mínimo de 10</w:t>
      </w:r>
      <w:r w:rsidR="00A27B9E">
        <w:rPr>
          <w:rFonts w:eastAsia="Arial Unicode MS" w:cs="Calibri"/>
          <w:b/>
          <w:bCs/>
          <w:sz w:val="24"/>
          <w:szCs w:val="24"/>
        </w:rPr>
        <w:t>,0</w:t>
      </w:r>
      <w:r>
        <w:rPr>
          <w:rFonts w:eastAsia="Arial Unicode MS" w:cs="Calibri"/>
          <w:b/>
          <w:bCs/>
          <w:sz w:val="24"/>
          <w:szCs w:val="24"/>
        </w:rPr>
        <w:t>%</w:t>
      </w:r>
      <w:r>
        <w:rPr>
          <w:rFonts w:eastAsia="Arial Unicode MS" w:cs="Calibri"/>
          <w:sz w:val="24"/>
          <w:szCs w:val="24"/>
        </w:rPr>
        <w:t xml:space="preserve"> (dez por cento) das receitas de arrecadação </w:t>
      </w:r>
      <w:r w:rsidR="007437F0">
        <w:rPr>
          <w:rFonts w:eastAsia="Arial Unicode MS" w:cs="Calibri"/>
          <w:sz w:val="24"/>
          <w:szCs w:val="24"/>
        </w:rPr>
        <w:t>total</w:t>
      </w:r>
      <w:r>
        <w:rPr>
          <w:rFonts w:eastAsia="Arial Unicode MS" w:cs="Calibri"/>
          <w:sz w:val="24"/>
          <w:szCs w:val="24"/>
        </w:rPr>
        <w:t xml:space="preserve"> (anuidades, RRT e taxas e multas) deduzidos os valores destinados ao Fundo de </w:t>
      </w:r>
      <w:r>
        <w:rPr>
          <w:rFonts w:eastAsia="Arial Unicode MS" w:cs="Calibri"/>
          <w:sz w:val="24"/>
          <w:szCs w:val="24"/>
        </w:rPr>
        <w:lastRenderedPageBreak/>
        <w:t xml:space="preserve">Apoio, deve ser alocado em </w:t>
      </w:r>
      <w:r w:rsidR="007437F0">
        <w:rPr>
          <w:rFonts w:eastAsia="Arial Unicode MS" w:cs="Calibri"/>
          <w:sz w:val="24"/>
          <w:szCs w:val="24"/>
        </w:rPr>
        <w:t>iniciativas estratégicas</w:t>
      </w:r>
      <w:r>
        <w:rPr>
          <w:rFonts w:eastAsia="Arial Unicode MS" w:cs="Calibri"/>
          <w:sz w:val="24"/>
          <w:szCs w:val="24"/>
        </w:rPr>
        <w:t xml:space="preserve"> para atender ao objetivo estratégico </w:t>
      </w:r>
      <w:r>
        <w:rPr>
          <w:rFonts w:eastAsia="Arial Unicode MS" w:cs="Calibri"/>
          <w:b/>
          <w:bCs/>
          <w:sz w:val="24"/>
          <w:szCs w:val="24"/>
        </w:rPr>
        <w:t>"Assegurar a eficácia no atendimento e no relacionamento com os arquitetos e urbanistas e a sociedade"</w:t>
      </w:r>
      <w:r>
        <w:rPr>
          <w:rFonts w:eastAsia="Arial Unicode MS" w:cs="Calibri"/>
          <w:sz w:val="24"/>
          <w:szCs w:val="24"/>
        </w:rPr>
        <w:t>.</w:t>
      </w:r>
    </w:p>
    <w:p w14:paraId="0C804940" w14:textId="5E58486C" w:rsidR="00AA60AF" w:rsidRDefault="00AA60AF" w:rsidP="00FC20F3">
      <w:pPr>
        <w:pStyle w:val="PargrafodaLista"/>
        <w:numPr>
          <w:ilvl w:val="0"/>
          <w:numId w:val="18"/>
        </w:numPr>
        <w:spacing w:line="360" w:lineRule="auto"/>
        <w:jc w:val="both"/>
        <w:rPr>
          <w:rFonts w:eastAsia="Arial Unicode MS" w:cs="Calibri"/>
          <w:sz w:val="24"/>
          <w:szCs w:val="24"/>
        </w:rPr>
      </w:pPr>
      <w:r>
        <w:rPr>
          <w:rFonts w:eastAsia="Arial Unicode MS" w:cs="Calibri"/>
          <w:sz w:val="24"/>
          <w:szCs w:val="24"/>
        </w:rPr>
        <w:t xml:space="preserve">O </w:t>
      </w:r>
      <w:r>
        <w:rPr>
          <w:rFonts w:eastAsia="Arial Unicode MS" w:cs="Calibri"/>
          <w:b/>
          <w:bCs/>
          <w:sz w:val="24"/>
          <w:szCs w:val="24"/>
        </w:rPr>
        <w:t>mínimo de 6</w:t>
      </w:r>
      <w:r w:rsidR="00A27B9E">
        <w:rPr>
          <w:rFonts w:eastAsia="Arial Unicode MS" w:cs="Calibri"/>
          <w:b/>
          <w:bCs/>
          <w:sz w:val="24"/>
          <w:szCs w:val="24"/>
        </w:rPr>
        <w:t>,0</w:t>
      </w:r>
      <w:r>
        <w:rPr>
          <w:rFonts w:eastAsia="Arial Unicode MS" w:cs="Calibri"/>
          <w:b/>
          <w:bCs/>
          <w:sz w:val="24"/>
          <w:szCs w:val="24"/>
        </w:rPr>
        <w:t>%</w:t>
      </w:r>
      <w:r>
        <w:rPr>
          <w:rFonts w:eastAsia="Arial Unicode MS" w:cs="Calibri"/>
          <w:sz w:val="24"/>
          <w:szCs w:val="24"/>
        </w:rPr>
        <w:t xml:space="preserve"> (seis por cento) das receitas de arrecadação </w:t>
      </w:r>
      <w:r w:rsidR="007437F0">
        <w:rPr>
          <w:rFonts w:eastAsia="Arial Unicode MS" w:cs="Calibri"/>
          <w:sz w:val="24"/>
          <w:szCs w:val="24"/>
        </w:rPr>
        <w:t xml:space="preserve">total </w:t>
      </w:r>
      <w:r>
        <w:rPr>
          <w:rFonts w:eastAsia="Arial Unicode MS" w:cs="Calibri"/>
          <w:sz w:val="24"/>
          <w:szCs w:val="24"/>
        </w:rPr>
        <w:t xml:space="preserve">(anuidades, RRT e taxas e multas) deduzidos os valores destinados ao Fundo de Apoio, deve ser alocado em </w:t>
      </w:r>
      <w:r w:rsidR="007437F0">
        <w:rPr>
          <w:rFonts w:eastAsia="Arial Unicode MS" w:cs="Calibri"/>
          <w:sz w:val="24"/>
          <w:szCs w:val="24"/>
        </w:rPr>
        <w:t>iniciativas</w:t>
      </w:r>
      <w:r>
        <w:rPr>
          <w:rFonts w:eastAsia="Arial Unicode MS" w:cs="Calibri"/>
          <w:sz w:val="24"/>
          <w:szCs w:val="24"/>
        </w:rPr>
        <w:t xml:space="preserve"> estratégic</w:t>
      </w:r>
      <w:r w:rsidR="007437F0">
        <w:rPr>
          <w:rFonts w:eastAsia="Arial Unicode MS" w:cs="Calibri"/>
          <w:sz w:val="24"/>
          <w:szCs w:val="24"/>
        </w:rPr>
        <w:t>a</w:t>
      </w:r>
      <w:r>
        <w:rPr>
          <w:rFonts w:eastAsia="Arial Unicode MS" w:cs="Calibri"/>
          <w:sz w:val="24"/>
          <w:szCs w:val="24"/>
        </w:rPr>
        <w:t xml:space="preserve">s para </w:t>
      </w:r>
      <w:r w:rsidRPr="002D7AF9">
        <w:rPr>
          <w:rFonts w:eastAsia="Arial Unicode MS" w:cs="Calibri"/>
          <w:b/>
          <w:sz w:val="24"/>
          <w:szCs w:val="24"/>
        </w:rPr>
        <w:t>atender dois ou</w:t>
      </w:r>
      <w:r w:rsidR="002D7AF9">
        <w:rPr>
          <w:rFonts w:eastAsia="Arial Unicode MS" w:cs="Calibri"/>
          <w:b/>
          <w:sz w:val="24"/>
          <w:szCs w:val="24"/>
        </w:rPr>
        <w:t xml:space="preserve"> no máximo</w:t>
      </w:r>
      <w:r w:rsidRPr="002D7AF9">
        <w:rPr>
          <w:rFonts w:eastAsia="Arial Unicode MS" w:cs="Calibri"/>
          <w:b/>
          <w:sz w:val="24"/>
          <w:szCs w:val="24"/>
        </w:rPr>
        <w:t xml:space="preserve"> três objetivos estratégicos locais</w:t>
      </w:r>
      <w:r>
        <w:rPr>
          <w:rFonts w:eastAsia="Arial Unicode MS" w:cs="Calibri"/>
          <w:sz w:val="24"/>
          <w:szCs w:val="24"/>
        </w:rPr>
        <w:t xml:space="preserve"> selecionados pelo CAU/BR e pelos CAU/UF.</w:t>
      </w:r>
    </w:p>
    <w:p w14:paraId="3086DE6A" w14:textId="4BCA6138" w:rsidR="00AA60AF" w:rsidRDefault="00AA60AF" w:rsidP="00FC20F3">
      <w:pPr>
        <w:pStyle w:val="PargrafodaLista"/>
        <w:numPr>
          <w:ilvl w:val="0"/>
          <w:numId w:val="18"/>
        </w:numPr>
        <w:spacing w:line="360" w:lineRule="auto"/>
        <w:jc w:val="both"/>
        <w:rPr>
          <w:rFonts w:eastAsia="Arial Unicode MS" w:cs="Calibri"/>
          <w:sz w:val="24"/>
          <w:szCs w:val="24"/>
        </w:rPr>
      </w:pPr>
      <w:r w:rsidRPr="0034444B">
        <w:rPr>
          <w:rFonts w:eastAsia="Arial Unicode MS" w:cs="Calibri"/>
          <w:sz w:val="24"/>
          <w:szCs w:val="24"/>
        </w:rPr>
        <w:t>O</w:t>
      </w:r>
      <w:r>
        <w:rPr>
          <w:rFonts w:eastAsia="Arial Unicode MS" w:cs="Calibri"/>
          <w:b/>
          <w:bCs/>
          <w:sz w:val="24"/>
          <w:szCs w:val="24"/>
        </w:rPr>
        <w:t xml:space="preserve"> mínimo de 2</w:t>
      </w:r>
      <w:r w:rsidR="00A27B9E">
        <w:rPr>
          <w:rFonts w:eastAsia="Arial Unicode MS" w:cs="Calibri"/>
          <w:b/>
          <w:bCs/>
          <w:sz w:val="24"/>
          <w:szCs w:val="24"/>
        </w:rPr>
        <w:t>,0</w:t>
      </w:r>
      <w:r>
        <w:rPr>
          <w:rFonts w:eastAsia="Arial Unicode MS" w:cs="Calibri"/>
          <w:b/>
          <w:bCs/>
          <w:sz w:val="24"/>
          <w:szCs w:val="24"/>
        </w:rPr>
        <w:t>%</w:t>
      </w:r>
      <w:r>
        <w:rPr>
          <w:rFonts w:eastAsia="Arial Unicode MS" w:cs="Calibri"/>
          <w:sz w:val="24"/>
          <w:szCs w:val="24"/>
        </w:rPr>
        <w:t xml:space="preserve"> (dois por cento) e </w:t>
      </w:r>
      <w:r w:rsidRPr="0034444B">
        <w:rPr>
          <w:rFonts w:eastAsia="Arial Unicode MS" w:cs="Calibri"/>
          <w:b/>
          <w:bCs/>
          <w:sz w:val="24"/>
          <w:szCs w:val="24"/>
        </w:rPr>
        <w:t>máximo de 4%</w:t>
      </w:r>
      <w:r>
        <w:rPr>
          <w:rFonts w:eastAsia="Arial Unicode MS" w:cs="Calibri"/>
          <w:sz w:val="24"/>
          <w:szCs w:val="24"/>
        </w:rPr>
        <w:t xml:space="preserve"> (quatro por cento) do valor total da respectiva folha de pagamento (salários, encargos e benefícios), do CAU/UF e do CAU/BR, deve ser alocado em ações de capacitação dos seus conselheiros e colaboradores, para atender ao </w:t>
      </w:r>
      <w:r w:rsidR="007437F0">
        <w:rPr>
          <w:rFonts w:eastAsia="Arial Unicode MS" w:cs="Calibri"/>
          <w:sz w:val="24"/>
          <w:szCs w:val="24"/>
        </w:rPr>
        <w:t xml:space="preserve">objetivo estratégico </w:t>
      </w:r>
      <w:r>
        <w:rPr>
          <w:rFonts w:eastAsia="Arial Unicode MS" w:cs="Calibri"/>
          <w:b/>
          <w:bCs/>
          <w:sz w:val="24"/>
          <w:szCs w:val="24"/>
        </w:rPr>
        <w:t>"Desenvolver competências de dirigentes e colaboradores".</w:t>
      </w:r>
      <w:r>
        <w:rPr>
          <w:rFonts w:eastAsia="Arial Unicode MS" w:cs="Calibri"/>
          <w:sz w:val="24"/>
          <w:szCs w:val="24"/>
        </w:rPr>
        <w:t xml:space="preserve"> </w:t>
      </w:r>
    </w:p>
    <w:p w14:paraId="410F4AE5" w14:textId="07ECA21A" w:rsidR="00AA60AF" w:rsidRDefault="00AA60AF" w:rsidP="00FC20F3">
      <w:pPr>
        <w:pStyle w:val="PargrafodaLista"/>
        <w:numPr>
          <w:ilvl w:val="0"/>
          <w:numId w:val="18"/>
        </w:numPr>
        <w:spacing w:line="360" w:lineRule="auto"/>
        <w:jc w:val="both"/>
        <w:rPr>
          <w:rFonts w:eastAsia="Arial Unicode MS" w:cs="Calibri"/>
          <w:sz w:val="24"/>
          <w:szCs w:val="24"/>
        </w:rPr>
      </w:pPr>
      <w:r>
        <w:rPr>
          <w:rFonts w:eastAsia="Arial Unicode MS" w:cs="Calibri"/>
          <w:sz w:val="24"/>
          <w:szCs w:val="24"/>
        </w:rPr>
        <w:t xml:space="preserve">O </w:t>
      </w:r>
      <w:r>
        <w:rPr>
          <w:rFonts w:eastAsia="Arial Unicode MS" w:cs="Calibri"/>
          <w:b/>
          <w:bCs/>
          <w:sz w:val="24"/>
          <w:szCs w:val="24"/>
        </w:rPr>
        <w:t>mínimo de 3</w:t>
      </w:r>
      <w:r w:rsidR="00A27B9E">
        <w:rPr>
          <w:rFonts w:eastAsia="Arial Unicode MS" w:cs="Calibri"/>
          <w:b/>
          <w:bCs/>
          <w:sz w:val="24"/>
          <w:szCs w:val="24"/>
        </w:rPr>
        <w:t>,0</w:t>
      </w:r>
      <w:r>
        <w:rPr>
          <w:rFonts w:eastAsia="Arial Unicode MS" w:cs="Calibri"/>
          <w:b/>
          <w:bCs/>
          <w:sz w:val="24"/>
          <w:szCs w:val="24"/>
        </w:rPr>
        <w:t>%</w:t>
      </w:r>
      <w:r>
        <w:rPr>
          <w:rFonts w:eastAsia="Arial Unicode MS" w:cs="Calibri"/>
          <w:sz w:val="24"/>
          <w:szCs w:val="24"/>
        </w:rPr>
        <w:t xml:space="preserve"> (três por cento) das receitas de arrecadação </w:t>
      </w:r>
      <w:r w:rsidR="007437F0">
        <w:rPr>
          <w:rFonts w:eastAsia="Arial Unicode MS" w:cs="Calibri"/>
          <w:sz w:val="24"/>
          <w:szCs w:val="24"/>
        </w:rPr>
        <w:t>total</w:t>
      </w:r>
      <w:r>
        <w:rPr>
          <w:rFonts w:eastAsia="Arial Unicode MS" w:cs="Calibri"/>
          <w:sz w:val="24"/>
          <w:szCs w:val="24"/>
        </w:rPr>
        <w:t xml:space="preserve"> (anuidades, RRT e taxas e multas) deduzidos os valores destinados ao Fundo de Apoio, deve ser alocado em </w:t>
      </w:r>
      <w:r w:rsidR="007437F0">
        <w:rPr>
          <w:rFonts w:eastAsia="Arial Unicode MS" w:cs="Calibri"/>
          <w:sz w:val="24"/>
          <w:szCs w:val="24"/>
        </w:rPr>
        <w:t xml:space="preserve">iniciativas estratégicas </w:t>
      </w:r>
      <w:r>
        <w:rPr>
          <w:rFonts w:eastAsia="Arial Unicode MS" w:cs="Calibri"/>
          <w:sz w:val="24"/>
          <w:szCs w:val="24"/>
        </w:rPr>
        <w:t xml:space="preserve">para atender o objetivo estratégico </w:t>
      </w:r>
      <w:r>
        <w:rPr>
          <w:rFonts w:eastAsia="Arial Unicode MS" w:cs="Calibri"/>
          <w:b/>
          <w:bCs/>
          <w:sz w:val="24"/>
          <w:szCs w:val="24"/>
        </w:rPr>
        <w:t>"Assegurar a eficácia no relacionamento e comunicação com a sociedade".</w:t>
      </w:r>
    </w:p>
    <w:p w14:paraId="02B90A7D" w14:textId="490F5320" w:rsidR="00AA60AF" w:rsidRDefault="00AA60AF" w:rsidP="00FC20F3">
      <w:pPr>
        <w:pStyle w:val="PargrafodaLista"/>
        <w:numPr>
          <w:ilvl w:val="0"/>
          <w:numId w:val="18"/>
        </w:numPr>
        <w:spacing w:line="360" w:lineRule="auto"/>
        <w:jc w:val="both"/>
        <w:rPr>
          <w:rFonts w:eastAsia="Arial Unicode MS" w:cs="Calibri"/>
          <w:sz w:val="24"/>
          <w:szCs w:val="24"/>
        </w:rPr>
      </w:pPr>
      <w:r>
        <w:rPr>
          <w:rFonts w:eastAsia="Arial Unicode MS" w:cs="Calibri"/>
          <w:sz w:val="24"/>
          <w:szCs w:val="24"/>
        </w:rPr>
        <w:t xml:space="preserve">O </w:t>
      </w:r>
      <w:r w:rsidRPr="0034444B">
        <w:rPr>
          <w:rFonts w:eastAsia="Arial Unicode MS" w:cs="Calibri"/>
          <w:b/>
          <w:bCs/>
          <w:sz w:val="24"/>
          <w:szCs w:val="24"/>
        </w:rPr>
        <w:t>máximo de 5</w:t>
      </w:r>
      <w:r w:rsidR="00A27B9E">
        <w:rPr>
          <w:rFonts w:eastAsia="Arial Unicode MS" w:cs="Calibri"/>
          <w:b/>
          <w:bCs/>
          <w:sz w:val="24"/>
          <w:szCs w:val="24"/>
        </w:rPr>
        <w:t>,0</w:t>
      </w:r>
      <w:r w:rsidRPr="0034444B">
        <w:rPr>
          <w:rFonts w:eastAsia="Arial Unicode MS" w:cs="Calibri"/>
          <w:b/>
          <w:bCs/>
          <w:sz w:val="24"/>
          <w:szCs w:val="24"/>
        </w:rPr>
        <w:t>%</w:t>
      </w:r>
      <w:r>
        <w:rPr>
          <w:rFonts w:eastAsia="Arial Unicode MS" w:cs="Calibri"/>
          <w:sz w:val="24"/>
          <w:szCs w:val="24"/>
        </w:rPr>
        <w:t xml:space="preserve"> (cinco por cento) </w:t>
      </w:r>
      <w:r w:rsidR="00CB083A">
        <w:rPr>
          <w:rFonts w:eastAsia="Arial Unicode MS" w:cs="Calibri"/>
          <w:sz w:val="24"/>
          <w:szCs w:val="24"/>
        </w:rPr>
        <w:t>d</w:t>
      </w:r>
      <w:r>
        <w:rPr>
          <w:rFonts w:eastAsia="Arial Unicode MS" w:cs="Calibri"/>
          <w:sz w:val="24"/>
          <w:szCs w:val="24"/>
        </w:rPr>
        <w:t xml:space="preserve">as receitas de arrecadação </w:t>
      </w:r>
      <w:r w:rsidR="007437F0">
        <w:rPr>
          <w:rFonts w:eastAsia="Arial Unicode MS" w:cs="Calibri"/>
          <w:sz w:val="24"/>
          <w:szCs w:val="24"/>
        </w:rPr>
        <w:t>total</w:t>
      </w:r>
      <w:r>
        <w:rPr>
          <w:rFonts w:eastAsia="Arial Unicode MS" w:cs="Calibri"/>
          <w:sz w:val="24"/>
          <w:szCs w:val="24"/>
        </w:rPr>
        <w:t xml:space="preserve"> (anuidades, RRT e taxas e multas) deduzidos os valores destinados ao Fundo de Apoio, deve ser alocado em </w:t>
      </w:r>
      <w:r>
        <w:rPr>
          <w:rFonts w:eastAsia="Arial Unicode MS" w:cs="Calibri"/>
          <w:b/>
          <w:bCs/>
          <w:sz w:val="24"/>
          <w:szCs w:val="24"/>
        </w:rPr>
        <w:t>patrocínios</w:t>
      </w:r>
      <w:r>
        <w:rPr>
          <w:rFonts w:eastAsia="Arial Unicode MS" w:cs="Calibri"/>
          <w:sz w:val="24"/>
          <w:szCs w:val="24"/>
        </w:rPr>
        <w:t xml:space="preserve"> para atender ao objetivo estratégico </w:t>
      </w:r>
      <w:r>
        <w:rPr>
          <w:rFonts w:eastAsia="Arial Unicode MS" w:cs="Calibri"/>
          <w:b/>
          <w:bCs/>
          <w:sz w:val="24"/>
          <w:szCs w:val="24"/>
        </w:rPr>
        <w:t>"Estimular o conhecimento, o uso de processos criativos e a difusão das melhores práticas em Arquitetura e Urbanismo"</w:t>
      </w:r>
      <w:r>
        <w:rPr>
          <w:rFonts w:eastAsia="Arial Unicode MS" w:cs="Calibri"/>
          <w:sz w:val="24"/>
          <w:szCs w:val="24"/>
        </w:rPr>
        <w:t>.</w:t>
      </w:r>
    </w:p>
    <w:p w14:paraId="0FD401FA" w14:textId="5327920E" w:rsidR="00AA60AF" w:rsidRDefault="00AA60AF" w:rsidP="00FC20F3">
      <w:pPr>
        <w:pStyle w:val="PargrafodaLista"/>
        <w:numPr>
          <w:ilvl w:val="0"/>
          <w:numId w:val="18"/>
        </w:numPr>
        <w:spacing w:line="360" w:lineRule="auto"/>
        <w:jc w:val="both"/>
        <w:rPr>
          <w:rFonts w:eastAsia="Arial Unicode MS" w:cs="Calibri"/>
          <w:sz w:val="24"/>
          <w:szCs w:val="24"/>
        </w:rPr>
      </w:pPr>
      <w:r>
        <w:rPr>
          <w:rFonts w:eastAsia="Arial Unicode MS" w:cs="Calibri"/>
          <w:sz w:val="24"/>
          <w:szCs w:val="24"/>
        </w:rPr>
        <w:t xml:space="preserve">O </w:t>
      </w:r>
      <w:r w:rsidRPr="0034444B">
        <w:rPr>
          <w:rFonts w:eastAsia="Arial Unicode MS" w:cs="Calibri"/>
          <w:b/>
          <w:bCs/>
          <w:sz w:val="24"/>
          <w:szCs w:val="24"/>
        </w:rPr>
        <w:t>mínimo de 2</w:t>
      </w:r>
      <w:r w:rsidR="00A27B9E">
        <w:rPr>
          <w:rFonts w:eastAsia="Arial Unicode MS" w:cs="Calibri"/>
          <w:b/>
          <w:bCs/>
          <w:sz w:val="24"/>
          <w:szCs w:val="24"/>
        </w:rPr>
        <w:t>,0</w:t>
      </w:r>
      <w:r w:rsidRPr="0034444B">
        <w:rPr>
          <w:rFonts w:eastAsia="Arial Unicode MS" w:cs="Calibri"/>
          <w:b/>
          <w:bCs/>
          <w:sz w:val="24"/>
          <w:szCs w:val="24"/>
        </w:rPr>
        <w:t>%</w:t>
      </w:r>
      <w:r>
        <w:rPr>
          <w:rFonts w:eastAsia="Arial Unicode MS" w:cs="Calibri"/>
          <w:sz w:val="24"/>
          <w:szCs w:val="24"/>
        </w:rPr>
        <w:t xml:space="preserve"> (dois por cento) </w:t>
      </w:r>
      <w:r w:rsidR="00CB083A">
        <w:rPr>
          <w:rFonts w:eastAsia="Arial Unicode MS" w:cs="Calibri"/>
          <w:sz w:val="24"/>
          <w:szCs w:val="24"/>
        </w:rPr>
        <w:t>d</w:t>
      </w:r>
      <w:r>
        <w:rPr>
          <w:rFonts w:eastAsia="Arial Unicode MS" w:cs="Calibri"/>
          <w:sz w:val="24"/>
          <w:szCs w:val="24"/>
        </w:rPr>
        <w:t xml:space="preserve">as receitas de arrecadação </w:t>
      </w:r>
      <w:r w:rsidR="007437F0">
        <w:rPr>
          <w:rFonts w:eastAsia="Arial Unicode MS" w:cs="Calibri"/>
          <w:sz w:val="24"/>
          <w:szCs w:val="24"/>
        </w:rPr>
        <w:t>total</w:t>
      </w:r>
      <w:r>
        <w:rPr>
          <w:rFonts w:eastAsia="Arial Unicode MS" w:cs="Calibri"/>
          <w:sz w:val="24"/>
          <w:szCs w:val="24"/>
        </w:rPr>
        <w:t xml:space="preserve"> (anuidades, RRT e taxas e multas) deduzidos os valores destinados ao Fundo de Apoio, deve ser alocado em </w:t>
      </w:r>
      <w:r w:rsidR="007437F0">
        <w:rPr>
          <w:rFonts w:eastAsia="Arial Unicode MS" w:cs="Calibri"/>
          <w:sz w:val="24"/>
          <w:szCs w:val="24"/>
        </w:rPr>
        <w:t xml:space="preserve">iniciativas estratégicas </w:t>
      </w:r>
      <w:r>
        <w:rPr>
          <w:rFonts w:eastAsia="Arial Unicode MS" w:cs="Calibri"/>
          <w:sz w:val="24"/>
          <w:szCs w:val="24"/>
        </w:rPr>
        <w:t xml:space="preserve">de Assistência Técnica em Habitações de Interesse Social - ATHIS, para atender ao objetivo Estratégico </w:t>
      </w:r>
      <w:r>
        <w:rPr>
          <w:rFonts w:eastAsia="Arial Unicode MS" w:cs="Calibri"/>
          <w:b/>
          <w:bCs/>
          <w:sz w:val="24"/>
          <w:szCs w:val="24"/>
        </w:rPr>
        <w:t>"Fomentar o acesso da sociedade à arquitetura e urbanismo"</w:t>
      </w:r>
      <w:r>
        <w:rPr>
          <w:rFonts w:eastAsia="Arial Unicode MS" w:cs="Calibri"/>
          <w:sz w:val="24"/>
          <w:szCs w:val="24"/>
        </w:rPr>
        <w:t xml:space="preserve">. </w:t>
      </w:r>
      <w:r w:rsidR="007437F0">
        <w:rPr>
          <w:rFonts w:eastAsia="Arial Unicode MS" w:cs="Calibri"/>
          <w:sz w:val="24"/>
          <w:szCs w:val="24"/>
        </w:rPr>
        <w:t>Conforme Resolução nº 94/2014, o</w:t>
      </w:r>
      <w:r>
        <w:rPr>
          <w:rFonts w:eastAsia="Arial Unicode MS" w:cs="Calibri"/>
          <w:sz w:val="24"/>
          <w:szCs w:val="24"/>
        </w:rPr>
        <w:t xml:space="preserve">s projetos, nessa modalidade, devem observar os seguintes parâmetros e objetivos, dentre outros: (i) promover a produção de conhecimento que oriente o exercício profissional e o seu aperfeiçoamento; (ii) </w:t>
      </w:r>
      <w:r>
        <w:rPr>
          <w:rFonts w:eastAsia="Arial Unicode MS" w:cs="Calibri"/>
          <w:sz w:val="24"/>
          <w:szCs w:val="24"/>
        </w:rPr>
        <w:lastRenderedPageBreak/>
        <w:t>promover o desenvolvimento e o fortalecimento do ensino e do exercício profissional da Arquitetura e Urbanismo; (iii) promover a produção e disseminação de material técnico-profissional de interesse da Arquitetura e Urbanismo;  (iv) sensibilizar, informar, educar e difundir conhecimentos e/ou troca de experiências com vista ao desenvolvimento, modernização e fortalecimento da Arquitetura e Urbanismo; (v) promover a produção de conhecimento na área de Assistência Técnica para Habitação de Interesse Social (ATHIS), que oriente o exercício profissional e o seu aperfeiçoamento, dentre outro</w:t>
      </w:r>
      <w:r w:rsidR="00F67E26">
        <w:rPr>
          <w:rFonts w:eastAsia="Arial Unicode MS" w:cs="Calibri"/>
          <w:sz w:val="24"/>
          <w:szCs w:val="24"/>
        </w:rPr>
        <w:t>s.</w:t>
      </w:r>
    </w:p>
    <w:p w14:paraId="19713035" w14:textId="37BFF11F" w:rsidR="00545B37" w:rsidRDefault="00532BDD" w:rsidP="00AA60AF">
      <w:pPr>
        <w:spacing w:line="360" w:lineRule="auto"/>
        <w:ind w:left="709"/>
        <w:jc w:val="both"/>
        <w:rPr>
          <w:rFonts w:eastAsia="Arial Unicode MS" w:cs="Calibri"/>
          <w:b/>
          <w:sz w:val="24"/>
          <w:szCs w:val="24"/>
          <w:lang w:eastAsia="pt-BR"/>
        </w:rPr>
      </w:pPr>
      <w:r w:rsidRPr="00CD6C18">
        <w:rPr>
          <w:rFonts w:eastAsia="Arial Unicode MS" w:cs="Calibri"/>
          <w:b/>
          <w:sz w:val="24"/>
          <w:szCs w:val="24"/>
          <w:lang w:eastAsia="pt-BR"/>
        </w:rPr>
        <w:t xml:space="preserve">Obs.: </w:t>
      </w:r>
      <w:r w:rsidR="00AA60AF" w:rsidRPr="00CD6C18">
        <w:rPr>
          <w:rFonts w:eastAsia="Arial Unicode MS" w:cs="Calibri"/>
          <w:b/>
          <w:sz w:val="24"/>
          <w:szCs w:val="24"/>
          <w:lang w:eastAsia="pt-BR"/>
        </w:rPr>
        <w:t>No caso dos CAU/Básico, o valor a ser destinado aos objetivos estratégicos, na forma elencada anteriormente, além das receitas de arrecadação também inclui os valores a serem recebidos do Fundo de Apoio, nos montantes constantes da presente Diretrizes</w:t>
      </w:r>
      <w:r w:rsidR="00CB083A" w:rsidRPr="00CD6C18">
        <w:rPr>
          <w:rFonts w:eastAsia="Arial Unicode MS" w:cs="Calibri"/>
          <w:b/>
          <w:sz w:val="24"/>
          <w:szCs w:val="24"/>
          <w:lang w:eastAsia="pt-BR"/>
        </w:rPr>
        <w:t>.</w:t>
      </w:r>
    </w:p>
    <w:p w14:paraId="3110149F" w14:textId="5991F0AD" w:rsidR="006C6FCA" w:rsidRPr="00CD6C18" w:rsidRDefault="006C6FCA" w:rsidP="00AA60AF">
      <w:pPr>
        <w:spacing w:line="360" w:lineRule="auto"/>
        <w:ind w:left="709"/>
        <w:jc w:val="both"/>
        <w:rPr>
          <w:rFonts w:eastAsia="Arial Unicode MS" w:cs="Calibri"/>
          <w:b/>
          <w:sz w:val="24"/>
          <w:szCs w:val="24"/>
          <w:lang w:eastAsia="pt-BR"/>
        </w:rPr>
      </w:pPr>
      <w:r w:rsidRPr="00CD6C18">
        <w:rPr>
          <w:rFonts w:eastAsia="Arial Unicode MS" w:cs="Calibri"/>
          <w:b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1EEFACE4" wp14:editId="1AE9F918">
                <wp:simplePos x="0" y="0"/>
                <wp:positionH relativeFrom="margin">
                  <wp:align>left</wp:align>
                </wp:positionH>
                <wp:positionV relativeFrom="paragraph">
                  <wp:posOffset>-62230</wp:posOffset>
                </wp:positionV>
                <wp:extent cx="5724525" cy="3025140"/>
                <wp:effectExtent l="0" t="0" r="28575" b="22860"/>
                <wp:wrapNone/>
                <wp:docPr id="4" name="Caixa de Texto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24525" cy="302514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accent4"/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accent6"/>
                        </a:fontRef>
                      </wps:style>
                      <wps:txbx>
                        <w:txbxContent>
                          <w:p w14:paraId="5D06EEC2" w14:textId="24E5DDEC" w:rsidR="0002240E" w:rsidRPr="00CD6C18" w:rsidRDefault="0002240E" w:rsidP="006C6FCA">
                            <w:pPr>
                              <w:shd w:val="clear" w:color="auto" w:fill="FFC000" w:themeFill="accent4"/>
                              <w:spacing w:line="360" w:lineRule="auto"/>
                              <w:jc w:val="both"/>
                              <w:rPr>
                                <w:rFonts w:cs="Calibri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CD6C18">
                              <w:rPr>
                                <w:rFonts w:cs="Calibri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NOTA 5: Na proposta de reprogramação do Plano de Ação 202</w:t>
                            </w:r>
                            <w:r>
                              <w:rPr>
                                <w:rFonts w:cs="Calibri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3</w:t>
                            </w:r>
                            <w:r w:rsidRPr="00CD6C18">
                              <w:rPr>
                                <w:rFonts w:cs="Calibri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, fica VEDADA, a inobservância de aplicação dos percentuais mínimos e máximos, referenciados na Receita de Arrecadação Líquida (RAL), para as atividades descritas no item 2.1, com exceção para o limite de Capacitação, mediante justificativas próprias, os CAU/UF e CAU/BR poderão flexibilizar a aplicação de recursos mínimo de 2% e máximo de 4% da folha de pagamento.</w:t>
                            </w:r>
                          </w:p>
                          <w:p w14:paraId="6DBBE100" w14:textId="5F4B988F" w:rsidR="0002240E" w:rsidRPr="00CD6C18" w:rsidRDefault="0002240E" w:rsidP="006C6FCA">
                            <w:pPr>
                              <w:shd w:val="clear" w:color="auto" w:fill="FFC000" w:themeFill="accent4"/>
                              <w:spacing w:line="360" w:lineRule="auto"/>
                              <w:jc w:val="both"/>
                              <w:rPr>
                                <w:rFonts w:cs="Calibri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bookmarkStart w:id="274" w:name="_Hlk83047259"/>
                            <w:r w:rsidRPr="00CD6C18">
                              <w:rPr>
                                <w:rFonts w:cs="Calibri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O CAU/UF e CAU/BR deverão justificar, no relatório de gestão, o não atingimento dos limites Fiscalização, Atendimento, Comunicação, Objetivos Locais, ATHIS e Despesa com Pessoal, considerados obrigatórios na Diretriz vigente, confor</w:t>
                            </w:r>
                            <w:r>
                              <w:rPr>
                                <w:rFonts w:cs="Calibri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me orientação do Chefe de Audito</w:t>
                            </w:r>
                            <w:r w:rsidRPr="00CD6C18">
                              <w:rPr>
                                <w:rFonts w:cs="Calibri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ria do CAU/BR, baseado na </w:t>
                            </w:r>
                            <w:hyperlink r:id="rId16" w:history="1">
                              <w:r w:rsidRPr="006C6FCA">
                                <w:rPr>
                                  <w:b/>
                                  <w:color w:val="000000" w:themeColor="text1"/>
                                  <w:u w:val="single"/>
                                </w:rPr>
                                <w:t>IN TCU 84/2020, art. 8º,§ 3º</w:t>
                              </w:r>
                            </w:hyperlink>
                            <w:r w:rsidRPr="006C6FCA">
                              <w:rPr>
                                <w:rFonts w:cs="Calibri"/>
                                <w:b/>
                                <w:color w:val="000000" w:themeColor="text1"/>
                                <w:sz w:val="24"/>
                                <w:szCs w:val="24"/>
                                <w:u w:val="single"/>
                              </w:rPr>
                              <w:t>.</w:t>
                            </w:r>
                          </w:p>
                          <w:bookmarkEnd w:id="274"/>
                          <w:p w14:paraId="5BB3A1A1" w14:textId="77777777" w:rsidR="0002240E" w:rsidRPr="008F1E41" w:rsidRDefault="0002240E" w:rsidP="00343C55">
                            <w:pPr>
                              <w:spacing w:after="0" w:line="360" w:lineRule="auto"/>
                              <w:ind w:firstLine="709"/>
                              <w:rPr>
                                <w:rFonts w:eastAsia="Arial Unicode MS" w:cs="Calibri"/>
                                <w:bCs/>
                                <w:i/>
                                <w:u w:val="single"/>
                              </w:rPr>
                            </w:pPr>
                          </w:p>
                          <w:p w14:paraId="154C753B" w14:textId="77777777" w:rsidR="0002240E" w:rsidRDefault="0002240E" w:rsidP="00343C55">
                            <w:pPr>
                              <w:shd w:val="clear" w:color="auto" w:fill="BDD6EE" w:themeFill="accent1" w:themeFillTint="66"/>
                              <w:spacing w:after="0" w:line="360" w:lineRule="auto"/>
                              <w:ind w:firstLine="709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EFACE4" id="Caixa de Texto 25" o:spid="_x0000_s1032" type="#_x0000_t202" style="position:absolute;left:0;text-align:left;margin-left:0;margin-top:-4.9pt;width:450.75pt;height:238.2pt;z-index:25174835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" filled="f" strokecolor="#ffc000 [3207]" strokeweight="1.5pt">
                <v:textbox>
                  <w:txbxContent>
                    <w:p w14:paraId="5D06EEC2" w14:textId="24E5DDEC" w:rsidR="0002240E" w:rsidRPr="00CD6C18" w:rsidRDefault="0002240E" w:rsidP="006C6FCA">
                      <w:pPr>
                        <w:shd w:val="clear" w:color="auto" w:fill="FFC000" w:themeFill="accent4"/>
                        <w:spacing w:line="360" w:lineRule="auto"/>
                        <w:jc w:val="both"/>
                        <w:rPr>
                          <w:rFonts w:cs="Calibri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 w:rsidRPr="00CD6C18">
                        <w:rPr>
                          <w:rFonts w:cs="Calibri"/>
                          <w:b/>
                          <w:color w:val="000000" w:themeColor="text1"/>
                          <w:sz w:val="24"/>
                          <w:szCs w:val="24"/>
                        </w:rPr>
                        <w:t>NOTA 5: Na proposta de reprogramação do Plano de Ação 202</w:t>
                      </w:r>
                      <w:r>
                        <w:rPr>
                          <w:rFonts w:cs="Calibri"/>
                          <w:b/>
                          <w:color w:val="000000" w:themeColor="text1"/>
                          <w:sz w:val="24"/>
                          <w:szCs w:val="24"/>
                        </w:rPr>
                        <w:t>3</w:t>
                      </w:r>
                      <w:r w:rsidRPr="00CD6C18">
                        <w:rPr>
                          <w:rFonts w:cs="Calibri"/>
                          <w:b/>
                          <w:color w:val="000000" w:themeColor="text1"/>
                          <w:sz w:val="24"/>
                          <w:szCs w:val="24"/>
                        </w:rPr>
                        <w:t>, fica VEDADA, a inobservância de aplicação dos percentuais mínimos e máximos, referenciados na Receita de Arrecadação Líquida (RAL), para as atividades descritas no item 2.1, com exceção para o limite de Capacitação, mediante justificativas próprias, os CAU/UF e CAU/BR poderão flexibilizar a aplicação de recursos mínimo de 2% e máximo de 4% da folha de pagamento.</w:t>
                      </w:r>
                    </w:p>
                    <w:p w14:paraId="6DBBE100" w14:textId="5F4B988F" w:rsidR="0002240E" w:rsidRPr="00CD6C18" w:rsidRDefault="0002240E" w:rsidP="006C6FCA">
                      <w:pPr>
                        <w:shd w:val="clear" w:color="auto" w:fill="FFC000" w:themeFill="accent4"/>
                        <w:spacing w:line="360" w:lineRule="auto"/>
                        <w:jc w:val="both"/>
                        <w:rPr>
                          <w:rFonts w:cs="Calibri"/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bookmarkStart w:id="275" w:name="_Hlk83047259"/>
                      <w:r w:rsidRPr="00CD6C18">
                        <w:rPr>
                          <w:rFonts w:cs="Calibri"/>
                          <w:b/>
                          <w:color w:val="000000" w:themeColor="text1"/>
                          <w:sz w:val="24"/>
                          <w:szCs w:val="24"/>
                        </w:rPr>
                        <w:t>O CAU/UF e CAU/BR deverão justificar, no relatório de gestão, o não atingimento dos limites Fiscalização, Atendimento, Comunicação, Objetivos Locais, ATHIS e Despesa com Pessoal, considerados obrigatórios na Diretriz vigente, confor</w:t>
                      </w:r>
                      <w:r>
                        <w:rPr>
                          <w:rFonts w:cs="Calibri"/>
                          <w:b/>
                          <w:color w:val="000000" w:themeColor="text1"/>
                          <w:sz w:val="24"/>
                          <w:szCs w:val="24"/>
                        </w:rPr>
                        <w:t>me orientação do Chefe de Audito</w:t>
                      </w:r>
                      <w:r w:rsidRPr="00CD6C18">
                        <w:rPr>
                          <w:rFonts w:cs="Calibri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ria do CAU/BR, baseado na </w:t>
                      </w:r>
                      <w:hyperlink r:id="rId17" w:history="1">
                        <w:r w:rsidRPr="006C6FCA">
                          <w:rPr>
                            <w:b/>
                            <w:color w:val="000000" w:themeColor="text1"/>
                            <w:u w:val="single"/>
                          </w:rPr>
                          <w:t>IN TCU 84/2020, art. 8º,§ 3º</w:t>
                        </w:r>
                      </w:hyperlink>
                      <w:r w:rsidRPr="006C6FCA">
                        <w:rPr>
                          <w:rFonts w:cs="Calibri"/>
                          <w:b/>
                          <w:color w:val="000000" w:themeColor="text1"/>
                          <w:sz w:val="24"/>
                          <w:szCs w:val="24"/>
                          <w:u w:val="single"/>
                        </w:rPr>
                        <w:t>.</w:t>
                      </w:r>
                    </w:p>
                    <w:bookmarkEnd w:id="275"/>
                    <w:p w14:paraId="5BB3A1A1" w14:textId="77777777" w:rsidR="0002240E" w:rsidRPr="008F1E41" w:rsidRDefault="0002240E" w:rsidP="00343C55">
                      <w:pPr>
                        <w:spacing w:after="0" w:line="360" w:lineRule="auto"/>
                        <w:ind w:firstLine="709"/>
                        <w:rPr>
                          <w:rFonts w:eastAsia="Arial Unicode MS" w:cs="Calibri"/>
                          <w:bCs/>
                          <w:i/>
                          <w:u w:val="single"/>
                        </w:rPr>
                      </w:pPr>
                    </w:p>
                    <w:p w14:paraId="154C753B" w14:textId="77777777" w:rsidR="0002240E" w:rsidRDefault="0002240E" w:rsidP="00343C55">
                      <w:pPr>
                        <w:shd w:val="clear" w:color="auto" w:fill="BDD6EE" w:themeFill="accent1" w:themeFillTint="66"/>
                        <w:spacing w:after="0" w:line="360" w:lineRule="auto"/>
                        <w:ind w:firstLine="709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C24BC4B" w14:textId="7FE5B0DD" w:rsidR="00343C55" w:rsidRDefault="00343C55" w:rsidP="00AC71B8">
      <w:pPr>
        <w:pStyle w:val="Ttulo2"/>
        <w:rPr>
          <w:color w:val="006666"/>
          <w:sz w:val="24"/>
          <w:szCs w:val="24"/>
        </w:rPr>
      </w:pPr>
      <w:bookmarkStart w:id="276" w:name="_Toc45533896"/>
      <w:bookmarkStart w:id="277" w:name="_Toc12225199"/>
      <w:bookmarkStart w:id="278" w:name="_Toc12224994"/>
      <w:bookmarkStart w:id="279" w:name="_Toc12224852"/>
      <w:bookmarkStart w:id="280" w:name="_Toc12204964"/>
      <w:bookmarkStart w:id="281" w:name="_Toc12185178"/>
      <w:bookmarkStart w:id="282" w:name="_Toc12120534"/>
      <w:bookmarkStart w:id="283" w:name="_Toc12119519"/>
      <w:bookmarkStart w:id="284" w:name="_Toc518381394"/>
      <w:bookmarkStart w:id="285" w:name="_Toc517194143"/>
      <w:bookmarkStart w:id="286" w:name="_Toc517188809"/>
      <w:bookmarkStart w:id="287" w:name="_Toc517111952"/>
      <w:bookmarkStart w:id="288" w:name="_Toc517111673"/>
      <w:bookmarkStart w:id="289" w:name="_Toc517110701"/>
      <w:bookmarkStart w:id="290" w:name="_Toc516740803"/>
      <w:bookmarkStart w:id="291" w:name="_Toc485638379"/>
      <w:bookmarkStart w:id="292" w:name="_Toc485637470"/>
      <w:bookmarkStart w:id="293" w:name="_Toc485395031"/>
      <w:bookmarkStart w:id="294" w:name="_Toc485394119"/>
      <w:bookmarkStart w:id="295" w:name="_Toc485391709"/>
      <w:bookmarkStart w:id="296" w:name="_Toc395610116"/>
      <w:bookmarkStart w:id="297" w:name="_Toc45563866"/>
      <w:bookmarkStart w:id="298" w:name="_Toc45572871"/>
      <w:bookmarkStart w:id="299" w:name="_Toc45573336"/>
      <w:bookmarkStart w:id="300" w:name="_Toc45579505"/>
      <w:bookmarkStart w:id="301" w:name="_Toc45579775"/>
    </w:p>
    <w:p w14:paraId="29BEFBFC" w14:textId="72839327" w:rsidR="00CD6C18" w:rsidRDefault="00CD6C18" w:rsidP="00CD6C18">
      <w:pPr>
        <w:rPr>
          <w:lang w:eastAsia="pt-BR"/>
        </w:rPr>
      </w:pPr>
    </w:p>
    <w:p w14:paraId="3CB1218D" w14:textId="5B865D62" w:rsidR="00CD6C18" w:rsidRDefault="00CD6C18" w:rsidP="00CD6C18">
      <w:pPr>
        <w:rPr>
          <w:lang w:eastAsia="pt-BR"/>
        </w:rPr>
      </w:pPr>
    </w:p>
    <w:p w14:paraId="4CB967A5" w14:textId="6FC11D66" w:rsidR="00CD6C18" w:rsidRDefault="00CD6C18" w:rsidP="00CD6C18">
      <w:pPr>
        <w:rPr>
          <w:lang w:eastAsia="pt-BR"/>
        </w:rPr>
      </w:pPr>
    </w:p>
    <w:p w14:paraId="5E91D09B" w14:textId="16A52F0B" w:rsidR="00CD6C18" w:rsidRDefault="00CD6C18" w:rsidP="00CD6C18">
      <w:pPr>
        <w:rPr>
          <w:lang w:eastAsia="pt-BR"/>
        </w:rPr>
      </w:pPr>
    </w:p>
    <w:p w14:paraId="5A0A649A" w14:textId="2B014BA5" w:rsidR="00CD6C18" w:rsidRDefault="00CD6C18" w:rsidP="00CD6C18">
      <w:pPr>
        <w:rPr>
          <w:lang w:eastAsia="pt-BR"/>
        </w:rPr>
      </w:pPr>
    </w:p>
    <w:p w14:paraId="6BBFD4CD" w14:textId="0305577B" w:rsidR="00CD6C18" w:rsidRDefault="00CD6C18" w:rsidP="00CD6C18">
      <w:pPr>
        <w:rPr>
          <w:lang w:eastAsia="pt-BR"/>
        </w:rPr>
      </w:pPr>
    </w:p>
    <w:p w14:paraId="7EF9A913" w14:textId="638491F9" w:rsidR="00CD6C18" w:rsidRDefault="00CD6C18" w:rsidP="00CD6C18">
      <w:pPr>
        <w:rPr>
          <w:lang w:eastAsia="pt-BR"/>
        </w:rPr>
      </w:pPr>
    </w:p>
    <w:p w14:paraId="6FE0E06F" w14:textId="175ED1D5" w:rsidR="00CD6C18" w:rsidRDefault="00CD6C18" w:rsidP="00CD6C18">
      <w:pPr>
        <w:rPr>
          <w:lang w:eastAsia="pt-BR"/>
        </w:rPr>
      </w:pPr>
    </w:p>
    <w:p w14:paraId="2BA48CE8" w14:textId="2053B3DF" w:rsidR="00CD6C18" w:rsidRDefault="00CD6C18" w:rsidP="00CD6C18">
      <w:pPr>
        <w:rPr>
          <w:lang w:eastAsia="pt-BR"/>
        </w:rPr>
      </w:pPr>
    </w:p>
    <w:p w14:paraId="30EB14A8" w14:textId="790F9322" w:rsidR="00AA60AF" w:rsidRPr="00CD6C18" w:rsidRDefault="00AC71B8" w:rsidP="00AC71B8">
      <w:pPr>
        <w:pStyle w:val="Ttulo2"/>
        <w:rPr>
          <w:color w:val="612141"/>
          <w:sz w:val="24"/>
          <w:szCs w:val="24"/>
        </w:rPr>
      </w:pPr>
      <w:bookmarkStart w:id="302" w:name="_Toc137719390"/>
      <w:bookmarkStart w:id="303" w:name="_Toc137831556"/>
      <w:r w:rsidRPr="00402606">
        <w:rPr>
          <w:color w:val="612141"/>
          <w:sz w:val="24"/>
          <w:szCs w:val="24"/>
        </w:rPr>
        <w:t xml:space="preserve">2.2 </w:t>
      </w:r>
      <w:r w:rsidR="00AA60AF" w:rsidRPr="00402606">
        <w:rPr>
          <w:color w:val="612141"/>
          <w:sz w:val="24"/>
          <w:szCs w:val="24"/>
        </w:rPr>
        <w:t>Destinação de Recursos para o Fundo de Apoio Financeiro aos CAU/UF</w:t>
      </w:r>
      <w:bookmarkEnd w:id="276"/>
      <w:bookmarkEnd w:id="277"/>
      <w:bookmarkEnd w:id="278"/>
      <w:bookmarkEnd w:id="279"/>
      <w:bookmarkEnd w:id="280"/>
      <w:bookmarkEnd w:id="281"/>
      <w:bookmarkEnd w:id="282"/>
      <w:bookmarkEnd w:id="283"/>
      <w:bookmarkEnd w:id="284"/>
      <w:bookmarkEnd w:id="285"/>
      <w:bookmarkEnd w:id="286"/>
      <w:bookmarkEnd w:id="287"/>
      <w:bookmarkEnd w:id="288"/>
      <w:bookmarkEnd w:id="289"/>
      <w:bookmarkEnd w:id="290"/>
      <w:bookmarkEnd w:id="291"/>
      <w:bookmarkEnd w:id="292"/>
      <w:bookmarkEnd w:id="293"/>
      <w:bookmarkEnd w:id="294"/>
      <w:bookmarkEnd w:id="295"/>
      <w:bookmarkEnd w:id="296"/>
      <w:bookmarkEnd w:id="297"/>
      <w:bookmarkEnd w:id="298"/>
      <w:bookmarkEnd w:id="299"/>
      <w:bookmarkEnd w:id="300"/>
      <w:bookmarkEnd w:id="301"/>
      <w:bookmarkEnd w:id="302"/>
      <w:bookmarkEnd w:id="303"/>
      <w:r w:rsidR="001F41D8" w:rsidRPr="00CD6C18">
        <w:rPr>
          <w:color w:val="612141"/>
          <w:sz w:val="24"/>
          <w:szCs w:val="24"/>
        </w:rPr>
        <w:t xml:space="preserve"> </w:t>
      </w:r>
    </w:p>
    <w:p w14:paraId="45842CF9" w14:textId="70B288C0" w:rsidR="00AA60AF" w:rsidRDefault="00AA60AF" w:rsidP="00AA60AF">
      <w:pPr>
        <w:spacing w:line="360" w:lineRule="auto"/>
        <w:ind w:firstLine="851"/>
        <w:jc w:val="both"/>
        <w:rPr>
          <w:rFonts w:eastAsia="Arial Unicode MS" w:cs="Calibri"/>
          <w:sz w:val="24"/>
          <w:szCs w:val="24"/>
        </w:rPr>
      </w:pPr>
      <w:bookmarkStart w:id="304" w:name="_Hlk45542414"/>
      <w:r>
        <w:rPr>
          <w:rFonts w:eastAsia="Arial Unicode MS" w:cs="Calibri"/>
          <w:color w:val="000000" w:themeColor="text1"/>
          <w:sz w:val="24"/>
          <w:szCs w:val="24"/>
        </w:rPr>
        <w:t xml:space="preserve">O CAU/BR e os CAU/UF deverão, em </w:t>
      </w:r>
      <w:r>
        <w:rPr>
          <w:rFonts w:eastAsia="Arial Unicode MS" w:cs="Calibri"/>
          <w:b/>
          <w:bCs/>
          <w:color w:val="000000" w:themeColor="text1"/>
          <w:sz w:val="24"/>
          <w:szCs w:val="24"/>
        </w:rPr>
        <w:t>atividade específica</w:t>
      </w:r>
      <w:r>
        <w:rPr>
          <w:rFonts w:eastAsia="Arial Unicode MS" w:cs="Calibri"/>
          <w:color w:val="000000" w:themeColor="text1"/>
          <w:sz w:val="24"/>
          <w:szCs w:val="24"/>
        </w:rPr>
        <w:t xml:space="preserve"> no seu Plano de Ação, aportar recursos destinados a suportar o Fundo de Apoio Financeiro aos CAU/UF, na forma aprovada para o exercício de 202</w:t>
      </w:r>
      <w:r w:rsidR="00533307">
        <w:rPr>
          <w:rFonts w:eastAsia="Arial Unicode MS" w:cs="Calibri"/>
          <w:color w:val="000000" w:themeColor="text1"/>
          <w:sz w:val="24"/>
          <w:szCs w:val="24"/>
        </w:rPr>
        <w:t>3</w:t>
      </w:r>
      <w:r>
        <w:rPr>
          <w:rFonts w:eastAsia="Arial Unicode MS" w:cs="Calibri"/>
          <w:color w:val="000000" w:themeColor="text1"/>
          <w:sz w:val="24"/>
          <w:szCs w:val="24"/>
        </w:rPr>
        <w:t xml:space="preserve">. Esses recursos destinam-se a viabilizar a operação dos CAU/UF, enquadrados como CAU Básico, em prol do desenvolvimento e fortalecimento da </w:t>
      </w:r>
      <w:r>
        <w:rPr>
          <w:rFonts w:eastAsia="Arial Unicode MS" w:cs="Calibri"/>
          <w:color w:val="000000" w:themeColor="text1"/>
          <w:sz w:val="24"/>
          <w:szCs w:val="24"/>
        </w:rPr>
        <w:lastRenderedPageBreak/>
        <w:t xml:space="preserve">profissão e da arquitetura e urbanismo. Os valores a serem considerados, por Estado, se apresentam na forma do </w:t>
      </w:r>
      <w:r>
        <w:rPr>
          <w:rFonts w:eastAsia="Arial Unicode MS" w:cs="Calibri"/>
          <w:sz w:val="24"/>
          <w:szCs w:val="24"/>
        </w:rPr>
        <w:t>Anexo X</w:t>
      </w:r>
      <w:r w:rsidR="00BA0224">
        <w:rPr>
          <w:rFonts w:eastAsia="Arial Unicode MS" w:cs="Calibri"/>
          <w:sz w:val="24"/>
          <w:szCs w:val="24"/>
        </w:rPr>
        <w:t xml:space="preserve"> e X</w:t>
      </w:r>
      <w:r w:rsidR="00D50568">
        <w:rPr>
          <w:rFonts w:eastAsia="Arial Unicode MS" w:cs="Calibri"/>
          <w:sz w:val="24"/>
          <w:szCs w:val="24"/>
        </w:rPr>
        <w:t>.</w:t>
      </w:r>
      <w:r w:rsidR="00BA0224">
        <w:rPr>
          <w:rFonts w:eastAsia="Arial Unicode MS" w:cs="Calibri"/>
          <w:sz w:val="24"/>
          <w:szCs w:val="24"/>
        </w:rPr>
        <w:t>I</w:t>
      </w:r>
      <w:r>
        <w:rPr>
          <w:rFonts w:eastAsia="Arial Unicode MS" w:cs="Calibri"/>
          <w:sz w:val="24"/>
          <w:szCs w:val="24"/>
        </w:rPr>
        <w:t xml:space="preserve">. </w:t>
      </w:r>
    </w:p>
    <w:p w14:paraId="7ABE3248" w14:textId="6A5EF495" w:rsidR="00AA60AF" w:rsidRPr="00D06B5D" w:rsidRDefault="00AA60AF" w:rsidP="00AA60AF">
      <w:pPr>
        <w:spacing w:line="360" w:lineRule="auto"/>
        <w:ind w:firstLine="851"/>
        <w:jc w:val="both"/>
        <w:rPr>
          <w:rFonts w:eastAsia="Arial Unicode MS" w:cs="Calibri"/>
          <w:color w:val="000000" w:themeColor="text1"/>
          <w:sz w:val="24"/>
          <w:szCs w:val="24"/>
        </w:rPr>
      </w:pPr>
      <w:r w:rsidRPr="00D06B5D">
        <w:rPr>
          <w:rFonts w:eastAsia="Arial Unicode MS" w:cs="Calibri"/>
          <w:color w:val="000000" w:themeColor="text1"/>
          <w:sz w:val="24"/>
          <w:szCs w:val="24"/>
        </w:rPr>
        <w:t xml:space="preserve">De acordo com a </w:t>
      </w:r>
      <w:r w:rsidRPr="00402606">
        <w:rPr>
          <w:rFonts w:eastAsia="Arial Unicode MS" w:cs="Calibri"/>
          <w:color w:val="000000" w:themeColor="text1"/>
          <w:sz w:val="24"/>
          <w:szCs w:val="24"/>
        </w:rPr>
        <w:t>proposta nº 07/2019</w:t>
      </w:r>
      <w:r w:rsidRPr="00D06B5D">
        <w:rPr>
          <w:rFonts w:eastAsia="Arial Unicode MS" w:cs="Calibri"/>
          <w:color w:val="000000" w:themeColor="text1"/>
          <w:sz w:val="24"/>
          <w:szCs w:val="24"/>
        </w:rPr>
        <w:t xml:space="preserve"> aprovado pelo Colegiado de Governança do Fundo de Apoio (CGFA), em 08 de </w:t>
      </w:r>
      <w:r w:rsidR="0018655D" w:rsidRPr="00D06B5D">
        <w:rPr>
          <w:rFonts w:eastAsia="Arial Unicode MS" w:cs="Calibri"/>
          <w:color w:val="000000" w:themeColor="text1"/>
          <w:sz w:val="24"/>
          <w:szCs w:val="24"/>
        </w:rPr>
        <w:t>julho</w:t>
      </w:r>
      <w:r w:rsidRPr="00D06B5D">
        <w:rPr>
          <w:rFonts w:eastAsia="Arial Unicode MS" w:cs="Calibri"/>
          <w:color w:val="000000" w:themeColor="text1"/>
          <w:sz w:val="24"/>
          <w:szCs w:val="24"/>
        </w:rPr>
        <w:t xml:space="preserve"> de 2019, para </w:t>
      </w:r>
      <w:r w:rsidRPr="00D06B5D">
        <w:rPr>
          <w:rFonts w:eastAsia="Arial Unicode MS" w:cs="Calibri"/>
          <w:sz w:val="24"/>
          <w:szCs w:val="24"/>
        </w:rPr>
        <w:t>202</w:t>
      </w:r>
      <w:r w:rsidR="00497621" w:rsidRPr="00D06B5D">
        <w:rPr>
          <w:rFonts w:eastAsia="Arial Unicode MS" w:cs="Calibri"/>
          <w:sz w:val="24"/>
          <w:szCs w:val="24"/>
        </w:rPr>
        <w:t>3</w:t>
      </w:r>
      <w:r w:rsidRPr="00D06B5D">
        <w:rPr>
          <w:rFonts w:eastAsia="Arial Unicode MS" w:cs="Calibri"/>
          <w:sz w:val="24"/>
          <w:szCs w:val="24"/>
        </w:rPr>
        <w:t>,</w:t>
      </w:r>
      <w:r w:rsidR="00963491" w:rsidRPr="00D06B5D">
        <w:rPr>
          <w:rFonts w:eastAsia="Arial Unicode MS" w:cs="Calibri"/>
          <w:sz w:val="24"/>
          <w:szCs w:val="24"/>
        </w:rPr>
        <w:t xml:space="preserve"> será mantida</w:t>
      </w:r>
      <w:r w:rsidRPr="00D06B5D">
        <w:rPr>
          <w:rFonts w:eastAsia="Arial Unicode MS" w:cs="Calibri"/>
          <w:sz w:val="24"/>
          <w:szCs w:val="24"/>
        </w:rPr>
        <w:t xml:space="preserve"> </w:t>
      </w:r>
      <w:r w:rsidR="00963491" w:rsidRPr="00D06B5D">
        <w:rPr>
          <w:rFonts w:eastAsia="Arial Unicode MS" w:cs="Calibri"/>
          <w:color w:val="000000" w:themeColor="text1"/>
          <w:sz w:val="24"/>
          <w:szCs w:val="24"/>
        </w:rPr>
        <w:t>a metodologia para o cálculo do CAU BÁSICO, que considera o potencial de gastos e demandas, de acordo com os valores orçamentários e quantidades de profissionais e empresas dos Estados.</w:t>
      </w:r>
    </w:p>
    <w:p w14:paraId="111593D7" w14:textId="5DE53FE6" w:rsidR="000D2366" w:rsidRDefault="00AA60AF" w:rsidP="0044071A">
      <w:pPr>
        <w:spacing w:line="360" w:lineRule="auto"/>
        <w:ind w:firstLine="851"/>
        <w:jc w:val="both"/>
        <w:rPr>
          <w:rFonts w:eastAsia="Arial Unicode MS" w:cs="Calibri"/>
          <w:color w:val="000000" w:themeColor="text1"/>
          <w:sz w:val="24"/>
          <w:szCs w:val="24"/>
        </w:rPr>
      </w:pPr>
      <w:r w:rsidRPr="00D06B5D">
        <w:rPr>
          <w:rFonts w:eastAsia="Arial Unicode MS" w:cs="Calibri"/>
          <w:color w:val="000000" w:themeColor="text1"/>
          <w:sz w:val="24"/>
          <w:szCs w:val="24"/>
        </w:rPr>
        <w:t>Nesse contexto, frente às arrecadações projetadas para o CAU e o valor do CAU Básico, os CAU/UF enquadrados como CAU Básico, em 202</w:t>
      </w:r>
      <w:r w:rsidR="00533307" w:rsidRPr="00D06B5D">
        <w:rPr>
          <w:rFonts w:eastAsia="Arial Unicode MS" w:cs="Calibri"/>
          <w:color w:val="000000" w:themeColor="text1"/>
          <w:sz w:val="24"/>
          <w:szCs w:val="24"/>
        </w:rPr>
        <w:t>3</w:t>
      </w:r>
      <w:r w:rsidRPr="00D06B5D">
        <w:rPr>
          <w:rFonts w:eastAsia="Arial Unicode MS" w:cs="Calibri"/>
          <w:color w:val="000000" w:themeColor="text1"/>
          <w:sz w:val="24"/>
          <w:szCs w:val="24"/>
        </w:rPr>
        <w:t xml:space="preserve">, são: CAU </w:t>
      </w:r>
      <w:r w:rsidRPr="00D06B5D">
        <w:rPr>
          <w:rFonts w:eastAsia="Arial Unicode MS" w:cs="Calibri"/>
          <w:b/>
          <w:color w:val="000000" w:themeColor="text1"/>
          <w:sz w:val="24"/>
          <w:szCs w:val="24"/>
        </w:rPr>
        <w:t>Acre</w:t>
      </w:r>
      <w:r w:rsidRPr="00D06B5D">
        <w:rPr>
          <w:rFonts w:eastAsia="Arial Unicode MS" w:cs="Calibri"/>
          <w:color w:val="000000" w:themeColor="text1"/>
          <w:sz w:val="24"/>
          <w:szCs w:val="24"/>
        </w:rPr>
        <w:t xml:space="preserve">, </w:t>
      </w:r>
      <w:r w:rsidRPr="00D06B5D">
        <w:rPr>
          <w:rFonts w:eastAsia="Arial Unicode MS" w:cs="Calibri"/>
          <w:b/>
          <w:color w:val="000000" w:themeColor="text1"/>
          <w:sz w:val="24"/>
          <w:szCs w:val="24"/>
        </w:rPr>
        <w:t>Amapá</w:t>
      </w:r>
      <w:r w:rsidRPr="00D06B5D">
        <w:rPr>
          <w:rFonts w:eastAsia="Arial Unicode MS" w:cs="Calibri"/>
          <w:color w:val="000000" w:themeColor="text1"/>
          <w:sz w:val="24"/>
          <w:szCs w:val="24"/>
        </w:rPr>
        <w:t xml:space="preserve">, </w:t>
      </w:r>
      <w:r w:rsidR="0044071A" w:rsidRPr="00D06B5D">
        <w:rPr>
          <w:rFonts w:eastAsia="Arial Unicode MS" w:cs="Calibri"/>
          <w:b/>
          <w:color w:val="000000" w:themeColor="text1"/>
          <w:sz w:val="24"/>
          <w:szCs w:val="24"/>
        </w:rPr>
        <w:t>Piauí</w:t>
      </w:r>
      <w:r w:rsidR="0044071A" w:rsidRPr="00D06B5D">
        <w:rPr>
          <w:rFonts w:eastAsia="Arial Unicode MS" w:cs="Calibri"/>
          <w:color w:val="000000" w:themeColor="text1"/>
          <w:sz w:val="24"/>
          <w:szCs w:val="24"/>
        </w:rPr>
        <w:t xml:space="preserve">, </w:t>
      </w:r>
      <w:r w:rsidR="0044071A" w:rsidRPr="00D06B5D">
        <w:rPr>
          <w:rFonts w:eastAsia="Arial Unicode MS" w:cs="Calibri"/>
          <w:b/>
          <w:color w:val="000000" w:themeColor="text1"/>
          <w:sz w:val="24"/>
          <w:szCs w:val="24"/>
        </w:rPr>
        <w:t>Roraima</w:t>
      </w:r>
      <w:r w:rsidR="0044071A" w:rsidRPr="00D06B5D">
        <w:rPr>
          <w:rFonts w:eastAsia="Arial Unicode MS" w:cs="Calibri"/>
          <w:color w:val="000000" w:themeColor="text1"/>
          <w:sz w:val="24"/>
          <w:szCs w:val="24"/>
        </w:rPr>
        <w:t>,</w:t>
      </w:r>
      <w:r w:rsidRPr="00D06B5D">
        <w:rPr>
          <w:rFonts w:eastAsia="Arial Unicode MS" w:cs="Calibri"/>
          <w:color w:val="000000" w:themeColor="text1"/>
          <w:sz w:val="24"/>
          <w:szCs w:val="24"/>
        </w:rPr>
        <w:t xml:space="preserve"> </w:t>
      </w:r>
      <w:r w:rsidRPr="00D06B5D">
        <w:rPr>
          <w:rFonts w:eastAsia="Arial Unicode MS" w:cs="Calibri"/>
          <w:b/>
          <w:color w:val="000000" w:themeColor="text1"/>
          <w:sz w:val="24"/>
          <w:szCs w:val="24"/>
        </w:rPr>
        <w:t>Tocantins</w:t>
      </w:r>
      <w:r w:rsidR="0044071A" w:rsidRPr="00D06B5D">
        <w:rPr>
          <w:rFonts w:eastAsia="Arial Unicode MS" w:cs="Calibri"/>
          <w:color w:val="000000" w:themeColor="text1"/>
          <w:sz w:val="24"/>
          <w:szCs w:val="24"/>
        </w:rPr>
        <w:t xml:space="preserve">, </w:t>
      </w:r>
      <w:r w:rsidR="0044071A" w:rsidRPr="00D06B5D">
        <w:rPr>
          <w:rFonts w:eastAsia="Arial Unicode MS" w:cs="Calibri"/>
          <w:b/>
          <w:color w:val="000000" w:themeColor="text1"/>
          <w:sz w:val="24"/>
          <w:szCs w:val="24"/>
        </w:rPr>
        <w:t>Maranhão</w:t>
      </w:r>
      <w:r w:rsidR="006B0841">
        <w:rPr>
          <w:rFonts w:eastAsia="Arial Unicode MS" w:cs="Calibri"/>
          <w:b/>
          <w:color w:val="000000" w:themeColor="text1"/>
          <w:sz w:val="24"/>
          <w:szCs w:val="24"/>
        </w:rPr>
        <w:t xml:space="preserve"> </w:t>
      </w:r>
      <w:r w:rsidR="0044071A" w:rsidRPr="00D06B5D">
        <w:rPr>
          <w:rFonts w:eastAsia="Arial Unicode MS" w:cs="Calibri"/>
          <w:b/>
          <w:color w:val="000000" w:themeColor="text1"/>
          <w:sz w:val="24"/>
          <w:szCs w:val="24"/>
        </w:rPr>
        <w:t>e Sergipe</w:t>
      </w:r>
      <w:r w:rsidR="0044071A" w:rsidRPr="00D06B5D">
        <w:rPr>
          <w:rFonts w:eastAsia="Arial Unicode MS" w:cs="Calibri"/>
          <w:color w:val="000000" w:themeColor="text1"/>
          <w:sz w:val="24"/>
          <w:szCs w:val="24"/>
        </w:rPr>
        <w:t>. O CAU/M</w:t>
      </w:r>
      <w:r w:rsidR="000F2D34" w:rsidRPr="00D06B5D">
        <w:rPr>
          <w:rFonts w:eastAsia="Arial Unicode MS" w:cs="Calibri"/>
          <w:color w:val="000000" w:themeColor="text1"/>
          <w:sz w:val="24"/>
          <w:szCs w:val="24"/>
        </w:rPr>
        <w:t>A</w:t>
      </w:r>
      <w:r w:rsidR="0044071A" w:rsidRPr="00D06B5D">
        <w:rPr>
          <w:rFonts w:eastAsia="Arial Unicode MS" w:cs="Calibri"/>
          <w:color w:val="000000" w:themeColor="text1"/>
          <w:sz w:val="24"/>
          <w:szCs w:val="24"/>
        </w:rPr>
        <w:t xml:space="preserve"> e CAU</w:t>
      </w:r>
      <w:r w:rsidR="000F2D34" w:rsidRPr="00D06B5D">
        <w:rPr>
          <w:rFonts w:eastAsia="Arial Unicode MS" w:cs="Calibri"/>
          <w:color w:val="000000" w:themeColor="text1"/>
          <w:sz w:val="24"/>
          <w:szCs w:val="24"/>
        </w:rPr>
        <w:t>/</w:t>
      </w:r>
      <w:r w:rsidR="0044071A" w:rsidRPr="00D06B5D">
        <w:rPr>
          <w:rFonts w:eastAsia="Arial Unicode MS" w:cs="Calibri"/>
          <w:color w:val="000000" w:themeColor="text1"/>
          <w:sz w:val="24"/>
          <w:szCs w:val="24"/>
        </w:rPr>
        <w:t>S</w:t>
      </w:r>
      <w:r w:rsidR="000F2D34" w:rsidRPr="00D06B5D">
        <w:rPr>
          <w:rFonts w:eastAsia="Arial Unicode MS" w:cs="Calibri"/>
          <w:color w:val="000000" w:themeColor="text1"/>
          <w:sz w:val="24"/>
          <w:szCs w:val="24"/>
        </w:rPr>
        <w:t>E</w:t>
      </w:r>
      <w:r w:rsidR="0044071A" w:rsidRPr="00D06B5D">
        <w:rPr>
          <w:rFonts w:eastAsia="Arial Unicode MS" w:cs="Calibri"/>
          <w:color w:val="000000" w:themeColor="text1"/>
          <w:sz w:val="24"/>
          <w:szCs w:val="24"/>
        </w:rPr>
        <w:t xml:space="preserve"> continuam e</w:t>
      </w:r>
      <w:r w:rsidR="00A810DB" w:rsidRPr="00D06B5D">
        <w:rPr>
          <w:rFonts w:eastAsia="Arial Unicode MS" w:cs="Calibri"/>
          <w:color w:val="000000" w:themeColor="text1"/>
          <w:sz w:val="24"/>
          <w:szCs w:val="24"/>
        </w:rPr>
        <w:t>n</w:t>
      </w:r>
      <w:r w:rsidR="0044071A" w:rsidRPr="00D06B5D">
        <w:rPr>
          <w:rFonts w:eastAsia="Arial Unicode MS" w:cs="Calibri"/>
          <w:color w:val="000000" w:themeColor="text1"/>
          <w:sz w:val="24"/>
          <w:szCs w:val="24"/>
        </w:rPr>
        <w:t>quadrados como básico em decorrência dos aportes ao CSC</w:t>
      </w:r>
      <w:r w:rsidR="00933F50" w:rsidRPr="00D06B5D">
        <w:rPr>
          <w:rFonts w:eastAsia="Arial Unicode MS" w:cs="Calibri"/>
          <w:color w:val="000000" w:themeColor="text1"/>
          <w:sz w:val="24"/>
          <w:szCs w:val="24"/>
        </w:rPr>
        <w:t>.</w:t>
      </w:r>
      <w:r w:rsidR="0044071A" w:rsidRPr="00D06B5D">
        <w:rPr>
          <w:rFonts w:eastAsia="Arial Unicode MS" w:cs="Calibri"/>
          <w:color w:val="000000" w:themeColor="text1"/>
          <w:sz w:val="24"/>
          <w:szCs w:val="24"/>
        </w:rPr>
        <w:t xml:space="preserve"> Conforme </w:t>
      </w:r>
      <w:hyperlink r:id="rId18" w:history="1">
        <w:r w:rsidR="0044071A" w:rsidRPr="00402606">
          <w:rPr>
            <w:rStyle w:val="Hyperlink"/>
            <w:rFonts w:eastAsia="Arial Unicode MS" w:cs="Calibri"/>
            <w:color w:val="auto"/>
            <w:sz w:val="24"/>
            <w:szCs w:val="24"/>
            <w:u w:val="none"/>
          </w:rPr>
          <w:t>proposta</w:t>
        </w:r>
        <w:r w:rsidR="0044071A" w:rsidRPr="00402606">
          <w:rPr>
            <w:rStyle w:val="Hyperlink"/>
            <w:color w:val="auto"/>
            <w:u w:val="none"/>
          </w:rPr>
          <w:t xml:space="preserve"> Nº </w:t>
        </w:r>
        <w:r w:rsidR="006B0841" w:rsidRPr="00402606">
          <w:rPr>
            <w:rStyle w:val="Hyperlink"/>
            <w:color w:val="auto"/>
            <w:u w:val="none"/>
          </w:rPr>
          <w:t>7</w:t>
        </w:r>
        <w:r w:rsidR="0044071A" w:rsidRPr="00402606">
          <w:rPr>
            <w:rStyle w:val="Hyperlink"/>
            <w:color w:val="auto"/>
            <w:u w:val="none"/>
          </w:rPr>
          <w:t>/202</w:t>
        </w:r>
        <w:r w:rsidR="006B0841" w:rsidRPr="00402606">
          <w:rPr>
            <w:rStyle w:val="Hyperlink"/>
            <w:color w:val="auto"/>
            <w:u w:val="none"/>
          </w:rPr>
          <w:t>2</w:t>
        </w:r>
        <w:r w:rsidR="0044071A" w:rsidRPr="00402606">
          <w:rPr>
            <w:rStyle w:val="Hyperlink"/>
            <w:color w:val="auto"/>
            <w:u w:val="none"/>
          </w:rPr>
          <w:t xml:space="preserve"> – CG-FA</w:t>
        </w:r>
      </w:hyperlink>
      <w:r w:rsidR="0044071A" w:rsidRPr="00D06B5D">
        <w:rPr>
          <w:rFonts w:eastAsia="Arial Unicode MS" w:cs="Calibri"/>
          <w:color w:val="000000" w:themeColor="text1"/>
          <w:sz w:val="24"/>
          <w:szCs w:val="24"/>
        </w:rPr>
        <w:t>, para a Reprogramação 202</w:t>
      </w:r>
      <w:r w:rsidR="00533307" w:rsidRPr="00D06B5D">
        <w:rPr>
          <w:rFonts w:eastAsia="Arial Unicode MS" w:cs="Calibri"/>
          <w:color w:val="000000" w:themeColor="text1"/>
          <w:sz w:val="24"/>
          <w:szCs w:val="24"/>
        </w:rPr>
        <w:t>3</w:t>
      </w:r>
      <w:r w:rsidR="0044071A" w:rsidRPr="00D06B5D">
        <w:rPr>
          <w:rFonts w:eastAsia="Arial Unicode MS" w:cs="Calibri"/>
          <w:color w:val="000000" w:themeColor="text1"/>
          <w:sz w:val="24"/>
          <w:szCs w:val="24"/>
        </w:rPr>
        <w:t>, os valores do CSC e plenárias ampliadas serão custeados pelo Fundo de Apoio, de acordo com as novas previsões aprovadas na Reprogramação 202</w:t>
      </w:r>
      <w:r w:rsidR="00533307" w:rsidRPr="00D06B5D">
        <w:rPr>
          <w:rFonts w:eastAsia="Arial Unicode MS" w:cs="Calibri"/>
          <w:color w:val="000000" w:themeColor="text1"/>
          <w:sz w:val="24"/>
          <w:szCs w:val="24"/>
        </w:rPr>
        <w:t>3</w:t>
      </w:r>
      <w:r w:rsidR="0044071A" w:rsidRPr="00D06B5D">
        <w:rPr>
          <w:rFonts w:eastAsia="Arial Unicode MS" w:cs="Calibri"/>
          <w:color w:val="000000" w:themeColor="text1"/>
          <w:sz w:val="24"/>
          <w:szCs w:val="24"/>
        </w:rPr>
        <w:t>.</w:t>
      </w:r>
      <w:r w:rsidR="00A810DB" w:rsidRPr="00D06B5D">
        <w:rPr>
          <w:rFonts w:eastAsia="Arial Unicode MS" w:cs="Calibri"/>
          <w:color w:val="000000" w:themeColor="text1"/>
          <w:sz w:val="24"/>
          <w:szCs w:val="24"/>
        </w:rPr>
        <w:t xml:space="preserve"> </w:t>
      </w:r>
    </w:p>
    <w:p w14:paraId="56C0CEA1" w14:textId="50738F33" w:rsidR="000D2366" w:rsidRDefault="000D2366" w:rsidP="0044071A">
      <w:pPr>
        <w:spacing w:line="360" w:lineRule="auto"/>
        <w:ind w:firstLine="851"/>
        <w:jc w:val="both"/>
        <w:rPr>
          <w:rFonts w:eastAsia="Arial Unicode MS" w:cs="Calibri"/>
          <w:color w:val="000000" w:themeColor="text1"/>
          <w:sz w:val="24"/>
          <w:szCs w:val="24"/>
        </w:rPr>
      </w:pPr>
      <w:r>
        <w:rPr>
          <w:rFonts w:eastAsia="Arial Unicode MS" w:cs="Calibri"/>
          <w:color w:val="000000" w:themeColor="text1"/>
          <w:sz w:val="24"/>
          <w:szCs w:val="24"/>
        </w:rPr>
        <w:t xml:space="preserve">Pela </w:t>
      </w:r>
      <w:hyperlink r:id="rId19" w:history="1">
        <w:r w:rsidRPr="00402606">
          <w:rPr>
            <w:rStyle w:val="Hyperlink"/>
            <w:rFonts w:eastAsia="Arial Unicode MS" w:cs="Calibri"/>
            <w:sz w:val="24"/>
            <w:szCs w:val="24"/>
          </w:rPr>
          <w:t>proposta Nº 3/2023 – CG-FA</w:t>
        </w:r>
      </w:hyperlink>
      <w:r w:rsidRPr="00402606">
        <w:rPr>
          <w:rFonts w:eastAsia="Arial Unicode MS" w:cs="Calibri"/>
          <w:sz w:val="24"/>
          <w:szCs w:val="24"/>
        </w:rPr>
        <w:t xml:space="preserve"> </w:t>
      </w:r>
      <w:r w:rsidRPr="000D2366">
        <w:rPr>
          <w:rFonts w:eastAsia="Arial Unicode MS" w:cs="Calibri"/>
          <w:color w:val="000000" w:themeColor="text1"/>
          <w:sz w:val="24"/>
          <w:szCs w:val="24"/>
        </w:rPr>
        <w:t>os CAU básicos ter</w:t>
      </w:r>
      <w:r>
        <w:rPr>
          <w:rFonts w:eastAsia="Arial Unicode MS" w:cs="Calibri"/>
          <w:color w:val="000000" w:themeColor="text1"/>
          <w:sz w:val="24"/>
          <w:szCs w:val="24"/>
        </w:rPr>
        <w:t>ão</w:t>
      </w:r>
      <w:r w:rsidRPr="000D2366">
        <w:rPr>
          <w:rFonts w:eastAsia="Arial Unicode MS" w:cs="Calibri"/>
          <w:color w:val="000000" w:themeColor="text1"/>
          <w:sz w:val="24"/>
          <w:szCs w:val="24"/>
        </w:rPr>
        <w:t xml:space="preserve"> custeio de até 5(cinco) par</w:t>
      </w:r>
      <w:r>
        <w:rPr>
          <w:rFonts w:eastAsia="Arial Unicode MS" w:cs="Calibri"/>
          <w:color w:val="000000" w:themeColor="text1"/>
          <w:sz w:val="24"/>
          <w:szCs w:val="24"/>
        </w:rPr>
        <w:t>ti</w:t>
      </w:r>
      <w:r w:rsidRPr="000D2366">
        <w:rPr>
          <w:rFonts w:eastAsia="Arial Unicode MS" w:cs="Calibri"/>
          <w:color w:val="000000" w:themeColor="text1"/>
          <w:sz w:val="24"/>
          <w:szCs w:val="24"/>
        </w:rPr>
        <w:t>cipações de representantes dos CAU Básicos em eventos de caráter nacional em que haja participação do CAU/BR e/ou suas Comissões</w:t>
      </w:r>
      <w:r>
        <w:rPr>
          <w:rFonts w:eastAsia="Arial Unicode MS" w:cs="Calibri"/>
          <w:color w:val="000000" w:themeColor="text1"/>
          <w:sz w:val="24"/>
          <w:szCs w:val="24"/>
        </w:rPr>
        <w:t xml:space="preserve">, bem como pelo Fundo do Saldo de Apoio, a participação dos presidentes dos CAU básico nas reuniões do Fórum de Presidentes. Excepcionalmente em 2023 haverá também o custeio </w:t>
      </w:r>
      <w:r w:rsidRPr="000D2366">
        <w:rPr>
          <w:rFonts w:eastAsia="Arial Unicode MS" w:cs="Calibri"/>
          <w:color w:val="000000" w:themeColor="text1"/>
          <w:sz w:val="24"/>
          <w:szCs w:val="24"/>
        </w:rPr>
        <w:t>da participação de 2 (dois) representantes dos CAU Básicos no Treinamento técnico das comissões eleitorais, a ser realizado pela CEN-CAU/BR em junho, sendo os par</w:t>
      </w:r>
      <w:r>
        <w:rPr>
          <w:rFonts w:eastAsia="Arial Unicode MS" w:cs="Calibri"/>
          <w:color w:val="000000" w:themeColor="text1"/>
          <w:sz w:val="24"/>
          <w:szCs w:val="24"/>
        </w:rPr>
        <w:t>ti</w:t>
      </w:r>
      <w:r w:rsidRPr="000D2366">
        <w:rPr>
          <w:rFonts w:eastAsia="Arial Unicode MS" w:cs="Calibri"/>
          <w:color w:val="000000" w:themeColor="text1"/>
          <w:sz w:val="24"/>
          <w:szCs w:val="24"/>
        </w:rPr>
        <w:t>cipantes o coordenador da comissão eleitoral estadual e o assessor da comissão</w:t>
      </w:r>
      <w:r w:rsidR="000847DB">
        <w:rPr>
          <w:rFonts w:eastAsia="Arial Unicode MS" w:cs="Calibri"/>
          <w:color w:val="000000" w:themeColor="text1"/>
          <w:sz w:val="24"/>
          <w:szCs w:val="24"/>
        </w:rPr>
        <w:t>.</w:t>
      </w:r>
    </w:p>
    <w:p w14:paraId="180901F2" w14:textId="6404FBAD" w:rsidR="0044071A" w:rsidRPr="00123642" w:rsidRDefault="00A810DB" w:rsidP="0044071A">
      <w:pPr>
        <w:spacing w:line="360" w:lineRule="auto"/>
        <w:ind w:firstLine="851"/>
        <w:jc w:val="both"/>
        <w:rPr>
          <w:rFonts w:eastAsia="Arial Unicode MS" w:cs="Calibri"/>
          <w:color w:val="FF0000"/>
          <w:sz w:val="24"/>
          <w:szCs w:val="24"/>
        </w:rPr>
      </w:pPr>
      <w:r w:rsidRPr="000D2366">
        <w:rPr>
          <w:rFonts w:eastAsia="Arial Unicode MS" w:cs="Calibri"/>
          <w:color w:val="000000" w:themeColor="text1"/>
          <w:sz w:val="24"/>
          <w:szCs w:val="24"/>
        </w:rPr>
        <w:t>O CAU/AL e CAU/R</w:t>
      </w:r>
      <w:r w:rsidR="000D2366" w:rsidRPr="000D2366">
        <w:rPr>
          <w:rFonts w:eastAsia="Arial Unicode MS" w:cs="Calibri"/>
          <w:color w:val="000000" w:themeColor="text1"/>
          <w:sz w:val="24"/>
          <w:szCs w:val="24"/>
        </w:rPr>
        <w:t>O</w:t>
      </w:r>
      <w:r w:rsidRPr="000D2366">
        <w:rPr>
          <w:rFonts w:eastAsia="Arial Unicode MS" w:cs="Calibri"/>
          <w:color w:val="000000" w:themeColor="text1"/>
          <w:sz w:val="24"/>
          <w:szCs w:val="24"/>
        </w:rPr>
        <w:t xml:space="preserve"> foram enquadrados </w:t>
      </w:r>
      <w:r w:rsidR="00C43301" w:rsidRPr="000D2366">
        <w:rPr>
          <w:rFonts w:eastAsia="Arial Unicode MS" w:cs="Calibri"/>
          <w:color w:val="000000" w:themeColor="text1"/>
          <w:sz w:val="24"/>
          <w:szCs w:val="24"/>
        </w:rPr>
        <w:t>como “CAU em</w:t>
      </w:r>
      <w:r w:rsidRPr="000D2366">
        <w:rPr>
          <w:rFonts w:eastAsia="Arial Unicode MS" w:cs="Calibri"/>
          <w:color w:val="000000" w:themeColor="text1"/>
          <w:sz w:val="24"/>
          <w:szCs w:val="24"/>
        </w:rPr>
        <w:t xml:space="preserve"> transição</w:t>
      </w:r>
      <w:r w:rsidR="00C43301" w:rsidRPr="000D2366">
        <w:rPr>
          <w:rFonts w:eastAsia="Arial Unicode MS" w:cs="Calibri"/>
          <w:color w:val="000000" w:themeColor="text1"/>
          <w:sz w:val="24"/>
          <w:szCs w:val="24"/>
        </w:rPr>
        <w:t>”</w:t>
      </w:r>
      <w:r w:rsidRPr="000D2366">
        <w:rPr>
          <w:rFonts w:eastAsia="Arial Unicode MS" w:cs="Calibri"/>
          <w:color w:val="000000" w:themeColor="text1"/>
          <w:sz w:val="24"/>
          <w:szCs w:val="24"/>
        </w:rPr>
        <w:t xml:space="preserve">, </w:t>
      </w:r>
      <w:r w:rsidR="00C43301" w:rsidRPr="000D2366">
        <w:rPr>
          <w:rFonts w:eastAsia="Arial Unicode MS" w:cs="Calibri"/>
          <w:color w:val="000000" w:themeColor="text1"/>
          <w:sz w:val="24"/>
          <w:szCs w:val="24"/>
        </w:rPr>
        <w:t>e ter</w:t>
      </w:r>
      <w:r w:rsidR="000D2366" w:rsidRPr="000D2366">
        <w:rPr>
          <w:rFonts w:eastAsia="Arial Unicode MS" w:cs="Calibri"/>
          <w:color w:val="000000" w:themeColor="text1"/>
          <w:sz w:val="24"/>
          <w:szCs w:val="24"/>
        </w:rPr>
        <w:t>ão</w:t>
      </w:r>
      <w:r w:rsidR="00C43301" w:rsidRPr="000D2366">
        <w:rPr>
          <w:rFonts w:eastAsia="Arial Unicode MS" w:cs="Calibri"/>
          <w:color w:val="000000" w:themeColor="text1"/>
          <w:sz w:val="24"/>
          <w:szCs w:val="24"/>
        </w:rPr>
        <w:t xml:space="preserve"> assegurado</w:t>
      </w:r>
      <w:r w:rsidR="000D2366" w:rsidRPr="000D2366">
        <w:rPr>
          <w:rFonts w:eastAsia="Arial Unicode MS" w:cs="Calibri"/>
          <w:color w:val="000000" w:themeColor="text1"/>
          <w:sz w:val="24"/>
          <w:szCs w:val="24"/>
        </w:rPr>
        <w:t>s</w:t>
      </w:r>
      <w:r w:rsidR="00C43301" w:rsidRPr="000D2366">
        <w:rPr>
          <w:rFonts w:eastAsia="Arial Unicode MS" w:cs="Calibri"/>
          <w:color w:val="000000" w:themeColor="text1"/>
          <w:sz w:val="24"/>
          <w:szCs w:val="24"/>
        </w:rPr>
        <w:t xml:space="preserve"> o custeio, pelo Fundo de Apoio, do aporte ao CSC e da participação em Plenárias Ampliadas até que sua projeção de arrecadação supere em 25% (vinte e cinco por cento) o Valor do CAU Básico, </w:t>
      </w:r>
      <w:r w:rsidRPr="000D2366">
        <w:rPr>
          <w:rFonts w:eastAsia="Arial Unicode MS" w:cs="Calibri"/>
          <w:color w:val="000000" w:themeColor="text1"/>
          <w:sz w:val="24"/>
          <w:szCs w:val="24"/>
        </w:rPr>
        <w:t>conforme</w:t>
      </w:r>
      <w:r w:rsidR="00C43301" w:rsidRPr="000D2366">
        <w:rPr>
          <w:rFonts w:eastAsia="Arial Unicode MS" w:cs="Calibri"/>
          <w:color w:val="000000" w:themeColor="text1"/>
          <w:sz w:val="24"/>
          <w:szCs w:val="24"/>
        </w:rPr>
        <w:t xml:space="preserve"> </w:t>
      </w:r>
      <w:hyperlink r:id="rId20" w:history="1">
        <w:r w:rsidR="00C43301" w:rsidRPr="000D2366">
          <w:rPr>
            <w:rStyle w:val="Hyperlink"/>
            <w:rFonts w:eastAsia="Arial Unicode MS" w:cs="Calibri"/>
            <w:sz w:val="24"/>
            <w:szCs w:val="24"/>
          </w:rPr>
          <w:t>proposta Nº 7/2022</w:t>
        </w:r>
      </w:hyperlink>
      <w:r w:rsidR="00123642">
        <w:rPr>
          <w:rFonts w:eastAsia="Arial Unicode MS" w:cs="Calibri"/>
          <w:color w:val="000000" w:themeColor="text1"/>
          <w:sz w:val="24"/>
          <w:szCs w:val="24"/>
        </w:rPr>
        <w:t xml:space="preserve"> e </w:t>
      </w:r>
      <w:hyperlink r:id="rId21" w:history="1">
        <w:r w:rsidR="00123642" w:rsidRPr="00AC12C5">
          <w:rPr>
            <w:rStyle w:val="Hyperlink"/>
            <w:rFonts w:eastAsia="Arial Unicode MS" w:cs="Calibri"/>
            <w:sz w:val="24"/>
            <w:szCs w:val="24"/>
          </w:rPr>
          <w:t>Deliberação Nº 33/2022 – CPFI – CAU/BR</w:t>
        </w:r>
      </w:hyperlink>
      <w:r w:rsidRPr="00123642">
        <w:rPr>
          <w:rFonts w:eastAsia="Arial Unicode MS" w:cs="Calibri"/>
          <w:color w:val="FF0000"/>
          <w:sz w:val="24"/>
          <w:szCs w:val="24"/>
        </w:rPr>
        <w:t>.</w:t>
      </w:r>
      <w:r w:rsidR="000D2366" w:rsidRPr="00123642">
        <w:rPr>
          <w:rFonts w:eastAsia="Arial Unicode MS" w:cs="Calibri"/>
          <w:color w:val="FF0000"/>
          <w:sz w:val="24"/>
          <w:szCs w:val="24"/>
        </w:rPr>
        <w:t xml:space="preserve"> </w:t>
      </w:r>
    </w:p>
    <w:p w14:paraId="674B27E9" w14:textId="63BF3FA6" w:rsidR="009A48A0" w:rsidRPr="009A48A0" w:rsidRDefault="00AA60AF" w:rsidP="009A48A0">
      <w:pPr>
        <w:spacing w:after="0" w:line="360" w:lineRule="auto"/>
        <w:ind w:firstLine="708"/>
        <w:jc w:val="both"/>
        <w:rPr>
          <w:sz w:val="24"/>
          <w:szCs w:val="24"/>
        </w:rPr>
      </w:pPr>
      <w:r>
        <w:rPr>
          <w:rFonts w:eastAsia="Arial Unicode MS" w:cs="Calibri"/>
          <w:color w:val="000000" w:themeColor="text1"/>
          <w:sz w:val="24"/>
          <w:szCs w:val="24"/>
        </w:rPr>
        <w:t xml:space="preserve">Considerando o valor proposto para o CAU Básico, em </w:t>
      </w:r>
      <w:r w:rsidRPr="00D1183C">
        <w:rPr>
          <w:rFonts w:eastAsia="Arial Unicode MS" w:cs="Calibri"/>
          <w:sz w:val="24"/>
          <w:szCs w:val="24"/>
        </w:rPr>
        <w:t>202</w:t>
      </w:r>
      <w:r w:rsidR="00533307">
        <w:rPr>
          <w:rFonts w:eastAsia="Arial Unicode MS" w:cs="Calibri"/>
          <w:sz w:val="24"/>
          <w:szCs w:val="24"/>
        </w:rPr>
        <w:t>3</w:t>
      </w:r>
      <w:r w:rsidRPr="00D1183C">
        <w:rPr>
          <w:rFonts w:eastAsia="Arial Unicode MS" w:cs="Calibri"/>
          <w:sz w:val="24"/>
          <w:szCs w:val="24"/>
        </w:rPr>
        <w:t xml:space="preserve">, o valor destinado a suportar a gestão do Fundo de Apoio, </w:t>
      </w:r>
      <w:r w:rsidRPr="00D06B5D">
        <w:rPr>
          <w:rFonts w:eastAsia="Arial Unicode MS" w:cs="Calibri"/>
          <w:sz w:val="24"/>
          <w:szCs w:val="24"/>
        </w:rPr>
        <w:t>na forma aprovada nas Resoluções 119</w:t>
      </w:r>
      <w:r w:rsidR="00DB4F44" w:rsidRPr="00D06B5D">
        <w:rPr>
          <w:rFonts w:eastAsia="Arial Unicode MS" w:cs="Calibri"/>
          <w:sz w:val="24"/>
          <w:szCs w:val="24"/>
        </w:rPr>
        <w:t xml:space="preserve"> </w:t>
      </w:r>
      <w:r w:rsidR="00DB4F44" w:rsidRPr="00D06B5D">
        <w:rPr>
          <w:bCs/>
          <w:color w:val="000000" w:themeColor="text1"/>
          <w:sz w:val="24"/>
          <w:szCs w:val="24"/>
        </w:rPr>
        <w:t xml:space="preserve">e a </w:t>
      </w:r>
      <w:hyperlink r:id="rId22" w:history="1">
        <w:r w:rsidR="00DB4F44" w:rsidRPr="00A204D6">
          <w:rPr>
            <w:rStyle w:val="Hyperlink"/>
            <w:bCs/>
            <w:sz w:val="24"/>
            <w:szCs w:val="24"/>
          </w:rPr>
          <w:t xml:space="preserve">proposta CGFA </w:t>
        </w:r>
        <w:r w:rsidR="009A48A0" w:rsidRPr="00A204D6">
          <w:rPr>
            <w:rStyle w:val="Hyperlink"/>
            <w:bCs/>
            <w:sz w:val="24"/>
            <w:szCs w:val="24"/>
          </w:rPr>
          <w:t>N</w:t>
        </w:r>
        <w:r w:rsidR="00DB4F44" w:rsidRPr="00A204D6">
          <w:rPr>
            <w:rStyle w:val="Hyperlink"/>
            <w:bCs/>
            <w:sz w:val="24"/>
            <w:szCs w:val="24"/>
          </w:rPr>
          <w:t>º 0</w:t>
        </w:r>
        <w:r w:rsidR="000847DB" w:rsidRPr="00A204D6">
          <w:rPr>
            <w:rStyle w:val="Hyperlink"/>
            <w:bCs/>
            <w:sz w:val="24"/>
            <w:szCs w:val="24"/>
          </w:rPr>
          <w:t>3</w:t>
        </w:r>
        <w:r w:rsidR="00DB4F44" w:rsidRPr="00A204D6">
          <w:rPr>
            <w:rStyle w:val="Hyperlink"/>
            <w:bCs/>
            <w:sz w:val="24"/>
            <w:szCs w:val="24"/>
          </w:rPr>
          <w:t>/20</w:t>
        </w:r>
        <w:r w:rsidR="000847DB" w:rsidRPr="00A204D6">
          <w:rPr>
            <w:rStyle w:val="Hyperlink"/>
            <w:bCs/>
            <w:sz w:val="24"/>
            <w:szCs w:val="24"/>
          </w:rPr>
          <w:t>22</w:t>
        </w:r>
      </w:hyperlink>
      <w:r w:rsidRPr="00D06B5D">
        <w:rPr>
          <w:rFonts w:eastAsia="Arial Unicode MS" w:cs="Calibri"/>
          <w:sz w:val="24"/>
          <w:szCs w:val="24"/>
        </w:rPr>
        <w:t>, os recursos que serão aportados no CSC na forma definida na Resolução</w:t>
      </w:r>
      <w:r w:rsidR="00DB4F44" w:rsidRPr="00D06B5D">
        <w:rPr>
          <w:rFonts w:eastAsia="Arial Unicode MS" w:cs="Calibri"/>
          <w:sz w:val="24"/>
          <w:szCs w:val="24"/>
        </w:rPr>
        <w:t xml:space="preserve"> </w:t>
      </w:r>
      <w:r w:rsidR="0030390F">
        <w:rPr>
          <w:rFonts w:eastAsia="Arial Unicode MS" w:cs="Calibri"/>
          <w:sz w:val="24"/>
          <w:szCs w:val="24"/>
        </w:rPr>
        <w:t>n</w:t>
      </w:r>
      <w:r w:rsidR="00DB4F44" w:rsidRPr="00D06B5D">
        <w:rPr>
          <w:rFonts w:eastAsia="Arial Unicode MS" w:cs="Calibri"/>
          <w:sz w:val="24"/>
          <w:szCs w:val="24"/>
        </w:rPr>
        <w:t>º</w:t>
      </w:r>
      <w:r w:rsidRPr="00D06B5D">
        <w:rPr>
          <w:rFonts w:eastAsia="Arial Unicode MS" w:cs="Calibri"/>
          <w:sz w:val="24"/>
          <w:szCs w:val="24"/>
        </w:rPr>
        <w:t xml:space="preserve"> </w:t>
      </w:r>
      <w:r w:rsidR="00DB4F44" w:rsidRPr="00D06B5D">
        <w:rPr>
          <w:rFonts w:eastAsia="Arial Unicode MS" w:cs="Calibri"/>
          <w:sz w:val="24"/>
          <w:szCs w:val="24"/>
        </w:rPr>
        <w:t xml:space="preserve">126 e </w:t>
      </w:r>
      <w:r w:rsidR="000847DB">
        <w:rPr>
          <w:rFonts w:eastAsia="Arial Unicode MS" w:cs="Calibri"/>
          <w:sz w:val="24"/>
          <w:szCs w:val="24"/>
        </w:rPr>
        <w:t>atualizações</w:t>
      </w:r>
      <w:r w:rsidRPr="00D06B5D">
        <w:rPr>
          <w:rFonts w:eastAsia="Arial Unicode MS" w:cs="Calibri"/>
          <w:sz w:val="24"/>
          <w:szCs w:val="24"/>
        </w:rPr>
        <w:t>, e os recursos para cu</w:t>
      </w:r>
      <w:r w:rsidRPr="00D1183C">
        <w:rPr>
          <w:rFonts w:eastAsia="Arial Unicode MS" w:cs="Calibri"/>
          <w:sz w:val="24"/>
          <w:szCs w:val="24"/>
        </w:rPr>
        <w:t xml:space="preserve">stear </w:t>
      </w:r>
      <w:r w:rsidRPr="00D1183C">
        <w:rPr>
          <w:rFonts w:eastAsia="Arial Unicode MS" w:cs="Calibri"/>
          <w:bCs/>
          <w:sz w:val="24"/>
          <w:szCs w:val="24"/>
        </w:rPr>
        <w:t xml:space="preserve">a participação dos Presidentes nas reuniões </w:t>
      </w:r>
      <w:r w:rsidRPr="00D1183C">
        <w:rPr>
          <w:rFonts w:eastAsia="Arial Unicode MS" w:cs="Calibri"/>
          <w:bCs/>
          <w:sz w:val="24"/>
          <w:szCs w:val="24"/>
        </w:rPr>
        <w:lastRenderedPageBreak/>
        <w:t>Plenárias Ampliadas</w:t>
      </w:r>
      <w:r w:rsidRPr="00D1183C">
        <w:rPr>
          <w:rFonts w:eastAsia="Arial Unicode MS" w:cs="Calibri"/>
          <w:sz w:val="24"/>
          <w:szCs w:val="24"/>
        </w:rPr>
        <w:t xml:space="preserve">, </w:t>
      </w:r>
      <w:r w:rsidR="000847DB">
        <w:rPr>
          <w:rFonts w:eastAsia="Arial Unicode MS" w:cs="Calibri"/>
          <w:sz w:val="24"/>
          <w:szCs w:val="24"/>
        </w:rPr>
        <w:t>o</w:t>
      </w:r>
      <w:r w:rsidRPr="00D1183C">
        <w:rPr>
          <w:rFonts w:eastAsia="Arial Unicode MS" w:cs="Calibri"/>
          <w:sz w:val="24"/>
          <w:szCs w:val="24"/>
        </w:rPr>
        <w:t xml:space="preserve"> total de recursos reprogramados necessários a suportar a operação dos CAU Básicos é de </w:t>
      </w:r>
      <w:r w:rsidRPr="00D1183C">
        <w:rPr>
          <w:rFonts w:eastAsia="Arial Unicode MS" w:cs="Calibri"/>
          <w:b/>
          <w:sz w:val="24"/>
          <w:szCs w:val="24"/>
        </w:rPr>
        <w:t xml:space="preserve">R$ </w:t>
      </w:r>
      <w:r w:rsidR="00A810DB">
        <w:rPr>
          <w:rFonts w:eastAsia="Arial Unicode MS" w:cs="Calibri"/>
          <w:b/>
          <w:sz w:val="24"/>
          <w:szCs w:val="24"/>
        </w:rPr>
        <w:t xml:space="preserve">3,71 </w:t>
      </w:r>
      <w:r w:rsidRPr="001059B9">
        <w:rPr>
          <w:rFonts w:eastAsia="Arial Unicode MS" w:cs="Calibri"/>
          <w:b/>
          <w:sz w:val="24"/>
          <w:szCs w:val="24"/>
        </w:rPr>
        <w:t xml:space="preserve">milhões, </w:t>
      </w:r>
      <w:r w:rsidRPr="009A48A0">
        <w:rPr>
          <w:rFonts w:eastAsia="Arial Unicode MS" w:cs="Calibri"/>
          <w:sz w:val="24"/>
          <w:szCs w:val="24"/>
        </w:rPr>
        <w:t xml:space="preserve">os quais serão </w:t>
      </w:r>
      <w:r w:rsidRPr="009A48A0">
        <w:rPr>
          <w:rFonts w:eastAsia="Arial Unicode MS" w:cs="Calibri"/>
          <w:i/>
          <w:sz w:val="24"/>
          <w:szCs w:val="24"/>
        </w:rPr>
        <w:t>custeados pelos aportes dos CAU/UF e do CAU/BR ao Fundo de Apoio, no montante de</w:t>
      </w:r>
      <w:r w:rsidRPr="001059B9">
        <w:rPr>
          <w:rFonts w:eastAsia="Arial Unicode MS" w:cs="Calibri"/>
          <w:b/>
          <w:i/>
          <w:sz w:val="24"/>
          <w:szCs w:val="24"/>
        </w:rPr>
        <w:t xml:space="preserve"> R$ </w:t>
      </w:r>
      <w:r w:rsidR="00A810DB">
        <w:rPr>
          <w:rFonts w:eastAsia="Arial Unicode MS" w:cs="Calibri"/>
          <w:b/>
          <w:i/>
          <w:sz w:val="24"/>
          <w:szCs w:val="24"/>
        </w:rPr>
        <w:t xml:space="preserve">3,11 </w:t>
      </w:r>
      <w:r w:rsidRPr="001059B9">
        <w:rPr>
          <w:rFonts w:eastAsia="Arial Unicode MS" w:cs="Calibri"/>
          <w:b/>
          <w:i/>
          <w:sz w:val="24"/>
          <w:szCs w:val="24"/>
        </w:rPr>
        <w:t>milhões</w:t>
      </w:r>
      <w:r w:rsidRPr="009A48A0">
        <w:rPr>
          <w:rFonts w:eastAsia="Arial Unicode MS" w:cs="Calibri"/>
          <w:i/>
          <w:sz w:val="24"/>
          <w:szCs w:val="24"/>
        </w:rPr>
        <w:t>, e pela utilização de saldos de recursos existentes no Fundo de Apoio, no valor de</w:t>
      </w:r>
      <w:r w:rsidRPr="001059B9">
        <w:rPr>
          <w:rFonts w:eastAsia="Arial Unicode MS" w:cs="Calibri"/>
          <w:b/>
          <w:i/>
          <w:sz w:val="24"/>
          <w:szCs w:val="24"/>
        </w:rPr>
        <w:t xml:space="preserve"> R$ </w:t>
      </w:r>
      <w:r w:rsidR="00A810DB">
        <w:rPr>
          <w:rFonts w:eastAsia="Arial Unicode MS" w:cs="Calibri"/>
          <w:b/>
          <w:i/>
          <w:sz w:val="24"/>
          <w:szCs w:val="24"/>
        </w:rPr>
        <w:t xml:space="preserve">600 </w:t>
      </w:r>
      <w:r w:rsidRPr="001059B9">
        <w:rPr>
          <w:rFonts w:eastAsia="Arial Unicode MS" w:cs="Calibri"/>
          <w:b/>
          <w:i/>
          <w:sz w:val="24"/>
          <w:szCs w:val="24"/>
        </w:rPr>
        <w:t>mi</w:t>
      </w:r>
      <w:r w:rsidR="00CC3BA3" w:rsidRPr="001059B9">
        <w:rPr>
          <w:rFonts w:eastAsia="Arial Unicode MS" w:cs="Calibri"/>
          <w:b/>
          <w:i/>
          <w:sz w:val="24"/>
          <w:szCs w:val="24"/>
        </w:rPr>
        <w:t>l</w:t>
      </w:r>
      <w:r w:rsidRPr="009A48A0">
        <w:rPr>
          <w:rFonts w:eastAsia="Arial Unicode MS" w:cs="Calibri"/>
          <w:i/>
          <w:sz w:val="24"/>
          <w:szCs w:val="24"/>
        </w:rPr>
        <w:t xml:space="preserve">, previsto na </w:t>
      </w:r>
      <w:r w:rsidR="00CC3BA3" w:rsidRPr="009A48A0">
        <w:rPr>
          <w:rFonts w:eastAsia="Arial Unicode MS" w:cs="Calibri"/>
          <w:i/>
          <w:sz w:val="24"/>
          <w:szCs w:val="24"/>
        </w:rPr>
        <w:t>reprogramação</w:t>
      </w:r>
      <w:r w:rsidRPr="009A48A0">
        <w:rPr>
          <w:rFonts w:eastAsia="Arial Unicode MS" w:cs="Calibri"/>
          <w:i/>
          <w:sz w:val="24"/>
          <w:szCs w:val="24"/>
        </w:rPr>
        <w:t xml:space="preserve"> 202</w:t>
      </w:r>
      <w:r w:rsidR="00A810DB" w:rsidRPr="009A48A0">
        <w:rPr>
          <w:rFonts w:eastAsia="Arial Unicode MS" w:cs="Calibri"/>
          <w:i/>
          <w:sz w:val="24"/>
          <w:szCs w:val="24"/>
        </w:rPr>
        <w:t>3</w:t>
      </w:r>
      <w:r w:rsidR="00DA22DD" w:rsidRPr="009A48A0">
        <w:rPr>
          <w:rFonts w:eastAsia="Arial Unicode MS" w:cs="Calibri"/>
          <w:i/>
          <w:sz w:val="24"/>
          <w:szCs w:val="24"/>
        </w:rPr>
        <w:t xml:space="preserve">, conforme Proposta </w:t>
      </w:r>
      <w:r w:rsidR="009A48A0" w:rsidRPr="009A48A0">
        <w:rPr>
          <w:rFonts w:eastAsia="Arial Unicode MS" w:cs="Calibri"/>
          <w:i/>
          <w:sz w:val="24"/>
          <w:szCs w:val="24"/>
        </w:rPr>
        <w:t>N</w:t>
      </w:r>
      <w:r w:rsidR="00DA22DD" w:rsidRPr="009A48A0">
        <w:rPr>
          <w:rFonts w:eastAsia="Arial Unicode MS" w:cs="Calibri"/>
          <w:i/>
          <w:sz w:val="24"/>
          <w:szCs w:val="24"/>
        </w:rPr>
        <w:t xml:space="preserve">º </w:t>
      </w:r>
      <w:r w:rsidR="00765A17" w:rsidRPr="009A48A0">
        <w:rPr>
          <w:rFonts w:eastAsia="Arial Unicode MS" w:cs="Calibri"/>
          <w:i/>
          <w:sz w:val="24"/>
          <w:szCs w:val="24"/>
        </w:rPr>
        <w:t>00</w:t>
      </w:r>
      <w:r w:rsidR="00A810DB" w:rsidRPr="009A48A0">
        <w:rPr>
          <w:rFonts w:eastAsia="Arial Unicode MS" w:cs="Calibri"/>
          <w:i/>
          <w:sz w:val="24"/>
          <w:szCs w:val="24"/>
        </w:rPr>
        <w:t>3</w:t>
      </w:r>
      <w:r w:rsidR="00DA22DD" w:rsidRPr="009A48A0">
        <w:rPr>
          <w:rFonts w:eastAsia="Arial Unicode MS" w:cs="Calibri"/>
          <w:i/>
          <w:sz w:val="24"/>
          <w:szCs w:val="24"/>
        </w:rPr>
        <w:t>/202</w:t>
      </w:r>
      <w:r w:rsidR="00765A17" w:rsidRPr="009A48A0">
        <w:rPr>
          <w:rFonts w:eastAsia="Arial Unicode MS" w:cs="Calibri"/>
          <w:i/>
          <w:sz w:val="24"/>
          <w:szCs w:val="24"/>
        </w:rPr>
        <w:t>2</w:t>
      </w:r>
      <w:r w:rsidR="00DA22DD" w:rsidRPr="009A48A0">
        <w:rPr>
          <w:rFonts w:eastAsia="Arial Unicode MS" w:cs="Calibri"/>
          <w:i/>
          <w:sz w:val="24"/>
          <w:szCs w:val="24"/>
        </w:rPr>
        <w:t xml:space="preserve"> do C</w:t>
      </w:r>
      <w:r w:rsidR="00927B8A" w:rsidRPr="009A48A0">
        <w:rPr>
          <w:rFonts w:eastAsia="Arial Unicode MS" w:cs="Calibri"/>
          <w:i/>
          <w:sz w:val="24"/>
          <w:szCs w:val="24"/>
        </w:rPr>
        <w:t xml:space="preserve">olegiado de </w:t>
      </w:r>
      <w:r w:rsidR="00DA22DD" w:rsidRPr="009A48A0">
        <w:rPr>
          <w:rFonts w:eastAsia="Arial Unicode MS" w:cs="Calibri"/>
          <w:i/>
          <w:sz w:val="24"/>
          <w:szCs w:val="24"/>
        </w:rPr>
        <w:t>G</w:t>
      </w:r>
      <w:r w:rsidR="00927B8A" w:rsidRPr="009A48A0">
        <w:rPr>
          <w:rFonts w:eastAsia="Arial Unicode MS" w:cs="Calibri"/>
          <w:i/>
          <w:sz w:val="24"/>
          <w:szCs w:val="24"/>
        </w:rPr>
        <w:t>overna</w:t>
      </w:r>
      <w:r w:rsidR="0052387B" w:rsidRPr="009A48A0">
        <w:rPr>
          <w:rFonts w:eastAsia="Arial Unicode MS" w:cs="Calibri"/>
          <w:i/>
          <w:sz w:val="24"/>
          <w:szCs w:val="24"/>
        </w:rPr>
        <w:t>n</w:t>
      </w:r>
      <w:r w:rsidR="00927B8A" w:rsidRPr="009A48A0">
        <w:rPr>
          <w:rFonts w:eastAsia="Arial Unicode MS" w:cs="Calibri"/>
          <w:i/>
          <w:sz w:val="24"/>
          <w:szCs w:val="24"/>
        </w:rPr>
        <w:t>ça do Fundo de Apoio (CG-FA)</w:t>
      </w:r>
      <w:r w:rsidR="007D56BF" w:rsidRPr="009A48A0">
        <w:rPr>
          <w:rFonts w:eastAsia="Arial Unicode MS" w:cs="Calibri"/>
          <w:i/>
          <w:sz w:val="24"/>
          <w:szCs w:val="24"/>
        </w:rPr>
        <w:t>.</w:t>
      </w:r>
      <w:r w:rsidRPr="00D1183C">
        <w:rPr>
          <w:rFonts w:eastAsia="Arial Unicode MS" w:cs="Calibri"/>
          <w:b/>
          <w:i/>
          <w:sz w:val="24"/>
          <w:szCs w:val="24"/>
        </w:rPr>
        <w:t xml:space="preserve"> </w:t>
      </w:r>
      <w:r w:rsidR="007D56BF" w:rsidRPr="00D1183C">
        <w:rPr>
          <w:sz w:val="24"/>
          <w:szCs w:val="24"/>
        </w:rPr>
        <w:t xml:space="preserve">O detalhamento e o </w:t>
      </w:r>
      <w:r w:rsidR="007D56BF" w:rsidRPr="00D1183C">
        <w:rPr>
          <w:b/>
          <w:bCs/>
          <w:sz w:val="24"/>
          <w:szCs w:val="24"/>
        </w:rPr>
        <w:t>Aporte Reprogramado</w:t>
      </w:r>
      <w:r w:rsidR="007D56BF" w:rsidRPr="00D1183C">
        <w:rPr>
          <w:sz w:val="24"/>
          <w:szCs w:val="24"/>
        </w:rPr>
        <w:t xml:space="preserve"> de recursos pelos CAU/UF e CAU/BR constam dos Anexos X e X</w:t>
      </w:r>
      <w:r w:rsidR="00D50568">
        <w:rPr>
          <w:sz w:val="24"/>
          <w:szCs w:val="24"/>
        </w:rPr>
        <w:t>.I</w:t>
      </w:r>
      <w:r w:rsidR="00CC3BA3">
        <w:rPr>
          <w:sz w:val="24"/>
          <w:szCs w:val="24"/>
        </w:rPr>
        <w:t>.</w:t>
      </w:r>
      <w:r w:rsidR="007D56BF" w:rsidRPr="00D1183C">
        <w:rPr>
          <w:sz w:val="24"/>
          <w:szCs w:val="24"/>
        </w:rPr>
        <w:t xml:space="preserve"> </w:t>
      </w:r>
      <w:hyperlink r:id="rId23" w:history="1">
        <w:r w:rsidR="009A48A0" w:rsidRPr="00AC12C5">
          <w:rPr>
            <w:rStyle w:val="Hyperlink"/>
            <w:sz w:val="24"/>
            <w:szCs w:val="24"/>
          </w:rPr>
          <w:t>A proposta Nº 6/2022 -CG-FA</w:t>
        </w:r>
      </w:hyperlink>
      <w:r w:rsidR="009A48A0" w:rsidRPr="009A48A0">
        <w:rPr>
          <w:rStyle w:val="ui-provider"/>
          <w:color w:val="FF0000"/>
        </w:rPr>
        <w:t xml:space="preserve"> </w:t>
      </w:r>
      <w:r w:rsidR="009A48A0" w:rsidRPr="009A48A0">
        <w:rPr>
          <w:sz w:val="24"/>
          <w:szCs w:val="24"/>
        </w:rPr>
        <w:t>garante que o “Valor do Repasse do Fundo para os CAU Básicos” definido nas Diretrizes da Programação do Plano de Ação não sofrerá alteração em função de possível Reprogramação Orçamentária.</w:t>
      </w:r>
    </w:p>
    <w:p w14:paraId="56D322E1" w14:textId="1D4121BA" w:rsidR="00933F50" w:rsidRDefault="000847DB" w:rsidP="000847DB">
      <w:pPr>
        <w:spacing w:after="0" w:line="360" w:lineRule="auto"/>
        <w:ind w:firstLine="708"/>
        <w:jc w:val="both"/>
        <w:rPr>
          <w:rFonts w:eastAsia="Arial Unicode MS" w:cs="Calibri"/>
          <w:b/>
          <w:color w:val="FF0000"/>
          <w:sz w:val="24"/>
          <w:szCs w:val="24"/>
          <w:highlight w:val="yellow"/>
          <w:u w:val="single"/>
        </w:rPr>
      </w:pPr>
      <w:r w:rsidRPr="00124BAD">
        <w:rPr>
          <w:sz w:val="24"/>
          <w:szCs w:val="24"/>
        </w:rPr>
        <w:t>Para os CAU em tra</w:t>
      </w:r>
      <w:r w:rsidR="00124BAD" w:rsidRPr="00124BAD">
        <w:rPr>
          <w:sz w:val="24"/>
          <w:szCs w:val="24"/>
        </w:rPr>
        <w:t>n</w:t>
      </w:r>
      <w:r w:rsidRPr="00124BAD">
        <w:rPr>
          <w:sz w:val="24"/>
          <w:szCs w:val="24"/>
        </w:rPr>
        <w:t>sição, CAU/AL e CAU/RO, os recursos necessários ao custeio dos aportes ao CSC e plenárias ampliadas é de R$ 306 mil, conforme Anexo X.</w:t>
      </w:r>
    </w:p>
    <w:p w14:paraId="79139910" w14:textId="7B131584" w:rsidR="00123642" w:rsidRPr="00124BAD" w:rsidRDefault="00123642" w:rsidP="000847DB">
      <w:pPr>
        <w:spacing w:after="0" w:line="360" w:lineRule="auto"/>
        <w:ind w:firstLine="708"/>
        <w:jc w:val="both"/>
        <w:rPr>
          <w:sz w:val="24"/>
          <w:szCs w:val="24"/>
        </w:rPr>
      </w:pPr>
      <w:r w:rsidRPr="00124BAD">
        <w:rPr>
          <w:sz w:val="24"/>
          <w:szCs w:val="24"/>
        </w:rPr>
        <w:t xml:space="preserve">A Deliberação </w:t>
      </w:r>
      <w:r w:rsidR="00124BAD" w:rsidRPr="00124BAD">
        <w:rPr>
          <w:sz w:val="24"/>
          <w:szCs w:val="24"/>
        </w:rPr>
        <w:t>16/2023 da CPFI</w:t>
      </w:r>
      <w:r w:rsidRPr="00124BAD">
        <w:rPr>
          <w:sz w:val="24"/>
          <w:szCs w:val="24"/>
        </w:rPr>
        <w:t xml:space="preserve"> aprovou o não pagamento dos aportes dos CAU Básico</w:t>
      </w:r>
      <w:r w:rsidR="001742D6">
        <w:rPr>
          <w:sz w:val="24"/>
          <w:szCs w:val="24"/>
        </w:rPr>
        <w:t xml:space="preserve"> (RR, AC, AP, TO, PI, SE, MA)</w:t>
      </w:r>
      <w:r w:rsidRPr="00124BAD">
        <w:rPr>
          <w:sz w:val="24"/>
          <w:szCs w:val="24"/>
        </w:rPr>
        <w:t xml:space="preserve"> a ser custeado pelo CAU/BR no valor de R$ 53.531,62</w:t>
      </w:r>
      <w:r w:rsidR="004912E8" w:rsidRPr="00124BAD">
        <w:rPr>
          <w:sz w:val="24"/>
          <w:szCs w:val="24"/>
        </w:rPr>
        <w:t>, com custeio da diferença pelo CAU/BR</w:t>
      </w:r>
      <w:r w:rsidR="00124BAD" w:rsidRPr="00124BAD">
        <w:rPr>
          <w:sz w:val="24"/>
          <w:szCs w:val="24"/>
        </w:rPr>
        <w:t xml:space="preserve"> </w:t>
      </w:r>
      <w:r w:rsidRPr="00124BAD">
        <w:rPr>
          <w:sz w:val="24"/>
          <w:szCs w:val="24"/>
        </w:rPr>
        <w:t xml:space="preserve">(Anexo </w:t>
      </w:r>
      <w:r w:rsidR="00124BAD" w:rsidRPr="00124BAD">
        <w:rPr>
          <w:sz w:val="24"/>
          <w:szCs w:val="24"/>
        </w:rPr>
        <w:t>IX.I)</w:t>
      </w:r>
    </w:p>
    <w:p w14:paraId="1FFE45B0" w14:textId="4A0CCB0D" w:rsidR="009A48A0" w:rsidRDefault="009A48A0" w:rsidP="000847DB">
      <w:pPr>
        <w:spacing w:after="0" w:line="360" w:lineRule="auto"/>
        <w:ind w:firstLine="708"/>
        <w:jc w:val="both"/>
        <w:rPr>
          <w:rFonts w:eastAsia="Calibri" w:cs="Calibri"/>
          <w:sz w:val="24"/>
          <w:szCs w:val="24"/>
        </w:rPr>
      </w:pPr>
    </w:p>
    <w:p w14:paraId="67D67EF9" w14:textId="5100DD4A" w:rsidR="00511964" w:rsidRDefault="00511964" w:rsidP="000847DB">
      <w:pPr>
        <w:spacing w:after="0" w:line="360" w:lineRule="auto"/>
        <w:ind w:firstLine="708"/>
        <w:jc w:val="both"/>
        <w:rPr>
          <w:rFonts w:eastAsia="Calibri" w:cs="Calibri"/>
          <w:sz w:val="24"/>
          <w:szCs w:val="24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64B508D8" wp14:editId="26212A50">
                <wp:simplePos x="0" y="0"/>
                <wp:positionH relativeFrom="margin">
                  <wp:align>left</wp:align>
                </wp:positionH>
                <wp:positionV relativeFrom="paragraph">
                  <wp:posOffset>10160</wp:posOffset>
                </wp:positionV>
                <wp:extent cx="5913912" cy="4000500"/>
                <wp:effectExtent l="0" t="0" r="10795" b="19050"/>
                <wp:wrapNone/>
                <wp:docPr id="53" name="Caixa de Texto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13912" cy="4000500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accent4"/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accent6"/>
                        </a:fontRef>
                      </wps:style>
                      <wps:txbx>
                        <w:txbxContent>
                          <w:p w14:paraId="38CE5E36" w14:textId="77777777" w:rsidR="0002240E" w:rsidRDefault="0002240E" w:rsidP="00BB4014">
                            <w:pPr>
                              <w:shd w:val="clear" w:color="auto" w:fill="FFC000" w:themeFill="accent4"/>
                              <w:spacing w:line="360" w:lineRule="auto"/>
                              <w:jc w:val="both"/>
                              <w:rPr>
                                <w:rFonts w:cs="Calibri"/>
                                <w:b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</w:p>
                          <w:p w14:paraId="78F6363D" w14:textId="0562C28D" w:rsidR="0002240E" w:rsidRDefault="0002240E" w:rsidP="00BB4014">
                            <w:pPr>
                              <w:shd w:val="clear" w:color="auto" w:fill="FFC000" w:themeFill="accent4"/>
                              <w:spacing w:line="360" w:lineRule="auto"/>
                              <w:jc w:val="both"/>
                              <w:rPr>
                                <w:rFonts w:cs="Calibri"/>
                                <w:b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D010FF">
                              <w:rPr>
                                <w:rFonts w:cs="Calibri"/>
                                <w:b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  <w:t>Nota 4: Para o cálculo do Repasse do Fundo de Apoio foi considerado as regras previstas na</w:t>
                            </w:r>
                            <w:r>
                              <w:rPr>
                                <w:rFonts w:cs="Calibri"/>
                                <w:b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  <w:t>s Propostas a seguir:</w:t>
                            </w:r>
                          </w:p>
                          <w:p w14:paraId="755454D4" w14:textId="262D5AC5" w:rsidR="0002240E" w:rsidRDefault="0002240E" w:rsidP="00BB4014">
                            <w:pPr>
                              <w:shd w:val="clear" w:color="auto" w:fill="FFC000" w:themeFill="accent4"/>
                              <w:spacing w:line="360" w:lineRule="auto"/>
                              <w:jc w:val="both"/>
                              <w:rPr>
                                <w:rFonts w:cs="Calibri"/>
                                <w:b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Calibri"/>
                                <w:b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  <w:t>1-</w:t>
                            </w:r>
                            <w:r w:rsidRPr="00D010FF">
                              <w:rPr>
                                <w:rFonts w:cs="Calibri"/>
                                <w:b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PROPOSTA Nº 6/202</w:t>
                            </w:r>
                            <w:r>
                              <w:rPr>
                                <w:rFonts w:cs="Calibri"/>
                                <w:b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1 </w:t>
                            </w:r>
                            <w:r w:rsidRPr="00D010FF">
                              <w:rPr>
                                <w:rFonts w:cs="Calibri"/>
                                <w:b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– CG-FA </w:t>
                            </w:r>
                            <w:r>
                              <w:rPr>
                                <w:rFonts w:cs="Calibri"/>
                                <w:b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Pr="00D010FF">
                              <w:rPr>
                                <w:rFonts w:cs="Calibri"/>
                                <w:b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  <w:t>Na elaboração do quadro do Fundo de Apoio para a Programação e Reprogramação Orçamentária de cada ano, serão considerados os exercícios anteriores na projeção de receitas de arrecadação conforme o limite mínimo proposto pela CPFI-CAU/BR a todos os CAU/UF para este exercício</w:t>
                            </w:r>
                            <w:r>
                              <w:rPr>
                                <w:rFonts w:cs="Calibri"/>
                                <w:b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  <w:t>.</w:t>
                            </w:r>
                            <w:r w:rsidRPr="00D010FF">
                              <w:rPr>
                                <w:rFonts w:cs="Calibri"/>
                                <w:b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39C2388D" w14:textId="168F67D1" w:rsidR="0002240E" w:rsidRDefault="0002240E" w:rsidP="00BB4014">
                            <w:pPr>
                              <w:shd w:val="clear" w:color="auto" w:fill="FFC000" w:themeFill="accent4"/>
                              <w:spacing w:line="360" w:lineRule="auto"/>
                              <w:jc w:val="both"/>
                              <w:rPr>
                                <w:rFonts w:cs="Calibri"/>
                                <w:b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Calibri"/>
                                <w:b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  <w:t>2 – Proposta Nº 6/2022 – CG-FA - G</w:t>
                            </w:r>
                            <w:r w:rsidRPr="00B3743E">
                              <w:rPr>
                                <w:rFonts w:cs="Calibri"/>
                                <w:b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  <w:t>arante que o “Valor do Repasse do Fundo para os CAU Básicos” definido nas Diretrizes da Programação do Plano de Ação não sofrerá alteração</w:t>
                            </w:r>
                            <w:r>
                              <w:rPr>
                                <w:rFonts w:cs="Calibri"/>
                                <w:b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  <w:p w14:paraId="0D472C51" w14:textId="2245FA32" w:rsidR="0002240E" w:rsidRDefault="0002240E" w:rsidP="00BB4014">
                            <w:pPr>
                              <w:shd w:val="clear" w:color="auto" w:fill="FFC000" w:themeFill="accent4"/>
                              <w:spacing w:line="360" w:lineRule="auto"/>
                              <w:jc w:val="both"/>
                              <w:rPr>
                                <w:rFonts w:cs="Calibri"/>
                                <w:b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Calibri"/>
                                <w:b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3 – Proposta Nº 7/2022 – CG-FA - </w:t>
                            </w:r>
                            <w:r w:rsidRPr="00B3743E">
                              <w:rPr>
                                <w:rFonts w:cs="Calibri"/>
                                <w:b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  <w:t>terão assegurados o custeio, pelo Fundo de Apoio, do aporte ao CSC e da participação em Plenárias Ampliadas até que sua projeção de arrecadação supere em 25% (vinte e cinco por cento) o Valor do CAU Básico</w:t>
                            </w:r>
                            <w:r>
                              <w:rPr>
                                <w:rFonts w:cs="Calibri"/>
                                <w:b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B508D8" id="Caixa de Texto 53" o:spid="_x0000_s1033" type="#_x0000_t202" style="position:absolute;left:0;text-align:left;margin-left:0;margin-top:.8pt;width:465.65pt;height:315pt;z-index:25175244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" filled="f" strokecolor="#ffc000 [3207]" strokeweight="1.5pt">
                <v:path arrowok="t"/>
                <v:textbox>
                  <w:txbxContent>
                    <w:p w14:paraId="38CE5E36" w14:textId="77777777" w:rsidR="0002240E" w:rsidRDefault="0002240E" w:rsidP="00BB4014">
                      <w:pPr>
                        <w:shd w:val="clear" w:color="auto" w:fill="FFC000" w:themeFill="accent4"/>
                        <w:spacing w:line="360" w:lineRule="auto"/>
                        <w:jc w:val="both"/>
                        <w:rPr>
                          <w:rFonts w:cs="Calibri"/>
                          <w:b/>
                          <w:i/>
                          <w:color w:val="000000" w:themeColor="text1"/>
                          <w:sz w:val="24"/>
                          <w:szCs w:val="24"/>
                        </w:rPr>
                      </w:pPr>
                    </w:p>
                    <w:p w14:paraId="78F6363D" w14:textId="0562C28D" w:rsidR="0002240E" w:rsidRDefault="0002240E" w:rsidP="00BB4014">
                      <w:pPr>
                        <w:shd w:val="clear" w:color="auto" w:fill="FFC000" w:themeFill="accent4"/>
                        <w:spacing w:line="360" w:lineRule="auto"/>
                        <w:jc w:val="both"/>
                        <w:rPr>
                          <w:rFonts w:cs="Calibri"/>
                          <w:b/>
                          <w:i/>
                          <w:color w:val="000000" w:themeColor="text1"/>
                          <w:sz w:val="24"/>
                          <w:szCs w:val="24"/>
                        </w:rPr>
                      </w:pPr>
                      <w:r w:rsidRPr="00D010FF">
                        <w:rPr>
                          <w:rFonts w:cs="Calibri"/>
                          <w:b/>
                          <w:i/>
                          <w:color w:val="000000" w:themeColor="text1"/>
                          <w:sz w:val="24"/>
                          <w:szCs w:val="24"/>
                        </w:rPr>
                        <w:t>Nota 4: Para o cálculo do Repasse do Fundo de Apoio foi considerado as regras previstas na</w:t>
                      </w:r>
                      <w:r>
                        <w:rPr>
                          <w:rFonts w:cs="Calibri"/>
                          <w:b/>
                          <w:i/>
                          <w:color w:val="000000" w:themeColor="text1"/>
                          <w:sz w:val="24"/>
                          <w:szCs w:val="24"/>
                        </w:rPr>
                        <w:t>s Propostas a seguir:</w:t>
                      </w:r>
                    </w:p>
                    <w:p w14:paraId="755454D4" w14:textId="262D5AC5" w:rsidR="0002240E" w:rsidRDefault="0002240E" w:rsidP="00BB4014">
                      <w:pPr>
                        <w:shd w:val="clear" w:color="auto" w:fill="FFC000" w:themeFill="accent4"/>
                        <w:spacing w:line="360" w:lineRule="auto"/>
                        <w:jc w:val="both"/>
                        <w:rPr>
                          <w:rFonts w:cs="Calibri"/>
                          <w:b/>
                          <w:i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cs="Calibri"/>
                          <w:b/>
                          <w:i/>
                          <w:color w:val="000000" w:themeColor="text1"/>
                          <w:sz w:val="24"/>
                          <w:szCs w:val="24"/>
                        </w:rPr>
                        <w:t>1-</w:t>
                      </w:r>
                      <w:r w:rsidRPr="00D010FF">
                        <w:rPr>
                          <w:rFonts w:cs="Calibri"/>
                          <w:b/>
                          <w:i/>
                          <w:color w:val="000000" w:themeColor="text1"/>
                          <w:sz w:val="24"/>
                          <w:szCs w:val="24"/>
                        </w:rPr>
                        <w:t xml:space="preserve"> PROPOSTA Nº 6/202</w:t>
                      </w:r>
                      <w:r>
                        <w:rPr>
                          <w:rFonts w:cs="Calibri"/>
                          <w:b/>
                          <w:i/>
                          <w:color w:val="000000" w:themeColor="text1"/>
                          <w:sz w:val="24"/>
                          <w:szCs w:val="24"/>
                        </w:rPr>
                        <w:t xml:space="preserve">1 </w:t>
                      </w:r>
                      <w:r w:rsidRPr="00D010FF">
                        <w:rPr>
                          <w:rFonts w:cs="Calibri"/>
                          <w:b/>
                          <w:i/>
                          <w:color w:val="000000" w:themeColor="text1"/>
                          <w:sz w:val="24"/>
                          <w:szCs w:val="24"/>
                        </w:rPr>
                        <w:t xml:space="preserve">– CG-FA </w:t>
                      </w:r>
                      <w:r>
                        <w:rPr>
                          <w:rFonts w:cs="Calibri"/>
                          <w:b/>
                          <w:i/>
                          <w:color w:val="000000" w:themeColor="text1"/>
                          <w:sz w:val="24"/>
                          <w:szCs w:val="24"/>
                        </w:rPr>
                        <w:t xml:space="preserve">- </w:t>
                      </w:r>
                      <w:r w:rsidRPr="00D010FF">
                        <w:rPr>
                          <w:rFonts w:cs="Calibri"/>
                          <w:b/>
                          <w:i/>
                          <w:color w:val="000000" w:themeColor="text1"/>
                          <w:sz w:val="24"/>
                          <w:szCs w:val="24"/>
                        </w:rPr>
                        <w:t>Na elaboração do quadro do Fundo de Apoio para a Programação e Reprogramação Orçamentária de cada ano, serão considerados os exercícios anteriores na projeção de receitas de arrecadação conforme o limite mínimo proposto pela CPFI-CAU/BR a todos os CAU/UF para este exercício</w:t>
                      </w:r>
                      <w:r>
                        <w:rPr>
                          <w:rFonts w:cs="Calibri"/>
                          <w:b/>
                          <w:i/>
                          <w:color w:val="000000" w:themeColor="text1"/>
                          <w:sz w:val="24"/>
                          <w:szCs w:val="24"/>
                        </w:rPr>
                        <w:t>.</w:t>
                      </w:r>
                      <w:r w:rsidRPr="00D010FF">
                        <w:rPr>
                          <w:rFonts w:cs="Calibri"/>
                          <w:b/>
                          <w:i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39C2388D" w14:textId="168F67D1" w:rsidR="0002240E" w:rsidRDefault="0002240E" w:rsidP="00BB4014">
                      <w:pPr>
                        <w:shd w:val="clear" w:color="auto" w:fill="FFC000" w:themeFill="accent4"/>
                        <w:spacing w:line="360" w:lineRule="auto"/>
                        <w:jc w:val="both"/>
                        <w:rPr>
                          <w:rFonts w:cs="Calibri"/>
                          <w:b/>
                          <w:i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cs="Calibri"/>
                          <w:b/>
                          <w:i/>
                          <w:color w:val="000000" w:themeColor="text1"/>
                          <w:sz w:val="24"/>
                          <w:szCs w:val="24"/>
                        </w:rPr>
                        <w:t>2 – Proposta Nº 6/2022 – CG-FA - G</w:t>
                      </w:r>
                      <w:r w:rsidRPr="00B3743E">
                        <w:rPr>
                          <w:rFonts w:cs="Calibri"/>
                          <w:b/>
                          <w:i/>
                          <w:color w:val="000000" w:themeColor="text1"/>
                          <w:sz w:val="24"/>
                          <w:szCs w:val="24"/>
                        </w:rPr>
                        <w:t>arante que o “Valor do Repasse do Fundo para os CAU Básicos” definido nas Diretrizes da Programação do Plano de Ação não sofrerá alteração</w:t>
                      </w:r>
                      <w:r>
                        <w:rPr>
                          <w:rFonts w:cs="Calibri"/>
                          <w:b/>
                          <w:i/>
                          <w:color w:val="000000" w:themeColor="text1"/>
                          <w:sz w:val="24"/>
                          <w:szCs w:val="24"/>
                        </w:rPr>
                        <w:t>.</w:t>
                      </w:r>
                    </w:p>
                    <w:p w14:paraId="0D472C51" w14:textId="2245FA32" w:rsidR="0002240E" w:rsidRDefault="0002240E" w:rsidP="00BB4014">
                      <w:pPr>
                        <w:shd w:val="clear" w:color="auto" w:fill="FFC000" w:themeFill="accent4"/>
                        <w:spacing w:line="360" w:lineRule="auto"/>
                        <w:jc w:val="both"/>
                        <w:rPr>
                          <w:rFonts w:cs="Calibri"/>
                          <w:b/>
                          <w:i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rFonts w:cs="Calibri"/>
                          <w:b/>
                          <w:i/>
                          <w:color w:val="000000" w:themeColor="text1"/>
                          <w:sz w:val="24"/>
                          <w:szCs w:val="24"/>
                        </w:rPr>
                        <w:t xml:space="preserve">3 – Proposta Nº 7/2022 – CG-FA - </w:t>
                      </w:r>
                      <w:r w:rsidRPr="00B3743E">
                        <w:rPr>
                          <w:rFonts w:cs="Calibri"/>
                          <w:b/>
                          <w:i/>
                          <w:color w:val="000000" w:themeColor="text1"/>
                          <w:sz w:val="24"/>
                          <w:szCs w:val="24"/>
                        </w:rPr>
                        <w:t>terão assegurados o custeio, pelo Fundo de Apoio, do aporte ao CSC e da participação em Plenárias Ampliadas até que sua projeção de arrecadação supere em 25% (vinte e cinco por cento) o Valor do CAU Básico</w:t>
                      </w:r>
                      <w:r>
                        <w:rPr>
                          <w:rFonts w:cs="Calibri"/>
                          <w:b/>
                          <w:i/>
                          <w:color w:val="000000" w:themeColor="text1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43FDEC4" w14:textId="43132861" w:rsidR="00511964" w:rsidRDefault="00511964" w:rsidP="000847DB">
      <w:pPr>
        <w:spacing w:after="0" w:line="360" w:lineRule="auto"/>
        <w:ind w:firstLine="708"/>
        <w:jc w:val="both"/>
        <w:rPr>
          <w:rFonts w:eastAsia="Calibri" w:cs="Calibri"/>
          <w:sz w:val="24"/>
          <w:szCs w:val="24"/>
        </w:rPr>
      </w:pPr>
    </w:p>
    <w:p w14:paraId="4BD810BE" w14:textId="2F245EAB" w:rsidR="00511964" w:rsidRDefault="00511964" w:rsidP="000847DB">
      <w:pPr>
        <w:spacing w:after="0" w:line="360" w:lineRule="auto"/>
        <w:ind w:firstLine="708"/>
        <w:jc w:val="both"/>
        <w:rPr>
          <w:rFonts w:eastAsia="Calibri" w:cs="Calibri"/>
          <w:sz w:val="24"/>
          <w:szCs w:val="24"/>
        </w:rPr>
      </w:pPr>
    </w:p>
    <w:p w14:paraId="215080F1" w14:textId="663DAE83" w:rsidR="00511964" w:rsidRDefault="00511964" w:rsidP="000847DB">
      <w:pPr>
        <w:spacing w:after="0" w:line="360" w:lineRule="auto"/>
        <w:ind w:firstLine="708"/>
        <w:jc w:val="both"/>
        <w:rPr>
          <w:rFonts w:eastAsia="Calibri" w:cs="Calibri"/>
          <w:sz w:val="24"/>
          <w:szCs w:val="24"/>
        </w:rPr>
      </w:pPr>
    </w:p>
    <w:p w14:paraId="152695C6" w14:textId="7490906B" w:rsidR="00511964" w:rsidRDefault="00511964" w:rsidP="000847DB">
      <w:pPr>
        <w:spacing w:after="0" w:line="360" w:lineRule="auto"/>
        <w:ind w:firstLine="708"/>
        <w:jc w:val="both"/>
        <w:rPr>
          <w:rFonts w:eastAsia="Calibri" w:cs="Calibri"/>
          <w:sz w:val="24"/>
          <w:szCs w:val="24"/>
        </w:rPr>
      </w:pPr>
    </w:p>
    <w:p w14:paraId="69014DD5" w14:textId="2DA87BA7" w:rsidR="00511964" w:rsidRDefault="00511964" w:rsidP="000847DB">
      <w:pPr>
        <w:spacing w:after="0" w:line="360" w:lineRule="auto"/>
        <w:ind w:firstLine="708"/>
        <w:jc w:val="both"/>
        <w:rPr>
          <w:rFonts w:eastAsia="Calibri" w:cs="Calibri"/>
          <w:sz w:val="24"/>
          <w:szCs w:val="24"/>
        </w:rPr>
      </w:pPr>
    </w:p>
    <w:p w14:paraId="7A32CB22" w14:textId="7940D698" w:rsidR="00511964" w:rsidRDefault="00511964" w:rsidP="000847DB">
      <w:pPr>
        <w:spacing w:after="0" w:line="360" w:lineRule="auto"/>
        <w:ind w:firstLine="708"/>
        <w:jc w:val="both"/>
        <w:rPr>
          <w:rFonts w:eastAsia="Calibri" w:cs="Calibri"/>
          <w:sz w:val="24"/>
          <w:szCs w:val="24"/>
        </w:rPr>
      </w:pPr>
    </w:p>
    <w:p w14:paraId="477583C6" w14:textId="3970BC24" w:rsidR="00511964" w:rsidRDefault="00511964" w:rsidP="000847DB">
      <w:pPr>
        <w:spacing w:after="0" w:line="360" w:lineRule="auto"/>
        <w:ind w:firstLine="708"/>
        <w:jc w:val="both"/>
        <w:rPr>
          <w:rFonts w:eastAsia="Calibri" w:cs="Calibri"/>
          <w:sz w:val="24"/>
          <w:szCs w:val="24"/>
        </w:rPr>
      </w:pPr>
    </w:p>
    <w:p w14:paraId="34EE94F5" w14:textId="7900855C" w:rsidR="00511964" w:rsidRDefault="00511964" w:rsidP="000847DB">
      <w:pPr>
        <w:spacing w:after="0" w:line="360" w:lineRule="auto"/>
        <w:ind w:firstLine="708"/>
        <w:jc w:val="both"/>
        <w:rPr>
          <w:rFonts w:eastAsia="Calibri" w:cs="Calibri"/>
          <w:sz w:val="24"/>
          <w:szCs w:val="24"/>
        </w:rPr>
      </w:pPr>
    </w:p>
    <w:p w14:paraId="24090127" w14:textId="25F3A5AD" w:rsidR="00511964" w:rsidRDefault="00511964" w:rsidP="000847DB">
      <w:pPr>
        <w:spacing w:after="0" w:line="360" w:lineRule="auto"/>
        <w:ind w:firstLine="708"/>
        <w:jc w:val="both"/>
        <w:rPr>
          <w:rFonts w:eastAsia="Calibri" w:cs="Calibri"/>
          <w:sz w:val="24"/>
          <w:szCs w:val="24"/>
        </w:rPr>
      </w:pPr>
    </w:p>
    <w:p w14:paraId="0F27B212" w14:textId="5829D2D5" w:rsidR="00511964" w:rsidRDefault="00511964" w:rsidP="000847DB">
      <w:pPr>
        <w:spacing w:after="0" w:line="360" w:lineRule="auto"/>
        <w:ind w:firstLine="708"/>
        <w:jc w:val="both"/>
        <w:rPr>
          <w:rFonts w:eastAsia="Calibri" w:cs="Calibri"/>
          <w:sz w:val="24"/>
          <w:szCs w:val="24"/>
        </w:rPr>
      </w:pPr>
    </w:p>
    <w:p w14:paraId="578A082C" w14:textId="5CE5D4A2" w:rsidR="00511964" w:rsidRDefault="00511964" w:rsidP="000847DB">
      <w:pPr>
        <w:spacing w:after="0" w:line="360" w:lineRule="auto"/>
        <w:ind w:firstLine="708"/>
        <w:jc w:val="both"/>
        <w:rPr>
          <w:rFonts w:eastAsia="Calibri" w:cs="Calibri"/>
          <w:sz w:val="24"/>
          <w:szCs w:val="24"/>
        </w:rPr>
      </w:pPr>
    </w:p>
    <w:p w14:paraId="781B2EE1" w14:textId="2DD29660" w:rsidR="00511964" w:rsidRDefault="00511964" w:rsidP="000847DB">
      <w:pPr>
        <w:spacing w:after="0" w:line="360" w:lineRule="auto"/>
        <w:ind w:firstLine="708"/>
        <w:jc w:val="both"/>
        <w:rPr>
          <w:rFonts w:eastAsia="Calibri" w:cs="Calibri"/>
          <w:sz w:val="24"/>
          <w:szCs w:val="24"/>
        </w:rPr>
      </w:pPr>
    </w:p>
    <w:p w14:paraId="02DFB82C" w14:textId="371D4949" w:rsidR="00511964" w:rsidRDefault="00511964" w:rsidP="000847DB">
      <w:pPr>
        <w:spacing w:after="0" w:line="360" w:lineRule="auto"/>
        <w:ind w:firstLine="708"/>
        <w:jc w:val="both"/>
        <w:rPr>
          <w:rFonts w:eastAsia="Calibri" w:cs="Calibri"/>
          <w:sz w:val="24"/>
          <w:szCs w:val="24"/>
        </w:rPr>
      </w:pPr>
    </w:p>
    <w:p w14:paraId="79913CD9" w14:textId="2E4B8F96" w:rsidR="00511964" w:rsidRDefault="00511964" w:rsidP="000847DB">
      <w:pPr>
        <w:spacing w:after="0" w:line="360" w:lineRule="auto"/>
        <w:ind w:firstLine="708"/>
        <w:jc w:val="both"/>
        <w:rPr>
          <w:rFonts w:eastAsia="Calibri" w:cs="Calibri"/>
          <w:sz w:val="24"/>
          <w:szCs w:val="24"/>
        </w:rPr>
      </w:pPr>
    </w:p>
    <w:p w14:paraId="55CDBC97" w14:textId="0B41EDCA" w:rsidR="00AA60AF" w:rsidRPr="006F1596" w:rsidRDefault="00AC71B8" w:rsidP="00AC71B8">
      <w:pPr>
        <w:pStyle w:val="Ttulo2"/>
        <w:rPr>
          <w:color w:val="612141"/>
          <w:sz w:val="24"/>
          <w:szCs w:val="24"/>
        </w:rPr>
      </w:pPr>
      <w:bookmarkStart w:id="305" w:name="_Toc45533897"/>
      <w:bookmarkStart w:id="306" w:name="_Toc12225200"/>
      <w:bookmarkStart w:id="307" w:name="_Toc12224995"/>
      <w:bookmarkStart w:id="308" w:name="_Toc12224853"/>
      <w:bookmarkStart w:id="309" w:name="_Toc12204965"/>
      <w:bookmarkStart w:id="310" w:name="_Toc12185179"/>
      <w:bookmarkStart w:id="311" w:name="_Toc12120535"/>
      <w:bookmarkStart w:id="312" w:name="_Toc12119520"/>
      <w:bookmarkStart w:id="313" w:name="_Toc518381395"/>
      <w:bookmarkStart w:id="314" w:name="_Toc517194144"/>
      <w:bookmarkStart w:id="315" w:name="_Toc517188810"/>
      <w:bookmarkStart w:id="316" w:name="_Toc517111953"/>
      <w:bookmarkStart w:id="317" w:name="_Toc517111674"/>
      <w:bookmarkStart w:id="318" w:name="_Toc517110702"/>
      <w:bookmarkStart w:id="319" w:name="_Toc516740804"/>
      <w:bookmarkStart w:id="320" w:name="_Toc485638380"/>
      <w:bookmarkStart w:id="321" w:name="_Toc485637471"/>
      <w:bookmarkStart w:id="322" w:name="_Toc485395032"/>
      <w:bookmarkStart w:id="323" w:name="_Toc485394120"/>
      <w:bookmarkStart w:id="324" w:name="_Toc485391710"/>
      <w:bookmarkStart w:id="325" w:name="_Toc395610117"/>
      <w:bookmarkStart w:id="326" w:name="_Toc45563867"/>
      <w:bookmarkStart w:id="327" w:name="_Toc45572872"/>
      <w:bookmarkStart w:id="328" w:name="_Toc45573337"/>
      <w:bookmarkStart w:id="329" w:name="_Toc45579506"/>
      <w:bookmarkStart w:id="330" w:name="_Toc45579776"/>
      <w:bookmarkStart w:id="331" w:name="_Toc137719391"/>
      <w:bookmarkStart w:id="332" w:name="_Toc137831557"/>
      <w:bookmarkEnd w:id="304"/>
      <w:r w:rsidRPr="006F1596">
        <w:rPr>
          <w:color w:val="612141"/>
          <w:sz w:val="24"/>
          <w:szCs w:val="24"/>
        </w:rPr>
        <w:lastRenderedPageBreak/>
        <w:t xml:space="preserve">2.3 </w:t>
      </w:r>
      <w:r w:rsidR="00AA60AF" w:rsidRPr="006F1596">
        <w:rPr>
          <w:color w:val="612141"/>
          <w:sz w:val="24"/>
          <w:szCs w:val="24"/>
        </w:rPr>
        <w:t>Destinação de Recursos para o Centro de Serviços Compartilhados dos Conselhos de Arquitetura e Urbanismo</w:t>
      </w:r>
      <w:bookmarkEnd w:id="305"/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bookmarkEnd w:id="314"/>
      <w:bookmarkEnd w:id="315"/>
      <w:bookmarkEnd w:id="316"/>
      <w:bookmarkEnd w:id="317"/>
      <w:bookmarkEnd w:id="318"/>
      <w:bookmarkEnd w:id="319"/>
      <w:bookmarkEnd w:id="320"/>
      <w:bookmarkEnd w:id="321"/>
      <w:bookmarkEnd w:id="322"/>
      <w:bookmarkEnd w:id="323"/>
      <w:bookmarkEnd w:id="324"/>
      <w:bookmarkEnd w:id="325"/>
      <w:bookmarkEnd w:id="326"/>
      <w:bookmarkEnd w:id="327"/>
      <w:bookmarkEnd w:id="328"/>
      <w:bookmarkEnd w:id="329"/>
      <w:bookmarkEnd w:id="330"/>
      <w:bookmarkEnd w:id="331"/>
      <w:bookmarkEnd w:id="332"/>
    </w:p>
    <w:p w14:paraId="7CCACA2D" w14:textId="35000E1C" w:rsidR="000D1AC2" w:rsidRPr="00D62FC5" w:rsidRDefault="000D1AC2" w:rsidP="00D62FC5">
      <w:pPr>
        <w:spacing w:line="360" w:lineRule="auto"/>
        <w:ind w:firstLine="851"/>
        <w:jc w:val="both"/>
        <w:rPr>
          <w:rFonts w:cs="Arial"/>
          <w:bCs/>
          <w:sz w:val="24"/>
          <w:szCs w:val="24"/>
        </w:rPr>
      </w:pPr>
      <w:r>
        <w:rPr>
          <w:rFonts w:cs="Arial"/>
          <w:bCs/>
          <w:color w:val="000000" w:themeColor="text1"/>
          <w:sz w:val="24"/>
          <w:szCs w:val="24"/>
        </w:rPr>
        <w:t xml:space="preserve">Frente às estratégias que vem sendo adotadas, focando a incorporação dos recursos a serem aportados pelos CAU/UF, para o Centro de Serviços Compartilhados, ou seja, compondo as metas para o alcance da destinação estratégica de recursos às iniciativas estratégicas de “Atendimento” e “Fiscalização”, principais ações envolvidas nos produtos e serviços executados pelo CSC, o CAU/BR e os CAU/UF deverão, em </w:t>
      </w:r>
      <w:r>
        <w:rPr>
          <w:rFonts w:cs="Arial"/>
          <w:b/>
          <w:bCs/>
          <w:color w:val="000000" w:themeColor="text1"/>
          <w:sz w:val="24"/>
          <w:szCs w:val="24"/>
        </w:rPr>
        <w:t xml:space="preserve">duas atividades específicas </w:t>
      </w:r>
      <w:r>
        <w:rPr>
          <w:rFonts w:cs="Arial"/>
          <w:bCs/>
          <w:color w:val="000000" w:themeColor="text1"/>
          <w:sz w:val="24"/>
          <w:szCs w:val="24"/>
        </w:rPr>
        <w:t>no seu Plano de Ação</w:t>
      </w:r>
      <w:r>
        <w:rPr>
          <w:rFonts w:cs="Arial"/>
          <w:b/>
          <w:bCs/>
          <w:color w:val="000000" w:themeColor="text1"/>
          <w:sz w:val="24"/>
          <w:szCs w:val="24"/>
        </w:rPr>
        <w:t>, sendo uma vinculada ao objetivo estratégico de Fiscalização e outra ao de Atendimento</w:t>
      </w:r>
      <w:r>
        <w:rPr>
          <w:rFonts w:cs="Arial"/>
          <w:bCs/>
          <w:color w:val="000000" w:themeColor="text1"/>
          <w:sz w:val="24"/>
          <w:szCs w:val="24"/>
        </w:rPr>
        <w:t xml:space="preserve">, aportar recursos destinados a suportar os serviços e sistemas compartilhados pelo Conselho e gerenciados, em âmbito nacional, pelo CAU/BR, na forma aprovada para o exercício. Nesse contexto, do total de recursos destinados ao </w:t>
      </w:r>
      <w:r>
        <w:rPr>
          <w:rFonts w:cs="Arial"/>
          <w:b/>
          <w:bCs/>
          <w:color w:val="000000" w:themeColor="text1"/>
          <w:sz w:val="24"/>
          <w:szCs w:val="24"/>
        </w:rPr>
        <w:t xml:space="preserve">CSC – </w:t>
      </w:r>
      <w:r w:rsidR="00D62FC5">
        <w:rPr>
          <w:rFonts w:cs="Arial"/>
          <w:b/>
          <w:bCs/>
          <w:color w:val="000000" w:themeColor="text1"/>
          <w:sz w:val="24"/>
          <w:szCs w:val="24"/>
        </w:rPr>
        <w:t xml:space="preserve">demais </w:t>
      </w:r>
      <w:r>
        <w:rPr>
          <w:rFonts w:cs="Arial"/>
          <w:b/>
          <w:bCs/>
          <w:color w:val="000000" w:themeColor="text1"/>
          <w:sz w:val="24"/>
          <w:szCs w:val="24"/>
        </w:rPr>
        <w:t>serviços essenciais</w:t>
      </w:r>
      <w:r>
        <w:rPr>
          <w:rFonts w:cs="Arial"/>
          <w:bCs/>
          <w:color w:val="000000" w:themeColor="text1"/>
          <w:sz w:val="24"/>
          <w:szCs w:val="24"/>
        </w:rPr>
        <w:t xml:space="preserve">, para a atividade vinculada ao objetivo estratégico de </w:t>
      </w:r>
      <w:r>
        <w:rPr>
          <w:rFonts w:eastAsia="Arial Unicode MS" w:cs="Calibri"/>
          <w:b/>
          <w:sz w:val="24"/>
          <w:szCs w:val="24"/>
        </w:rPr>
        <w:t xml:space="preserve">"Tornar a fiscalização um vetor de </w:t>
      </w:r>
      <w:r w:rsidRPr="000D002A">
        <w:rPr>
          <w:rFonts w:eastAsia="Arial Unicode MS" w:cs="Calibri"/>
          <w:b/>
          <w:sz w:val="24"/>
          <w:szCs w:val="24"/>
        </w:rPr>
        <w:t>melhoria do exercício da Arquitetura e Urbanismo”</w:t>
      </w:r>
      <w:r w:rsidRPr="000D002A">
        <w:rPr>
          <w:rFonts w:cs="Arial"/>
          <w:bCs/>
          <w:sz w:val="24"/>
          <w:szCs w:val="24"/>
        </w:rPr>
        <w:t xml:space="preserve"> </w:t>
      </w:r>
      <w:r w:rsidR="00D62FC5">
        <w:rPr>
          <w:rFonts w:cs="Arial"/>
          <w:bCs/>
          <w:sz w:val="24"/>
          <w:szCs w:val="24"/>
        </w:rPr>
        <w:t xml:space="preserve">e para </w:t>
      </w:r>
      <w:r w:rsidRPr="000D002A">
        <w:rPr>
          <w:rFonts w:eastAsia="Arial Unicode MS" w:cs="Calibri"/>
          <w:b/>
          <w:sz w:val="24"/>
          <w:szCs w:val="24"/>
        </w:rPr>
        <w:t>"Assegurar a eficácia no atendimento e no relacionamento com os arquitetos e urbanistas e a sociedade"</w:t>
      </w:r>
      <w:r w:rsidRPr="000D002A">
        <w:rPr>
          <w:rFonts w:cs="Arial"/>
          <w:bCs/>
          <w:sz w:val="24"/>
          <w:szCs w:val="24"/>
        </w:rPr>
        <w:t xml:space="preserve"> </w:t>
      </w:r>
      <w:r w:rsidR="00724EDA">
        <w:rPr>
          <w:rFonts w:cs="Arial"/>
          <w:bCs/>
          <w:sz w:val="24"/>
          <w:szCs w:val="24"/>
        </w:rPr>
        <w:t>corresponderá</w:t>
      </w:r>
      <w:r w:rsidRPr="000D002A">
        <w:rPr>
          <w:rFonts w:cs="Arial"/>
          <w:bCs/>
          <w:sz w:val="24"/>
          <w:szCs w:val="24"/>
        </w:rPr>
        <w:t xml:space="preserve"> </w:t>
      </w:r>
      <w:r w:rsidR="00724EDA">
        <w:rPr>
          <w:rFonts w:cs="Arial"/>
          <w:bCs/>
          <w:sz w:val="24"/>
          <w:szCs w:val="24"/>
        </w:rPr>
        <w:t>a</w:t>
      </w:r>
      <w:r w:rsidR="00D62FC5">
        <w:rPr>
          <w:rFonts w:cs="Arial"/>
          <w:bCs/>
          <w:sz w:val="24"/>
          <w:szCs w:val="24"/>
        </w:rPr>
        <w:t xml:space="preserve">o valor do Teleatendimento </w:t>
      </w:r>
      <w:r w:rsidR="00724EDA">
        <w:rPr>
          <w:rFonts w:cs="Arial"/>
          <w:bCs/>
          <w:sz w:val="24"/>
          <w:szCs w:val="24"/>
        </w:rPr>
        <w:t>e</w:t>
      </w:r>
      <w:r w:rsidR="00D62FC5">
        <w:rPr>
          <w:rFonts w:cs="Arial"/>
          <w:bCs/>
          <w:sz w:val="24"/>
          <w:szCs w:val="24"/>
        </w:rPr>
        <w:t xml:space="preserve"> o valor destinado a RIA. </w:t>
      </w:r>
      <w:r w:rsidRPr="000D002A">
        <w:rPr>
          <w:rFonts w:eastAsia="Arial Unicode MS" w:cs="Calibri"/>
          <w:sz w:val="24"/>
          <w:szCs w:val="24"/>
        </w:rPr>
        <w:t xml:space="preserve">Neste, estão compreendidos todos os custos inerentes à plena realização dos serviços abrangidos pela </w:t>
      </w:r>
      <w:r w:rsidRPr="000D002A">
        <w:rPr>
          <w:rFonts w:cs="Arial"/>
          <w:bCs/>
          <w:sz w:val="24"/>
          <w:szCs w:val="24"/>
        </w:rPr>
        <w:t xml:space="preserve">Rede Integrada de Atendimento </w:t>
      </w:r>
      <w:r w:rsidRPr="000D002A">
        <w:rPr>
          <w:rFonts w:eastAsia="Arial Unicode MS" w:cs="Calibri"/>
          <w:sz w:val="24"/>
          <w:szCs w:val="24"/>
        </w:rPr>
        <w:t>– RIA</w:t>
      </w:r>
      <w:r w:rsidR="000244F5">
        <w:rPr>
          <w:rFonts w:eastAsia="Arial Unicode MS" w:cs="Calibri"/>
          <w:sz w:val="24"/>
          <w:szCs w:val="24"/>
        </w:rPr>
        <w:t xml:space="preserve"> e Teleatendimento</w:t>
      </w:r>
      <w:r w:rsidRPr="000D002A">
        <w:rPr>
          <w:rFonts w:eastAsia="Arial Unicode MS" w:cs="Calibri"/>
          <w:sz w:val="24"/>
          <w:szCs w:val="24"/>
        </w:rPr>
        <w:t xml:space="preserve">, </w:t>
      </w:r>
      <w:r w:rsidRPr="000D002A">
        <w:rPr>
          <w:rFonts w:cs="Arial"/>
          <w:sz w:val="24"/>
          <w:szCs w:val="24"/>
        </w:rPr>
        <w:t xml:space="preserve">incluindo uma </w:t>
      </w:r>
      <w:r w:rsidRPr="000D002A">
        <w:rPr>
          <w:rFonts w:cs="Arial"/>
          <w:b/>
          <w:bCs/>
          <w:sz w:val="24"/>
          <w:szCs w:val="24"/>
        </w:rPr>
        <w:t>ação específica</w:t>
      </w:r>
      <w:r w:rsidRPr="000D002A">
        <w:rPr>
          <w:rFonts w:cs="Arial"/>
          <w:sz w:val="24"/>
          <w:szCs w:val="24"/>
        </w:rPr>
        <w:t xml:space="preserve"> com o</w:t>
      </w:r>
      <w:r w:rsidR="000244F5">
        <w:rPr>
          <w:rFonts w:cs="Arial"/>
          <w:sz w:val="24"/>
          <w:szCs w:val="24"/>
        </w:rPr>
        <w:t>s</w:t>
      </w:r>
      <w:r w:rsidRPr="000D002A">
        <w:rPr>
          <w:rFonts w:cs="Arial"/>
          <w:sz w:val="24"/>
          <w:szCs w:val="24"/>
        </w:rPr>
        <w:t xml:space="preserve"> valor</w:t>
      </w:r>
      <w:r w:rsidR="000244F5">
        <w:rPr>
          <w:rFonts w:cs="Arial"/>
          <w:sz w:val="24"/>
          <w:szCs w:val="24"/>
        </w:rPr>
        <w:t>es</w:t>
      </w:r>
      <w:r w:rsidRPr="000D002A">
        <w:rPr>
          <w:rFonts w:cs="Arial"/>
          <w:sz w:val="24"/>
          <w:szCs w:val="24"/>
        </w:rPr>
        <w:t xml:space="preserve"> que consta</w:t>
      </w:r>
      <w:r w:rsidR="000244F5">
        <w:rPr>
          <w:rFonts w:cs="Arial"/>
          <w:sz w:val="24"/>
          <w:szCs w:val="24"/>
        </w:rPr>
        <w:t>m</w:t>
      </w:r>
      <w:r w:rsidRPr="000D002A">
        <w:rPr>
          <w:rFonts w:cs="Arial"/>
          <w:sz w:val="24"/>
          <w:szCs w:val="24"/>
        </w:rPr>
        <w:t xml:space="preserve"> no </w:t>
      </w:r>
      <w:r w:rsidRPr="000D002A">
        <w:rPr>
          <w:rFonts w:cs="Arial"/>
          <w:b/>
          <w:bCs/>
          <w:sz w:val="24"/>
          <w:szCs w:val="24"/>
        </w:rPr>
        <w:t xml:space="preserve">Anexo </w:t>
      </w:r>
      <w:r w:rsidR="002C681A">
        <w:rPr>
          <w:rFonts w:cs="Arial"/>
          <w:b/>
          <w:bCs/>
          <w:sz w:val="24"/>
          <w:szCs w:val="24"/>
        </w:rPr>
        <w:t>XI.</w:t>
      </w:r>
    </w:p>
    <w:p w14:paraId="40FA1228" w14:textId="21791EE3" w:rsidR="00AA60AF" w:rsidRPr="00077AE7" w:rsidRDefault="00AA60AF" w:rsidP="00AA60AF">
      <w:pPr>
        <w:spacing w:after="0" w:line="360" w:lineRule="auto"/>
        <w:ind w:firstLine="851"/>
        <w:jc w:val="both"/>
        <w:rPr>
          <w:rFonts w:cs="Arial"/>
          <w:bCs/>
          <w:sz w:val="24"/>
          <w:szCs w:val="24"/>
        </w:rPr>
      </w:pPr>
      <w:r w:rsidRPr="00077AE7">
        <w:rPr>
          <w:rFonts w:cs="Arial"/>
          <w:bCs/>
          <w:sz w:val="24"/>
          <w:szCs w:val="24"/>
        </w:rPr>
        <w:t>Para</w:t>
      </w:r>
      <w:r w:rsidR="00A16AC6" w:rsidRPr="00077AE7">
        <w:rPr>
          <w:rFonts w:cs="Arial"/>
          <w:bCs/>
          <w:sz w:val="24"/>
          <w:szCs w:val="24"/>
        </w:rPr>
        <w:t xml:space="preserve"> a</w:t>
      </w:r>
      <w:r w:rsidRPr="00077AE7">
        <w:rPr>
          <w:rFonts w:cs="Arial"/>
          <w:bCs/>
          <w:sz w:val="24"/>
          <w:szCs w:val="24"/>
        </w:rPr>
        <w:t xml:space="preserve"> Reprogramação 202</w:t>
      </w:r>
      <w:r w:rsidR="00015C67">
        <w:rPr>
          <w:rFonts w:cs="Arial"/>
          <w:bCs/>
          <w:sz w:val="24"/>
          <w:szCs w:val="24"/>
        </w:rPr>
        <w:t>3</w:t>
      </w:r>
      <w:r w:rsidRPr="00077AE7">
        <w:rPr>
          <w:rFonts w:cs="Arial"/>
          <w:bCs/>
          <w:sz w:val="24"/>
          <w:szCs w:val="24"/>
        </w:rPr>
        <w:t xml:space="preserve">, os recursos destinados à operacionalização, à gestão dos sistemas e serviços abrangidos pelo </w:t>
      </w:r>
      <w:r w:rsidRPr="00077AE7">
        <w:rPr>
          <w:rFonts w:cs="Arial"/>
          <w:b/>
          <w:bCs/>
          <w:sz w:val="24"/>
          <w:szCs w:val="24"/>
        </w:rPr>
        <w:t>Centro de Serviços Compartilhados</w:t>
      </w:r>
      <w:r w:rsidRPr="00077AE7">
        <w:rPr>
          <w:rFonts w:cs="Arial"/>
          <w:bCs/>
          <w:sz w:val="24"/>
          <w:szCs w:val="24"/>
        </w:rPr>
        <w:t xml:space="preserve">, </w:t>
      </w:r>
      <w:r w:rsidRPr="00077AE7">
        <w:rPr>
          <w:rFonts w:cs="Arial"/>
          <w:b/>
          <w:bCs/>
          <w:sz w:val="24"/>
          <w:szCs w:val="24"/>
        </w:rPr>
        <w:t xml:space="preserve">totalizam </w:t>
      </w:r>
      <w:r w:rsidR="00724EDA">
        <w:rPr>
          <w:rFonts w:cs="Arial"/>
          <w:b/>
          <w:bCs/>
          <w:sz w:val="24"/>
          <w:szCs w:val="24"/>
        </w:rPr>
        <w:t xml:space="preserve">            </w:t>
      </w:r>
      <w:r w:rsidRPr="00077AE7">
        <w:rPr>
          <w:rFonts w:cs="Arial"/>
          <w:b/>
          <w:bCs/>
          <w:sz w:val="24"/>
          <w:szCs w:val="24"/>
        </w:rPr>
        <w:t>R</w:t>
      </w:r>
      <w:r w:rsidR="008B7FEF" w:rsidRPr="00077AE7">
        <w:rPr>
          <w:rFonts w:cs="Arial"/>
          <w:b/>
          <w:bCs/>
          <w:sz w:val="24"/>
          <w:szCs w:val="24"/>
        </w:rPr>
        <w:t xml:space="preserve">$ </w:t>
      </w:r>
      <w:r w:rsidR="00015C67">
        <w:rPr>
          <w:rFonts w:cs="Arial"/>
          <w:b/>
          <w:bCs/>
          <w:sz w:val="24"/>
          <w:szCs w:val="24"/>
        </w:rPr>
        <w:t xml:space="preserve">21,58 </w:t>
      </w:r>
      <w:r w:rsidR="00004135">
        <w:rPr>
          <w:rFonts w:cs="Arial"/>
          <w:b/>
          <w:bCs/>
          <w:sz w:val="24"/>
          <w:szCs w:val="24"/>
        </w:rPr>
        <w:t>milhões, representando um</w:t>
      </w:r>
      <w:r w:rsidR="00015C67">
        <w:rPr>
          <w:rFonts w:cs="Arial"/>
          <w:b/>
          <w:bCs/>
          <w:sz w:val="24"/>
          <w:szCs w:val="24"/>
        </w:rPr>
        <w:t xml:space="preserve"> acréscimo </w:t>
      </w:r>
      <w:r w:rsidRPr="00077AE7">
        <w:rPr>
          <w:rFonts w:cs="Arial"/>
          <w:b/>
          <w:bCs/>
          <w:sz w:val="24"/>
          <w:szCs w:val="24"/>
        </w:rPr>
        <w:t xml:space="preserve">de </w:t>
      </w:r>
      <w:r w:rsidR="00015C67">
        <w:rPr>
          <w:rFonts w:cs="Arial"/>
          <w:b/>
          <w:bCs/>
          <w:sz w:val="24"/>
          <w:szCs w:val="24"/>
        </w:rPr>
        <w:t>1</w:t>
      </w:r>
      <w:r w:rsidR="00B02AAC">
        <w:rPr>
          <w:rFonts w:cs="Arial"/>
          <w:b/>
          <w:bCs/>
          <w:sz w:val="24"/>
          <w:szCs w:val="24"/>
        </w:rPr>
        <w:t>,</w:t>
      </w:r>
      <w:r w:rsidR="00015C67">
        <w:rPr>
          <w:rFonts w:cs="Arial"/>
          <w:b/>
          <w:bCs/>
          <w:sz w:val="24"/>
          <w:szCs w:val="24"/>
        </w:rPr>
        <w:t>1</w:t>
      </w:r>
      <w:r w:rsidRPr="00077AE7">
        <w:rPr>
          <w:rFonts w:cs="Arial"/>
          <w:b/>
          <w:bCs/>
          <w:sz w:val="24"/>
          <w:szCs w:val="24"/>
        </w:rPr>
        <w:t xml:space="preserve">% da </w:t>
      </w:r>
      <w:r w:rsidR="002C681A">
        <w:rPr>
          <w:rFonts w:cs="Arial"/>
          <w:b/>
          <w:bCs/>
          <w:sz w:val="24"/>
          <w:szCs w:val="24"/>
        </w:rPr>
        <w:t>Pro</w:t>
      </w:r>
      <w:r w:rsidRPr="00077AE7">
        <w:rPr>
          <w:rFonts w:cs="Arial"/>
          <w:b/>
          <w:bCs/>
          <w:sz w:val="24"/>
          <w:szCs w:val="24"/>
        </w:rPr>
        <w:t>gramação inicial (R$</w:t>
      </w:r>
      <w:r w:rsidR="00015C67">
        <w:rPr>
          <w:rFonts w:cs="Arial"/>
          <w:b/>
          <w:bCs/>
          <w:sz w:val="24"/>
          <w:szCs w:val="24"/>
        </w:rPr>
        <w:t xml:space="preserve"> 21,35 </w:t>
      </w:r>
      <w:r w:rsidRPr="00077AE7">
        <w:rPr>
          <w:rFonts w:cs="Arial"/>
          <w:b/>
          <w:bCs/>
          <w:sz w:val="24"/>
          <w:szCs w:val="24"/>
        </w:rPr>
        <w:t>milhões)</w:t>
      </w:r>
      <w:r w:rsidRPr="00077AE7">
        <w:rPr>
          <w:rFonts w:cs="Arial"/>
          <w:bCs/>
          <w:sz w:val="24"/>
          <w:szCs w:val="24"/>
        </w:rPr>
        <w:t xml:space="preserve">, sendo parte em </w:t>
      </w:r>
      <w:r w:rsidRPr="00077AE7">
        <w:rPr>
          <w:rFonts w:cs="Arial"/>
          <w:b/>
          <w:bCs/>
          <w:sz w:val="24"/>
          <w:szCs w:val="24"/>
        </w:rPr>
        <w:t>Serviços Essenciais e Serviços por adesão.</w:t>
      </w:r>
    </w:p>
    <w:p w14:paraId="66971643" w14:textId="6A18EB30" w:rsidR="003533C9" w:rsidRDefault="003533C9" w:rsidP="00AA60AF">
      <w:pPr>
        <w:spacing w:after="0" w:line="360" w:lineRule="auto"/>
        <w:ind w:firstLine="851"/>
        <w:jc w:val="both"/>
        <w:rPr>
          <w:rFonts w:cs="Arial"/>
          <w:bCs/>
          <w:sz w:val="24"/>
          <w:szCs w:val="24"/>
        </w:rPr>
      </w:pPr>
      <w:r w:rsidRPr="00C851E5">
        <w:rPr>
          <w:rFonts w:cs="Arial"/>
          <w:bCs/>
          <w:sz w:val="24"/>
          <w:szCs w:val="24"/>
        </w:rPr>
        <w:t xml:space="preserve">Os recursos abrangidos pelo </w:t>
      </w:r>
      <w:r w:rsidRPr="00C851E5">
        <w:rPr>
          <w:rFonts w:cs="Arial"/>
          <w:b/>
          <w:bCs/>
          <w:sz w:val="24"/>
          <w:szCs w:val="24"/>
        </w:rPr>
        <w:t xml:space="preserve">Centro de Serviços Compartilhados </w:t>
      </w:r>
      <w:r w:rsidR="004912E8">
        <w:rPr>
          <w:rFonts w:cs="Arial"/>
          <w:b/>
          <w:bCs/>
          <w:sz w:val="24"/>
          <w:szCs w:val="24"/>
        </w:rPr>
        <w:t xml:space="preserve"> </w:t>
      </w:r>
      <w:r w:rsidR="004912E8" w:rsidRPr="004912E8">
        <w:rPr>
          <w:rFonts w:cs="Arial"/>
          <w:bCs/>
          <w:sz w:val="24"/>
          <w:szCs w:val="24"/>
        </w:rPr>
        <w:t>serão custeados da seguinte forma:</w:t>
      </w:r>
      <w:r w:rsidR="004912E8">
        <w:rPr>
          <w:rFonts w:cs="Arial"/>
          <w:b/>
          <w:bCs/>
          <w:sz w:val="24"/>
          <w:szCs w:val="24"/>
        </w:rPr>
        <w:t xml:space="preserve"> Demais </w:t>
      </w:r>
      <w:r w:rsidRPr="00C851E5">
        <w:rPr>
          <w:rFonts w:cs="Arial"/>
          <w:b/>
          <w:bCs/>
          <w:sz w:val="24"/>
          <w:szCs w:val="24"/>
        </w:rPr>
        <w:t>Serviços Essenciais</w:t>
      </w:r>
      <w:r w:rsidR="00E12F72">
        <w:rPr>
          <w:rFonts w:cs="Arial"/>
          <w:b/>
          <w:bCs/>
          <w:sz w:val="24"/>
          <w:szCs w:val="24"/>
        </w:rPr>
        <w:t>,</w:t>
      </w:r>
      <w:r w:rsidR="004912E8">
        <w:rPr>
          <w:rFonts w:cs="Arial"/>
          <w:b/>
          <w:bCs/>
          <w:sz w:val="24"/>
          <w:szCs w:val="24"/>
        </w:rPr>
        <w:t xml:space="preserve"> RIA</w:t>
      </w:r>
      <w:r w:rsidR="00E12F72">
        <w:rPr>
          <w:rFonts w:cs="Arial"/>
          <w:b/>
          <w:bCs/>
          <w:sz w:val="24"/>
          <w:szCs w:val="24"/>
        </w:rPr>
        <w:t xml:space="preserve"> e Teleatendimento</w:t>
      </w:r>
      <w:r w:rsidRPr="00C851E5">
        <w:rPr>
          <w:rFonts w:cs="Arial"/>
          <w:bCs/>
          <w:sz w:val="24"/>
          <w:szCs w:val="24"/>
        </w:rPr>
        <w:t xml:space="preserve">, </w:t>
      </w:r>
      <w:r w:rsidRPr="00C851E5">
        <w:rPr>
          <w:rFonts w:cs="Arial"/>
          <w:b/>
          <w:bCs/>
          <w:sz w:val="24"/>
          <w:szCs w:val="24"/>
        </w:rPr>
        <w:t>totalizam R$</w:t>
      </w:r>
      <w:r w:rsidR="00DC02FA">
        <w:rPr>
          <w:rFonts w:cs="Arial"/>
          <w:b/>
          <w:bCs/>
          <w:sz w:val="24"/>
          <w:szCs w:val="24"/>
        </w:rPr>
        <w:t xml:space="preserve"> 16,5</w:t>
      </w:r>
      <w:r w:rsidR="00E12F72">
        <w:rPr>
          <w:rFonts w:cs="Arial"/>
          <w:b/>
          <w:bCs/>
          <w:sz w:val="24"/>
          <w:szCs w:val="24"/>
        </w:rPr>
        <w:t>7</w:t>
      </w:r>
      <w:r w:rsidRPr="00C851E5">
        <w:rPr>
          <w:rFonts w:cs="Arial"/>
          <w:b/>
          <w:bCs/>
          <w:sz w:val="24"/>
          <w:szCs w:val="24"/>
        </w:rPr>
        <w:t xml:space="preserve"> milhões</w:t>
      </w:r>
      <w:r w:rsidRPr="00C851E5">
        <w:rPr>
          <w:rFonts w:cs="Arial"/>
          <w:bCs/>
          <w:sz w:val="24"/>
          <w:szCs w:val="24"/>
        </w:rPr>
        <w:t>, os quais serão custeados por aportes a serem efetuados pelos CAU/UF e CAU/BR</w:t>
      </w:r>
      <w:r w:rsidRPr="00C851E5">
        <w:rPr>
          <w:rFonts w:cs="Arial"/>
          <w:sz w:val="24"/>
          <w:szCs w:val="24"/>
        </w:rPr>
        <w:t>,</w:t>
      </w:r>
      <w:r w:rsidRPr="00C851E5">
        <w:rPr>
          <w:rFonts w:cs="Arial"/>
          <w:b/>
          <w:bCs/>
          <w:sz w:val="24"/>
          <w:szCs w:val="24"/>
        </w:rPr>
        <w:t xml:space="preserve"> </w:t>
      </w:r>
      <w:r w:rsidR="005153C6">
        <w:rPr>
          <w:rFonts w:cs="Arial"/>
          <w:sz w:val="24"/>
          <w:szCs w:val="24"/>
        </w:rPr>
        <w:t xml:space="preserve">a </w:t>
      </w:r>
      <w:r w:rsidRPr="00C851E5">
        <w:rPr>
          <w:rFonts w:cs="Arial"/>
          <w:sz w:val="24"/>
          <w:szCs w:val="24"/>
        </w:rPr>
        <w:t>utilização d</w:t>
      </w:r>
      <w:r w:rsidR="00E12F72">
        <w:rPr>
          <w:rFonts w:cs="Arial"/>
          <w:sz w:val="24"/>
          <w:szCs w:val="24"/>
        </w:rPr>
        <w:t>o</w:t>
      </w:r>
      <w:r w:rsidRPr="00C851E5">
        <w:rPr>
          <w:rFonts w:cs="Arial"/>
          <w:sz w:val="24"/>
          <w:szCs w:val="24"/>
        </w:rPr>
        <w:t xml:space="preserve"> saldo de recursos </w:t>
      </w:r>
      <w:r w:rsidR="004912E8">
        <w:rPr>
          <w:rFonts w:cs="Arial"/>
          <w:sz w:val="24"/>
          <w:szCs w:val="24"/>
        </w:rPr>
        <w:t xml:space="preserve">financeiros de 2022 </w:t>
      </w:r>
      <w:r w:rsidRPr="00C851E5">
        <w:rPr>
          <w:rFonts w:cs="Arial"/>
          <w:sz w:val="24"/>
          <w:szCs w:val="24"/>
        </w:rPr>
        <w:t>existentes no CSC,</w:t>
      </w:r>
      <w:r w:rsidRPr="00C851E5">
        <w:rPr>
          <w:rFonts w:cs="Arial"/>
          <w:b/>
          <w:bCs/>
          <w:sz w:val="24"/>
          <w:szCs w:val="24"/>
        </w:rPr>
        <w:t xml:space="preserve"> no valor de R$ </w:t>
      </w:r>
      <w:r w:rsidR="00DC02FA">
        <w:rPr>
          <w:rFonts w:cs="Arial"/>
          <w:b/>
          <w:bCs/>
          <w:sz w:val="24"/>
          <w:szCs w:val="24"/>
        </w:rPr>
        <w:t>3,03</w:t>
      </w:r>
      <w:r w:rsidRPr="00C851E5">
        <w:rPr>
          <w:rFonts w:cs="Arial"/>
          <w:b/>
          <w:bCs/>
          <w:sz w:val="24"/>
          <w:szCs w:val="24"/>
        </w:rPr>
        <w:t xml:space="preserve"> milh</w:t>
      </w:r>
      <w:r w:rsidR="004912E8">
        <w:rPr>
          <w:rFonts w:cs="Arial"/>
          <w:b/>
          <w:bCs/>
          <w:sz w:val="24"/>
          <w:szCs w:val="24"/>
        </w:rPr>
        <w:t>ões</w:t>
      </w:r>
      <w:r w:rsidRPr="00C851E5">
        <w:rPr>
          <w:rFonts w:cs="Arial"/>
          <w:sz w:val="24"/>
          <w:szCs w:val="24"/>
        </w:rPr>
        <w:t>,</w:t>
      </w:r>
      <w:r w:rsidRPr="00C851E5">
        <w:rPr>
          <w:rFonts w:cs="Arial"/>
          <w:b/>
          <w:bCs/>
          <w:sz w:val="24"/>
          <w:szCs w:val="24"/>
        </w:rPr>
        <w:t xml:space="preserve"> </w:t>
      </w:r>
      <w:r w:rsidR="006E32B6">
        <w:rPr>
          <w:rFonts w:cs="Arial"/>
          <w:b/>
          <w:bCs/>
          <w:sz w:val="24"/>
          <w:szCs w:val="24"/>
        </w:rPr>
        <w:t xml:space="preserve"> </w:t>
      </w:r>
      <w:r w:rsidRPr="00C851E5">
        <w:rPr>
          <w:rFonts w:cs="Arial"/>
          <w:sz w:val="24"/>
          <w:szCs w:val="24"/>
        </w:rPr>
        <w:t>pelo valor adicional custeado pelo CAU/BR,</w:t>
      </w:r>
      <w:r w:rsidRPr="00C851E5">
        <w:rPr>
          <w:rFonts w:cs="Arial"/>
          <w:b/>
          <w:bCs/>
          <w:sz w:val="24"/>
          <w:szCs w:val="24"/>
        </w:rPr>
        <w:t xml:space="preserve"> no valor de R$ </w:t>
      </w:r>
      <w:r w:rsidR="00DC02FA">
        <w:rPr>
          <w:rFonts w:cs="Arial"/>
          <w:b/>
          <w:bCs/>
          <w:sz w:val="24"/>
          <w:szCs w:val="24"/>
        </w:rPr>
        <w:t xml:space="preserve">1,89 </w:t>
      </w:r>
      <w:r w:rsidRPr="00C851E5">
        <w:rPr>
          <w:rFonts w:cs="Arial"/>
          <w:b/>
          <w:bCs/>
          <w:sz w:val="24"/>
          <w:szCs w:val="24"/>
        </w:rPr>
        <w:t>milhão</w:t>
      </w:r>
      <w:r w:rsidR="006E32B6">
        <w:rPr>
          <w:rFonts w:cs="Arial"/>
          <w:b/>
          <w:bCs/>
          <w:sz w:val="24"/>
          <w:szCs w:val="24"/>
        </w:rPr>
        <w:t xml:space="preserve"> </w:t>
      </w:r>
      <w:r w:rsidR="006E32B6" w:rsidRPr="00E12F72">
        <w:rPr>
          <w:rFonts w:cs="Arial"/>
          <w:bCs/>
          <w:sz w:val="24"/>
          <w:szCs w:val="24"/>
        </w:rPr>
        <w:t>referente ao</w:t>
      </w:r>
      <w:r w:rsidR="006E32B6">
        <w:rPr>
          <w:rFonts w:cs="Arial"/>
          <w:b/>
          <w:bCs/>
          <w:sz w:val="24"/>
          <w:szCs w:val="24"/>
        </w:rPr>
        <w:t xml:space="preserve"> SGI</w:t>
      </w:r>
      <w:r w:rsidR="005153C6">
        <w:rPr>
          <w:rFonts w:cs="Arial"/>
          <w:b/>
          <w:bCs/>
          <w:sz w:val="24"/>
          <w:szCs w:val="24"/>
        </w:rPr>
        <w:t xml:space="preserve"> e o valor do encontro de contas </w:t>
      </w:r>
      <w:r w:rsidR="006E32B6">
        <w:rPr>
          <w:rFonts w:cs="Arial"/>
          <w:b/>
          <w:bCs/>
          <w:sz w:val="24"/>
          <w:szCs w:val="24"/>
        </w:rPr>
        <w:t>(</w:t>
      </w:r>
      <w:r w:rsidR="005153C6" w:rsidRPr="005153C6">
        <w:rPr>
          <w:rFonts w:cs="Arial"/>
          <w:b/>
          <w:bCs/>
          <w:sz w:val="24"/>
          <w:szCs w:val="24"/>
        </w:rPr>
        <w:t>TAQ e 0800/4007</w:t>
      </w:r>
      <w:r w:rsidR="006E32B6">
        <w:rPr>
          <w:rFonts w:cs="Arial"/>
          <w:b/>
          <w:bCs/>
          <w:sz w:val="24"/>
          <w:szCs w:val="24"/>
        </w:rPr>
        <w:t>)</w:t>
      </w:r>
      <w:r w:rsidR="005153C6" w:rsidRPr="00DF037E">
        <w:rPr>
          <w:rFonts w:eastAsiaTheme="minorEastAsia"/>
          <w:bCs/>
          <w:color w:val="612141"/>
          <w:lang w:eastAsia="pt-BR"/>
        </w:rPr>
        <w:t xml:space="preserve"> </w:t>
      </w:r>
      <w:r w:rsidR="005153C6" w:rsidRPr="005153C6">
        <w:rPr>
          <w:rFonts w:cs="Arial"/>
          <w:sz w:val="24"/>
          <w:szCs w:val="24"/>
        </w:rPr>
        <w:t>do exercício 202</w:t>
      </w:r>
      <w:r w:rsidR="00DC02FA">
        <w:rPr>
          <w:rFonts w:cs="Arial"/>
          <w:sz w:val="24"/>
          <w:szCs w:val="24"/>
        </w:rPr>
        <w:t>2</w:t>
      </w:r>
      <w:r w:rsidR="005153C6">
        <w:rPr>
          <w:rFonts w:cs="Arial"/>
          <w:sz w:val="24"/>
          <w:szCs w:val="24"/>
        </w:rPr>
        <w:t xml:space="preserve"> </w:t>
      </w:r>
      <w:r w:rsidR="006E32B6">
        <w:rPr>
          <w:rFonts w:cs="Arial"/>
          <w:b/>
          <w:sz w:val="24"/>
          <w:szCs w:val="24"/>
        </w:rPr>
        <w:t xml:space="preserve"> no valor de </w:t>
      </w:r>
      <w:r w:rsidR="005153C6" w:rsidRPr="006E32B6">
        <w:rPr>
          <w:rFonts w:cs="Arial"/>
          <w:b/>
          <w:sz w:val="24"/>
          <w:szCs w:val="24"/>
        </w:rPr>
        <w:t xml:space="preserve">R$ </w:t>
      </w:r>
      <w:r w:rsidR="00DC02FA">
        <w:rPr>
          <w:rFonts w:cs="Arial"/>
          <w:b/>
          <w:sz w:val="24"/>
          <w:szCs w:val="24"/>
        </w:rPr>
        <w:t xml:space="preserve">86,67 </w:t>
      </w:r>
      <w:r w:rsidR="005153C6" w:rsidRPr="006E32B6">
        <w:rPr>
          <w:rFonts w:cs="Arial"/>
          <w:b/>
          <w:sz w:val="24"/>
          <w:szCs w:val="24"/>
        </w:rPr>
        <w:t>mil</w:t>
      </w:r>
      <w:r w:rsidR="006E32B6">
        <w:rPr>
          <w:rFonts w:cs="Arial"/>
          <w:b/>
          <w:sz w:val="24"/>
          <w:szCs w:val="24"/>
        </w:rPr>
        <w:t>.</w:t>
      </w:r>
      <w:r w:rsidRPr="005153C6">
        <w:rPr>
          <w:rFonts w:cs="Arial"/>
          <w:sz w:val="24"/>
          <w:szCs w:val="24"/>
        </w:rPr>
        <w:t xml:space="preserve"> </w:t>
      </w:r>
      <w:r w:rsidR="006E32B6">
        <w:rPr>
          <w:rFonts w:cs="Arial"/>
          <w:sz w:val="24"/>
          <w:szCs w:val="24"/>
        </w:rPr>
        <w:t xml:space="preserve"> </w:t>
      </w:r>
      <w:r w:rsidRPr="00C851E5">
        <w:rPr>
          <w:rFonts w:cs="Arial"/>
          <w:sz w:val="24"/>
          <w:szCs w:val="24"/>
        </w:rPr>
        <w:t>A composição e detalhamentos constam do Anexo X.</w:t>
      </w:r>
      <w:r w:rsidRPr="00077AE7">
        <w:rPr>
          <w:rFonts w:cs="Arial"/>
          <w:sz w:val="24"/>
          <w:szCs w:val="24"/>
        </w:rPr>
        <w:t xml:space="preserve"> </w:t>
      </w:r>
    </w:p>
    <w:p w14:paraId="5B96505F" w14:textId="67F24429" w:rsidR="00A92DDB" w:rsidRPr="00E12F72" w:rsidRDefault="00A92DDB" w:rsidP="00A92DDB">
      <w:pPr>
        <w:spacing w:line="360" w:lineRule="auto"/>
        <w:ind w:firstLine="851"/>
        <w:jc w:val="both"/>
        <w:rPr>
          <w:rFonts w:cs="Arial"/>
          <w:bCs/>
          <w:color w:val="000000" w:themeColor="text1"/>
          <w:sz w:val="24"/>
          <w:szCs w:val="24"/>
        </w:rPr>
      </w:pPr>
      <w:r w:rsidRPr="00E12F72">
        <w:rPr>
          <w:rFonts w:cs="Arial"/>
          <w:bCs/>
          <w:color w:val="000000" w:themeColor="text1"/>
          <w:sz w:val="24"/>
          <w:szCs w:val="24"/>
        </w:rPr>
        <w:lastRenderedPageBreak/>
        <w:t xml:space="preserve">Para o SGI, Sistema de gestão Integrada, de acordo com a Proposta </w:t>
      </w:r>
      <w:hyperlink r:id="rId24" w:history="1">
        <w:r w:rsidRPr="00E12F72">
          <w:rPr>
            <w:rFonts w:cs="Arial"/>
            <w:bCs/>
            <w:color w:val="000000" w:themeColor="text1"/>
            <w:sz w:val="24"/>
            <w:szCs w:val="24"/>
          </w:rPr>
          <w:t>0</w:t>
        </w:r>
        <w:r w:rsidR="002A6A76" w:rsidRPr="00E12F72">
          <w:rPr>
            <w:rFonts w:cs="Arial"/>
            <w:bCs/>
            <w:color w:val="000000" w:themeColor="text1"/>
            <w:sz w:val="24"/>
            <w:szCs w:val="24"/>
          </w:rPr>
          <w:t>1</w:t>
        </w:r>
        <w:r w:rsidRPr="00E12F72">
          <w:rPr>
            <w:rFonts w:cs="Arial"/>
            <w:bCs/>
            <w:color w:val="000000" w:themeColor="text1"/>
            <w:sz w:val="24"/>
            <w:szCs w:val="24"/>
          </w:rPr>
          <w:t>/202</w:t>
        </w:r>
      </w:hyperlink>
      <w:r w:rsidR="002A6A76" w:rsidRPr="00E12F72">
        <w:rPr>
          <w:rFonts w:cs="Arial"/>
          <w:bCs/>
          <w:color w:val="000000" w:themeColor="text1"/>
          <w:sz w:val="24"/>
          <w:szCs w:val="24"/>
        </w:rPr>
        <w:t>2</w:t>
      </w:r>
      <w:r w:rsidRPr="00E12F72">
        <w:rPr>
          <w:rFonts w:cs="Arial"/>
          <w:bCs/>
          <w:color w:val="000000" w:themeColor="text1"/>
          <w:sz w:val="24"/>
          <w:szCs w:val="24"/>
        </w:rPr>
        <w:t xml:space="preserve"> do Colegiado de Governança do Centro de Serviços Compartilhados assinado no dia </w:t>
      </w:r>
      <w:r w:rsidR="002A6A76" w:rsidRPr="00E12F72">
        <w:rPr>
          <w:rFonts w:cs="Arial"/>
          <w:bCs/>
          <w:color w:val="000000" w:themeColor="text1"/>
          <w:sz w:val="24"/>
          <w:szCs w:val="24"/>
        </w:rPr>
        <w:t>2 de junho</w:t>
      </w:r>
      <w:r w:rsidRPr="00E12F72">
        <w:rPr>
          <w:rFonts w:cs="Arial"/>
          <w:bCs/>
          <w:color w:val="000000" w:themeColor="text1"/>
          <w:sz w:val="24"/>
          <w:szCs w:val="24"/>
        </w:rPr>
        <w:t xml:space="preserve"> de 202</w:t>
      </w:r>
      <w:r w:rsidR="002A6A76" w:rsidRPr="00E12F72">
        <w:rPr>
          <w:rFonts w:cs="Arial"/>
          <w:bCs/>
          <w:color w:val="000000" w:themeColor="text1"/>
          <w:sz w:val="24"/>
          <w:szCs w:val="24"/>
        </w:rPr>
        <w:t>2</w:t>
      </w:r>
      <w:r w:rsidRPr="00E12F72">
        <w:rPr>
          <w:rFonts w:cs="Arial"/>
          <w:bCs/>
          <w:color w:val="000000" w:themeColor="text1"/>
          <w:sz w:val="24"/>
          <w:szCs w:val="24"/>
        </w:rPr>
        <w:t>,  “</w:t>
      </w:r>
      <w:r w:rsidR="002A6A76" w:rsidRPr="00E12F72">
        <w:rPr>
          <w:rFonts w:cs="Arial"/>
          <w:bCs/>
          <w:color w:val="000000" w:themeColor="text1"/>
          <w:sz w:val="24"/>
          <w:szCs w:val="24"/>
        </w:rPr>
        <w:t>os custos com o Sistema de Gestão Integrada – SGI sejam arcados exclusivamente pelo CAU/BR em 202</w:t>
      </w:r>
      <w:r w:rsidR="0026556A" w:rsidRPr="00E12F72">
        <w:rPr>
          <w:rFonts w:cs="Arial"/>
          <w:bCs/>
          <w:color w:val="000000" w:themeColor="text1"/>
          <w:sz w:val="24"/>
          <w:szCs w:val="24"/>
        </w:rPr>
        <w:t>3</w:t>
      </w:r>
      <w:r w:rsidR="002A6A76" w:rsidRPr="00E12F72">
        <w:rPr>
          <w:rFonts w:cs="Arial"/>
          <w:bCs/>
          <w:color w:val="000000" w:themeColor="text1"/>
          <w:sz w:val="24"/>
          <w:szCs w:val="24"/>
        </w:rPr>
        <w:t>”.</w:t>
      </w:r>
    </w:p>
    <w:p w14:paraId="18F80278" w14:textId="2A8CF711" w:rsidR="00AA60AF" w:rsidRDefault="002C681A" w:rsidP="00AA60AF">
      <w:pPr>
        <w:spacing w:line="360" w:lineRule="auto"/>
        <w:ind w:firstLine="851"/>
        <w:jc w:val="both"/>
        <w:rPr>
          <w:rFonts w:cs="Arial"/>
          <w:bCs/>
          <w:color w:val="000000" w:themeColor="text1"/>
          <w:sz w:val="24"/>
          <w:szCs w:val="24"/>
        </w:rPr>
      </w:pPr>
      <w:r w:rsidRPr="002C681A">
        <w:rPr>
          <w:rFonts w:cs="Arial"/>
          <w:bCs/>
          <w:color w:val="000000" w:themeColor="text1"/>
          <w:sz w:val="24"/>
          <w:szCs w:val="24"/>
        </w:rPr>
        <w:t xml:space="preserve">Conforme a Resolução </w:t>
      </w:r>
      <w:r>
        <w:rPr>
          <w:rFonts w:cs="Arial"/>
          <w:bCs/>
          <w:color w:val="000000" w:themeColor="text1"/>
          <w:sz w:val="24"/>
          <w:szCs w:val="24"/>
        </w:rPr>
        <w:t xml:space="preserve">nº </w:t>
      </w:r>
      <w:r w:rsidRPr="002C681A">
        <w:rPr>
          <w:rFonts w:cs="Arial"/>
          <w:bCs/>
          <w:color w:val="000000" w:themeColor="text1"/>
          <w:sz w:val="24"/>
          <w:szCs w:val="24"/>
        </w:rPr>
        <w:t>126</w:t>
      </w:r>
      <w:r>
        <w:rPr>
          <w:rFonts w:cs="Arial"/>
          <w:bCs/>
          <w:color w:val="000000" w:themeColor="text1"/>
          <w:sz w:val="24"/>
          <w:szCs w:val="24"/>
        </w:rPr>
        <w:t xml:space="preserve">/2016, </w:t>
      </w:r>
      <w:r w:rsidR="00264DA9" w:rsidRPr="00264DA9">
        <w:rPr>
          <w:rFonts w:eastAsia="Arial Unicode MS" w:cs="Calibri"/>
          <w:sz w:val="24"/>
          <w:szCs w:val="24"/>
        </w:rPr>
        <w:t>alterada pela Resolução nº 183</w:t>
      </w:r>
      <w:r w:rsidR="00DF5D50">
        <w:rPr>
          <w:rFonts w:eastAsia="Arial Unicode MS" w:cs="Calibri"/>
          <w:sz w:val="24"/>
          <w:szCs w:val="24"/>
        </w:rPr>
        <w:t>/2019</w:t>
      </w:r>
      <w:r w:rsidR="00264DA9">
        <w:rPr>
          <w:rFonts w:eastAsia="Arial Unicode MS" w:cs="Calibri"/>
          <w:sz w:val="24"/>
          <w:szCs w:val="24"/>
        </w:rPr>
        <w:t xml:space="preserve">, </w:t>
      </w:r>
      <w:r>
        <w:rPr>
          <w:rFonts w:cs="Arial"/>
          <w:bCs/>
          <w:color w:val="000000" w:themeColor="text1"/>
          <w:sz w:val="24"/>
          <w:szCs w:val="24"/>
        </w:rPr>
        <w:t>o</w:t>
      </w:r>
      <w:r w:rsidR="00AA60AF" w:rsidRPr="002C681A">
        <w:rPr>
          <w:rFonts w:cs="Arial"/>
          <w:b/>
          <w:color w:val="000000" w:themeColor="text1"/>
          <w:sz w:val="24"/>
          <w:szCs w:val="24"/>
        </w:rPr>
        <w:t xml:space="preserve"> Centro de</w:t>
      </w:r>
      <w:r w:rsidR="00AA60AF">
        <w:rPr>
          <w:rFonts w:cs="Arial"/>
          <w:bCs/>
          <w:color w:val="000000" w:themeColor="text1"/>
          <w:sz w:val="24"/>
          <w:szCs w:val="24"/>
        </w:rPr>
        <w:t xml:space="preserve"> </w:t>
      </w:r>
      <w:r w:rsidR="00AA60AF">
        <w:rPr>
          <w:rFonts w:cs="Arial"/>
          <w:b/>
          <w:bCs/>
          <w:color w:val="000000" w:themeColor="text1"/>
          <w:sz w:val="24"/>
          <w:szCs w:val="24"/>
        </w:rPr>
        <w:t xml:space="preserve">Serviços Compartilhados </w:t>
      </w:r>
      <w:r w:rsidR="00AA60AF">
        <w:rPr>
          <w:rFonts w:cs="Arial"/>
          <w:bCs/>
          <w:color w:val="000000" w:themeColor="text1"/>
          <w:sz w:val="24"/>
          <w:szCs w:val="24"/>
        </w:rPr>
        <w:t>dos Conselhos de Arquitetura e Urbanismo (CSC-CAU) tem como objetivo aglutinar e gerenciar serviços, tais como:</w:t>
      </w:r>
    </w:p>
    <w:p w14:paraId="7D838577" w14:textId="77777777" w:rsidR="00AA60AF" w:rsidRDefault="00AA60AF" w:rsidP="00FC20F3">
      <w:pPr>
        <w:pStyle w:val="PargrafodaLista"/>
        <w:numPr>
          <w:ilvl w:val="0"/>
          <w:numId w:val="19"/>
        </w:numPr>
        <w:spacing w:line="360" w:lineRule="auto"/>
        <w:jc w:val="both"/>
        <w:rPr>
          <w:rFonts w:cs="Arial"/>
          <w:b/>
          <w:bCs/>
          <w:color w:val="000000" w:themeColor="text1"/>
          <w:sz w:val="24"/>
          <w:szCs w:val="24"/>
        </w:rPr>
      </w:pPr>
      <w:r>
        <w:rPr>
          <w:rFonts w:cs="Arial"/>
          <w:b/>
          <w:bCs/>
          <w:color w:val="000000" w:themeColor="text1"/>
          <w:sz w:val="24"/>
          <w:szCs w:val="24"/>
        </w:rPr>
        <w:t>Os Serviços Compartilhados Essenciais, compreendem:</w:t>
      </w:r>
    </w:p>
    <w:p w14:paraId="1D03549C" w14:textId="77777777" w:rsidR="001C7215" w:rsidRPr="00B2344C" w:rsidRDefault="001C7215" w:rsidP="00FC20F3">
      <w:pPr>
        <w:pStyle w:val="PargrafodaLista"/>
        <w:numPr>
          <w:ilvl w:val="0"/>
          <w:numId w:val="35"/>
        </w:numPr>
        <w:spacing w:line="360" w:lineRule="auto"/>
        <w:jc w:val="both"/>
        <w:rPr>
          <w:rFonts w:cs="Arial"/>
          <w:b/>
          <w:color w:val="000000" w:themeColor="text1"/>
          <w:sz w:val="24"/>
          <w:szCs w:val="24"/>
        </w:rPr>
      </w:pPr>
      <w:r w:rsidRPr="00B2344C">
        <w:rPr>
          <w:rFonts w:cs="Arial"/>
          <w:b/>
          <w:color w:val="000000" w:themeColor="text1"/>
          <w:sz w:val="24"/>
          <w:szCs w:val="24"/>
        </w:rPr>
        <w:t xml:space="preserve">Sistema de Informação e Comunicação dos Conselhos de Arquitetura e Urbanismo (SICCAU) nos módulos: </w:t>
      </w:r>
    </w:p>
    <w:p w14:paraId="23D1A650" w14:textId="77777777" w:rsidR="001C7215" w:rsidRPr="00B2344C" w:rsidRDefault="001C7215" w:rsidP="00FC20F3">
      <w:pPr>
        <w:pStyle w:val="PargrafodaLista"/>
        <w:numPr>
          <w:ilvl w:val="0"/>
          <w:numId w:val="36"/>
        </w:numPr>
        <w:spacing w:line="360" w:lineRule="auto"/>
        <w:ind w:left="1985" w:hanging="284"/>
        <w:jc w:val="both"/>
        <w:rPr>
          <w:rFonts w:cs="Arial"/>
          <w:bCs/>
          <w:color w:val="000000" w:themeColor="text1"/>
          <w:sz w:val="24"/>
          <w:szCs w:val="24"/>
        </w:rPr>
      </w:pPr>
      <w:r w:rsidRPr="00B2344C">
        <w:rPr>
          <w:rFonts w:cs="Arial"/>
          <w:bCs/>
          <w:color w:val="000000" w:themeColor="text1"/>
          <w:sz w:val="24"/>
          <w:szCs w:val="24"/>
        </w:rPr>
        <w:t xml:space="preserve">Corporativo e Ambiente Profissional; </w:t>
      </w:r>
    </w:p>
    <w:p w14:paraId="3CE60309" w14:textId="77777777" w:rsidR="001C7215" w:rsidRPr="00B2344C" w:rsidRDefault="001C7215" w:rsidP="00FC20F3">
      <w:pPr>
        <w:pStyle w:val="PargrafodaLista"/>
        <w:numPr>
          <w:ilvl w:val="0"/>
          <w:numId w:val="36"/>
        </w:numPr>
        <w:spacing w:line="360" w:lineRule="auto"/>
        <w:ind w:left="1985" w:hanging="284"/>
        <w:jc w:val="both"/>
        <w:rPr>
          <w:rFonts w:cs="Arial"/>
          <w:bCs/>
          <w:color w:val="000000" w:themeColor="text1"/>
          <w:sz w:val="24"/>
          <w:szCs w:val="24"/>
        </w:rPr>
      </w:pPr>
      <w:r w:rsidRPr="00B2344C">
        <w:rPr>
          <w:rFonts w:cs="Arial"/>
          <w:bCs/>
          <w:color w:val="000000" w:themeColor="text1"/>
          <w:sz w:val="24"/>
          <w:szCs w:val="24"/>
        </w:rPr>
        <w:t xml:space="preserve">Sistema de Informação Geográfica; </w:t>
      </w:r>
    </w:p>
    <w:p w14:paraId="5F0F3E0B" w14:textId="77777777" w:rsidR="001C7215" w:rsidRDefault="001C7215" w:rsidP="00FC20F3">
      <w:pPr>
        <w:pStyle w:val="PargrafodaLista"/>
        <w:numPr>
          <w:ilvl w:val="0"/>
          <w:numId w:val="36"/>
        </w:numPr>
        <w:spacing w:line="360" w:lineRule="auto"/>
        <w:ind w:left="1985" w:hanging="284"/>
        <w:jc w:val="both"/>
        <w:rPr>
          <w:rFonts w:cs="Arial"/>
          <w:bCs/>
          <w:color w:val="000000" w:themeColor="text1"/>
          <w:sz w:val="24"/>
          <w:szCs w:val="24"/>
        </w:rPr>
      </w:pPr>
      <w:r w:rsidRPr="00B2344C">
        <w:rPr>
          <w:rFonts w:cs="Arial"/>
          <w:bCs/>
          <w:color w:val="000000" w:themeColor="text1"/>
          <w:sz w:val="24"/>
          <w:szCs w:val="24"/>
        </w:rPr>
        <w:t>Gerencial: SISCONT (Orçamentário, Despesas e Contábil), Centro de Custos, SISPAT (Patrimônio), SISPAD (Viagens, Passagens e Diárias), SIALM (Almoxarifado), SICCL (Compras, Contratos e Licitações), Gestão TCU (Geração de Relatório de Gestão ao TCU), Portal da Transparência (Gestão do Portal da Transparência) e Prestação de Contas (Gestão de Prestações de Contas do CAU/BR e dos CAU/UF);</w:t>
      </w:r>
    </w:p>
    <w:p w14:paraId="66CC1AAA" w14:textId="77777777" w:rsidR="001C7215" w:rsidRDefault="001C7215" w:rsidP="00FC20F3">
      <w:pPr>
        <w:pStyle w:val="PargrafodaLista"/>
        <w:numPr>
          <w:ilvl w:val="0"/>
          <w:numId w:val="35"/>
        </w:numPr>
        <w:spacing w:line="360" w:lineRule="auto"/>
        <w:jc w:val="both"/>
        <w:rPr>
          <w:rFonts w:cs="Arial"/>
          <w:bCs/>
          <w:color w:val="000000" w:themeColor="text1"/>
          <w:sz w:val="24"/>
          <w:szCs w:val="24"/>
        </w:rPr>
      </w:pPr>
      <w:r w:rsidRPr="00B2344C">
        <w:rPr>
          <w:rFonts w:cs="Arial"/>
          <w:b/>
          <w:color w:val="000000" w:themeColor="text1"/>
          <w:sz w:val="24"/>
          <w:szCs w:val="24"/>
        </w:rPr>
        <w:t>Sistema de Gestão Integrada, que compreende a previsão ou possibilidade de implantação dos módulos</w:t>
      </w:r>
      <w:r>
        <w:rPr>
          <w:rFonts w:cs="Arial"/>
          <w:bCs/>
          <w:color w:val="000000" w:themeColor="text1"/>
          <w:sz w:val="24"/>
          <w:szCs w:val="24"/>
        </w:rPr>
        <w:t>:</w:t>
      </w:r>
    </w:p>
    <w:p w14:paraId="3F27D076" w14:textId="77777777" w:rsidR="001C7215" w:rsidRPr="00B2344C" w:rsidRDefault="001C7215" w:rsidP="001C7215">
      <w:pPr>
        <w:pStyle w:val="PargrafodaLista"/>
        <w:spacing w:line="360" w:lineRule="auto"/>
        <w:ind w:left="1571"/>
        <w:jc w:val="both"/>
        <w:rPr>
          <w:rFonts w:cs="Arial"/>
          <w:bCs/>
          <w:color w:val="000000" w:themeColor="text1"/>
          <w:sz w:val="24"/>
          <w:szCs w:val="24"/>
        </w:rPr>
      </w:pPr>
      <w:r w:rsidRPr="00B2344C">
        <w:rPr>
          <w:rFonts w:cs="Arial"/>
          <w:bCs/>
          <w:color w:val="000000" w:themeColor="text1"/>
          <w:sz w:val="24"/>
          <w:szCs w:val="24"/>
        </w:rPr>
        <w:t>a) BPM – Business Process Management (Gestão de Processos de Negócio);</w:t>
      </w:r>
    </w:p>
    <w:p w14:paraId="75751D80" w14:textId="77777777" w:rsidR="001C7215" w:rsidRPr="00B2344C" w:rsidRDefault="001C7215" w:rsidP="001C7215">
      <w:pPr>
        <w:pStyle w:val="PargrafodaLista"/>
        <w:spacing w:line="360" w:lineRule="auto"/>
        <w:ind w:left="1571"/>
        <w:jc w:val="both"/>
        <w:rPr>
          <w:rFonts w:cs="Arial"/>
          <w:bCs/>
          <w:color w:val="000000" w:themeColor="text1"/>
          <w:sz w:val="24"/>
          <w:szCs w:val="24"/>
        </w:rPr>
      </w:pPr>
      <w:r w:rsidRPr="00B2344C">
        <w:rPr>
          <w:rFonts w:cs="Arial"/>
          <w:bCs/>
          <w:color w:val="000000" w:themeColor="text1"/>
          <w:sz w:val="24"/>
          <w:szCs w:val="24"/>
        </w:rPr>
        <w:t>b) ECM – Enterprise Content Management (Gestão de Conteúdo Corporativo);</w:t>
      </w:r>
    </w:p>
    <w:p w14:paraId="28F9A127" w14:textId="77777777" w:rsidR="001C7215" w:rsidRPr="00B2344C" w:rsidRDefault="001C7215" w:rsidP="001C7215">
      <w:pPr>
        <w:pStyle w:val="PargrafodaLista"/>
        <w:spacing w:line="360" w:lineRule="auto"/>
        <w:ind w:left="1571"/>
        <w:jc w:val="both"/>
        <w:rPr>
          <w:rFonts w:cs="Arial"/>
          <w:bCs/>
          <w:color w:val="000000" w:themeColor="text1"/>
          <w:sz w:val="24"/>
          <w:szCs w:val="24"/>
        </w:rPr>
      </w:pPr>
      <w:r w:rsidRPr="00B2344C">
        <w:rPr>
          <w:rFonts w:cs="Arial"/>
          <w:bCs/>
          <w:color w:val="000000" w:themeColor="text1"/>
          <w:sz w:val="24"/>
          <w:szCs w:val="24"/>
        </w:rPr>
        <w:t>c) Social Network (Ambiente de Comunicação/Colaboração Corporativa);</w:t>
      </w:r>
    </w:p>
    <w:p w14:paraId="0BA80D25" w14:textId="77777777" w:rsidR="001C7215" w:rsidRPr="00B2344C" w:rsidRDefault="001C7215" w:rsidP="001C7215">
      <w:pPr>
        <w:pStyle w:val="PargrafodaLista"/>
        <w:spacing w:line="360" w:lineRule="auto"/>
        <w:ind w:left="1571"/>
        <w:jc w:val="both"/>
        <w:rPr>
          <w:rFonts w:cs="Arial"/>
          <w:bCs/>
          <w:color w:val="000000" w:themeColor="text1"/>
          <w:sz w:val="24"/>
          <w:szCs w:val="24"/>
        </w:rPr>
      </w:pPr>
      <w:r w:rsidRPr="00B2344C">
        <w:rPr>
          <w:rFonts w:cs="Arial"/>
          <w:bCs/>
          <w:color w:val="000000" w:themeColor="text1"/>
          <w:sz w:val="24"/>
          <w:szCs w:val="24"/>
        </w:rPr>
        <w:t>d) Business Inteligence (Análise de dados estruturados para suporte à gestão);</w:t>
      </w:r>
    </w:p>
    <w:p w14:paraId="490CEBDA" w14:textId="77777777" w:rsidR="001C7215" w:rsidRPr="00B2344C" w:rsidRDefault="001C7215" w:rsidP="001C7215">
      <w:pPr>
        <w:pStyle w:val="PargrafodaLista"/>
        <w:spacing w:line="360" w:lineRule="auto"/>
        <w:ind w:left="1571"/>
        <w:jc w:val="both"/>
        <w:rPr>
          <w:rFonts w:cs="Arial"/>
          <w:bCs/>
          <w:color w:val="000000" w:themeColor="text1"/>
          <w:sz w:val="24"/>
          <w:szCs w:val="24"/>
        </w:rPr>
      </w:pPr>
      <w:r w:rsidRPr="00B2344C">
        <w:rPr>
          <w:rFonts w:cs="Arial"/>
          <w:bCs/>
          <w:color w:val="000000" w:themeColor="text1"/>
          <w:sz w:val="24"/>
          <w:szCs w:val="24"/>
        </w:rPr>
        <w:t>e) HCM (Gestão de Pessoas e Competências);</w:t>
      </w:r>
    </w:p>
    <w:p w14:paraId="0FC0F8DE" w14:textId="77777777" w:rsidR="001C7215" w:rsidRPr="00B2344C" w:rsidRDefault="001C7215" w:rsidP="001C7215">
      <w:pPr>
        <w:pStyle w:val="PargrafodaLista"/>
        <w:spacing w:line="360" w:lineRule="auto"/>
        <w:ind w:left="1571"/>
        <w:jc w:val="both"/>
        <w:rPr>
          <w:rFonts w:cs="Arial"/>
          <w:bCs/>
          <w:color w:val="000000" w:themeColor="text1"/>
          <w:sz w:val="24"/>
          <w:szCs w:val="24"/>
        </w:rPr>
      </w:pPr>
      <w:r w:rsidRPr="00B2344C">
        <w:rPr>
          <w:rFonts w:cs="Arial"/>
          <w:bCs/>
          <w:color w:val="000000" w:themeColor="text1"/>
          <w:sz w:val="24"/>
          <w:szCs w:val="24"/>
        </w:rPr>
        <w:t>f) CRM (Gestão de Relacionamento com Clientes e Parceiros);</w:t>
      </w:r>
    </w:p>
    <w:p w14:paraId="79181AFC" w14:textId="77777777" w:rsidR="001C7215" w:rsidRPr="00B2344C" w:rsidRDefault="001C7215" w:rsidP="001C7215">
      <w:pPr>
        <w:pStyle w:val="PargrafodaLista"/>
        <w:spacing w:line="360" w:lineRule="auto"/>
        <w:ind w:left="1571"/>
        <w:jc w:val="both"/>
        <w:rPr>
          <w:rFonts w:cs="Arial"/>
          <w:bCs/>
          <w:color w:val="000000" w:themeColor="text1"/>
          <w:sz w:val="24"/>
          <w:szCs w:val="24"/>
        </w:rPr>
      </w:pPr>
      <w:r w:rsidRPr="00B2344C">
        <w:rPr>
          <w:rFonts w:cs="Arial"/>
          <w:bCs/>
          <w:color w:val="000000" w:themeColor="text1"/>
          <w:sz w:val="24"/>
          <w:szCs w:val="24"/>
        </w:rPr>
        <w:t>g) ERM (Gestão de Riscos Corporativos);</w:t>
      </w:r>
    </w:p>
    <w:p w14:paraId="2CD03A8C" w14:textId="77777777" w:rsidR="001C7215" w:rsidRPr="00B2344C" w:rsidRDefault="001C7215" w:rsidP="001C7215">
      <w:pPr>
        <w:pStyle w:val="PargrafodaLista"/>
        <w:spacing w:line="360" w:lineRule="auto"/>
        <w:ind w:left="1571"/>
        <w:jc w:val="both"/>
        <w:rPr>
          <w:rFonts w:cs="Arial"/>
          <w:bCs/>
          <w:color w:val="000000" w:themeColor="text1"/>
          <w:sz w:val="24"/>
          <w:szCs w:val="24"/>
        </w:rPr>
      </w:pPr>
      <w:r w:rsidRPr="00B2344C">
        <w:rPr>
          <w:rFonts w:cs="Arial"/>
          <w:bCs/>
          <w:color w:val="000000" w:themeColor="text1"/>
          <w:sz w:val="24"/>
          <w:szCs w:val="24"/>
        </w:rPr>
        <w:t>h) Gestão Estratégica e de Indicadores; e</w:t>
      </w:r>
    </w:p>
    <w:p w14:paraId="4B62D038" w14:textId="77777777" w:rsidR="001C7215" w:rsidRDefault="001C7215" w:rsidP="001C7215">
      <w:pPr>
        <w:pStyle w:val="PargrafodaLista"/>
        <w:spacing w:line="360" w:lineRule="auto"/>
        <w:ind w:left="1571"/>
        <w:jc w:val="both"/>
        <w:rPr>
          <w:rFonts w:cs="Arial"/>
          <w:bCs/>
          <w:color w:val="000000" w:themeColor="text1"/>
          <w:sz w:val="24"/>
          <w:szCs w:val="24"/>
        </w:rPr>
      </w:pPr>
      <w:r w:rsidRPr="00B2344C">
        <w:rPr>
          <w:rFonts w:cs="Arial"/>
          <w:bCs/>
          <w:color w:val="000000" w:themeColor="text1"/>
          <w:sz w:val="24"/>
          <w:szCs w:val="24"/>
        </w:rPr>
        <w:t>i) Gestão do Conhecimento;</w:t>
      </w:r>
    </w:p>
    <w:p w14:paraId="28DAD980" w14:textId="77777777" w:rsidR="001C7215" w:rsidRDefault="001C7215" w:rsidP="00FC20F3">
      <w:pPr>
        <w:pStyle w:val="PargrafodaLista"/>
        <w:numPr>
          <w:ilvl w:val="0"/>
          <w:numId w:val="35"/>
        </w:numPr>
        <w:spacing w:line="360" w:lineRule="auto"/>
        <w:jc w:val="both"/>
        <w:rPr>
          <w:rFonts w:cs="Arial"/>
          <w:bCs/>
          <w:color w:val="000000" w:themeColor="text1"/>
          <w:sz w:val="24"/>
          <w:szCs w:val="24"/>
        </w:rPr>
      </w:pPr>
      <w:r w:rsidRPr="00B2344C">
        <w:rPr>
          <w:rFonts w:cs="Arial"/>
          <w:b/>
          <w:color w:val="000000" w:themeColor="text1"/>
          <w:sz w:val="24"/>
          <w:szCs w:val="24"/>
        </w:rPr>
        <w:lastRenderedPageBreak/>
        <w:t>Serviços de treinamento e capacitação</w:t>
      </w:r>
      <w:r w:rsidRPr="00B2344C">
        <w:rPr>
          <w:rFonts w:cs="Arial"/>
          <w:bCs/>
          <w:color w:val="000000" w:themeColor="text1"/>
          <w:sz w:val="24"/>
          <w:szCs w:val="24"/>
        </w:rPr>
        <w:t xml:space="preserve"> nas competências incorporadas no escopo do Modelo de Referência em Gestão do CAU (MRG-CAU) e apoio institucional ao CAU/BR e aos CAU/UF para assessoria técnica nas metodologias de gestão concebidas e utilizadas no âmbito do MRG-CAU;</w:t>
      </w:r>
    </w:p>
    <w:p w14:paraId="6ED6BF37" w14:textId="77777777" w:rsidR="001C7215" w:rsidRPr="00B2344C" w:rsidRDefault="001C7215" w:rsidP="00FC20F3">
      <w:pPr>
        <w:pStyle w:val="PargrafodaLista"/>
        <w:numPr>
          <w:ilvl w:val="0"/>
          <w:numId w:val="35"/>
        </w:numPr>
        <w:spacing w:line="360" w:lineRule="auto"/>
        <w:jc w:val="both"/>
        <w:rPr>
          <w:rFonts w:cs="Arial"/>
          <w:b/>
          <w:color w:val="000000" w:themeColor="text1"/>
          <w:sz w:val="24"/>
          <w:szCs w:val="24"/>
        </w:rPr>
      </w:pPr>
      <w:r w:rsidRPr="00B2344C">
        <w:rPr>
          <w:rFonts w:cs="Arial"/>
          <w:b/>
          <w:color w:val="000000" w:themeColor="text1"/>
          <w:sz w:val="24"/>
          <w:szCs w:val="24"/>
        </w:rPr>
        <w:t>Serviço de Data Center;</w:t>
      </w:r>
    </w:p>
    <w:p w14:paraId="3F729844" w14:textId="77777777" w:rsidR="001C7215" w:rsidRPr="00B2344C" w:rsidRDefault="001C7215" w:rsidP="00FC20F3">
      <w:pPr>
        <w:pStyle w:val="PargrafodaLista"/>
        <w:numPr>
          <w:ilvl w:val="0"/>
          <w:numId w:val="35"/>
        </w:numPr>
        <w:spacing w:line="360" w:lineRule="auto"/>
        <w:jc w:val="both"/>
        <w:rPr>
          <w:rFonts w:cs="Arial"/>
          <w:bCs/>
          <w:sz w:val="24"/>
          <w:szCs w:val="24"/>
        </w:rPr>
      </w:pPr>
      <w:r w:rsidRPr="00B2344C">
        <w:rPr>
          <w:b/>
          <w:bCs/>
          <w:sz w:val="24"/>
          <w:szCs w:val="24"/>
        </w:rPr>
        <w:t>Rede Integrada de Atendimento (RIA)</w:t>
      </w:r>
      <w:r w:rsidRPr="00FA0C98">
        <w:rPr>
          <w:sz w:val="24"/>
          <w:szCs w:val="24"/>
        </w:rPr>
        <w:t xml:space="preserve">, compreendendo: </w:t>
      </w:r>
    </w:p>
    <w:p w14:paraId="2A484923" w14:textId="77777777" w:rsidR="001C7215" w:rsidRPr="00B2344C" w:rsidRDefault="001C7215" w:rsidP="00FC20F3">
      <w:pPr>
        <w:pStyle w:val="PargrafodaLista"/>
        <w:numPr>
          <w:ilvl w:val="1"/>
          <w:numId w:val="35"/>
        </w:numPr>
        <w:spacing w:line="360" w:lineRule="auto"/>
        <w:jc w:val="both"/>
        <w:rPr>
          <w:rFonts w:cs="Arial"/>
          <w:bCs/>
          <w:sz w:val="24"/>
          <w:szCs w:val="24"/>
        </w:rPr>
      </w:pPr>
      <w:r w:rsidRPr="00FA0C98">
        <w:rPr>
          <w:sz w:val="24"/>
          <w:szCs w:val="24"/>
        </w:rPr>
        <w:t xml:space="preserve">Serviço de Tele Atendimento Qualificado (TAQ); </w:t>
      </w:r>
    </w:p>
    <w:p w14:paraId="322A94CA" w14:textId="77777777" w:rsidR="001C7215" w:rsidRPr="00B2344C" w:rsidRDefault="001C7215" w:rsidP="00FC20F3">
      <w:pPr>
        <w:pStyle w:val="PargrafodaLista"/>
        <w:numPr>
          <w:ilvl w:val="1"/>
          <w:numId w:val="35"/>
        </w:numPr>
        <w:spacing w:line="360" w:lineRule="auto"/>
        <w:jc w:val="both"/>
        <w:rPr>
          <w:rFonts w:cs="Arial"/>
          <w:bCs/>
          <w:sz w:val="24"/>
          <w:szCs w:val="24"/>
        </w:rPr>
      </w:pPr>
      <w:r w:rsidRPr="00FA0C98">
        <w:rPr>
          <w:sz w:val="24"/>
          <w:szCs w:val="24"/>
        </w:rPr>
        <w:t xml:space="preserve">Serviço Telefônico de Tele Atendimento 0800 e 4007; </w:t>
      </w:r>
    </w:p>
    <w:p w14:paraId="269AD164" w14:textId="77777777" w:rsidR="001C7215" w:rsidRPr="00B2344C" w:rsidRDefault="001C7215" w:rsidP="00FC20F3">
      <w:pPr>
        <w:pStyle w:val="PargrafodaLista"/>
        <w:numPr>
          <w:ilvl w:val="1"/>
          <w:numId w:val="35"/>
        </w:numPr>
        <w:spacing w:line="360" w:lineRule="auto"/>
        <w:jc w:val="both"/>
        <w:rPr>
          <w:rFonts w:cs="Arial"/>
          <w:bCs/>
          <w:sz w:val="24"/>
          <w:szCs w:val="24"/>
        </w:rPr>
      </w:pPr>
      <w:r w:rsidRPr="00FA0C98">
        <w:rPr>
          <w:sz w:val="24"/>
          <w:szCs w:val="24"/>
        </w:rPr>
        <w:t xml:space="preserve">Rede Social Corporativa dos Arquitetos e Urbanistas; e </w:t>
      </w:r>
    </w:p>
    <w:p w14:paraId="1C5FB229" w14:textId="77777777" w:rsidR="001C7215" w:rsidRPr="00B2344C" w:rsidRDefault="001C7215" w:rsidP="00FC20F3">
      <w:pPr>
        <w:pStyle w:val="PargrafodaLista"/>
        <w:numPr>
          <w:ilvl w:val="1"/>
          <w:numId w:val="35"/>
        </w:numPr>
        <w:spacing w:line="360" w:lineRule="auto"/>
        <w:jc w:val="both"/>
        <w:rPr>
          <w:rFonts w:cs="Arial"/>
          <w:bCs/>
          <w:sz w:val="24"/>
          <w:szCs w:val="24"/>
        </w:rPr>
      </w:pPr>
      <w:r w:rsidRPr="00FA0C98">
        <w:rPr>
          <w:sz w:val="24"/>
          <w:szCs w:val="24"/>
        </w:rPr>
        <w:t>Atendente Virtual;</w:t>
      </w:r>
    </w:p>
    <w:p w14:paraId="1E4297A7" w14:textId="77777777" w:rsidR="001C7215" w:rsidRDefault="001C7215" w:rsidP="00FC20F3">
      <w:pPr>
        <w:pStyle w:val="PargrafodaLista"/>
        <w:numPr>
          <w:ilvl w:val="0"/>
          <w:numId w:val="35"/>
        </w:numPr>
        <w:spacing w:line="360" w:lineRule="auto"/>
        <w:jc w:val="both"/>
        <w:rPr>
          <w:rFonts w:cs="Arial"/>
          <w:bCs/>
          <w:sz w:val="24"/>
          <w:szCs w:val="24"/>
        </w:rPr>
      </w:pPr>
      <w:r w:rsidRPr="00B2344C">
        <w:rPr>
          <w:rFonts w:cs="Arial"/>
          <w:b/>
          <w:sz w:val="24"/>
          <w:szCs w:val="24"/>
        </w:rPr>
        <w:t>Serviço de conferência</w:t>
      </w:r>
      <w:r w:rsidRPr="00B2344C">
        <w:rPr>
          <w:rFonts w:cs="Arial"/>
          <w:bCs/>
          <w:sz w:val="24"/>
          <w:szCs w:val="24"/>
        </w:rPr>
        <w:t xml:space="preserve"> via WEB</w:t>
      </w:r>
      <w:r>
        <w:rPr>
          <w:rFonts w:cs="Arial"/>
          <w:bCs/>
          <w:sz w:val="24"/>
          <w:szCs w:val="24"/>
        </w:rPr>
        <w:t>;</w:t>
      </w:r>
    </w:p>
    <w:p w14:paraId="7BC0A374" w14:textId="77777777" w:rsidR="001C7215" w:rsidRDefault="001C7215" w:rsidP="00FC20F3">
      <w:pPr>
        <w:pStyle w:val="PargrafodaLista"/>
        <w:numPr>
          <w:ilvl w:val="0"/>
          <w:numId w:val="35"/>
        </w:numPr>
        <w:spacing w:line="360" w:lineRule="auto"/>
        <w:jc w:val="both"/>
        <w:rPr>
          <w:sz w:val="24"/>
          <w:szCs w:val="24"/>
        </w:rPr>
      </w:pPr>
      <w:r w:rsidRPr="00B2344C">
        <w:rPr>
          <w:b/>
          <w:bCs/>
          <w:sz w:val="24"/>
          <w:szCs w:val="24"/>
        </w:rPr>
        <w:t>Serviços a serem prestados pelo pessoal alocado pelo CAU/BR</w:t>
      </w:r>
      <w:r w:rsidRPr="00B2344C">
        <w:rPr>
          <w:sz w:val="24"/>
          <w:szCs w:val="24"/>
        </w:rPr>
        <w:t xml:space="preserve"> na gestão e execução dos serviços relacionados nos incisos I, I-A, II e III deste parágrafo, compreendendo salários e respectivos encargos trabalhistas e previdenciários;</w:t>
      </w:r>
    </w:p>
    <w:p w14:paraId="284B856A" w14:textId="77777777" w:rsidR="001C7215" w:rsidRPr="00B2344C" w:rsidRDefault="001C7215" w:rsidP="00FC20F3">
      <w:pPr>
        <w:pStyle w:val="PargrafodaLista"/>
        <w:numPr>
          <w:ilvl w:val="0"/>
          <w:numId w:val="35"/>
        </w:numPr>
        <w:spacing w:line="360" w:lineRule="auto"/>
        <w:jc w:val="both"/>
        <w:rPr>
          <w:sz w:val="24"/>
          <w:szCs w:val="24"/>
        </w:rPr>
      </w:pPr>
      <w:r w:rsidRPr="00B2344C">
        <w:rPr>
          <w:b/>
          <w:bCs/>
          <w:sz w:val="24"/>
          <w:szCs w:val="24"/>
        </w:rPr>
        <w:t>Funcionamento do Colegiado de Governança</w:t>
      </w:r>
      <w:r w:rsidRPr="00B2344C">
        <w:rPr>
          <w:sz w:val="24"/>
          <w:szCs w:val="24"/>
        </w:rPr>
        <w:t xml:space="preserve"> do Centro de Serviços Compartilhados (CG-CSC), compreendendo as despesas para tal fim. </w:t>
      </w:r>
    </w:p>
    <w:p w14:paraId="7449F91D" w14:textId="77777777" w:rsidR="001C7215" w:rsidRPr="00B2344C" w:rsidRDefault="001C7215" w:rsidP="001C7215">
      <w:pPr>
        <w:pStyle w:val="PargrafodaLista"/>
        <w:spacing w:line="360" w:lineRule="auto"/>
        <w:ind w:left="1211"/>
        <w:jc w:val="both"/>
        <w:rPr>
          <w:sz w:val="24"/>
          <w:szCs w:val="24"/>
        </w:rPr>
      </w:pPr>
    </w:p>
    <w:p w14:paraId="140CB770" w14:textId="10669EF7" w:rsidR="00AA60AF" w:rsidRDefault="00AA60AF" w:rsidP="00AA60AF">
      <w:pPr>
        <w:pStyle w:val="PargrafodaLista"/>
        <w:spacing w:line="360" w:lineRule="auto"/>
        <w:ind w:left="0" w:firstLine="851"/>
        <w:jc w:val="both"/>
        <w:rPr>
          <w:color w:val="000000" w:themeColor="text1"/>
          <w:sz w:val="24"/>
          <w:szCs w:val="24"/>
        </w:rPr>
      </w:pPr>
      <w:r w:rsidRPr="009425D4">
        <w:rPr>
          <w:rFonts w:cs="Arial"/>
          <w:bCs/>
          <w:color w:val="000000" w:themeColor="text1"/>
          <w:sz w:val="24"/>
          <w:szCs w:val="24"/>
        </w:rPr>
        <w:t xml:space="preserve">Como estabelecido na Resolução nº 126, o CAU/UF deverá fazer aporte de recursos </w:t>
      </w:r>
      <w:r w:rsidR="008B7FEF" w:rsidRPr="009425D4">
        <w:rPr>
          <w:rFonts w:cs="Arial"/>
          <w:bCs/>
          <w:color w:val="000000" w:themeColor="text1"/>
          <w:sz w:val="24"/>
          <w:szCs w:val="24"/>
        </w:rPr>
        <w:t>mensais,</w:t>
      </w:r>
      <w:r w:rsidRPr="009425D4">
        <w:rPr>
          <w:color w:val="000000" w:themeColor="text1"/>
          <w:sz w:val="24"/>
          <w:szCs w:val="24"/>
        </w:rPr>
        <w:t xml:space="preserve"> correspondente aos valores destinados à operação dos </w:t>
      </w:r>
      <w:r w:rsidRPr="009425D4">
        <w:rPr>
          <w:b/>
          <w:color w:val="000000" w:themeColor="text1"/>
          <w:sz w:val="24"/>
          <w:szCs w:val="24"/>
        </w:rPr>
        <w:t>serviços essenciais</w:t>
      </w:r>
      <w:r w:rsidRPr="009425D4">
        <w:rPr>
          <w:color w:val="000000" w:themeColor="text1"/>
          <w:sz w:val="24"/>
          <w:szCs w:val="24"/>
        </w:rPr>
        <w:t xml:space="preserve"> a serem compartilhados pelo Centro de Serviços Compartilhados</w:t>
      </w:r>
      <w:r w:rsidRPr="009425D4">
        <w:rPr>
          <w:rFonts w:cs="Arial"/>
          <w:bCs/>
          <w:color w:val="000000" w:themeColor="text1"/>
          <w:sz w:val="24"/>
          <w:szCs w:val="24"/>
        </w:rPr>
        <w:t xml:space="preserve">, mediante pagamento de boletos bancários </w:t>
      </w:r>
      <w:r w:rsidRPr="009425D4">
        <w:rPr>
          <w:color w:val="000000" w:themeColor="text1"/>
          <w:sz w:val="24"/>
          <w:szCs w:val="24"/>
        </w:rPr>
        <w:t>a serem emitidos pelo CAU/BR.</w:t>
      </w:r>
      <w:r>
        <w:rPr>
          <w:color w:val="000000" w:themeColor="text1"/>
          <w:sz w:val="24"/>
          <w:szCs w:val="24"/>
        </w:rPr>
        <w:t xml:space="preserve"> Para as despesas serão emitidos boletos bancários próprios com parcelas mensais, específicos aos Entes Institucionais do Compartilhamento em valores correspondentes a 1/12 (um doze avos) do total discriminado</w:t>
      </w:r>
      <w:r w:rsidR="00E12F72">
        <w:rPr>
          <w:color w:val="000000" w:themeColor="text1"/>
          <w:sz w:val="24"/>
          <w:szCs w:val="24"/>
        </w:rPr>
        <w:t>,</w:t>
      </w:r>
      <w:r>
        <w:rPr>
          <w:color w:val="000000" w:themeColor="text1"/>
          <w:sz w:val="24"/>
          <w:szCs w:val="24"/>
        </w:rPr>
        <w:t xml:space="preserve"> </w:t>
      </w:r>
      <w:r w:rsidR="00E12F72">
        <w:rPr>
          <w:color w:val="000000" w:themeColor="text1"/>
          <w:sz w:val="24"/>
          <w:szCs w:val="24"/>
        </w:rPr>
        <w:t xml:space="preserve">conforme o anexo X. </w:t>
      </w:r>
    </w:p>
    <w:p w14:paraId="46E5EFD2" w14:textId="7A940F04" w:rsidR="00AA60AF" w:rsidRDefault="00AA60AF" w:rsidP="00AA60AF">
      <w:pPr>
        <w:pStyle w:val="PargrafodaLista"/>
        <w:spacing w:line="360" w:lineRule="auto"/>
        <w:ind w:left="0" w:firstLine="851"/>
        <w:jc w:val="both"/>
        <w:rPr>
          <w:color w:val="000000" w:themeColor="text1"/>
          <w:sz w:val="24"/>
          <w:szCs w:val="24"/>
        </w:rPr>
      </w:pPr>
      <w:r>
        <w:rPr>
          <w:color w:val="000000" w:themeColor="text1"/>
          <w:sz w:val="24"/>
          <w:szCs w:val="24"/>
        </w:rPr>
        <w:t>A quitação dos boletos bancários deverá ser realizada pelos Entes Institucionais do CSC, por meio de agendamento eletrônico, com a instituição financeira. A não quitação de parcela duodecimal, na data prevista, determinará a atualização do débito pela Taxa Referencial do Sistema Especial de Liquidação e de Custódia (SELIC) correspondente ao período do atraso.</w:t>
      </w:r>
    </w:p>
    <w:p w14:paraId="2AA25398" w14:textId="77777777" w:rsidR="00B8347B" w:rsidRDefault="00B8347B" w:rsidP="00AA60AF">
      <w:pPr>
        <w:pStyle w:val="PargrafodaLista"/>
        <w:spacing w:line="360" w:lineRule="auto"/>
        <w:ind w:left="0" w:firstLine="851"/>
        <w:jc w:val="both"/>
        <w:rPr>
          <w:color w:val="000000" w:themeColor="text1"/>
          <w:sz w:val="24"/>
          <w:szCs w:val="24"/>
        </w:rPr>
      </w:pPr>
    </w:p>
    <w:p w14:paraId="3B22C3BB" w14:textId="175AB74B" w:rsidR="00E03ACE" w:rsidRPr="0026556A" w:rsidRDefault="00E03ACE" w:rsidP="00FC20F3">
      <w:pPr>
        <w:pStyle w:val="Ttulo3"/>
        <w:numPr>
          <w:ilvl w:val="2"/>
          <w:numId w:val="20"/>
        </w:numPr>
        <w:rPr>
          <w:rFonts w:asciiTheme="minorHAnsi" w:eastAsiaTheme="minorEastAsia" w:hAnsiTheme="minorHAnsi" w:cstheme="minorBidi"/>
          <w:bCs/>
          <w:color w:val="612141"/>
          <w:lang w:eastAsia="pt-BR"/>
        </w:rPr>
      </w:pPr>
      <w:bookmarkStart w:id="333" w:name="_Toc137719392"/>
      <w:bookmarkStart w:id="334" w:name="_Toc137831558"/>
      <w:bookmarkStart w:id="335" w:name="_Toc517188811"/>
      <w:bookmarkStart w:id="336" w:name="_Toc517111954"/>
      <w:bookmarkStart w:id="337" w:name="_Toc517111675"/>
      <w:bookmarkStart w:id="338" w:name="_Toc517110703"/>
      <w:bookmarkStart w:id="339" w:name="_Toc516740805"/>
      <w:bookmarkStart w:id="340" w:name="_Toc485638381"/>
      <w:bookmarkStart w:id="341" w:name="_Toc485637472"/>
      <w:bookmarkStart w:id="342" w:name="_Toc485395033"/>
      <w:bookmarkStart w:id="343" w:name="_Toc485394121"/>
      <w:bookmarkStart w:id="344" w:name="_Toc485391711"/>
      <w:bookmarkStart w:id="345" w:name="_Toc45533898"/>
      <w:bookmarkStart w:id="346" w:name="_Toc12225201"/>
      <w:bookmarkStart w:id="347" w:name="_Toc12224996"/>
      <w:bookmarkStart w:id="348" w:name="_Toc12224854"/>
      <w:bookmarkStart w:id="349" w:name="_Toc12204966"/>
      <w:bookmarkStart w:id="350" w:name="_Toc12185180"/>
      <w:bookmarkStart w:id="351" w:name="_Toc12120536"/>
      <w:bookmarkStart w:id="352" w:name="_Toc12119521"/>
      <w:bookmarkStart w:id="353" w:name="_Toc518381396"/>
      <w:bookmarkStart w:id="354" w:name="_Toc517194145"/>
      <w:bookmarkStart w:id="355" w:name="_Toc45563868"/>
      <w:bookmarkStart w:id="356" w:name="_Toc45572873"/>
      <w:bookmarkStart w:id="357" w:name="_Toc45573338"/>
      <w:bookmarkStart w:id="358" w:name="_Toc45579507"/>
      <w:bookmarkStart w:id="359" w:name="_Toc45579777"/>
      <w:r w:rsidRPr="0026556A">
        <w:rPr>
          <w:rFonts w:asciiTheme="minorHAnsi" w:eastAsiaTheme="minorEastAsia" w:hAnsiTheme="minorHAnsi" w:cstheme="minorBidi"/>
          <w:bCs/>
          <w:color w:val="612141"/>
          <w:lang w:eastAsia="pt-BR"/>
        </w:rPr>
        <w:lastRenderedPageBreak/>
        <w:t xml:space="preserve">Recursos para “encontro de contas do CSC referente ao TAQ e 0800/4007 – </w:t>
      </w:r>
      <w:r w:rsidR="00CE7456" w:rsidRPr="0026556A">
        <w:rPr>
          <w:rFonts w:asciiTheme="minorHAnsi" w:eastAsiaTheme="minorEastAsia" w:hAnsiTheme="minorHAnsi" w:cstheme="minorBidi"/>
          <w:bCs/>
          <w:color w:val="612141"/>
          <w:lang w:eastAsia="pt-BR"/>
        </w:rPr>
        <w:t xml:space="preserve"> </w:t>
      </w:r>
      <w:r w:rsidRPr="0026556A">
        <w:rPr>
          <w:rFonts w:asciiTheme="minorHAnsi" w:eastAsiaTheme="minorEastAsia" w:hAnsiTheme="minorHAnsi" w:cstheme="minorBidi"/>
          <w:bCs/>
          <w:color w:val="612141"/>
          <w:lang w:eastAsia="pt-BR"/>
        </w:rPr>
        <w:t>exercício de 20</w:t>
      </w:r>
      <w:r w:rsidR="00A27B9E" w:rsidRPr="0026556A">
        <w:rPr>
          <w:rFonts w:asciiTheme="minorHAnsi" w:eastAsiaTheme="minorEastAsia" w:hAnsiTheme="minorHAnsi" w:cstheme="minorBidi"/>
          <w:bCs/>
          <w:color w:val="612141"/>
          <w:lang w:eastAsia="pt-BR"/>
        </w:rPr>
        <w:t>2</w:t>
      </w:r>
      <w:r w:rsidR="00CE7456" w:rsidRPr="0026556A">
        <w:rPr>
          <w:rFonts w:asciiTheme="minorHAnsi" w:eastAsiaTheme="minorEastAsia" w:hAnsiTheme="minorHAnsi" w:cstheme="minorBidi"/>
          <w:bCs/>
          <w:color w:val="612141"/>
          <w:lang w:eastAsia="pt-BR"/>
        </w:rPr>
        <w:t>1</w:t>
      </w:r>
      <w:r w:rsidRPr="0026556A">
        <w:rPr>
          <w:rFonts w:asciiTheme="minorHAnsi" w:eastAsiaTheme="minorEastAsia" w:hAnsiTheme="minorHAnsi" w:cstheme="minorBidi"/>
          <w:bCs/>
          <w:color w:val="612141"/>
          <w:lang w:eastAsia="pt-BR"/>
        </w:rPr>
        <w:t>”</w:t>
      </w:r>
      <w:bookmarkEnd w:id="333"/>
      <w:bookmarkEnd w:id="334"/>
      <w:r w:rsidRPr="0026556A">
        <w:rPr>
          <w:rFonts w:asciiTheme="minorHAnsi" w:eastAsiaTheme="minorEastAsia" w:hAnsiTheme="minorHAnsi" w:cstheme="minorBidi"/>
          <w:bCs/>
          <w:color w:val="612141"/>
          <w:lang w:eastAsia="pt-BR"/>
        </w:rPr>
        <w:t xml:space="preserve"> </w:t>
      </w:r>
    </w:p>
    <w:p w14:paraId="3FBBBD4B" w14:textId="2F4D8F6A" w:rsidR="00E03ACE" w:rsidRPr="00DC10D2" w:rsidRDefault="00E03ACE" w:rsidP="00E03ACE">
      <w:pPr>
        <w:spacing w:line="360" w:lineRule="auto"/>
        <w:ind w:firstLine="708"/>
        <w:jc w:val="both"/>
        <w:rPr>
          <w:rFonts w:eastAsia="Arial Unicode MS" w:cs="Calibri"/>
          <w:sz w:val="24"/>
          <w:szCs w:val="24"/>
        </w:rPr>
      </w:pPr>
      <w:r w:rsidRPr="00DC10D2">
        <w:rPr>
          <w:rFonts w:eastAsia="Arial Unicode MS" w:cs="Calibri"/>
          <w:sz w:val="24"/>
          <w:szCs w:val="24"/>
        </w:rPr>
        <w:t xml:space="preserve">No tocante aos serviços abrangidos pelo Centro de Serviços Compartilhados, os inerentes à Rede Integrada de Atendimento (RIA) – Serviço de Teleatendimento Qualificado (TAQ); Serviço Telefônico de Teleatendimento 0800 e 4007; Rede Social Corporativa dos Arquitetos e Urbanistas; e Atendente Virtual, apenas o </w:t>
      </w:r>
      <w:r w:rsidRPr="00DC10D2">
        <w:rPr>
          <w:rFonts w:eastAsia="Arial Unicode MS" w:cs="Calibri"/>
          <w:b/>
          <w:bCs/>
          <w:sz w:val="24"/>
          <w:szCs w:val="24"/>
        </w:rPr>
        <w:t>Serviço Telefônico (0800 e 4007)</w:t>
      </w:r>
      <w:r w:rsidRPr="00DC10D2">
        <w:rPr>
          <w:rFonts w:eastAsia="Arial Unicode MS" w:cs="Calibri"/>
          <w:sz w:val="24"/>
          <w:szCs w:val="24"/>
        </w:rPr>
        <w:t xml:space="preserve">, é de custeio integral pelos CAU/UF, na forma da Resolução nº 126, </w:t>
      </w:r>
      <w:r w:rsidR="00E12F72">
        <w:rPr>
          <w:rFonts w:eastAsia="Arial Unicode MS" w:cs="Calibri"/>
          <w:sz w:val="24"/>
          <w:szCs w:val="24"/>
        </w:rPr>
        <w:t>e suas alterações</w:t>
      </w:r>
      <w:r w:rsidRPr="00DC10D2">
        <w:rPr>
          <w:rFonts w:eastAsia="Arial Unicode MS" w:cs="Calibri"/>
          <w:sz w:val="24"/>
          <w:szCs w:val="24"/>
        </w:rPr>
        <w:t xml:space="preserve">, no art. 10º, § 1º, Inciso II, Item b, como segue: </w:t>
      </w:r>
    </w:p>
    <w:p w14:paraId="47C3BF1C" w14:textId="77777777" w:rsidR="00E03ACE" w:rsidRPr="00DC10D2" w:rsidRDefault="00E03ACE" w:rsidP="00E03ACE">
      <w:pPr>
        <w:spacing w:line="360" w:lineRule="auto"/>
        <w:ind w:firstLine="851"/>
        <w:jc w:val="both"/>
        <w:rPr>
          <w:sz w:val="24"/>
          <w:szCs w:val="24"/>
        </w:rPr>
      </w:pPr>
      <w:r w:rsidRPr="00DC10D2">
        <w:rPr>
          <w:sz w:val="24"/>
          <w:szCs w:val="24"/>
        </w:rPr>
        <w:t>“b) o custeio das despesas com os serviços referidos no art. 2°, § 1°, inciso III, alíneas “a” e “b” desta Resolução, em valores correspondentes e proporcionais ao uso efetivo de cada CAU/UF, sendo que o encontro de contas será feito no primeiro mês do exercício subsequente”.</w:t>
      </w:r>
    </w:p>
    <w:p w14:paraId="3B876173" w14:textId="594C79D0" w:rsidR="00E03ACE" w:rsidRDefault="00E03ACE" w:rsidP="00E03ACE">
      <w:pPr>
        <w:spacing w:line="360" w:lineRule="auto"/>
        <w:ind w:firstLine="851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Nesse contexto, considerando </w:t>
      </w:r>
      <w:r w:rsidRPr="00077AE7">
        <w:rPr>
          <w:sz w:val="24"/>
          <w:szCs w:val="24"/>
        </w:rPr>
        <w:t>que a previsão de aplicações em 202</w:t>
      </w:r>
      <w:r w:rsidR="00E12F72">
        <w:rPr>
          <w:sz w:val="24"/>
          <w:szCs w:val="24"/>
        </w:rPr>
        <w:t>32</w:t>
      </w:r>
      <w:r w:rsidRPr="00077AE7">
        <w:rPr>
          <w:sz w:val="24"/>
          <w:szCs w:val="24"/>
        </w:rPr>
        <w:t xml:space="preserve"> era </w:t>
      </w:r>
      <w:r w:rsidRPr="00893B0D">
        <w:rPr>
          <w:b/>
          <w:sz w:val="24"/>
          <w:szCs w:val="24"/>
        </w:rPr>
        <w:t>de R$</w:t>
      </w:r>
      <w:r w:rsidR="0026556A">
        <w:rPr>
          <w:b/>
          <w:sz w:val="24"/>
          <w:szCs w:val="24"/>
        </w:rPr>
        <w:t xml:space="preserve"> 107,07</w:t>
      </w:r>
      <w:r w:rsidRPr="00893B0D">
        <w:rPr>
          <w:b/>
          <w:sz w:val="24"/>
          <w:szCs w:val="24"/>
        </w:rPr>
        <w:t xml:space="preserve"> mil </w:t>
      </w:r>
      <w:r w:rsidRPr="00077AE7">
        <w:rPr>
          <w:sz w:val="24"/>
          <w:szCs w:val="24"/>
        </w:rPr>
        <w:t>e a efetivação ao final do exercício de 202</w:t>
      </w:r>
      <w:r w:rsidR="00E12F72">
        <w:rPr>
          <w:sz w:val="24"/>
          <w:szCs w:val="24"/>
        </w:rPr>
        <w:t>2</w:t>
      </w:r>
      <w:r w:rsidRPr="00077AE7">
        <w:rPr>
          <w:sz w:val="24"/>
          <w:szCs w:val="24"/>
        </w:rPr>
        <w:t xml:space="preserve"> ocorreu em </w:t>
      </w:r>
      <w:r w:rsidRPr="00893B0D">
        <w:rPr>
          <w:b/>
          <w:sz w:val="24"/>
          <w:szCs w:val="24"/>
        </w:rPr>
        <w:t xml:space="preserve">R$ </w:t>
      </w:r>
      <w:r w:rsidR="0026556A">
        <w:rPr>
          <w:b/>
          <w:sz w:val="24"/>
          <w:szCs w:val="24"/>
        </w:rPr>
        <w:t>20,40</w:t>
      </w:r>
      <w:r w:rsidR="00DB5213" w:rsidRPr="00893B0D">
        <w:rPr>
          <w:b/>
          <w:sz w:val="24"/>
          <w:szCs w:val="24"/>
        </w:rPr>
        <w:t xml:space="preserve"> </w:t>
      </w:r>
      <w:r w:rsidRPr="00893B0D">
        <w:rPr>
          <w:b/>
          <w:sz w:val="24"/>
          <w:szCs w:val="24"/>
        </w:rPr>
        <w:t>mil</w:t>
      </w:r>
      <w:r w:rsidRPr="00077AE7">
        <w:rPr>
          <w:sz w:val="24"/>
          <w:szCs w:val="24"/>
        </w:rPr>
        <w:t>,</w:t>
      </w:r>
      <w:r w:rsidRPr="00077AE7">
        <w:rPr>
          <w:b/>
          <w:sz w:val="24"/>
          <w:szCs w:val="24"/>
        </w:rPr>
        <w:t xml:space="preserve"> </w:t>
      </w:r>
      <w:r w:rsidRPr="00077AE7">
        <w:rPr>
          <w:sz w:val="24"/>
          <w:szCs w:val="24"/>
        </w:rPr>
        <w:t>conforme prestações de contas apreciadas pelo Colegiado do CSC, o acerto de contas</w:t>
      </w:r>
      <w:r w:rsidR="000B28D6">
        <w:rPr>
          <w:sz w:val="24"/>
          <w:szCs w:val="24"/>
        </w:rPr>
        <w:t xml:space="preserve"> (R$ 86,67), </w:t>
      </w:r>
      <w:r w:rsidRPr="00077AE7">
        <w:rPr>
          <w:sz w:val="24"/>
          <w:szCs w:val="24"/>
        </w:rPr>
        <w:t xml:space="preserve">decorrente da efetiva </w:t>
      </w:r>
      <w:r>
        <w:rPr>
          <w:sz w:val="24"/>
          <w:szCs w:val="24"/>
        </w:rPr>
        <w:t>utilização pelos CAU/UF e o</w:t>
      </w:r>
      <w:r w:rsidR="00893B0D">
        <w:rPr>
          <w:sz w:val="24"/>
          <w:szCs w:val="24"/>
        </w:rPr>
        <w:t>s respectivos valores a receber,</w:t>
      </w:r>
      <w:r>
        <w:rPr>
          <w:sz w:val="24"/>
          <w:szCs w:val="24"/>
        </w:rPr>
        <w:t xml:space="preserve"> por CAU/UF, se apresentam nos </w:t>
      </w:r>
      <w:hyperlink r:id="rId25" w:anchor="_Anexo_XII_-" w:history="1">
        <w:r w:rsidRPr="000D002A">
          <w:t>Anexos X.II.</w:t>
        </w:r>
      </w:hyperlink>
      <w:r w:rsidR="000B28D6">
        <w:t xml:space="preserve"> </w:t>
      </w:r>
    </w:p>
    <w:p w14:paraId="53B24F2B" w14:textId="65E9FA8D" w:rsidR="00E03ACE" w:rsidRDefault="00E03ACE" w:rsidP="00E03ACE">
      <w:pPr>
        <w:spacing w:line="360" w:lineRule="auto"/>
        <w:ind w:firstLine="851"/>
        <w:jc w:val="both"/>
        <w:rPr>
          <w:rFonts w:eastAsia="Arial Unicode MS" w:cs="Calibri"/>
          <w:sz w:val="24"/>
          <w:szCs w:val="24"/>
        </w:rPr>
      </w:pPr>
      <w:r w:rsidRPr="002C681A">
        <w:rPr>
          <w:sz w:val="24"/>
          <w:szCs w:val="24"/>
        </w:rPr>
        <w:t xml:space="preserve">Focando o “acerto de contas”, todos os CAU/UF (inclusive os CAU Básicos) </w:t>
      </w:r>
      <w:r w:rsidR="002C681A" w:rsidRPr="002C681A">
        <w:rPr>
          <w:sz w:val="24"/>
          <w:szCs w:val="24"/>
        </w:rPr>
        <w:t>terão valores a receber</w:t>
      </w:r>
      <w:r w:rsidR="00893B0D">
        <w:rPr>
          <w:sz w:val="24"/>
          <w:szCs w:val="24"/>
        </w:rPr>
        <w:t xml:space="preserve"> e</w:t>
      </w:r>
      <w:r w:rsidR="002C681A" w:rsidRPr="002C681A">
        <w:rPr>
          <w:sz w:val="24"/>
          <w:szCs w:val="24"/>
        </w:rPr>
        <w:t xml:space="preserve"> </w:t>
      </w:r>
      <w:r w:rsidRPr="002C681A">
        <w:rPr>
          <w:rFonts w:eastAsia="Arial Unicode MS" w:cs="Calibri"/>
          <w:sz w:val="24"/>
          <w:szCs w:val="24"/>
        </w:rPr>
        <w:t xml:space="preserve">deverão incorporar na </w:t>
      </w:r>
      <w:r w:rsidRPr="002C681A">
        <w:rPr>
          <w:rFonts w:eastAsia="Arial Unicode MS" w:cs="Calibri"/>
          <w:b/>
          <w:sz w:val="24"/>
          <w:szCs w:val="24"/>
        </w:rPr>
        <w:t>fonte de recursos “outras receitas”</w:t>
      </w:r>
      <w:r w:rsidRPr="002C681A">
        <w:rPr>
          <w:rFonts w:eastAsia="Arial Unicode MS" w:cs="Calibri"/>
          <w:sz w:val="24"/>
          <w:szCs w:val="24"/>
        </w:rPr>
        <w:t>, especificando o respectivo valor e sua natureza</w:t>
      </w:r>
      <w:r w:rsidR="002C681A">
        <w:rPr>
          <w:rFonts w:eastAsia="Arial Unicode MS" w:cs="Calibri"/>
          <w:sz w:val="24"/>
          <w:szCs w:val="24"/>
        </w:rPr>
        <w:t xml:space="preserve">, conforme o Anexo </w:t>
      </w:r>
      <w:proofErr w:type="gramStart"/>
      <w:r w:rsidR="002C681A">
        <w:rPr>
          <w:rFonts w:eastAsia="Arial Unicode MS" w:cs="Calibri"/>
          <w:sz w:val="24"/>
          <w:szCs w:val="24"/>
        </w:rPr>
        <w:t>X.II.</w:t>
      </w:r>
      <w:proofErr w:type="gramEnd"/>
    </w:p>
    <w:bookmarkEnd w:id="335"/>
    <w:bookmarkEnd w:id="336"/>
    <w:bookmarkEnd w:id="337"/>
    <w:bookmarkEnd w:id="338"/>
    <w:bookmarkEnd w:id="339"/>
    <w:bookmarkEnd w:id="340"/>
    <w:bookmarkEnd w:id="341"/>
    <w:bookmarkEnd w:id="342"/>
    <w:bookmarkEnd w:id="343"/>
    <w:bookmarkEnd w:id="344"/>
    <w:bookmarkEnd w:id="345"/>
    <w:bookmarkEnd w:id="346"/>
    <w:bookmarkEnd w:id="347"/>
    <w:bookmarkEnd w:id="348"/>
    <w:bookmarkEnd w:id="349"/>
    <w:bookmarkEnd w:id="350"/>
    <w:bookmarkEnd w:id="351"/>
    <w:bookmarkEnd w:id="352"/>
    <w:bookmarkEnd w:id="353"/>
    <w:bookmarkEnd w:id="354"/>
    <w:bookmarkEnd w:id="355"/>
    <w:bookmarkEnd w:id="356"/>
    <w:bookmarkEnd w:id="357"/>
    <w:bookmarkEnd w:id="358"/>
    <w:bookmarkEnd w:id="359"/>
    <w:p w14:paraId="234CADA0" w14:textId="77777777" w:rsidR="00DF037E" w:rsidRPr="00DF037E" w:rsidRDefault="00DF037E" w:rsidP="00DF037E"/>
    <w:p w14:paraId="38E32D8D" w14:textId="0BB7CF34" w:rsidR="00AA60AF" w:rsidRDefault="00AC12C5" w:rsidP="00AC71B8">
      <w:pPr>
        <w:pStyle w:val="Ttulo2"/>
        <w:rPr>
          <w:color w:val="006666"/>
          <w:sz w:val="24"/>
          <w:szCs w:val="24"/>
        </w:rPr>
      </w:pPr>
      <w:bookmarkStart w:id="360" w:name="_Toc45533900"/>
      <w:bookmarkStart w:id="361" w:name="_Toc12225203"/>
      <w:bookmarkStart w:id="362" w:name="_Toc12224998"/>
      <w:bookmarkStart w:id="363" w:name="_Toc12224856"/>
      <w:bookmarkStart w:id="364" w:name="_Toc12204968"/>
      <w:bookmarkStart w:id="365" w:name="_Toc12185182"/>
      <w:bookmarkStart w:id="366" w:name="_Toc12120538"/>
      <w:bookmarkStart w:id="367" w:name="_Toc12119523"/>
      <w:bookmarkStart w:id="368" w:name="_Toc518381398"/>
      <w:bookmarkStart w:id="369" w:name="_Toc517194147"/>
      <w:bookmarkStart w:id="370" w:name="_Toc517188813"/>
      <w:bookmarkStart w:id="371" w:name="_Toc517111956"/>
      <w:bookmarkStart w:id="372" w:name="_Toc517111677"/>
      <w:bookmarkStart w:id="373" w:name="_Toc517110705"/>
      <w:bookmarkStart w:id="374" w:name="_Toc45563870"/>
      <w:bookmarkStart w:id="375" w:name="_Toc45572875"/>
      <w:bookmarkStart w:id="376" w:name="_Toc45573340"/>
      <w:bookmarkStart w:id="377" w:name="_Toc45579509"/>
      <w:bookmarkStart w:id="378" w:name="_Toc45579779"/>
      <w:r>
        <w:rPr>
          <w:color w:val="612141"/>
          <w:sz w:val="24"/>
          <w:szCs w:val="24"/>
        </w:rPr>
        <w:t xml:space="preserve">             </w:t>
      </w:r>
      <w:bookmarkStart w:id="379" w:name="_Toc137719393"/>
      <w:bookmarkStart w:id="380" w:name="_Toc137831559"/>
      <w:r w:rsidR="00AC71B8" w:rsidRPr="004956CE">
        <w:rPr>
          <w:color w:val="612141"/>
          <w:sz w:val="24"/>
          <w:szCs w:val="24"/>
        </w:rPr>
        <w:t>2.</w:t>
      </w:r>
      <w:r>
        <w:rPr>
          <w:color w:val="612141"/>
          <w:sz w:val="24"/>
          <w:szCs w:val="24"/>
        </w:rPr>
        <w:t>3.2</w:t>
      </w:r>
      <w:r w:rsidR="00AC71B8" w:rsidRPr="004956CE">
        <w:rPr>
          <w:color w:val="006666"/>
          <w:sz w:val="24"/>
          <w:szCs w:val="24"/>
        </w:rPr>
        <w:t xml:space="preserve"> </w:t>
      </w:r>
      <w:r w:rsidR="00167CA8" w:rsidRPr="004956CE">
        <w:rPr>
          <w:color w:val="612141"/>
          <w:sz w:val="24"/>
          <w:szCs w:val="24"/>
        </w:rPr>
        <w:t>Ressarcimento de Tarif</w:t>
      </w:r>
      <w:r w:rsidR="00AA60AF" w:rsidRPr="004956CE">
        <w:rPr>
          <w:color w:val="612141"/>
          <w:sz w:val="24"/>
          <w:szCs w:val="24"/>
        </w:rPr>
        <w:t>as Bancárias aos CAU/UF</w:t>
      </w:r>
      <w:bookmarkEnd w:id="360"/>
      <w:bookmarkEnd w:id="361"/>
      <w:bookmarkEnd w:id="362"/>
      <w:bookmarkEnd w:id="363"/>
      <w:bookmarkEnd w:id="364"/>
      <w:bookmarkEnd w:id="365"/>
      <w:bookmarkEnd w:id="366"/>
      <w:bookmarkEnd w:id="367"/>
      <w:bookmarkEnd w:id="368"/>
      <w:bookmarkEnd w:id="369"/>
      <w:bookmarkEnd w:id="370"/>
      <w:bookmarkEnd w:id="371"/>
      <w:bookmarkEnd w:id="372"/>
      <w:bookmarkEnd w:id="373"/>
      <w:bookmarkEnd w:id="374"/>
      <w:bookmarkEnd w:id="375"/>
      <w:bookmarkEnd w:id="376"/>
      <w:bookmarkEnd w:id="377"/>
      <w:bookmarkEnd w:id="378"/>
      <w:bookmarkEnd w:id="379"/>
      <w:bookmarkEnd w:id="380"/>
    </w:p>
    <w:p w14:paraId="7E574645" w14:textId="4ACE0687" w:rsidR="00AA60AF" w:rsidRPr="00077AE7" w:rsidRDefault="00AA60AF" w:rsidP="00AA60AF">
      <w:pPr>
        <w:spacing w:line="360" w:lineRule="auto"/>
        <w:ind w:firstLine="708"/>
        <w:jc w:val="both"/>
        <w:rPr>
          <w:rFonts w:eastAsia="Arial Unicode MS" w:cs="Calibri"/>
          <w:sz w:val="24"/>
          <w:szCs w:val="24"/>
        </w:rPr>
      </w:pPr>
      <w:r w:rsidRPr="00077AE7">
        <w:rPr>
          <w:rFonts w:eastAsia="Arial Unicode MS" w:cs="Calibri"/>
          <w:sz w:val="24"/>
          <w:szCs w:val="24"/>
        </w:rPr>
        <w:t xml:space="preserve">Considerando que o CAU/BR efetuará o ressarcimento </w:t>
      </w:r>
      <w:r w:rsidR="00D97B85">
        <w:rPr>
          <w:rFonts w:eastAsia="Arial Unicode MS" w:cs="Calibri"/>
          <w:sz w:val="24"/>
          <w:szCs w:val="24"/>
        </w:rPr>
        <w:t>aos CAU/UF, na proporção de 20%</w:t>
      </w:r>
      <w:r w:rsidRPr="00077AE7">
        <w:rPr>
          <w:rFonts w:eastAsia="Arial Unicode MS" w:cs="Calibri"/>
          <w:sz w:val="24"/>
          <w:szCs w:val="24"/>
        </w:rPr>
        <w:t xml:space="preserve"> </w:t>
      </w:r>
      <w:r w:rsidR="00D97B85">
        <w:rPr>
          <w:rFonts w:eastAsia="Arial Unicode MS" w:cs="Calibri"/>
          <w:sz w:val="24"/>
          <w:szCs w:val="24"/>
        </w:rPr>
        <w:t>d</w:t>
      </w:r>
      <w:r w:rsidRPr="00077AE7">
        <w:rPr>
          <w:rFonts w:eastAsia="Arial Unicode MS" w:cs="Calibri"/>
          <w:sz w:val="24"/>
          <w:szCs w:val="24"/>
        </w:rPr>
        <w:t xml:space="preserve">o valor reprogramado </w:t>
      </w:r>
      <w:r w:rsidR="00167CA8">
        <w:rPr>
          <w:rFonts w:eastAsia="Arial Unicode MS" w:cs="Calibri"/>
          <w:sz w:val="24"/>
          <w:szCs w:val="24"/>
        </w:rPr>
        <w:t>(</w:t>
      </w:r>
      <w:r w:rsidRPr="00077AE7">
        <w:rPr>
          <w:rFonts w:eastAsia="Arial Unicode MS" w:cs="Calibri"/>
          <w:sz w:val="24"/>
          <w:szCs w:val="24"/>
        </w:rPr>
        <w:t xml:space="preserve">R$ </w:t>
      </w:r>
      <w:r w:rsidR="004956CE">
        <w:rPr>
          <w:rFonts w:eastAsia="Arial Unicode MS" w:cs="Calibri"/>
          <w:sz w:val="24"/>
          <w:szCs w:val="24"/>
        </w:rPr>
        <w:t xml:space="preserve">715,60 </w:t>
      </w:r>
      <w:r w:rsidRPr="00077AE7">
        <w:rPr>
          <w:rFonts w:eastAsia="Arial Unicode MS" w:cs="Calibri"/>
          <w:sz w:val="24"/>
          <w:szCs w:val="24"/>
        </w:rPr>
        <w:t>mil</w:t>
      </w:r>
      <w:r w:rsidR="00167CA8">
        <w:rPr>
          <w:rFonts w:eastAsia="Arial Unicode MS" w:cs="Calibri"/>
          <w:sz w:val="24"/>
          <w:szCs w:val="24"/>
        </w:rPr>
        <w:t>)</w:t>
      </w:r>
      <w:r w:rsidRPr="00077AE7">
        <w:rPr>
          <w:rFonts w:eastAsia="Arial Unicode MS" w:cs="Calibri"/>
          <w:sz w:val="24"/>
          <w:szCs w:val="24"/>
        </w:rPr>
        <w:t>, do total das ta</w:t>
      </w:r>
      <w:r w:rsidR="00D97B85">
        <w:rPr>
          <w:rFonts w:eastAsia="Arial Unicode MS" w:cs="Calibri"/>
          <w:sz w:val="24"/>
          <w:szCs w:val="24"/>
        </w:rPr>
        <w:t>rif</w:t>
      </w:r>
      <w:r w:rsidRPr="00077AE7">
        <w:rPr>
          <w:rFonts w:eastAsia="Arial Unicode MS" w:cs="Calibri"/>
          <w:sz w:val="24"/>
          <w:szCs w:val="24"/>
        </w:rPr>
        <w:t>as bancárias previstas para pagamento, pelos CAU/UF, inerentes aos boletos emitidos para pagamentos de anuidades, RRT e demais taxas que sejam pagas pelos profissionais e empresas, em favor do Conselho, durante o exercício de 202</w:t>
      </w:r>
      <w:r w:rsidR="004956CE">
        <w:rPr>
          <w:rFonts w:eastAsia="Arial Unicode MS" w:cs="Calibri"/>
          <w:sz w:val="24"/>
          <w:szCs w:val="24"/>
        </w:rPr>
        <w:t>3</w:t>
      </w:r>
      <w:r w:rsidRPr="00077AE7">
        <w:rPr>
          <w:rFonts w:eastAsia="Arial Unicode MS" w:cs="Calibri"/>
          <w:sz w:val="24"/>
          <w:szCs w:val="24"/>
        </w:rPr>
        <w:t xml:space="preserve">, os CAU/UF deverão, nesta proposta de reprogramação, incorporar na </w:t>
      </w:r>
      <w:r w:rsidRPr="00077AE7">
        <w:rPr>
          <w:rFonts w:eastAsia="Arial Unicode MS" w:cs="Calibri"/>
          <w:b/>
          <w:sz w:val="24"/>
          <w:szCs w:val="24"/>
        </w:rPr>
        <w:t>fonte de recursos “outras receitas</w:t>
      </w:r>
      <w:r w:rsidR="00CC69C2" w:rsidRPr="00077AE7">
        <w:rPr>
          <w:rFonts w:eastAsia="Arial Unicode MS" w:cs="Calibri"/>
          <w:b/>
          <w:sz w:val="24"/>
          <w:szCs w:val="24"/>
        </w:rPr>
        <w:t xml:space="preserve"> correntes</w:t>
      </w:r>
      <w:r w:rsidRPr="00077AE7">
        <w:rPr>
          <w:rFonts w:eastAsia="Arial Unicode MS" w:cs="Calibri"/>
          <w:b/>
          <w:sz w:val="24"/>
          <w:szCs w:val="24"/>
        </w:rPr>
        <w:t>”</w:t>
      </w:r>
      <w:r w:rsidRPr="00077AE7">
        <w:rPr>
          <w:rFonts w:eastAsia="Arial Unicode MS" w:cs="Calibri"/>
          <w:sz w:val="24"/>
          <w:szCs w:val="24"/>
        </w:rPr>
        <w:t>, especificando o respectivo valor e sua natureza, conforme detalhado, por CAU/UF, no Anexo XI.</w:t>
      </w:r>
    </w:p>
    <w:p w14:paraId="11F94616" w14:textId="66D46ECB" w:rsidR="001F770D" w:rsidRDefault="00AA60AF" w:rsidP="00AA60AF">
      <w:pPr>
        <w:spacing w:line="360" w:lineRule="auto"/>
        <w:ind w:firstLine="708"/>
        <w:jc w:val="both"/>
        <w:rPr>
          <w:rFonts w:eastAsia="Arial Unicode MS" w:cs="Calibri"/>
          <w:sz w:val="24"/>
          <w:szCs w:val="24"/>
        </w:rPr>
      </w:pPr>
      <w:r w:rsidRPr="00847DA7">
        <w:rPr>
          <w:rFonts w:eastAsia="Arial Unicode MS" w:cs="Calibri"/>
          <w:sz w:val="24"/>
          <w:szCs w:val="24"/>
        </w:rPr>
        <w:lastRenderedPageBreak/>
        <w:t xml:space="preserve">O ressarcimento aos CAU/UF pelo CAU/BR é relativo aos valores das </w:t>
      </w:r>
      <w:r w:rsidR="008B7FEF" w:rsidRPr="00847DA7">
        <w:rPr>
          <w:rFonts w:eastAsia="Arial Unicode MS" w:cs="Calibri"/>
          <w:sz w:val="24"/>
          <w:szCs w:val="24"/>
        </w:rPr>
        <w:t>tarifas</w:t>
      </w:r>
      <w:r w:rsidRPr="00847DA7">
        <w:rPr>
          <w:rFonts w:eastAsia="Arial Unicode MS" w:cs="Calibri"/>
          <w:sz w:val="24"/>
          <w:szCs w:val="24"/>
        </w:rPr>
        <w:t xml:space="preserve"> bancárias de liquidação, registro e baixa dos boletos de arrecadação vinculados aos convênios com registro, conforme </w:t>
      </w:r>
      <w:r w:rsidRPr="00BE05AC">
        <w:rPr>
          <w:rFonts w:eastAsia="Arial Unicode MS" w:cs="Calibri"/>
          <w:sz w:val="24"/>
          <w:szCs w:val="24"/>
        </w:rPr>
        <w:t xml:space="preserve">Deliberação n. 037/2019 da Comissão de Planejamento e </w:t>
      </w:r>
      <w:r w:rsidR="008B7FEF" w:rsidRPr="00BE05AC">
        <w:rPr>
          <w:rFonts w:eastAsia="Arial Unicode MS" w:cs="Calibri"/>
          <w:sz w:val="24"/>
          <w:szCs w:val="24"/>
        </w:rPr>
        <w:t>Finanças</w:t>
      </w:r>
      <w:r w:rsidR="000B28D6">
        <w:rPr>
          <w:rFonts w:eastAsia="Arial Unicode MS" w:cs="Calibri"/>
          <w:sz w:val="24"/>
          <w:szCs w:val="24"/>
        </w:rPr>
        <w:t xml:space="preserve"> – CPFI -CAU/BR</w:t>
      </w:r>
      <w:r w:rsidRPr="00847DA7">
        <w:rPr>
          <w:rFonts w:eastAsia="Arial Unicode MS" w:cs="Calibri"/>
          <w:sz w:val="24"/>
          <w:szCs w:val="24"/>
        </w:rPr>
        <w:t>.</w:t>
      </w:r>
    </w:p>
    <w:p w14:paraId="27C09767" w14:textId="77777777" w:rsidR="00893B0D" w:rsidRDefault="00893B0D" w:rsidP="00AC71B8">
      <w:pPr>
        <w:pStyle w:val="Ttulo2"/>
        <w:rPr>
          <w:color w:val="612141"/>
          <w:sz w:val="24"/>
          <w:szCs w:val="24"/>
        </w:rPr>
      </w:pPr>
      <w:bookmarkStart w:id="381" w:name="_Toc395610118"/>
      <w:bookmarkStart w:id="382" w:name="_Toc485391712"/>
      <w:bookmarkStart w:id="383" w:name="_Toc485394122"/>
      <w:bookmarkStart w:id="384" w:name="_Toc485395034"/>
      <w:bookmarkStart w:id="385" w:name="_Toc45533901"/>
      <w:bookmarkStart w:id="386" w:name="_Toc12225204"/>
      <w:bookmarkStart w:id="387" w:name="_Toc12224999"/>
      <w:bookmarkStart w:id="388" w:name="_Toc12224857"/>
      <w:bookmarkStart w:id="389" w:name="_Toc12204969"/>
      <w:bookmarkStart w:id="390" w:name="_Toc12185183"/>
      <w:bookmarkStart w:id="391" w:name="_Toc12120539"/>
      <w:bookmarkStart w:id="392" w:name="_Toc12119524"/>
      <w:bookmarkStart w:id="393" w:name="_Toc518381399"/>
      <w:bookmarkStart w:id="394" w:name="_Toc517194148"/>
      <w:bookmarkStart w:id="395" w:name="_Toc517188814"/>
      <w:bookmarkStart w:id="396" w:name="_Toc517111957"/>
      <w:bookmarkStart w:id="397" w:name="_Toc517111678"/>
      <w:bookmarkStart w:id="398" w:name="_Toc517110706"/>
      <w:bookmarkStart w:id="399" w:name="_Toc516740807"/>
      <w:bookmarkStart w:id="400" w:name="_Toc485638382"/>
      <w:bookmarkStart w:id="401" w:name="_Toc485637473"/>
      <w:bookmarkStart w:id="402" w:name="_Toc45563871"/>
      <w:bookmarkStart w:id="403" w:name="_Toc45572876"/>
      <w:bookmarkStart w:id="404" w:name="_Toc45573341"/>
      <w:bookmarkStart w:id="405" w:name="_Toc45579510"/>
      <w:bookmarkStart w:id="406" w:name="_Toc45579780"/>
    </w:p>
    <w:p w14:paraId="142F7B55" w14:textId="568A3C1E" w:rsidR="00AA60AF" w:rsidRPr="00893B0D" w:rsidRDefault="00AC71B8" w:rsidP="00AC71B8">
      <w:pPr>
        <w:pStyle w:val="Ttulo2"/>
        <w:rPr>
          <w:color w:val="612141"/>
          <w:sz w:val="24"/>
          <w:szCs w:val="24"/>
        </w:rPr>
      </w:pPr>
      <w:bookmarkStart w:id="407" w:name="_Toc137719394"/>
      <w:bookmarkStart w:id="408" w:name="_Toc137831560"/>
      <w:r w:rsidRPr="00893B0D">
        <w:rPr>
          <w:color w:val="612141"/>
          <w:sz w:val="24"/>
          <w:szCs w:val="24"/>
        </w:rPr>
        <w:t>2.</w:t>
      </w:r>
      <w:r w:rsidR="00AC12C5">
        <w:rPr>
          <w:color w:val="612141"/>
          <w:sz w:val="24"/>
          <w:szCs w:val="24"/>
        </w:rPr>
        <w:t>4</w:t>
      </w:r>
      <w:r w:rsidRPr="00893B0D">
        <w:rPr>
          <w:color w:val="612141"/>
          <w:sz w:val="24"/>
          <w:szCs w:val="24"/>
        </w:rPr>
        <w:t xml:space="preserve"> </w:t>
      </w:r>
      <w:r w:rsidR="00AA60AF" w:rsidRPr="00893B0D">
        <w:rPr>
          <w:color w:val="612141"/>
          <w:sz w:val="24"/>
          <w:szCs w:val="24"/>
        </w:rPr>
        <w:t>Destinação de Recursos para Reserva de Contingência</w:t>
      </w:r>
      <w:bookmarkEnd w:id="381"/>
      <w:bookmarkEnd w:id="382"/>
      <w:bookmarkEnd w:id="383"/>
      <w:bookmarkEnd w:id="384"/>
      <w:bookmarkEnd w:id="385"/>
      <w:bookmarkEnd w:id="386"/>
      <w:bookmarkEnd w:id="387"/>
      <w:bookmarkEnd w:id="388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  <w:bookmarkEnd w:id="397"/>
      <w:bookmarkEnd w:id="398"/>
      <w:bookmarkEnd w:id="399"/>
      <w:bookmarkEnd w:id="400"/>
      <w:bookmarkEnd w:id="401"/>
      <w:bookmarkEnd w:id="402"/>
      <w:bookmarkEnd w:id="403"/>
      <w:bookmarkEnd w:id="404"/>
      <w:bookmarkEnd w:id="405"/>
      <w:bookmarkEnd w:id="406"/>
      <w:bookmarkEnd w:id="407"/>
      <w:bookmarkEnd w:id="408"/>
    </w:p>
    <w:p w14:paraId="7C9B2053" w14:textId="7B3BDC35" w:rsidR="00AA60AF" w:rsidRDefault="00AA60AF" w:rsidP="00AA60AF">
      <w:pPr>
        <w:spacing w:after="0" w:line="360" w:lineRule="auto"/>
        <w:ind w:firstLine="851"/>
        <w:jc w:val="both"/>
        <w:rPr>
          <w:rFonts w:eastAsia="Arial Unicode MS" w:cs="Calibri"/>
          <w:sz w:val="24"/>
          <w:szCs w:val="24"/>
        </w:rPr>
      </w:pPr>
      <w:r>
        <w:rPr>
          <w:rFonts w:eastAsia="Arial Unicode MS" w:cs="Calibri"/>
          <w:sz w:val="24"/>
          <w:szCs w:val="24"/>
        </w:rPr>
        <w:t xml:space="preserve">O CAU/BR e os CAU/UF </w:t>
      </w:r>
      <w:r w:rsidR="00847DA7">
        <w:rPr>
          <w:rFonts w:eastAsia="Arial Unicode MS" w:cs="Calibri"/>
          <w:sz w:val="24"/>
          <w:szCs w:val="24"/>
        </w:rPr>
        <w:t>poderão</w:t>
      </w:r>
      <w:r>
        <w:rPr>
          <w:rFonts w:eastAsia="Arial Unicode MS" w:cs="Calibri"/>
          <w:sz w:val="24"/>
          <w:szCs w:val="24"/>
        </w:rPr>
        <w:t xml:space="preserve"> criar uma atividade em seus Planos de Ação destinada a constituir “Reserva de Contingência” objetivando suportar eventuais ações de natureza estratégica e operacionais não contempladas no Plano de Ação aprovado. Para essa finalidade deverão ser direcionados </w:t>
      </w:r>
      <w:r>
        <w:rPr>
          <w:rFonts w:eastAsia="Arial Unicode MS" w:cs="Calibri"/>
          <w:b/>
          <w:sz w:val="24"/>
          <w:szCs w:val="24"/>
        </w:rPr>
        <w:t>até 2</w:t>
      </w:r>
      <w:r w:rsidR="00A27B9E">
        <w:rPr>
          <w:rFonts w:eastAsia="Arial Unicode MS" w:cs="Calibri"/>
          <w:b/>
          <w:sz w:val="24"/>
          <w:szCs w:val="24"/>
        </w:rPr>
        <w:t>,0</w:t>
      </w:r>
      <w:r>
        <w:rPr>
          <w:rFonts w:eastAsia="Arial Unicode MS" w:cs="Calibri"/>
          <w:b/>
          <w:sz w:val="24"/>
          <w:szCs w:val="24"/>
        </w:rPr>
        <w:t>%</w:t>
      </w:r>
      <w:r>
        <w:rPr>
          <w:rFonts w:eastAsia="Arial Unicode MS" w:cs="Calibri"/>
          <w:sz w:val="24"/>
          <w:szCs w:val="24"/>
        </w:rPr>
        <w:t xml:space="preserve"> do total dos recursos oriundos das receitas de arrecadação </w:t>
      </w:r>
      <w:r w:rsidR="00D27578">
        <w:rPr>
          <w:rFonts w:eastAsia="Arial Unicode MS" w:cs="Calibri"/>
          <w:sz w:val="24"/>
          <w:szCs w:val="24"/>
        </w:rPr>
        <w:t>total</w:t>
      </w:r>
      <w:r w:rsidR="00E23269">
        <w:rPr>
          <w:rFonts w:eastAsia="Arial Unicode MS" w:cs="Calibri"/>
          <w:sz w:val="24"/>
          <w:szCs w:val="24"/>
        </w:rPr>
        <w:t xml:space="preserve"> </w:t>
      </w:r>
      <w:r>
        <w:rPr>
          <w:rFonts w:eastAsia="Arial Unicode MS" w:cs="Calibri"/>
          <w:sz w:val="24"/>
          <w:szCs w:val="24"/>
        </w:rPr>
        <w:t>(anuidades, RRT e taxas e multas) deduzidos os valores destinados ao Fundo de Apoio.</w:t>
      </w:r>
    </w:p>
    <w:p w14:paraId="62B08691" w14:textId="498FD57E" w:rsidR="006E32B6" w:rsidRDefault="006E32B6" w:rsidP="006E32B6">
      <w:pPr>
        <w:rPr>
          <w:lang w:eastAsia="pt-BR"/>
        </w:rPr>
      </w:pPr>
      <w:bookmarkStart w:id="409" w:name="_Toc45533902"/>
      <w:bookmarkStart w:id="410" w:name="_Toc12225205"/>
      <w:bookmarkStart w:id="411" w:name="_Toc12225000"/>
      <w:bookmarkStart w:id="412" w:name="_Toc12224858"/>
      <w:bookmarkStart w:id="413" w:name="_Toc12204970"/>
      <w:bookmarkStart w:id="414" w:name="_Toc12185184"/>
      <w:bookmarkStart w:id="415" w:name="_Toc12120540"/>
      <w:bookmarkStart w:id="416" w:name="_Toc12119525"/>
      <w:bookmarkStart w:id="417" w:name="_Toc518381400"/>
      <w:bookmarkStart w:id="418" w:name="_Toc517194149"/>
      <w:bookmarkStart w:id="419" w:name="_Toc517188815"/>
      <w:bookmarkStart w:id="420" w:name="_Toc517111958"/>
      <w:bookmarkStart w:id="421" w:name="_Toc517111679"/>
      <w:bookmarkStart w:id="422" w:name="_Toc517110707"/>
      <w:bookmarkStart w:id="423" w:name="_Toc516740808"/>
      <w:bookmarkStart w:id="424" w:name="_Toc485638383"/>
      <w:bookmarkStart w:id="425" w:name="_Toc485637474"/>
      <w:bookmarkStart w:id="426" w:name="_Toc485395035"/>
      <w:bookmarkStart w:id="427" w:name="_Toc485394123"/>
      <w:bookmarkStart w:id="428" w:name="_Toc485391713"/>
      <w:bookmarkStart w:id="429" w:name="_Toc395610119"/>
      <w:bookmarkStart w:id="430" w:name="_Toc45563872"/>
      <w:bookmarkStart w:id="431" w:name="_Toc45572877"/>
      <w:bookmarkStart w:id="432" w:name="_Toc45573342"/>
      <w:bookmarkStart w:id="433" w:name="_Toc45579511"/>
      <w:bookmarkStart w:id="434" w:name="_Toc45579781"/>
    </w:p>
    <w:p w14:paraId="50A1802F" w14:textId="3ED69DEB" w:rsidR="00AA60AF" w:rsidRPr="00893B0D" w:rsidRDefault="00AC71B8" w:rsidP="00AC71B8">
      <w:pPr>
        <w:pStyle w:val="Ttulo2"/>
        <w:rPr>
          <w:color w:val="612141"/>
          <w:sz w:val="24"/>
          <w:szCs w:val="24"/>
        </w:rPr>
      </w:pPr>
      <w:bookmarkStart w:id="435" w:name="_Toc137719395"/>
      <w:bookmarkStart w:id="436" w:name="_Toc137831561"/>
      <w:r w:rsidRPr="00893B0D">
        <w:rPr>
          <w:color w:val="612141"/>
          <w:sz w:val="24"/>
          <w:szCs w:val="24"/>
        </w:rPr>
        <w:t>2.</w:t>
      </w:r>
      <w:r w:rsidR="00AC12C5">
        <w:rPr>
          <w:color w:val="612141"/>
          <w:sz w:val="24"/>
          <w:szCs w:val="24"/>
        </w:rPr>
        <w:t>5</w:t>
      </w:r>
      <w:r w:rsidRPr="00893B0D">
        <w:rPr>
          <w:color w:val="612141"/>
          <w:sz w:val="24"/>
          <w:szCs w:val="24"/>
        </w:rPr>
        <w:t xml:space="preserve"> </w:t>
      </w:r>
      <w:r w:rsidR="00AA60AF" w:rsidRPr="00893B0D">
        <w:rPr>
          <w:color w:val="612141"/>
          <w:sz w:val="24"/>
          <w:szCs w:val="24"/>
        </w:rPr>
        <w:t>Grupos de Despesas</w:t>
      </w:r>
      <w:bookmarkEnd w:id="409"/>
      <w:bookmarkEnd w:id="410"/>
      <w:bookmarkEnd w:id="411"/>
      <w:bookmarkEnd w:id="412"/>
      <w:bookmarkEnd w:id="413"/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  <w:bookmarkEnd w:id="424"/>
      <w:bookmarkEnd w:id="425"/>
      <w:bookmarkEnd w:id="426"/>
      <w:bookmarkEnd w:id="427"/>
      <w:bookmarkEnd w:id="428"/>
      <w:bookmarkEnd w:id="429"/>
      <w:bookmarkEnd w:id="430"/>
      <w:bookmarkEnd w:id="431"/>
      <w:bookmarkEnd w:id="432"/>
      <w:bookmarkEnd w:id="433"/>
      <w:bookmarkEnd w:id="434"/>
      <w:bookmarkEnd w:id="435"/>
      <w:bookmarkEnd w:id="436"/>
    </w:p>
    <w:p w14:paraId="5EBF5EEB" w14:textId="16B40130" w:rsidR="00AA60AF" w:rsidRDefault="00AA60AF" w:rsidP="00FC20F3">
      <w:pPr>
        <w:pStyle w:val="PargrafodaLista"/>
        <w:numPr>
          <w:ilvl w:val="0"/>
          <w:numId w:val="21"/>
        </w:numPr>
        <w:spacing w:line="360" w:lineRule="auto"/>
        <w:ind w:left="709"/>
        <w:jc w:val="both"/>
        <w:rPr>
          <w:rFonts w:eastAsia="Arial Unicode MS" w:cs="Calibri"/>
          <w:sz w:val="24"/>
          <w:szCs w:val="24"/>
        </w:rPr>
      </w:pPr>
      <w:r>
        <w:rPr>
          <w:rFonts w:eastAsia="Arial Unicode MS" w:cs="Calibri"/>
          <w:b/>
          <w:sz w:val="24"/>
          <w:szCs w:val="24"/>
        </w:rPr>
        <w:t>Aplicações em Pessoal</w:t>
      </w:r>
      <w:r>
        <w:rPr>
          <w:rFonts w:eastAsia="Arial Unicode MS" w:cs="Calibri"/>
          <w:sz w:val="24"/>
          <w:szCs w:val="24"/>
        </w:rPr>
        <w:t xml:space="preserve"> (salários e encargos) - o </w:t>
      </w:r>
      <w:r>
        <w:rPr>
          <w:rFonts w:eastAsia="Arial Unicode MS" w:cs="Calibri"/>
          <w:b/>
          <w:sz w:val="24"/>
          <w:szCs w:val="24"/>
        </w:rPr>
        <w:t xml:space="preserve">máximo de </w:t>
      </w:r>
      <w:r w:rsidR="000B28D6">
        <w:rPr>
          <w:rFonts w:eastAsia="Arial Unicode MS" w:cs="Calibri"/>
          <w:b/>
          <w:sz w:val="24"/>
          <w:szCs w:val="24"/>
        </w:rPr>
        <w:t>60</w:t>
      </w:r>
      <w:r w:rsidR="00A27B9E">
        <w:rPr>
          <w:rFonts w:eastAsia="Arial Unicode MS" w:cs="Calibri"/>
          <w:b/>
          <w:sz w:val="24"/>
          <w:szCs w:val="24"/>
        </w:rPr>
        <w:t>,0</w:t>
      </w:r>
      <w:r>
        <w:rPr>
          <w:rFonts w:eastAsia="Arial Unicode MS" w:cs="Calibri"/>
          <w:b/>
          <w:sz w:val="24"/>
          <w:szCs w:val="24"/>
        </w:rPr>
        <w:t>%</w:t>
      </w:r>
      <w:r>
        <w:rPr>
          <w:rFonts w:eastAsia="Arial Unicode MS" w:cs="Calibri"/>
          <w:sz w:val="24"/>
          <w:szCs w:val="24"/>
        </w:rPr>
        <w:t xml:space="preserve"> (</w:t>
      </w:r>
      <w:r w:rsidR="000B28D6">
        <w:rPr>
          <w:rFonts w:eastAsia="Arial Unicode MS" w:cs="Calibri"/>
          <w:sz w:val="24"/>
          <w:szCs w:val="24"/>
        </w:rPr>
        <w:t>sessenta</w:t>
      </w:r>
      <w:r>
        <w:rPr>
          <w:rFonts w:eastAsia="Arial Unicode MS" w:cs="Calibri"/>
          <w:sz w:val="24"/>
          <w:szCs w:val="24"/>
        </w:rPr>
        <w:t xml:space="preserve"> por cento) do total das Receitas Correntes do exercício, compreendendo Receitas de Arrecadação, Aplicações Financeiras e Outras Receitas Correntes, para alocação em Despesas com Pessoal (remunerações, encargos e benefícios).</w:t>
      </w:r>
    </w:p>
    <w:p w14:paraId="6EA94106" w14:textId="54C0046B" w:rsidR="00AA60AF" w:rsidRDefault="00DC016D" w:rsidP="00AA60AF">
      <w:pPr>
        <w:spacing w:line="360" w:lineRule="auto"/>
        <w:ind w:left="1418"/>
        <w:jc w:val="both"/>
        <w:rPr>
          <w:rFonts w:eastAsia="Arial Unicode MS" w:cs="Calibri"/>
          <w:b/>
          <w:i/>
          <w:color w:val="000000" w:themeColor="text1"/>
          <w:sz w:val="24"/>
          <w:szCs w:val="24"/>
          <w:lang w:eastAsia="pt-BR"/>
        </w:rPr>
      </w:pPr>
      <w:proofErr w:type="spellStart"/>
      <w:r w:rsidRPr="00077AE7">
        <w:rPr>
          <w:rFonts w:eastAsia="Arial Unicode MS" w:cs="Calibri"/>
          <w:b/>
          <w:i/>
          <w:sz w:val="24"/>
          <w:szCs w:val="24"/>
          <w:lang w:eastAsia="pt-BR"/>
        </w:rPr>
        <w:t>Obs</w:t>
      </w:r>
      <w:proofErr w:type="spellEnd"/>
      <w:r w:rsidR="00AA60AF" w:rsidRPr="00077AE7">
        <w:rPr>
          <w:rFonts w:eastAsia="Arial Unicode MS" w:cs="Calibri"/>
          <w:b/>
          <w:i/>
          <w:sz w:val="24"/>
          <w:szCs w:val="24"/>
          <w:lang w:eastAsia="pt-BR"/>
        </w:rPr>
        <w:t xml:space="preserve">: </w:t>
      </w:r>
      <w:r w:rsidR="00AA60AF">
        <w:rPr>
          <w:rFonts w:eastAsia="Arial Unicode MS" w:cs="Calibri"/>
          <w:b/>
          <w:i/>
          <w:color w:val="000000" w:themeColor="text1"/>
          <w:sz w:val="24"/>
          <w:szCs w:val="24"/>
          <w:lang w:eastAsia="pt-BR"/>
        </w:rPr>
        <w:t>Esse limite não considera as despesas com pessoal decorrentes de: auxílio transporte, auxílio alimentação, plano de saúde e demais benefícios concedidos pelo CAU/UF e CAU/BR a seus colaboradores, bem como os valores de rescisões trabalhistas, tendo em vista não serem de natureza remuneratória e sim de natureza indenizatória (art.18, inciso I, parágrafo 1º do art. 19 da Lei Complementar 101/2000 – Lei de Responsabilidade Fiscal).</w:t>
      </w:r>
    </w:p>
    <w:p w14:paraId="01CEED66" w14:textId="65766B63" w:rsidR="004031E4" w:rsidRDefault="000802F3" w:rsidP="00AA60AF">
      <w:pPr>
        <w:spacing w:line="360" w:lineRule="auto"/>
        <w:ind w:left="1418"/>
        <w:jc w:val="both"/>
        <w:rPr>
          <w:rFonts w:eastAsia="Arial Unicode MS" w:cs="Calibri"/>
          <w:b/>
          <w:i/>
          <w:color w:val="000000" w:themeColor="text1"/>
          <w:sz w:val="24"/>
          <w:szCs w:val="24"/>
          <w:lang w:eastAsia="pt-BR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26B6EA2A" wp14:editId="14818621">
                <wp:simplePos x="0" y="0"/>
                <wp:positionH relativeFrom="margin">
                  <wp:posOffset>-31749</wp:posOffset>
                </wp:positionH>
                <wp:positionV relativeFrom="paragraph">
                  <wp:posOffset>4445</wp:posOffset>
                </wp:positionV>
                <wp:extent cx="5852160" cy="1285875"/>
                <wp:effectExtent l="0" t="0" r="15240" b="28575"/>
                <wp:wrapNone/>
                <wp:docPr id="49" name="Caixa de Texto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852160" cy="1285875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chemeClr val="accent4"/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accent2"/>
                        </a:fontRef>
                      </wps:style>
                      <wps:txbx>
                        <w:txbxContent>
                          <w:p w14:paraId="0685B189" w14:textId="77777777" w:rsidR="0002240E" w:rsidRPr="00876DDB" w:rsidRDefault="0002240E" w:rsidP="006C6FCA">
                            <w:pPr>
                              <w:shd w:val="clear" w:color="auto" w:fill="FFC000" w:themeFill="accent4"/>
                              <w:spacing w:line="360" w:lineRule="auto"/>
                              <w:jc w:val="both"/>
                              <w:rPr>
                                <w:rFonts w:eastAsia="Arial Unicode MS" w:cs="Calibri"/>
                                <w:b/>
                                <w:i/>
                                <w:sz w:val="10"/>
                                <w:szCs w:val="10"/>
                              </w:rPr>
                            </w:pPr>
                          </w:p>
                          <w:p w14:paraId="69498EB8" w14:textId="13DD5CC0" w:rsidR="0002240E" w:rsidRPr="00A23FE5" w:rsidRDefault="0002240E" w:rsidP="006C6FCA">
                            <w:pPr>
                              <w:shd w:val="clear" w:color="auto" w:fill="FFC000" w:themeFill="accent4"/>
                              <w:spacing w:line="360" w:lineRule="auto"/>
                              <w:jc w:val="both"/>
                              <w:rPr>
                                <w:b/>
                                <w:i/>
                              </w:rPr>
                            </w:pPr>
                            <w:r w:rsidRPr="00A23FE5">
                              <w:rPr>
                                <w:rFonts w:eastAsia="Arial Unicode MS" w:cs="Calibri"/>
                                <w:b/>
                                <w:i/>
                                <w:sz w:val="24"/>
                                <w:szCs w:val="24"/>
                              </w:rPr>
                              <w:t xml:space="preserve">Nota </w:t>
                            </w:r>
                            <w:r>
                              <w:rPr>
                                <w:rFonts w:eastAsia="Arial Unicode MS" w:cs="Calibri"/>
                                <w:b/>
                                <w:i/>
                                <w:sz w:val="24"/>
                                <w:szCs w:val="24"/>
                              </w:rPr>
                              <w:t xml:space="preserve">6: </w:t>
                            </w:r>
                            <w:r w:rsidRPr="00092061">
                              <w:rPr>
                                <w:rFonts w:eastAsia="Arial Unicode MS" w:cs="Calibri"/>
                                <w:bCs/>
                                <w:i/>
                                <w:sz w:val="24"/>
                                <w:szCs w:val="24"/>
                              </w:rPr>
                              <w:t>Na proposta de</w:t>
                            </w:r>
                            <w:r>
                              <w:rPr>
                                <w:rFonts w:eastAsia="Arial Unicode MS" w:cs="Calibri"/>
                                <w:bCs/>
                                <w:i/>
                                <w:sz w:val="24"/>
                                <w:szCs w:val="24"/>
                              </w:rPr>
                              <w:t xml:space="preserve"> re</w:t>
                            </w:r>
                            <w:r w:rsidRPr="00092061">
                              <w:rPr>
                                <w:rFonts w:eastAsia="Arial Unicode MS" w:cs="Calibri"/>
                                <w:bCs/>
                                <w:i/>
                                <w:sz w:val="24"/>
                                <w:szCs w:val="24"/>
                              </w:rPr>
                              <w:t>programação do Plano de Ação 202</w:t>
                            </w:r>
                            <w:r>
                              <w:rPr>
                                <w:rFonts w:eastAsia="Arial Unicode MS" w:cs="Calibri"/>
                                <w:bCs/>
                                <w:i/>
                                <w:sz w:val="24"/>
                                <w:szCs w:val="24"/>
                              </w:rPr>
                              <w:t>3</w:t>
                            </w:r>
                            <w:r w:rsidRPr="00092061">
                              <w:rPr>
                                <w:rFonts w:eastAsia="Arial Unicode MS" w:cs="Calibri"/>
                                <w:bCs/>
                                <w:i/>
                                <w:sz w:val="24"/>
                                <w:szCs w:val="24"/>
                              </w:rPr>
                              <w:t xml:space="preserve">, fica </w:t>
                            </w:r>
                            <w:r w:rsidRPr="00092061">
                              <w:rPr>
                                <w:rFonts w:eastAsia="Arial Unicode MS" w:cs="Calibri"/>
                                <w:b/>
                                <w:i/>
                                <w:sz w:val="24"/>
                                <w:szCs w:val="24"/>
                                <w:u w:val="single"/>
                              </w:rPr>
                              <w:t>VEDADA</w:t>
                            </w:r>
                            <w:r w:rsidRPr="00092061">
                              <w:rPr>
                                <w:rFonts w:eastAsia="Arial Unicode MS" w:cs="Calibri"/>
                                <w:bCs/>
                                <w:i/>
                                <w:sz w:val="24"/>
                                <w:szCs w:val="24"/>
                              </w:rPr>
                              <w:t xml:space="preserve">, a inobservância de aplicação </w:t>
                            </w:r>
                            <w:r w:rsidRPr="00092061">
                              <w:rPr>
                                <w:rFonts w:eastAsia="Arial Unicode MS" w:cs="Calibri"/>
                                <w:b/>
                                <w:i/>
                                <w:sz w:val="24"/>
                                <w:szCs w:val="24"/>
                              </w:rPr>
                              <w:t xml:space="preserve">do percentual máximo de </w:t>
                            </w:r>
                            <w:r>
                              <w:rPr>
                                <w:rFonts w:eastAsia="Arial Unicode MS" w:cs="Calibri"/>
                                <w:b/>
                                <w:i/>
                                <w:sz w:val="24"/>
                                <w:szCs w:val="24"/>
                              </w:rPr>
                              <w:t>60</w:t>
                            </w:r>
                            <w:r w:rsidRPr="00092061">
                              <w:rPr>
                                <w:rFonts w:eastAsia="Arial Unicode MS" w:cs="Calibri"/>
                                <w:b/>
                                <w:i/>
                                <w:sz w:val="24"/>
                                <w:szCs w:val="24"/>
                              </w:rPr>
                              <w:t>%</w:t>
                            </w:r>
                            <w:r w:rsidRPr="00092061">
                              <w:rPr>
                                <w:rFonts w:eastAsia="Arial Unicode MS" w:cs="Calibri"/>
                                <w:bCs/>
                                <w:i/>
                                <w:sz w:val="24"/>
                                <w:szCs w:val="24"/>
                              </w:rPr>
                              <w:t xml:space="preserve"> (</w:t>
                            </w:r>
                            <w:r>
                              <w:rPr>
                                <w:rFonts w:eastAsia="Arial Unicode MS" w:cs="Calibri"/>
                                <w:bCs/>
                                <w:i/>
                                <w:sz w:val="24"/>
                                <w:szCs w:val="24"/>
                              </w:rPr>
                              <w:t>sessenta</w:t>
                            </w:r>
                            <w:r w:rsidRPr="00092061">
                              <w:rPr>
                                <w:rFonts w:eastAsia="Arial Unicode MS" w:cs="Calibri"/>
                                <w:bCs/>
                                <w:i/>
                                <w:sz w:val="24"/>
                                <w:szCs w:val="24"/>
                              </w:rPr>
                              <w:t xml:space="preserve"> por cento) da Receita Corrente para despesas com pessoal.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B6EA2A" id="Caixa de Texto 49" o:spid="_x0000_s1034" type="#_x0000_t202" style="position:absolute;left:0;text-align:left;margin-left:-2.5pt;margin-top:.35pt;width:460.8pt;height:101.25pt;z-index:251734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" filled="f" strokecolor="#ffc000 [3207]" strokeweight="1.5pt">
                <v:path arrowok="t"/>
                <v:textbox>
                  <w:txbxContent>
                    <w:p w14:paraId="0685B189" w14:textId="77777777" w:rsidR="0002240E" w:rsidRPr="00876DDB" w:rsidRDefault="0002240E" w:rsidP="006C6FCA">
                      <w:pPr>
                        <w:shd w:val="clear" w:color="auto" w:fill="FFC000" w:themeFill="accent4"/>
                        <w:spacing w:line="360" w:lineRule="auto"/>
                        <w:jc w:val="both"/>
                        <w:rPr>
                          <w:rFonts w:eastAsia="Arial Unicode MS" w:cs="Calibri"/>
                          <w:b/>
                          <w:i/>
                          <w:sz w:val="10"/>
                          <w:szCs w:val="10"/>
                        </w:rPr>
                      </w:pPr>
                    </w:p>
                    <w:p w14:paraId="69498EB8" w14:textId="13DD5CC0" w:rsidR="0002240E" w:rsidRPr="00A23FE5" w:rsidRDefault="0002240E" w:rsidP="006C6FCA">
                      <w:pPr>
                        <w:shd w:val="clear" w:color="auto" w:fill="FFC000" w:themeFill="accent4"/>
                        <w:spacing w:line="360" w:lineRule="auto"/>
                        <w:jc w:val="both"/>
                        <w:rPr>
                          <w:b/>
                          <w:i/>
                        </w:rPr>
                      </w:pPr>
                      <w:r w:rsidRPr="00A23FE5">
                        <w:rPr>
                          <w:rFonts w:eastAsia="Arial Unicode MS" w:cs="Calibri"/>
                          <w:b/>
                          <w:i/>
                          <w:sz w:val="24"/>
                          <w:szCs w:val="24"/>
                        </w:rPr>
                        <w:t xml:space="preserve">Nota </w:t>
                      </w:r>
                      <w:r>
                        <w:rPr>
                          <w:rFonts w:eastAsia="Arial Unicode MS" w:cs="Calibri"/>
                          <w:b/>
                          <w:i/>
                          <w:sz w:val="24"/>
                          <w:szCs w:val="24"/>
                        </w:rPr>
                        <w:t xml:space="preserve">6: </w:t>
                      </w:r>
                      <w:r w:rsidRPr="00092061">
                        <w:rPr>
                          <w:rFonts w:eastAsia="Arial Unicode MS" w:cs="Calibri"/>
                          <w:bCs/>
                          <w:i/>
                          <w:sz w:val="24"/>
                          <w:szCs w:val="24"/>
                        </w:rPr>
                        <w:t>Na proposta de</w:t>
                      </w:r>
                      <w:r>
                        <w:rPr>
                          <w:rFonts w:eastAsia="Arial Unicode MS" w:cs="Calibri"/>
                          <w:bCs/>
                          <w:i/>
                          <w:sz w:val="24"/>
                          <w:szCs w:val="24"/>
                        </w:rPr>
                        <w:t xml:space="preserve"> re</w:t>
                      </w:r>
                      <w:r w:rsidRPr="00092061">
                        <w:rPr>
                          <w:rFonts w:eastAsia="Arial Unicode MS" w:cs="Calibri"/>
                          <w:bCs/>
                          <w:i/>
                          <w:sz w:val="24"/>
                          <w:szCs w:val="24"/>
                        </w:rPr>
                        <w:t>programação do Plano de Ação 202</w:t>
                      </w:r>
                      <w:r>
                        <w:rPr>
                          <w:rFonts w:eastAsia="Arial Unicode MS" w:cs="Calibri"/>
                          <w:bCs/>
                          <w:i/>
                          <w:sz w:val="24"/>
                          <w:szCs w:val="24"/>
                        </w:rPr>
                        <w:t>3</w:t>
                      </w:r>
                      <w:r w:rsidRPr="00092061">
                        <w:rPr>
                          <w:rFonts w:eastAsia="Arial Unicode MS" w:cs="Calibri"/>
                          <w:bCs/>
                          <w:i/>
                          <w:sz w:val="24"/>
                          <w:szCs w:val="24"/>
                        </w:rPr>
                        <w:t xml:space="preserve">, fica </w:t>
                      </w:r>
                      <w:r w:rsidRPr="00092061">
                        <w:rPr>
                          <w:rFonts w:eastAsia="Arial Unicode MS" w:cs="Calibri"/>
                          <w:b/>
                          <w:i/>
                          <w:sz w:val="24"/>
                          <w:szCs w:val="24"/>
                          <w:u w:val="single"/>
                        </w:rPr>
                        <w:t>VEDADA</w:t>
                      </w:r>
                      <w:r w:rsidRPr="00092061">
                        <w:rPr>
                          <w:rFonts w:eastAsia="Arial Unicode MS" w:cs="Calibri"/>
                          <w:bCs/>
                          <w:i/>
                          <w:sz w:val="24"/>
                          <w:szCs w:val="24"/>
                        </w:rPr>
                        <w:t xml:space="preserve">, a inobservância de aplicação </w:t>
                      </w:r>
                      <w:r w:rsidRPr="00092061">
                        <w:rPr>
                          <w:rFonts w:eastAsia="Arial Unicode MS" w:cs="Calibri"/>
                          <w:b/>
                          <w:i/>
                          <w:sz w:val="24"/>
                          <w:szCs w:val="24"/>
                        </w:rPr>
                        <w:t xml:space="preserve">do percentual máximo de </w:t>
                      </w:r>
                      <w:r>
                        <w:rPr>
                          <w:rFonts w:eastAsia="Arial Unicode MS" w:cs="Calibri"/>
                          <w:b/>
                          <w:i/>
                          <w:sz w:val="24"/>
                          <w:szCs w:val="24"/>
                        </w:rPr>
                        <w:t>60</w:t>
                      </w:r>
                      <w:r w:rsidRPr="00092061">
                        <w:rPr>
                          <w:rFonts w:eastAsia="Arial Unicode MS" w:cs="Calibri"/>
                          <w:b/>
                          <w:i/>
                          <w:sz w:val="24"/>
                          <w:szCs w:val="24"/>
                        </w:rPr>
                        <w:t>%</w:t>
                      </w:r>
                      <w:r w:rsidRPr="00092061">
                        <w:rPr>
                          <w:rFonts w:eastAsia="Arial Unicode MS" w:cs="Calibri"/>
                          <w:bCs/>
                          <w:i/>
                          <w:sz w:val="24"/>
                          <w:szCs w:val="24"/>
                        </w:rPr>
                        <w:t xml:space="preserve"> (</w:t>
                      </w:r>
                      <w:r>
                        <w:rPr>
                          <w:rFonts w:eastAsia="Arial Unicode MS" w:cs="Calibri"/>
                          <w:bCs/>
                          <w:i/>
                          <w:sz w:val="24"/>
                          <w:szCs w:val="24"/>
                        </w:rPr>
                        <w:t>sessenta</w:t>
                      </w:r>
                      <w:r w:rsidRPr="00092061">
                        <w:rPr>
                          <w:rFonts w:eastAsia="Arial Unicode MS" w:cs="Calibri"/>
                          <w:bCs/>
                          <w:i/>
                          <w:sz w:val="24"/>
                          <w:szCs w:val="24"/>
                        </w:rPr>
                        <w:t xml:space="preserve"> por cento) da Receita Corrente para despesas com pessoal.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F52D203" w14:textId="474F91FC" w:rsidR="004031E4" w:rsidRDefault="004031E4" w:rsidP="00AA60AF">
      <w:pPr>
        <w:spacing w:line="360" w:lineRule="auto"/>
        <w:ind w:left="1418"/>
        <w:jc w:val="both"/>
        <w:rPr>
          <w:rFonts w:eastAsia="Arial Unicode MS" w:cs="Calibri"/>
          <w:b/>
          <w:i/>
          <w:color w:val="000000" w:themeColor="text1"/>
          <w:sz w:val="24"/>
          <w:szCs w:val="24"/>
          <w:lang w:eastAsia="pt-BR"/>
        </w:rPr>
      </w:pPr>
    </w:p>
    <w:p w14:paraId="52A042AB" w14:textId="692A76F4" w:rsidR="004031E4" w:rsidRDefault="004031E4" w:rsidP="00AA60AF">
      <w:pPr>
        <w:spacing w:line="360" w:lineRule="auto"/>
        <w:ind w:left="1418"/>
        <w:jc w:val="both"/>
        <w:rPr>
          <w:rFonts w:eastAsia="Arial Unicode MS" w:cs="Calibri"/>
          <w:b/>
          <w:i/>
          <w:color w:val="000000" w:themeColor="text1"/>
          <w:sz w:val="24"/>
          <w:szCs w:val="24"/>
          <w:lang w:eastAsia="pt-BR"/>
        </w:rPr>
      </w:pPr>
    </w:p>
    <w:p w14:paraId="1D2270DE" w14:textId="77777777" w:rsidR="004031E4" w:rsidRDefault="004031E4" w:rsidP="00AA60AF">
      <w:pPr>
        <w:spacing w:line="360" w:lineRule="auto"/>
        <w:ind w:left="1418"/>
        <w:jc w:val="both"/>
        <w:rPr>
          <w:rFonts w:eastAsia="Arial Unicode MS" w:cs="Calibri"/>
          <w:b/>
          <w:i/>
          <w:color w:val="000000" w:themeColor="text1"/>
          <w:sz w:val="24"/>
          <w:szCs w:val="24"/>
          <w:lang w:eastAsia="pt-BR"/>
        </w:rPr>
      </w:pPr>
    </w:p>
    <w:p w14:paraId="7662595D" w14:textId="36A6EA3E" w:rsidR="00B8347B" w:rsidRPr="00FC4CFB" w:rsidRDefault="00AA60AF" w:rsidP="00FC4CFB">
      <w:pPr>
        <w:pStyle w:val="PargrafodaLista"/>
        <w:numPr>
          <w:ilvl w:val="0"/>
          <w:numId w:val="21"/>
        </w:numPr>
        <w:spacing w:line="360" w:lineRule="auto"/>
        <w:jc w:val="both"/>
        <w:rPr>
          <w:rFonts w:eastAsia="Arial Unicode MS" w:cs="Calibri"/>
          <w:bCs/>
          <w:color w:val="000000" w:themeColor="text1"/>
          <w:sz w:val="24"/>
          <w:szCs w:val="24"/>
        </w:rPr>
      </w:pPr>
      <w:r w:rsidRPr="00FC4CFB">
        <w:rPr>
          <w:rFonts w:eastAsia="Arial Unicode MS" w:cs="Calibri"/>
          <w:b/>
          <w:sz w:val="24"/>
          <w:szCs w:val="24"/>
        </w:rPr>
        <w:lastRenderedPageBreak/>
        <w:t>Aplicações em imobilizações</w:t>
      </w:r>
      <w:r w:rsidRPr="00FC4CFB">
        <w:rPr>
          <w:rFonts w:eastAsia="Arial Unicode MS" w:cs="Calibri"/>
          <w:sz w:val="24"/>
          <w:szCs w:val="24"/>
        </w:rPr>
        <w:t xml:space="preserve"> - a </w:t>
      </w:r>
      <w:r w:rsidRPr="00FC4CFB">
        <w:rPr>
          <w:rFonts w:eastAsia="Arial Unicode MS" w:cs="Calibri"/>
          <w:b/>
          <w:sz w:val="24"/>
          <w:szCs w:val="24"/>
        </w:rPr>
        <w:t>alocação</w:t>
      </w:r>
      <w:r w:rsidRPr="00FC4CFB">
        <w:rPr>
          <w:rFonts w:eastAsia="Arial Unicode MS" w:cs="Calibri"/>
          <w:sz w:val="24"/>
          <w:szCs w:val="24"/>
        </w:rPr>
        <w:t xml:space="preserve"> dos recursos de </w:t>
      </w:r>
      <w:r w:rsidRPr="00FC4CFB">
        <w:rPr>
          <w:rFonts w:eastAsia="Arial Unicode MS" w:cs="Calibri"/>
          <w:b/>
          <w:sz w:val="24"/>
          <w:szCs w:val="24"/>
        </w:rPr>
        <w:t>superávit financeiro de exercícios anteriores (Receitas de Capital)</w:t>
      </w:r>
      <w:r w:rsidRPr="00FC4CFB">
        <w:rPr>
          <w:rFonts w:eastAsia="Arial Unicode MS" w:cs="Calibri"/>
          <w:sz w:val="24"/>
          <w:szCs w:val="24"/>
        </w:rPr>
        <w:t xml:space="preserve"> fica condicionada à </w:t>
      </w:r>
      <w:r w:rsidRPr="00FC4CFB">
        <w:rPr>
          <w:rFonts w:eastAsia="Arial Unicode MS" w:cs="Calibri"/>
          <w:b/>
          <w:sz w:val="24"/>
          <w:szCs w:val="24"/>
        </w:rPr>
        <w:t>utilização em Despesas de Capital</w:t>
      </w:r>
      <w:r w:rsidRPr="00FC4CFB">
        <w:rPr>
          <w:rFonts w:eastAsia="Arial Unicode MS" w:cs="Calibri"/>
          <w:sz w:val="24"/>
          <w:szCs w:val="24"/>
        </w:rPr>
        <w:t xml:space="preserve"> (bens móveis e imóveis)</w:t>
      </w:r>
      <w:r w:rsidR="00847DA7" w:rsidRPr="00FC4CFB">
        <w:rPr>
          <w:rFonts w:eastAsia="Arial Unicode MS" w:cs="Calibri"/>
          <w:sz w:val="24"/>
          <w:szCs w:val="24"/>
        </w:rPr>
        <w:t xml:space="preserve"> e </w:t>
      </w:r>
      <w:r w:rsidR="00847DA7" w:rsidRPr="00FC4CFB">
        <w:rPr>
          <w:rFonts w:eastAsia="Arial Unicode MS" w:cs="Calibri"/>
          <w:b/>
          <w:bCs/>
          <w:sz w:val="24"/>
          <w:szCs w:val="24"/>
        </w:rPr>
        <w:t>Projetos Específicos</w:t>
      </w:r>
      <w:r w:rsidR="00847DA7" w:rsidRPr="00FC4CFB">
        <w:rPr>
          <w:rFonts w:eastAsia="Arial Unicode MS" w:cs="Calibri"/>
          <w:sz w:val="24"/>
          <w:szCs w:val="24"/>
        </w:rPr>
        <w:t>, conforme Resolução nº 200.</w:t>
      </w:r>
      <w:r w:rsidR="00A27B9E" w:rsidRPr="00FC4CFB">
        <w:rPr>
          <w:rFonts w:eastAsia="Arial Unicode MS" w:cs="Calibri"/>
          <w:sz w:val="24"/>
          <w:szCs w:val="24"/>
        </w:rPr>
        <w:t xml:space="preserve"> </w:t>
      </w:r>
      <w:r w:rsidR="00847DA7" w:rsidRPr="00FC4CFB">
        <w:rPr>
          <w:rFonts w:eastAsia="Arial Unicode MS" w:cs="Calibri"/>
          <w:sz w:val="24"/>
          <w:szCs w:val="24"/>
        </w:rPr>
        <w:t>Cabe ressalvar que, na composição das metas financeiras dos projetos e atividades, devem ser considerados todos os custos destinados a suportar as ações priorizadas pelo Conselho, sejam com pessoal envolvido (salários, encargos e benefícios), serviços de terceiros e demais custos. Exemplo: em um projeto de Fiscalização, cujos fiscais são parte integrante do pessoal envolvido na realização das ações desse projeto, os custos decorrentes devem estar nele inseridos, bem como os demais custos necessários à plena execução e atingimento dos resultados estabelecidos.</w:t>
      </w:r>
    </w:p>
    <w:p w14:paraId="2B7E098B" w14:textId="72EC2ADF" w:rsidR="00847DA7" w:rsidRPr="00FC4CFB" w:rsidRDefault="00847DA7" w:rsidP="00FC4CFB">
      <w:pPr>
        <w:pStyle w:val="PargrafodaLista"/>
        <w:numPr>
          <w:ilvl w:val="0"/>
          <w:numId w:val="21"/>
        </w:numPr>
        <w:spacing w:line="360" w:lineRule="auto"/>
        <w:jc w:val="both"/>
        <w:rPr>
          <w:rFonts w:eastAsia="Arial Unicode MS" w:cs="Calibri"/>
          <w:bCs/>
          <w:color w:val="000000" w:themeColor="text1"/>
          <w:sz w:val="24"/>
          <w:szCs w:val="24"/>
        </w:rPr>
      </w:pPr>
      <w:r w:rsidRPr="00FC4CFB">
        <w:rPr>
          <w:rFonts w:eastAsia="Arial Unicode MS" w:cs="Calibri"/>
          <w:sz w:val="24"/>
          <w:szCs w:val="24"/>
        </w:rPr>
        <w:t xml:space="preserve">As despesas com fiscalização devem conter, </w:t>
      </w:r>
      <w:r w:rsidR="004F0322" w:rsidRPr="00FC4CFB">
        <w:rPr>
          <w:rFonts w:eastAsia="Arial Unicode MS" w:cs="Calibri"/>
          <w:sz w:val="24"/>
          <w:szCs w:val="24"/>
        </w:rPr>
        <w:t>de acordo com as orientações do TCU: salários, encargos e benefícios das equipes de fiscalização e daqueles que desempenham funções específicas e vinculadas à atividade da fiscalização; transporte, manutenção de veículos, combustível, estacionamento, pedágio, locação, equipamentos e outras despesas com deslocamento para realização de atividades de fiscalização; capacitação profissional voltada exclusivamente para a equipe de fiscalização; despesas postais, cartoriais e judiciais relacionadas à atividade de fiscalização</w:t>
      </w:r>
      <w:r w:rsidR="008D3365" w:rsidRPr="00FC4CFB">
        <w:rPr>
          <w:rFonts w:eastAsia="Arial Unicode MS" w:cs="Calibri"/>
          <w:sz w:val="24"/>
          <w:szCs w:val="24"/>
        </w:rPr>
        <w:t xml:space="preserve"> e </w:t>
      </w:r>
      <w:r w:rsidR="004F0322" w:rsidRPr="00FC4CFB">
        <w:rPr>
          <w:rFonts w:eastAsia="Arial Unicode MS" w:cs="Calibri"/>
          <w:sz w:val="24"/>
          <w:szCs w:val="24"/>
        </w:rPr>
        <w:t>outras despesas que sejam aplicadas exclusivamente na atividade de fiscalização.</w:t>
      </w:r>
      <w:r w:rsidR="008D3365" w:rsidRPr="00FC4CFB">
        <w:rPr>
          <w:rFonts w:eastAsia="Arial Unicode MS" w:cs="Calibri"/>
          <w:sz w:val="24"/>
          <w:szCs w:val="24"/>
        </w:rPr>
        <w:t xml:space="preserve"> </w:t>
      </w:r>
      <w:r w:rsidRPr="00FC4CFB">
        <w:rPr>
          <w:rFonts w:eastAsia="Arial Unicode MS" w:cs="Calibri"/>
          <w:sz w:val="24"/>
          <w:szCs w:val="24"/>
        </w:rPr>
        <w:t xml:space="preserve">Nesse valor, </w:t>
      </w:r>
      <w:bookmarkStart w:id="437" w:name="_Hlk52205428"/>
      <w:r w:rsidRPr="00FC4CFB">
        <w:rPr>
          <w:rFonts w:eastAsia="Arial Unicode MS" w:cs="Calibri"/>
          <w:sz w:val="24"/>
          <w:szCs w:val="24"/>
        </w:rPr>
        <w:t>não devem ser incluídos o valor de aquisição e aluguel de imóveis e o v</w:t>
      </w:r>
      <w:r w:rsidR="005F5E41" w:rsidRPr="00FC4CFB">
        <w:rPr>
          <w:rFonts w:eastAsia="Arial Unicode MS" w:cs="Calibri"/>
          <w:sz w:val="24"/>
          <w:szCs w:val="24"/>
        </w:rPr>
        <w:t>alor de aquisição de automóveis,</w:t>
      </w:r>
      <w:r w:rsidR="005F5E41" w:rsidRPr="00FC4CFB">
        <w:rPr>
          <w:rFonts w:eastAsia="Arial Unicode MS" w:cs="Calibri"/>
          <w:bCs/>
          <w:color w:val="000000" w:themeColor="text1"/>
          <w:sz w:val="24"/>
          <w:szCs w:val="24"/>
        </w:rPr>
        <w:t xml:space="preserve"> conforme </w:t>
      </w:r>
      <w:hyperlink r:id="rId26" w:history="1">
        <w:r w:rsidR="005F5E41" w:rsidRPr="00FC4CFB">
          <w:rPr>
            <w:rStyle w:val="Hyperlink"/>
            <w:rFonts w:eastAsia="Arial Unicode MS" w:cs="Calibri"/>
            <w:bCs/>
            <w:sz w:val="24"/>
            <w:szCs w:val="24"/>
          </w:rPr>
          <w:t>orientações do TCU</w:t>
        </w:r>
      </w:hyperlink>
      <w:r w:rsidR="005F5E41" w:rsidRPr="00FC4CFB">
        <w:rPr>
          <w:rFonts w:eastAsia="Arial Unicode MS" w:cs="Calibri"/>
          <w:bCs/>
          <w:color w:val="000000" w:themeColor="text1"/>
          <w:sz w:val="24"/>
          <w:szCs w:val="24"/>
        </w:rPr>
        <w:t xml:space="preserve">. </w:t>
      </w:r>
    </w:p>
    <w:bookmarkEnd w:id="437"/>
    <w:p w14:paraId="30E13A32" w14:textId="60FE8482" w:rsidR="00F73BD0" w:rsidRDefault="00847DA7" w:rsidP="004031E4">
      <w:pPr>
        <w:pStyle w:val="PargrafodaLista"/>
        <w:spacing w:line="360" w:lineRule="auto"/>
        <w:ind w:left="1571"/>
        <w:jc w:val="both"/>
        <w:rPr>
          <w:rFonts w:eastAsia="Arial Unicode MS" w:cs="Calibri"/>
          <w:i/>
          <w:sz w:val="24"/>
          <w:szCs w:val="24"/>
        </w:rPr>
      </w:pPr>
      <w:r w:rsidRPr="00FC4CFB">
        <w:rPr>
          <w:rFonts w:eastAsia="Arial Unicode MS" w:cs="Calibri"/>
          <w:b/>
          <w:i/>
          <w:sz w:val="24"/>
          <w:szCs w:val="24"/>
        </w:rPr>
        <w:t xml:space="preserve">Obs.: </w:t>
      </w:r>
      <w:r w:rsidRPr="00FC4CFB">
        <w:rPr>
          <w:rFonts w:eastAsia="Arial Unicode MS" w:cs="Calibri"/>
          <w:i/>
          <w:sz w:val="24"/>
          <w:szCs w:val="24"/>
        </w:rPr>
        <w:t>No caso dos CAU/Básico, o valor a ser destinado aos objetivos estratégicos, na forma elencada anteriormente, além das receitas de</w:t>
      </w:r>
      <w:r w:rsidRPr="00847DA7">
        <w:rPr>
          <w:rFonts w:eastAsia="Arial Unicode MS" w:cs="Calibri"/>
          <w:i/>
          <w:sz w:val="24"/>
          <w:szCs w:val="24"/>
        </w:rPr>
        <w:t xml:space="preserve"> arrecadação total também inclui os valores a serem recebidos do Fundo de Apoio, nos montantes constantes na presente Diretrizes.</w:t>
      </w:r>
    </w:p>
    <w:p w14:paraId="7B1AE957" w14:textId="2AA68894" w:rsidR="00D630A3" w:rsidRDefault="0050600D" w:rsidP="004031E4">
      <w:pPr>
        <w:pStyle w:val="PargrafodaLista"/>
        <w:spacing w:line="360" w:lineRule="auto"/>
        <w:ind w:left="1571"/>
        <w:jc w:val="both"/>
        <w:rPr>
          <w:rFonts w:eastAsia="Arial Unicode MS" w:cs="Calibri"/>
          <w:i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12A5048" wp14:editId="4A84ED38">
                <wp:simplePos x="0" y="0"/>
                <wp:positionH relativeFrom="margin">
                  <wp:posOffset>244475</wp:posOffset>
                </wp:positionH>
                <wp:positionV relativeFrom="paragraph">
                  <wp:posOffset>6350</wp:posOffset>
                </wp:positionV>
                <wp:extent cx="5629486" cy="2339340"/>
                <wp:effectExtent l="0" t="0" r="28575" b="22860"/>
                <wp:wrapNone/>
                <wp:docPr id="48" name="Caixa de Texto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29486" cy="23393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chemeClr val="accent4"/>
                          </a:solidFill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accent2"/>
                        </a:fontRef>
                      </wps:style>
                      <wps:txbx>
                        <w:txbxContent>
                          <w:p w14:paraId="625BCF41" w14:textId="77777777" w:rsidR="0002240E" w:rsidRPr="00201331" w:rsidRDefault="0002240E" w:rsidP="000802F3">
                            <w:pPr>
                              <w:shd w:val="clear" w:color="auto" w:fill="FFC000" w:themeFill="accent4"/>
                              <w:spacing w:line="360" w:lineRule="auto"/>
                              <w:jc w:val="both"/>
                              <w:rPr>
                                <w:rFonts w:eastAsia="Arial Unicode MS" w:cs="Calibri"/>
                                <w:b/>
                                <w:i/>
                                <w:sz w:val="10"/>
                                <w:szCs w:val="10"/>
                              </w:rPr>
                            </w:pPr>
                          </w:p>
                          <w:p w14:paraId="19E90528" w14:textId="4EDE83B6" w:rsidR="0002240E" w:rsidRDefault="0002240E" w:rsidP="000802F3">
                            <w:pPr>
                              <w:shd w:val="clear" w:color="auto" w:fill="FFC000" w:themeFill="accent4"/>
                              <w:spacing w:line="360" w:lineRule="auto"/>
                              <w:jc w:val="both"/>
                              <w:rPr>
                                <w:rFonts w:eastAsia="Arial Unicode MS" w:cs="Calibri"/>
                                <w:bCs/>
                                <w:i/>
                                <w:sz w:val="24"/>
                                <w:szCs w:val="24"/>
                              </w:rPr>
                            </w:pPr>
                            <w:r w:rsidRPr="00A23FE5">
                              <w:rPr>
                                <w:rFonts w:eastAsia="Arial Unicode MS" w:cs="Calibri"/>
                                <w:b/>
                                <w:i/>
                                <w:sz w:val="24"/>
                                <w:szCs w:val="24"/>
                              </w:rPr>
                              <w:t xml:space="preserve">Nota </w:t>
                            </w:r>
                            <w:r>
                              <w:rPr>
                                <w:rFonts w:eastAsia="Arial Unicode MS" w:cs="Calibri"/>
                                <w:b/>
                                <w:i/>
                                <w:sz w:val="24"/>
                                <w:szCs w:val="24"/>
                              </w:rPr>
                              <w:t>8</w:t>
                            </w:r>
                            <w:r w:rsidRPr="00A23FE5">
                              <w:rPr>
                                <w:rFonts w:eastAsia="Arial Unicode MS" w:cs="Calibri"/>
                                <w:b/>
                                <w:i/>
                                <w:sz w:val="24"/>
                                <w:szCs w:val="24"/>
                              </w:rPr>
                              <w:t xml:space="preserve">: </w:t>
                            </w:r>
                            <w:r w:rsidRPr="00E31C97">
                              <w:rPr>
                                <w:rFonts w:eastAsia="Arial Unicode MS" w:cs="Calibri"/>
                                <w:bCs/>
                                <w:i/>
                                <w:sz w:val="24"/>
                                <w:szCs w:val="24"/>
                              </w:rPr>
                              <w:t>Cabe ressalvar que, na composição das metas financeiras dos projetos e atividades, devem ser considerados todos os custos destinados a suportar as ações priorizadas pelo Conselho, sejam com pessoal envolvido (salários e encargos), serviços de terceiros, e demais custos. Exemplo: em um projeto de Fiscalização, cujos fiscais são parte integrante do pessoal envolvido na realização das ações desse projeto, os custos decorrentes devem estar nele inseridos, bem como os demais custos necessários à plena execução e atingimento dos resultados estabelecidos.</w:t>
                            </w:r>
                          </w:p>
                          <w:p w14:paraId="496FB502" w14:textId="77777777" w:rsidR="0002240E" w:rsidRDefault="0002240E" w:rsidP="000802F3">
                            <w:pPr>
                              <w:shd w:val="clear" w:color="auto" w:fill="FFC000" w:themeFill="accent4"/>
                              <w:spacing w:line="360" w:lineRule="auto"/>
                              <w:jc w:val="both"/>
                              <w:rPr>
                                <w:rFonts w:eastAsia="Arial Unicode MS" w:cs="Calibri"/>
                                <w:bCs/>
                                <w:i/>
                                <w:sz w:val="24"/>
                                <w:szCs w:val="24"/>
                              </w:rPr>
                            </w:pPr>
                          </w:p>
                          <w:p w14:paraId="4F101416" w14:textId="77777777" w:rsidR="0002240E" w:rsidRPr="00A23FE5" w:rsidRDefault="0002240E" w:rsidP="000802F3">
                            <w:pPr>
                              <w:shd w:val="clear" w:color="auto" w:fill="FFC000" w:themeFill="accent4"/>
                              <w:spacing w:line="360" w:lineRule="auto"/>
                              <w:jc w:val="both"/>
                              <w:rPr>
                                <w:b/>
                                <w:i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2A5048" id="Caixa de Texto 48" o:spid="_x0000_s1035" type="#_x0000_t202" style="position:absolute;left:0;text-align:left;margin-left:19.25pt;margin-top:.5pt;width:443.25pt;height:184.2pt;z-index:251717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" fillcolor="white [3212]" strokecolor="#ffc000 [3207]" strokeweight="1.5pt">
                <v:path arrowok="t"/>
                <v:textbox>
                  <w:txbxContent>
                    <w:p w14:paraId="625BCF41" w14:textId="77777777" w:rsidR="0002240E" w:rsidRPr="00201331" w:rsidRDefault="0002240E" w:rsidP="000802F3">
                      <w:pPr>
                        <w:shd w:val="clear" w:color="auto" w:fill="FFC000" w:themeFill="accent4"/>
                        <w:spacing w:line="360" w:lineRule="auto"/>
                        <w:jc w:val="both"/>
                        <w:rPr>
                          <w:rFonts w:eastAsia="Arial Unicode MS" w:cs="Calibri"/>
                          <w:b/>
                          <w:i/>
                          <w:sz w:val="10"/>
                          <w:szCs w:val="10"/>
                        </w:rPr>
                      </w:pPr>
                    </w:p>
                    <w:p w14:paraId="19E90528" w14:textId="4EDE83B6" w:rsidR="0002240E" w:rsidRDefault="0002240E" w:rsidP="000802F3">
                      <w:pPr>
                        <w:shd w:val="clear" w:color="auto" w:fill="FFC000" w:themeFill="accent4"/>
                        <w:spacing w:line="360" w:lineRule="auto"/>
                        <w:jc w:val="both"/>
                        <w:rPr>
                          <w:rFonts w:eastAsia="Arial Unicode MS" w:cs="Calibri"/>
                          <w:bCs/>
                          <w:i/>
                          <w:sz w:val="24"/>
                          <w:szCs w:val="24"/>
                        </w:rPr>
                      </w:pPr>
                      <w:r w:rsidRPr="00A23FE5">
                        <w:rPr>
                          <w:rFonts w:eastAsia="Arial Unicode MS" w:cs="Calibri"/>
                          <w:b/>
                          <w:i/>
                          <w:sz w:val="24"/>
                          <w:szCs w:val="24"/>
                        </w:rPr>
                        <w:t xml:space="preserve">Nota </w:t>
                      </w:r>
                      <w:r>
                        <w:rPr>
                          <w:rFonts w:eastAsia="Arial Unicode MS" w:cs="Calibri"/>
                          <w:b/>
                          <w:i/>
                          <w:sz w:val="24"/>
                          <w:szCs w:val="24"/>
                        </w:rPr>
                        <w:t>8</w:t>
                      </w:r>
                      <w:r w:rsidRPr="00A23FE5">
                        <w:rPr>
                          <w:rFonts w:eastAsia="Arial Unicode MS" w:cs="Calibri"/>
                          <w:b/>
                          <w:i/>
                          <w:sz w:val="24"/>
                          <w:szCs w:val="24"/>
                        </w:rPr>
                        <w:t xml:space="preserve">: </w:t>
                      </w:r>
                      <w:r w:rsidRPr="00E31C97">
                        <w:rPr>
                          <w:rFonts w:eastAsia="Arial Unicode MS" w:cs="Calibri"/>
                          <w:bCs/>
                          <w:i/>
                          <w:sz w:val="24"/>
                          <w:szCs w:val="24"/>
                        </w:rPr>
                        <w:t>Cabe ressalvar que, na composição das metas financeiras dos projetos e atividades, devem ser considerados todos os custos destinados a suportar as ações priorizadas pelo Conselho, sejam com pessoal envolvido (salários e encargos), serviços de terceiros, e demais custos. Exemplo: em um projeto de Fiscalização, cujos fiscais são parte integrante do pessoal envolvido na realização das ações desse projeto, os custos decorrentes devem estar nele inseridos, bem como os demais custos necessários à plena execução e atingimento dos resultados estabelecidos.</w:t>
                      </w:r>
                    </w:p>
                    <w:p w14:paraId="496FB502" w14:textId="77777777" w:rsidR="0002240E" w:rsidRDefault="0002240E" w:rsidP="000802F3">
                      <w:pPr>
                        <w:shd w:val="clear" w:color="auto" w:fill="FFC000" w:themeFill="accent4"/>
                        <w:spacing w:line="360" w:lineRule="auto"/>
                        <w:jc w:val="both"/>
                        <w:rPr>
                          <w:rFonts w:eastAsia="Arial Unicode MS" w:cs="Calibri"/>
                          <w:bCs/>
                          <w:i/>
                          <w:sz w:val="24"/>
                          <w:szCs w:val="24"/>
                        </w:rPr>
                      </w:pPr>
                    </w:p>
                    <w:p w14:paraId="4F101416" w14:textId="77777777" w:rsidR="0002240E" w:rsidRPr="00A23FE5" w:rsidRDefault="0002240E" w:rsidP="000802F3">
                      <w:pPr>
                        <w:shd w:val="clear" w:color="auto" w:fill="FFC000" w:themeFill="accent4"/>
                        <w:spacing w:line="360" w:lineRule="auto"/>
                        <w:jc w:val="both"/>
                        <w:rPr>
                          <w:b/>
                          <w:i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A59F03B" w14:textId="046826D6" w:rsidR="00D630A3" w:rsidRDefault="00D630A3" w:rsidP="004031E4">
      <w:pPr>
        <w:pStyle w:val="PargrafodaLista"/>
        <w:spacing w:line="360" w:lineRule="auto"/>
        <w:ind w:left="1571"/>
        <w:jc w:val="both"/>
        <w:rPr>
          <w:rFonts w:eastAsia="Arial Unicode MS" w:cs="Calibri"/>
          <w:i/>
          <w:sz w:val="24"/>
          <w:szCs w:val="24"/>
        </w:rPr>
      </w:pPr>
    </w:p>
    <w:p w14:paraId="7C4526AD" w14:textId="7EF96D25" w:rsidR="00027594" w:rsidRDefault="00027594" w:rsidP="004031E4">
      <w:pPr>
        <w:pStyle w:val="PargrafodaLista"/>
        <w:spacing w:line="360" w:lineRule="auto"/>
        <w:ind w:left="1571"/>
        <w:jc w:val="both"/>
        <w:rPr>
          <w:rFonts w:eastAsia="Arial Unicode MS" w:cs="Calibri"/>
          <w:i/>
          <w:sz w:val="24"/>
          <w:szCs w:val="24"/>
        </w:rPr>
      </w:pPr>
    </w:p>
    <w:p w14:paraId="42FBCC41" w14:textId="21F4CCCF" w:rsidR="00027594" w:rsidRDefault="00027594" w:rsidP="004031E4">
      <w:pPr>
        <w:pStyle w:val="PargrafodaLista"/>
        <w:spacing w:line="360" w:lineRule="auto"/>
        <w:ind w:left="1571"/>
        <w:jc w:val="both"/>
        <w:rPr>
          <w:rFonts w:eastAsia="Arial Unicode MS" w:cs="Calibri"/>
          <w:i/>
          <w:sz w:val="24"/>
          <w:szCs w:val="24"/>
        </w:rPr>
      </w:pPr>
    </w:p>
    <w:p w14:paraId="1FB96FA8" w14:textId="3F2FCF94" w:rsidR="00027594" w:rsidRDefault="00027594" w:rsidP="004031E4">
      <w:pPr>
        <w:pStyle w:val="PargrafodaLista"/>
        <w:spacing w:line="360" w:lineRule="auto"/>
        <w:ind w:left="1571"/>
        <w:jc w:val="both"/>
        <w:rPr>
          <w:rFonts w:eastAsia="Arial Unicode MS" w:cs="Calibri"/>
          <w:i/>
          <w:sz w:val="24"/>
          <w:szCs w:val="24"/>
        </w:rPr>
      </w:pPr>
    </w:p>
    <w:p w14:paraId="482D6630" w14:textId="06438460" w:rsidR="00027594" w:rsidRDefault="00027594" w:rsidP="004031E4">
      <w:pPr>
        <w:pStyle w:val="PargrafodaLista"/>
        <w:spacing w:line="360" w:lineRule="auto"/>
        <w:ind w:left="1571"/>
        <w:jc w:val="both"/>
        <w:rPr>
          <w:rFonts w:eastAsia="Arial Unicode MS" w:cs="Calibri"/>
          <w:i/>
          <w:sz w:val="24"/>
          <w:szCs w:val="24"/>
        </w:rPr>
      </w:pPr>
    </w:p>
    <w:p w14:paraId="283F74D2" w14:textId="00CC4218" w:rsidR="00027594" w:rsidRDefault="00027594" w:rsidP="004031E4">
      <w:pPr>
        <w:pStyle w:val="PargrafodaLista"/>
        <w:spacing w:line="360" w:lineRule="auto"/>
        <w:ind w:left="1571"/>
        <w:jc w:val="both"/>
        <w:rPr>
          <w:rFonts w:eastAsia="Arial Unicode MS" w:cs="Calibri"/>
          <w:i/>
          <w:sz w:val="24"/>
          <w:szCs w:val="24"/>
        </w:rPr>
      </w:pPr>
    </w:p>
    <w:p w14:paraId="0750C264" w14:textId="6A527ADE" w:rsidR="00F73BD0" w:rsidRPr="001E5F1F" w:rsidRDefault="00AA60AF" w:rsidP="00AC12C5">
      <w:pPr>
        <w:pStyle w:val="Ttulo1"/>
        <w:numPr>
          <w:ilvl w:val="0"/>
          <w:numId w:val="20"/>
        </w:numPr>
        <w:jc w:val="both"/>
        <w:rPr>
          <w:rFonts w:eastAsia="Arial Unicode MS"/>
          <w:color w:val="612141"/>
          <w:sz w:val="24"/>
          <w:szCs w:val="24"/>
        </w:rPr>
      </w:pPr>
      <w:bookmarkStart w:id="438" w:name="_Toc137719396"/>
      <w:bookmarkStart w:id="439" w:name="_Toc137831562"/>
      <w:bookmarkStart w:id="440" w:name="_Toc45533903"/>
      <w:bookmarkStart w:id="441" w:name="_Toc12225206"/>
      <w:bookmarkStart w:id="442" w:name="_Toc12225001"/>
      <w:bookmarkStart w:id="443" w:name="_Toc12224859"/>
      <w:bookmarkStart w:id="444" w:name="_Toc12204971"/>
      <w:bookmarkStart w:id="445" w:name="_Toc12185185"/>
      <w:bookmarkStart w:id="446" w:name="_Toc12120541"/>
      <w:bookmarkStart w:id="447" w:name="_Toc12119526"/>
      <w:bookmarkStart w:id="448" w:name="_Toc518381401"/>
      <w:bookmarkStart w:id="449" w:name="_Toc517194150"/>
      <w:bookmarkStart w:id="450" w:name="_Toc517188816"/>
      <w:bookmarkStart w:id="451" w:name="_Toc517111959"/>
      <w:bookmarkStart w:id="452" w:name="_Toc517111680"/>
      <w:bookmarkStart w:id="453" w:name="_Toc517110708"/>
      <w:bookmarkStart w:id="454" w:name="_Toc516740809"/>
      <w:bookmarkStart w:id="455" w:name="_Toc485638385"/>
      <w:bookmarkStart w:id="456" w:name="_Toc485637476"/>
      <w:bookmarkStart w:id="457" w:name="_Toc485395037"/>
      <w:bookmarkStart w:id="458" w:name="_Toc485394125"/>
      <w:bookmarkStart w:id="459" w:name="_Toc485391715"/>
      <w:bookmarkStart w:id="460" w:name="_Toc45563873"/>
      <w:bookmarkStart w:id="461" w:name="_Toc45572878"/>
      <w:bookmarkStart w:id="462" w:name="_Toc45573343"/>
      <w:bookmarkStart w:id="463" w:name="_Toc45579512"/>
      <w:bookmarkStart w:id="464" w:name="_Toc45579782"/>
      <w:r w:rsidRPr="001E5F1F">
        <w:rPr>
          <w:color w:val="612141"/>
          <w:sz w:val="28"/>
          <w:szCs w:val="28"/>
        </w:rPr>
        <w:lastRenderedPageBreak/>
        <w:t>SISTEMÁTICA ELABORAÇÃO DA REPROGRAMAÇÃO DO PLANO DE AÇÃO</w:t>
      </w:r>
      <w:bookmarkEnd w:id="438"/>
      <w:bookmarkEnd w:id="439"/>
      <w:r w:rsidRPr="001E5F1F">
        <w:rPr>
          <w:color w:val="612141"/>
          <w:sz w:val="28"/>
          <w:szCs w:val="28"/>
        </w:rPr>
        <w:t xml:space="preserve"> </w:t>
      </w:r>
      <w:bookmarkEnd w:id="440"/>
      <w:bookmarkEnd w:id="441"/>
      <w:bookmarkEnd w:id="442"/>
      <w:bookmarkEnd w:id="443"/>
      <w:bookmarkEnd w:id="444"/>
      <w:bookmarkEnd w:id="445"/>
      <w:bookmarkEnd w:id="446"/>
      <w:bookmarkEnd w:id="447"/>
      <w:bookmarkEnd w:id="448"/>
      <w:bookmarkEnd w:id="449"/>
      <w:bookmarkEnd w:id="450"/>
      <w:bookmarkEnd w:id="451"/>
      <w:bookmarkEnd w:id="452"/>
      <w:bookmarkEnd w:id="453"/>
      <w:bookmarkEnd w:id="454"/>
      <w:bookmarkEnd w:id="455"/>
      <w:bookmarkEnd w:id="456"/>
      <w:bookmarkEnd w:id="457"/>
      <w:bookmarkEnd w:id="458"/>
      <w:bookmarkEnd w:id="459"/>
      <w:bookmarkEnd w:id="460"/>
      <w:bookmarkEnd w:id="461"/>
      <w:bookmarkEnd w:id="462"/>
      <w:bookmarkEnd w:id="463"/>
      <w:bookmarkEnd w:id="464"/>
    </w:p>
    <w:p w14:paraId="2042B99B" w14:textId="4F7455CE" w:rsidR="00AA60AF" w:rsidRPr="00E31C97" w:rsidRDefault="00AA60AF" w:rsidP="00E31C97">
      <w:pPr>
        <w:pStyle w:val="Ttulo1"/>
        <w:ind w:firstLine="708"/>
        <w:jc w:val="both"/>
        <w:rPr>
          <w:rFonts w:eastAsia="Arial Unicode MS"/>
          <w:b w:val="0"/>
          <w:bCs/>
          <w:color w:val="000000" w:themeColor="text1"/>
          <w:sz w:val="24"/>
          <w:szCs w:val="24"/>
        </w:rPr>
      </w:pPr>
      <w:bookmarkStart w:id="465" w:name="_Toc78546306"/>
      <w:bookmarkStart w:id="466" w:name="_Toc137719397"/>
      <w:bookmarkStart w:id="467" w:name="_Toc137831563"/>
      <w:r w:rsidRPr="00E31C97">
        <w:rPr>
          <w:rFonts w:eastAsia="Arial Unicode MS"/>
          <w:b w:val="0"/>
          <w:bCs/>
          <w:sz w:val="24"/>
          <w:szCs w:val="24"/>
        </w:rPr>
        <w:t xml:space="preserve">O CAU/BR e os CAU/UF elaborarão a proposta de Reprogramação de seus Planos de Ação e Orçamento, </w:t>
      </w:r>
      <w:r w:rsidRPr="00E31C97">
        <w:rPr>
          <w:rFonts w:eastAsia="Arial Unicode MS"/>
          <w:b w:val="0"/>
          <w:bCs/>
          <w:color w:val="000000" w:themeColor="text1"/>
          <w:sz w:val="24"/>
          <w:szCs w:val="24"/>
        </w:rPr>
        <w:t>contendo as seguintes peças:</w:t>
      </w:r>
      <w:bookmarkEnd w:id="465"/>
      <w:bookmarkEnd w:id="466"/>
      <w:bookmarkEnd w:id="467"/>
    </w:p>
    <w:p w14:paraId="3AD727E1" w14:textId="17B5B2BA" w:rsidR="00AA60AF" w:rsidRPr="00695EB8" w:rsidRDefault="00AA60AF" w:rsidP="00FC20F3">
      <w:pPr>
        <w:pStyle w:val="PargrafodaLista"/>
        <w:numPr>
          <w:ilvl w:val="0"/>
          <w:numId w:val="22"/>
        </w:numPr>
        <w:spacing w:line="360" w:lineRule="auto"/>
        <w:ind w:left="1418" w:hanging="284"/>
        <w:jc w:val="both"/>
        <w:rPr>
          <w:rFonts w:eastAsia="Arial Unicode MS" w:cs="Calibri"/>
          <w:sz w:val="24"/>
          <w:szCs w:val="24"/>
        </w:rPr>
      </w:pPr>
      <w:r>
        <w:rPr>
          <w:rFonts w:eastAsia="Arial Unicode MS" w:cs="Calibri"/>
          <w:color w:val="000000" w:themeColor="text1"/>
          <w:sz w:val="24"/>
          <w:szCs w:val="24"/>
        </w:rPr>
        <w:t xml:space="preserve">Mapa estratégico do CAU/UF com os objetivos estratégicos priorizados para a </w:t>
      </w:r>
      <w:r w:rsidRPr="00695EB8">
        <w:rPr>
          <w:rFonts w:eastAsia="Arial Unicode MS" w:cs="Calibri"/>
          <w:sz w:val="24"/>
          <w:szCs w:val="24"/>
        </w:rPr>
        <w:t>reprogramação 202</w:t>
      </w:r>
      <w:r w:rsidR="004E4F01">
        <w:rPr>
          <w:rFonts w:eastAsia="Arial Unicode MS" w:cs="Calibri"/>
          <w:sz w:val="24"/>
          <w:szCs w:val="24"/>
        </w:rPr>
        <w:t>3</w:t>
      </w:r>
      <w:r w:rsidRPr="00695EB8">
        <w:rPr>
          <w:rFonts w:eastAsia="Arial Unicode MS" w:cs="Calibri"/>
          <w:sz w:val="24"/>
          <w:szCs w:val="24"/>
        </w:rPr>
        <w:t xml:space="preserve"> (os três nacionais e os locais definidos pelo CAU/UF)</w:t>
      </w:r>
      <w:r w:rsidR="00B03DED">
        <w:rPr>
          <w:rFonts w:eastAsia="Arial Unicode MS" w:cs="Calibri"/>
          <w:sz w:val="24"/>
          <w:szCs w:val="24"/>
        </w:rPr>
        <w:t>;</w:t>
      </w:r>
    </w:p>
    <w:p w14:paraId="09186242" w14:textId="11BBC3FD" w:rsidR="00AA60AF" w:rsidRPr="00695EB8" w:rsidRDefault="00AA60AF" w:rsidP="00FC20F3">
      <w:pPr>
        <w:pStyle w:val="PargrafodaLista"/>
        <w:numPr>
          <w:ilvl w:val="0"/>
          <w:numId w:val="22"/>
        </w:numPr>
        <w:spacing w:line="360" w:lineRule="auto"/>
        <w:ind w:left="1418" w:hanging="284"/>
        <w:jc w:val="both"/>
        <w:rPr>
          <w:rFonts w:eastAsia="Arial Unicode MS" w:cs="Calibri"/>
          <w:sz w:val="24"/>
          <w:szCs w:val="24"/>
        </w:rPr>
      </w:pPr>
      <w:r w:rsidRPr="00695EB8">
        <w:rPr>
          <w:rFonts w:eastAsia="Arial Unicode MS" w:cs="Calibri"/>
          <w:sz w:val="24"/>
          <w:szCs w:val="24"/>
        </w:rPr>
        <w:t>Indicadores institucionais e de resultados dos objetivos estratégicos priorizados com indicação das metas revisadas para 202</w:t>
      </w:r>
      <w:r w:rsidR="004E4F01">
        <w:rPr>
          <w:rFonts w:eastAsia="Arial Unicode MS" w:cs="Calibri"/>
          <w:sz w:val="24"/>
          <w:szCs w:val="24"/>
        </w:rPr>
        <w:t>3</w:t>
      </w:r>
      <w:r w:rsidR="00B03DED">
        <w:rPr>
          <w:rFonts w:eastAsia="Arial Unicode MS" w:cs="Calibri"/>
          <w:sz w:val="24"/>
          <w:szCs w:val="24"/>
        </w:rPr>
        <w:t>;</w:t>
      </w:r>
    </w:p>
    <w:p w14:paraId="077E3F65" w14:textId="397923DF" w:rsidR="00AA60AF" w:rsidRDefault="00AA60AF" w:rsidP="00FC20F3">
      <w:pPr>
        <w:pStyle w:val="PargrafodaLista"/>
        <w:numPr>
          <w:ilvl w:val="0"/>
          <w:numId w:val="22"/>
        </w:numPr>
        <w:spacing w:line="360" w:lineRule="auto"/>
        <w:ind w:left="1418" w:hanging="284"/>
        <w:jc w:val="both"/>
        <w:rPr>
          <w:rFonts w:eastAsia="Arial Unicode MS" w:cs="Calibri"/>
          <w:color w:val="000000" w:themeColor="text1"/>
          <w:sz w:val="24"/>
          <w:szCs w:val="24"/>
        </w:rPr>
      </w:pPr>
      <w:r>
        <w:rPr>
          <w:rFonts w:eastAsia="Arial Unicode MS" w:cs="Calibri"/>
          <w:color w:val="000000" w:themeColor="text1"/>
          <w:sz w:val="24"/>
          <w:szCs w:val="24"/>
        </w:rPr>
        <w:t xml:space="preserve">Plano de ação por projeto e atividade - na forma do </w:t>
      </w:r>
      <w:r w:rsidRPr="00695EB8">
        <w:rPr>
          <w:rFonts w:eastAsia="Arial Unicode MS" w:cs="Calibri"/>
          <w:color w:val="000000" w:themeColor="text1"/>
          <w:sz w:val="24"/>
          <w:szCs w:val="24"/>
        </w:rPr>
        <w:t>Anexo XV</w:t>
      </w:r>
      <w:r w:rsidR="00B03DED">
        <w:rPr>
          <w:rFonts w:eastAsia="Arial Unicode MS" w:cs="Calibri"/>
          <w:color w:val="000000" w:themeColor="text1"/>
          <w:sz w:val="24"/>
          <w:szCs w:val="24"/>
        </w:rPr>
        <w:t>;</w:t>
      </w:r>
    </w:p>
    <w:p w14:paraId="1152A8C3" w14:textId="2815F117" w:rsidR="00AA60AF" w:rsidRPr="00695EB8" w:rsidRDefault="00AA60AF" w:rsidP="00FC20F3">
      <w:pPr>
        <w:pStyle w:val="PargrafodaLista"/>
        <w:numPr>
          <w:ilvl w:val="0"/>
          <w:numId w:val="22"/>
        </w:numPr>
        <w:spacing w:line="360" w:lineRule="auto"/>
        <w:ind w:left="1418" w:hanging="284"/>
        <w:jc w:val="both"/>
        <w:rPr>
          <w:rFonts w:eastAsia="Arial Unicode MS" w:cs="Calibri"/>
          <w:sz w:val="24"/>
          <w:szCs w:val="24"/>
        </w:rPr>
      </w:pPr>
      <w:r>
        <w:rPr>
          <w:rFonts w:eastAsia="Arial Unicode MS" w:cs="Calibri"/>
          <w:color w:val="000000" w:themeColor="text1"/>
          <w:sz w:val="24"/>
          <w:szCs w:val="24"/>
        </w:rPr>
        <w:t xml:space="preserve">Limites de Aplicações dos </w:t>
      </w:r>
      <w:r w:rsidRPr="00695EB8">
        <w:rPr>
          <w:rFonts w:eastAsia="Arial Unicode MS" w:cs="Calibri"/>
          <w:sz w:val="24"/>
          <w:szCs w:val="24"/>
        </w:rPr>
        <w:t>Recursos Estratégicos</w:t>
      </w:r>
      <w:r w:rsidR="00B03DED">
        <w:rPr>
          <w:rFonts w:eastAsia="Arial Unicode MS" w:cs="Calibri"/>
          <w:sz w:val="24"/>
          <w:szCs w:val="24"/>
        </w:rPr>
        <w:t>;</w:t>
      </w:r>
    </w:p>
    <w:p w14:paraId="2B20F49E" w14:textId="077AB3CA" w:rsidR="00AA60AF" w:rsidRPr="00695EB8" w:rsidRDefault="00AA60AF" w:rsidP="00FC20F3">
      <w:pPr>
        <w:pStyle w:val="PargrafodaLista"/>
        <w:numPr>
          <w:ilvl w:val="0"/>
          <w:numId w:val="22"/>
        </w:numPr>
        <w:spacing w:line="360" w:lineRule="auto"/>
        <w:ind w:left="1418" w:hanging="284"/>
        <w:jc w:val="both"/>
        <w:rPr>
          <w:rFonts w:eastAsia="Arial Unicode MS" w:cs="Calibri"/>
          <w:sz w:val="24"/>
          <w:szCs w:val="24"/>
        </w:rPr>
      </w:pPr>
      <w:r w:rsidRPr="00695EB8">
        <w:rPr>
          <w:rFonts w:eastAsia="Arial Unicode MS" w:cs="Calibri"/>
          <w:sz w:val="24"/>
          <w:szCs w:val="24"/>
        </w:rPr>
        <w:t>Ações Estratégicas Prioritárias 202</w:t>
      </w:r>
      <w:r w:rsidR="004E4F01">
        <w:rPr>
          <w:rFonts w:eastAsia="Arial Unicode MS" w:cs="Calibri"/>
          <w:sz w:val="24"/>
          <w:szCs w:val="24"/>
        </w:rPr>
        <w:t>3</w:t>
      </w:r>
      <w:r w:rsidR="00180410" w:rsidRPr="00695EB8">
        <w:rPr>
          <w:rFonts w:eastAsia="Arial Unicode MS" w:cs="Calibri"/>
          <w:sz w:val="24"/>
          <w:szCs w:val="24"/>
        </w:rPr>
        <w:t>;</w:t>
      </w:r>
    </w:p>
    <w:p w14:paraId="2A551895" w14:textId="3D94E402" w:rsidR="00AA60AF" w:rsidRDefault="00AA60AF" w:rsidP="00FC20F3">
      <w:pPr>
        <w:pStyle w:val="PargrafodaLista"/>
        <w:numPr>
          <w:ilvl w:val="0"/>
          <w:numId w:val="22"/>
        </w:numPr>
        <w:spacing w:line="360" w:lineRule="auto"/>
        <w:ind w:left="1418" w:hanging="284"/>
        <w:jc w:val="both"/>
        <w:rPr>
          <w:rFonts w:eastAsia="Arial Unicode MS" w:cs="Calibri"/>
          <w:color w:val="000000" w:themeColor="text1"/>
          <w:sz w:val="24"/>
          <w:szCs w:val="24"/>
        </w:rPr>
      </w:pPr>
      <w:r>
        <w:rPr>
          <w:rFonts w:eastAsia="Arial Unicode MS" w:cs="Calibri"/>
          <w:color w:val="000000" w:themeColor="text1"/>
          <w:sz w:val="24"/>
          <w:szCs w:val="24"/>
        </w:rPr>
        <w:t xml:space="preserve">Cenários de receitas - valores e critérios de projeção. As receitas de arrecadação devem observar as metas contempladas nessas Diretrizes. </w:t>
      </w:r>
    </w:p>
    <w:p w14:paraId="1D9CD509" w14:textId="1B940931" w:rsidR="00AA60AF" w:rsidRDefault="00AA60AF" w:rsidP="00FC20F3">
      <w:pPr>
        <w:pStyle w:val="PargrafodaLista"/>
        <w:numPr>
          <w:ilvl w:val="0"/>
          <w:numId w:val="22"/>
        </w:numPr>
        <w:spacing w:line="360" w:lineRule="auto"/>
        <w:ind w:left="1418" w:hanging="284"/>
        <w:jc w:val="both"/>
        <w:rPr>
          <w:rFonts w:eastAsia="Arial Unicode MS" w:cs="Calibri"/>
          <w:color w:val="000000" w:themeColor="text1"/>
          <w:sz w:val="24"/>
          <w:szCs w:val="24"/>
        </w:rPr>
      </w:pPr>
      <w:r>
        <w:rPr>
          <w:rFonts w:eastAsia="Arial Unicode MS" w:cs="Calibri"/>
          <w:color w:val="000000" w:themeColor="text1"/>
          <w:sz w:val="24"/>
          <w:szCs w:val="24"/>
        </w:rPr>
        <w:t>Orçamento - na forma dos centros de custos do Plano de Ação</w:t>
      </w:r>
      <w:r w:rsidR="00B03DED">
        <w:rPr>
          <w:rFonts w:eastAsia="Arial Unicode MS" w:cs="Calibri"/>
          <w:color w:val="000000" w:themeColor="text1"/>
          <w:sz w:val="24"/>
          <w:szCs w:val="24"/>
        </w:rPr>
        <w:t>;</w:t>
      </w:r>
    </w:p>
    <w:p w14:paraId="24A589FF" w14:textId="5245FEF6" w:rsidR="00AA60AF" w:rsidRDefault="00AA60AF" w:rsidP="00FC20F3">
      <w:pPr>
        <w:pStyle w:val="PargrafodaLista"/>
        <w:numPr>
          <w:ilvl w:val="0"/>
          <w:numId w:val="22"/>
        </w:numPr>
        <w:spacing w:line="360" w:lineRule="auto"/>
        <w:ind w:left="1418" w:hanging="284"/>
        <w:jc w:val="both"/>
        <w:rPr>
          <w:rFonts w:eastAsia="Arial Unicode MS" w:cs="Calibri"/>
          <w:color w:val="000000" w:themeColor="text1"/>
          <w:sz w:val="24"/>
          <w:szCs w:val="24"/>
        </w:rPr>
      </w:pPr>
      <w:r>
        <w:rPr>
          <w:rFonts w:eastAsia="Arial Unicode MS" w:cs="Calibri"/>
          <w:color w:val="000000" w:themeColor="text1"/>
          <w:sz w:val="24"/>
          <w:szCs w:val="24"/>
        </w:rPr>
        <w:t>Aprovação pela Comissão de Planejamento e Finanças do respectivo CAU/UF</w:t>
      </w:r>
      <w:r w:rsidR="00B03DED">
        <w:rPr>
          <w:rFonts w:eastAsia="Arial Unicode MS" w:cs="Calibri"/>
          <w:color w:val="000000" w:themeColor="text1"/>
          <w:sz w:val="24"/>
          <w:szCs w:val="24"/>
        </w:rPr>
        <w:t>;</w:t>
      </w:r>
    </w:p>
    <w:p w14:paraId="7DABB94D" w14:textId="0C05714E" w:rsidR="00AA60AF" w:rsidRDefault="00AA60AF" w:rsidP="00FC20F3">
      <w:pPr>
        <w:pStyle w:val="PargrafodaLista"/>
        <w:numPr>
          <w:ilvl w:val="0"/>
          <w:numId w:val="22"/>
        </w:numPr>
        <w:spacing w:line="360" w:lineRule="auto"/>
        <w:ind w:left="1418" w:hanging="284"/>
        <w:jc w:val="both"/>
        <w:rPr>
          <w:rFonts w:eastAsia="Arial Unicode MS" w:cs="Calibri"/>
          <w:color w:val="000000" w:themeColor="text1"/>
          <w:sz w:val="24"/>
          <w:szCs w:val="24"/>
        </w:rPr>
      </w:pPr>
      <w:r>
        <w:rPr>
          <w:rFonts w:eastAsia="Arial Unicode MS" w:cs="Calibri"/>
          <w:color w:val="000000" w:themeColor="text1"/>
          <w:sz w:val="24"/>
          <w:szCs w:val="24"/>
        </w:rPr>
        <w:t>Aprovação da proposta da Programação do Plano de Ação e Orçamento, pelo Plenário do respectivo CAU/UF.</w:t>
      </w:r>
    </w:p>
    <w:p w14:paraId="47D87E99" w14:textId="77777777" w:rsidR="00F35107" w:rsidRPr="00F35107" w:rsidRDefault="00F35107" w:rsidP="00F35107">
      <w:pPr>
        <w:pStyle w:val="PargrafodaLista"/>
        <w:spacing w:line="360" w:lineRule="auto"/>
        <w:ind w:left="1418"/>
        <w:jc w:val="both"/>
        <w:rPr>
          <w:rFonts w:eastAsia="Arial Unicode MS" w:cs="Calibri"/>
          <w:color w:val="000000" w:themeColor="text1"/>
          <w:sz w:val="6"/>
          <w:szCs w:val="6"/>
        </w:rPr>
      </w:pPr>
    </w:p>
    <w:p w14:paraId="6ED4C814" w14:textId="6D872CFE" w:rsidR="00AA60AF" w:rsidRPr="00C01CB6" w:rsidRDefault="00AA60AF" w:rsidP="00AA60AF">
      <w:pPr>
        <w:pStyle w:val="Ttulo2"/>
        <w:rPr>
          <w:color w:val="612141"/>
          <w:sz w:val="24"/>
          <w:szCs w:val="24"/>
        </w:rPr>
      </w:pPr>
      <w:bookmarkStart w:id="468" w:name="_Toc45533904"/>
      <w:bookmarkStart w:id="469" w:name="_Toc12225207"/>
      <w:bookmarkStart w:id="470" w:name="_Toc12225002"/>
      <w:bookmarkStart w:id="471" w:name="_Toc12224860"/>
      <w:bookmarkStart w:id="472" w:name="_Toc12204972"/>
      <w:bookmarkStart w:id="473" w:name="_Toc12185186"/>
      <w:bookmarkStart w:id="474" w:name="_Toc12120542"/>
      <w:bookmarkStart w:id="475" w:name="_Toc12119527"/>
      <w:bookmarkStart w:id="476" w:name="_Toc518381402"/>
      <w:bookmarkStart w:id="477" w:name="_Toc517194151"/>
      <w:bookmarkStart w:id="478" w:name="_Toc517188817"/>
      <w:bookmarkStart w:id="479" w:name="_Toc517111960"/>
      <w:bookmarkStart w:id="480" w:name="_Toc517111681"/>
      <w:bookmarkStart w:id="481" w:name="_Toc517110709"/>
      <w:bookmarkStart w:id="482" w:name="_Toc516740810"/>
      <w:bookmarkStart w:id="483" w:name="_Toc485638386"/>
      <w:bookmarkStart w:id="484" w:name="_Toc485637477"/>
      <w:bookmarkStart w:id="485" w:name="_Toc485395038"/>
      <w:bookmarkStart w:id="486" w:name="_Toc485394126"/>
      <w:bookmarkStart w:id="487" w:name="_Toc485391716"/>
      <w:bookmarkStart w:id="488" w:name="_Toc45563874"/>
      <w:bookmarkStart w:id="489" w:name="_Toc45572879"/>
      <w:bookmarkStart w:id="490" w:name="_Toc45573344"/>
      <w:bookmarkStart w:id="491" w:name="_Toc45579513"/>
      <w:bookmarkStart w:id="492" w:name="_Toc45579783"/>
      <w:bookmarkStart w:id="493" w:name="_Toc137719398"/>
      <w:bookmarkStart w:id="494" w:name="_Toc137831564"/>
      <w:r w:rsidRPr="00C01CB6">
        <w:rPr>
          <w:color w:val="612141"/>
          <w:sz w:val="24"/>
          <w:szCs w:val="24"/>
        </w:rPr>
        <w:t>3.1 Da Disponibilização e da Aprovação</w:t>
      </w:r>
      <w:bookmarkEnd w:id="468"/>
      <w:bookmarkEnd w:id="469"/>
      <w:bookmarkEnd w:id="470"/>
      <w:bookmarkEnd w:id="471"/>
      <w:bookmarkEnd w:id="472"/>
      <w:bookmarkEnd w:id="473"/>
      <w:bookmarkEnd w:id="474"/>
      <w:bookmarkEnd w:id="475"/>
      <w:bookmarkEnd w:id="476"/>
      <w:bookmarkEnd w:id="477"/>
      <w:bookmarkEnd w:id="478"/>
      <w:bookmarkEnd w:id="479"/>
      <w:bookmarkEnd w:id="480"/>
      <w:bookmarkEnd w:id="481"/>
      <w:bookmarkEnd w:id="482"/>
      <w:bookmarkEnd w:id="483"/>
      <w:bookmarkEnd w:id="484"/>
      <w:bookmarkEnd w:id="485"/>
      <w:bookmarkEnd w:id="486"/>
      <w:bookmarkEnd w:id="487"/>
      <w:bookmarkEnd w:id="488"/>
      <w:bookmarkEnd w:id="489"/>
      <w:bookmarkEnd w:id="490"/>
      <w:bookmarkEnd w:id="491"/>
      <w:bookmarkEnd w:id="492"/>
      <w:bookmarkEnd w:id="493"/>
      <w:bookmarkEnd w:id="494"/>
    </w:p>
    <w:p w14:paraId="740C8CF1" w14:textId="2CA4D18D" w:rsidR="00AA60AF" w:rsidRDefault="00AA60AF" w:rsidP="00AA60AF">
      <w:pPr>
        <w:pStyle w:val="Default"/>
        <w:spacing w:line="360" w:lineRule="auto"/>
        <w:ind w:firstLine="851"/>
        <w:jc w:val="both"/>
        <w:rPr>
          <w:rFonts w:asciiTheme="minorHAnsi" w:hAnsiTheme="minorHAnsi"/>
          <w:b/>
          <w:color w:val="auto"/>
        </w:rPr>
      </w:pPr>
      <w:r>
        <w:rPr>
          <w:rFonts w:asciiTheme="minorHAnsi" w:hAnsiTheme="minorHAnsi"/>
          <w:color w:val="000000" w:themeColor="text1"/>
        </w:rPr>
        <w:t xml:space="preserve">A Reprogramação do Plano de Ação e Orçamento e os critérios utilizados para embasar a reestimativa das receitas, deverão ser formalmente remetidos ao CAU/BR, para o endereço eletrônico </w:t>
      </w:r>
      <w:hyperlink r:id="rId27" w:history="1">
        <w:r>
          <w:rPr>
            <w:rStyle w:val="Hyperlink"/>
            <w:rFonts w:asciiTheme="minorHAnsi" w:hAnsiTheme="minorHAnsi"/>
            <w:color w:val="000000" w:themeColor="text1"/>
          </w:rPr>
          <w:t>planejamento@caubr.gov.br</w:t>
        </w:r>
      </w:hyperlink>
      <w:r>
        <w:rPr>
          <w:rFonts w:asciiTheme="minorHAnsi" w:hAnsiTheme="minorHAnsi"/>
          <w:color w:val="000000" w:themeColor="text1"/>
        </w:rPr>
        <w:t xml:space="preserve">, </w:t>
      </w:r>
      <w:r>
        <w:rPr>
          <w:rFonts w:asciiTheme="minorHAnsi" w:hAnsiTheme="minorHAnsi"/>
          <w:b/>
          <w:color w:val="auto"/>
        </w:rPr>
        <w:t xml:space="preserve">até o </w:t>
      </w:r>
      <w:r>
        <w:rPr>
          <w:rFonts w:asciiTheme="minorHAnsi" w:hAnsiTheme="minorHAnsi"/>
          <w:b/>
          <w:color w:val="000000" w:themeColor="text1"/>
        </w:rPr>
        <w:t xml:space="preserve">dia </w:t>
      </w:r>
      <w:r w:rsidR="00274EE4" w:rsidRPr="00D630A3">
        <w:rPr>
          <w:rFonts w:asciiTheme="minorHAnsi" w:hAnsiTheme="minorHAnsi"/>
          <w:b/>
          <w:color w:val="auto"/>
        </w:rPr>
        <w:t>1</w:t>
      </w:r>
      <w:r w:rsidR="00D630A3" w:rsidRPr="00D630A3">
        <w:rPr>
          <w:rFonts w:asciiTheme="minorHAnsi" w:hAnsiTheme="minorHAnsi"/>
          <w:b/>
          <w:color w:val="auto"/>
        </w:rPr>
        <w:t>0</w:t>
      </w:r>
      <w:r w:rsidR="00274EE4" w:rsidRPr="00D630A3">
        <w:rPr>
          <w:rFonts w:asciiTheme="minorHAnsi" w:hAnsiTheme="minorHAnsi"/>
          <w:b/>
          <w:color w:val="auto"/>
        </w:rPr>
        <w:t xml:space="preserve"> de </w:t>
      </w:r>
      <w:r w:rsidR="00E740AC" w:rsidRPr="00D630A3">
        <w:rPr>
          <w:rFonts w:asciiTheme="minorHAnsi" w:hAnsiTheme="minorHAnsi"/>
          <w:b/>
          <w:color w:val="auto"/>
        </w:rPr>
        <w:t>julho</w:t>
      </w:r>
      <w:r w:rsidRPr="00D630A3">
        <w:rPr>
          <w:rFonts w:asciiTheme="minorHAnsi" w:hAnsiTheme="minorHAnsi"/>
          <w:b/>
          <w:color w:val="auto"/>
        </w:rPr>
        <w:t>/20</w:t>
      </w:r>
      <w:r w:rsidR="00DB5213" w:rsidRPr="00D630A3">
        <w:rPr>
          <w:rFonts w:asciiTheme="minorHAnsi" w:hAnsiTheme="minorHAnsi"/>
          <w:b/>
          <w:color w:val="auto"/>
        </w:rPr>
        <w:t>2</w:t>
      </w:r>
      <w:r w:rsidR="00D630A3">
        <w:rPr>
          <w:rFonts w:asciiTheme="minorHAnsi" w:hAnsiTheme="minorHAnsi"/>
          <w:b/>
          <w:color w:val="auto"/>
        </w:rPr>
        <w:t>3</w:t>
      </w:r>
      <w:r w:rsidR="00E740AC">
        <w:rPr>
          <w:rFonts w:asciiTheme="minorHAnsi" w:hAnsiTheme="minorHAnsi"/>
          <w:b/>
          <w:color w:val="auto"/>
        </w:rPr>
        <w:t>.</w:t>
      </w:r>
    </w:p>
    <w:p w14:paraId="2087E620" w14:textId="68EAA886" w:rsidR="00AA60AF" w:rsidRDefault="00AA60AF" w:rsidP="00AA60AF">
      <w:pPr>
        <w:pStyle w:val="Default"/>
        <w:spacing w:line="360" w:lineRule="auto"/>
        <w:ind w:firstLine="851"/>
        <w:jc w:val="both"/>
        <w:rPr>
          <w:rFonts w:asciiTheme="minorHAnsi" w:hAnsiTheme="minorHAnsi"/>
          <w:color w:val="auto"/>
          <w:highlight w:val="yellow"/>
        </w:rPr>
      </w:pPr>
    </w:p>
    <w:p w14:paraId="189414BF" w14:textId="77777777" w:rsidR="00AA60AF" w:rsidRPr="001E5F1F" w:rsidRDefault="00AA60AF" w:rsidP="00AA60AF">
      <w:pPr>
        <w:pStyle w:val="Ttulo2"/>
        <w:rPr>
          <w:color w:val="612141"/>
          <w:sz w:val="24"/>
          <w:szCs w:val="24"/>
        </w:rPr>
      </w:pPr>
      <w:bookmarkStart w:id="495" w:name="_Toc485391717"/>
      <w:bookmarkStart w:id="496" w:name="_Toc485394127"/>
      <w:bookmarkStart w:id="497" w:name="_Toc485395039"/>
      <w:bookmarkStart w:id="498" w:name="_Toc485637478"/>
      <w:bookmarkStart w:id="499" w:name="_Toc485638387"/>
      <w:bookmarkStart w:id="500" w:name="_Toc516740811"/>
      <w:bookmarkStart w:id="501" w:name="_Toc517110710"/>
      <w:bookmarkStart w:id="502" w:name="_Toc517111682"/>
      <w:bookmarkStart w:id="503" w:name="_Toc517111961"/>
      <w:bookmarkStart w:id="504" w:name="_Toc517188818"/>
      <w:bookmarkStart w:id="505" w:name="_Toc517194152"/>
      <w:bookmarkStart w:id="506" w:name="_Toc518381403"/>
      <w:bookmarkStart w:id="507" w:name="_Toc45533905"/>
      <w:bookmarkStart w:id="508" w:name="_Toc45563875"/>
      <w:bookmarkStart w:id="509" w:name="_Toc45572880"/>
      <w:bookmarkStart w:id="510" w:name="_Toc45573345"/>
      <w:bookmarkStart w:id="511" w:name="_Toc45579514"/>
      <w:bookmarkStart w:id="512" w:name="_Toc45579784"/>
      <w:bookmarkStart w:id="513" w:name="_Toc137719399"/>
      <w:bookmarkStart w:id="514" w:name="_Toc137831565"/>
      <w:r w:rsidRPr="001E5F1F">
        <w:rPr>
          <w:color w:val="612141"/>
          <w:sz w:val="24"/>
          <w:szCs w:val="24"/>
        </w:rPr>
        <w:t xml:space="preserve">3.2 </w:t>
      </w:r>
      <w:bookmarkStart w:id="515" w:name="_Toc12225208"/>
      <w:bookmarkStart w:id="516" w:name="_Toc12225003"/>
      <w:bookmarkStart w:id="517" w:name="_Toc12224861"/>
      <w:bookmarkStart w:id="518" w:name="_Toc12204973"/>
      <w:bookmarkStart w:id="519" w:name="_Toc12185187"/>
      <w:bookmarkStart w:id="520" w:name="_Toc12120543"/>
      <w:bookmarkStart w:id="521" w:name="_Toc12119528"/>
      <w:r w:rsidRPr="001E5F1F">
        <w:rPr>
          <w:color w:val="612141"/>
          <w:sz w:val="24"/>
          <w:szCs w:val="24"/>
        </w:rPr>
        <w:t>Da Consolidação da Reprogramação do Plano de Ação e Orçamento</w:t>
      </w:r>
      <w:bookmarkEnd w:id="495"/>
      <w:bookmarkEnd w:id="496"/>
      <w:bookmarkEnd w:id="497"/>
      <w:bookmarkEnd w:id="498"/>
      <w:bookmarkEnd w:id="499"/>
      <w:bookmarkEnd w:id="500"/>
      <w:bookmarkEnd w:id="501"/>
      <w:bookmarkEnd w:id="502"/>
      <w:bookmarkEnd w:id="503"/>
      <w:bookmarkEnd w:id="504"/>
      <w:bookmarkEnd w:id="505"/>
      <w:bookmarkEnd w:id="506"/>
      <w:bookmarkEnd w:id="507"/>
      <w:bookmarkEnd w:id="508"/>
      <w:bookmarkEnd w:id="509"/>
      <w:bookmarkEnd w:id="510"/>
      <w:bookmarkEnd w:id="511"/>
      <w:bookmarkEnd w:id="512"/>
      <w:bookmarkEnd w:id="513"/>
      <w:bookmarkEnd w:id="515"/>
      <w:bookmarkEnd w:id="516"/>
      <w:bookmarkEnd w:id="517"/>
      <w:bookmarkEnd w:id="518"/>
      <w:bookmarkEnd w:id="519"/>
      <w:bookmarkEnd w:id="520"/>
      <w:bookmarkEnd w:id="521"/>
      <w:bookmarkEnd w:id="514"/>
    </w:p>
    <w:p w14:paraId="03ECA2EE" w14:textId="6AC46DC8" w:rsidR="00AA60AF" w:rsidRPr="00695EB8" w:rsidRDefault="00AA60AF" w:rsidP="00AA60AF">
      <w:pPr>
        <w:pStyle w:val="Default"/>
        <w:spacing w:line="360" w:lineRule="auto"/>
        <w:ind w:firstLine="851"/>
        <w:jc w:val="both"/>
        <w:rPr>
          <w:rFonts w:asciiTheme="minorHAnsi" w:hAnsiTheme="minorHAnsi"/>
          <w:color w:val="auto"/>
        </w:rPr>
      </w:pPr>
      <w:r>
        <w:rPr>
          <w:rFonts w:asciiTheme="minorHAnsi" w:hAnsiTheme="minorHAnsi"/>
          <w:color w:val="auto"/>
        </w:rPr>
        <w:t xml:space="preserve">O CAU/BR elaborará a Reprogramação do Plano de Ação e Orçamento do CAU considerando as propostas de cada CAU/UF e do CAU/BR, apreciadas pela Comissão de Planejamento e Finanças, submetendo à aprovação do Plenário em sua reunião ordinária do mês de </w:t>
      </w:r>
      <w:r w:rsidR="00E740AC">
        <w:rPr>
          <w:rFonts w:asciiTheme="minorHAnsi" w:hAnsiTheme="minorHAnsi"/>
          <w:b/>
          <w:color w:val="auto"/>
        </w:rPr>
        <w:t>agosto</w:t>
      </w:r>
      <w:r>
        <w:rPr>
          <w:rFonts w:asciiTheme="minorHAnsi" w:hAnsiTheme="minorHAnsi"/>
          <w:b/>
          <w:color w:val="auto"/>
        </w:rPr>
        <w:t>/</w:t>
      </w:r>
      <w:r w:rsidRPr="00695EB8">
        <w:rPr>
          <w:rFonts w:asciiTheme="minorHAnsi" w:hAnsiTheme="minorHAnsi"/>
          <w:b/>
          <w:color w:val="auto"/>
        </w:rPr>
        <w:t>20</w:t>
      </w:r>
      <w:r w:rsidR="00454188" w:rsidRPr="00695EB8">
        <w:rPr>
          <w:rFonts w:asciiTheme="minorHAnsi" w:hAnsiTheme="minorHAnsi"/>
          <w:b/>
          <w:color w:val="auto"/>
        </w:rPr>
        <w:t>2</w:t>
      </w:r>
      <w:r w:rsidR="009030CE">
        <w:rPr>
          <w:rFonts w:asciiTheme="minorHAnsi" w:hAnsiTheme="minorHAnsi"/>
          <w:b/>
          <w:color w:val="auto"/>
        </w:rPr>
        <w:t>3</w:t>
      </w:r>
      <w:r w:rsidRPr="00695EB8">
        <w:rPr>
          <w:rFonts w:asciiTheme="minorHAnsi" w:hAnsiTheme="minorHAnsi"/>
          <w:b/>
          <w:color w:val="auto"/>
        </w:rPr>
        <w:t>.</w:t>
      </w:r>
      <w:r w:rsidRPr="00695EB8">
        <w:rPr>
          <w:rFonts w:asciiTheme="minorHAnsi" w:hAnsiTheme="minorHAnsi"/>
          <w:color w:val="auto"/>
        </w:rPr>
        <w:t xml:space="preserve"> </w:t>
      </w:r>
    </w:p>
    <w:p w14:paraId="28333923" w14:textId="3140CEAF" w:rsidR="00AA60AF" w:rsidRDefault="00AA60AF" w:rsidP="00AA60AF">
      <w:pPr>
        <w:pStyle w:val="Default"/>
        <w:spacing w:line="360" w:lineRule="auto"/>
        <w:ind w:firstLine="851"/>
        <w:jc w:val="both"/>
        <w:rPr>
          <w:rFonts w:asciiTheme="minorHAnsi" w:hAnsiTheme="minorHAnsi"/>
          <w:b/>
          <w:color w:val="auto"/>
        </w:rPr>
      </w:pPr>
      <w:r w:rsidRPr="00695EB8">
        <w:rPr>
          <w:rFonts w:asciiTheme="minorHAnsi" w:hAnsiTheme="minorHAnsi"/>
          <w:color w:val="auto"/>
        </w:rPr>
        <w:t>Após a aprovação, o CAU/BR comunicará aos respectivos CAU/UF a reprogramação do Plano de Ação e Orçamento aprovada,</w:t>
      </w:r>
      <w:r w:rsidRPr="00695EB8">
        <w:rPr>
          <w:rFonts w:asciiTheme="minorHAnsi" w:hAnsiTheme="minorHAnsi"/>
          <w:b/>
          <w:color w:val="auto"/>
        </w:rPr>
        <w:t xml:space="preserve"> até </w:t>
      </w:r>
      <w:r w:rsidR="00274EE4">
        <w:rPr>
          <w:rFonts w:asciiTheme="minorHAnsi" w:hAnsiTheme="minorHAnsi"/>
          <w:b/>
          <w:color w:val="auto"/>
        </w:rPr>
        <w:t>2</w:t>
      </w:r>
      <w:r w:rsidR="009030CE">
        <w:rPr>
          <w:rFonts w:asciiTheme="minorHAnsi" w:hAnsiTheme="minorHAnsi"/>
          <w:b/>
          <w:color w:val="auto"/>
        </w:rPr>
        <w:t>2</w:t>
      </w:r>
      <w:r w:rsidRPr="00695EB8">
        <w:rPr>
          <w:rFonts w:asciiTheme="minorHAnsi" w:hAnsiTheme="minorHAnsi"/>
          <w:b/>
          <w:color w:val="auto"/>
        </w:rPr>
        <w:t xml:space="preserve"> de </w:t>
      </w:r>
      <w:r w:rsidR="00E740AC">
        <w:rPr>
          <w:rFonts w:asciiTheme="minorHAnsi" w:hAnsiTheme="minorHAnsi"/>
          <w:b/>
          <w:color w:val="auto"/>
        </w:rPr>
        <w:t>agosto</w:t>
      </w:r>
      <w:r w:rsidRPr="00695EB8">
        <w:rPr>
          <w:rFonts w:asciiTheme="minorHAnsi" w:hAnsiTheme="minorHAnsi"/>
          <w:b/>
          <w:color w:val="auto"/>
        </w:rPr>
        <w:t>/</w:t>
      </w:r>
      <w:r w:rsidR="00E740AC">
        <w:rPr>
          <w:rFonts w:asciiTheme="minorHAnsi" w:hAnsiTheme="minorHAnsi"/>
          <w:b/>
          <w:color w:val="auto"/>
        </w:rPr>
        <w:t>20</w:t>
      </w:r>
      <w:r w:rsidRPr="00695EB8">
        <w:rPr>
          <w:rFonts w:asciiTheme="minorHAnsi" w:hAnsiTheme="minorHAnsi"/>
          <w:b/>
          <w:color w:val="auto"/>
        </w:rPr>
        <w:t>2</w:t>
      </w:r>
      <w:r w:rsidR="009030CE">
        <w:rPr>
          <w:rFonts w:asciiTheme="minorHAnsi" w:hAnsiTheme="minorHAnsi"/>
          <w:b/>
          <w:color w:val="auto"/>
        </w:rPr>
        <w:t>3</w:t>
      </w:r>
      <w:r w:rsidRPr="00695EB8">
        <w:rPr>
          <w:rFonts w:asciiTheme="minorHAnsi" w:hAnsiTheme="minorHAnsi"/>
          <w:b/>
          <w:color w:val="auto"/>
        </w:rPr>
        <w:t xml:space="preserve">, </w:t>
      </w:r>
      <w:r w:rsidRPr="00695EB8">
        <w:rPr>
          <w:rFonts w:asciiTheme="minorHAnsi" w:hAnsiTheme="minorHAnsi"/>
          <w:color w:val="auto"/>
        </w:rPr>
        <w:t xml:space="preserve">e fará publicar, no Diário Oficial da União, </w:t>
      </w:r>
      <w:r w:rsidRPr="00695EB8">
        <w:rPr>
          <w:rFonts w:asciiTheme="minorHAnsi" w:hAnsiTheme="minorHAnsi"/>
          <w:b/>
          <w:color w:val="auto"/>
        </w:rPr>
        <w:t xml:space="preserve">até </w:t>
      </w:r>
      <w:r w:rsidR="00274EE4">
        <w:rPr>
          <w:rFonts w:asciiTheme="minorHAnsi" w:hAnsiTheme="minorHAnsi"/>
          <w:b/>
          <w:color w:val="auto"/>
        </w:rPr>
        <w:t>3</w:t>
      </w:r>
      <w:r w:rsidR="00E740AC">
        <w:rPr>
          <w:rFonts w:asciiTheme="minorHAnsi" w:hAnsiTheme="minorHAnsi"/>
          <w:b/>
          <w:color w:val="auto"/>
        </w:rPr>
        <w:t>1</w:t>
      </w:r>
      <w:r w:rsidRPr="00695EB8">
        <w:rPr>
          <w:rFonts w:asciiTheme="minorHAnsi" w:hAnsiTheme="minorHAnsi"/>
          <w:b/>
          <w:color w:val="auto"/>
        </w:rPr>
        <w:t xml:space="preserve"> de </w:t>
      </w:r>
      <w:r w:rsidR="00E740AC">
        <w:rPr>
          <w:rFonts w:asciiTheme="minorHAnsi" w:hAnsiTheme="minorHAnsi"/>
          <w:b/>
          <w:color w:val="auto"/>
        </w:rPr>
        <w:t>agost</w:t>
      </w:r>
      <w:r w:rsidR="00274EE4">
        <w:rPr>
          <w:rFonts w:asciiTheme="minorHAnsi" w:hAnsiTheme="minorHAnsi"/>
          <w:b/>
          <w:color w:val="auto"/>
        </w:rPr>
        <w:t>o</w:t>
      </w:r>
      <w:r w:rsidRPr="00695EB8">
        <w:rPr>
          <w:rFonts w:asciiTheme="minorHAnsi" w:hAnsiTheme="minorHAnsi"/>
          <w:b/>
          <w:color w:val="auto"/>
        </w:rPr>
        <w:t>/20</w:t>
      </w:r>
      <w:r w:rsidR="00454188" w:rsidRPr="00695EB8">
        <w:rPr>
          <w:rFonts w:asciiTheme="minorHAnsi" w:hAnsiTheme="minorHAnsi"/>
          <w:b/>
          <w:color w:val="auto"/>
        </w:rPr>
        <w:t>2</w:t>
      </w:r>
      <w:r w:rsidR="009030CE">
        <w:rPr>
          <w:rFonts w:asciiTheme="minorHAnsi" w:hAnsiTheme="minorHAnsi"/>
          <w:b/>
          <w:color w:val="auto"/>
        </w:rPr>
        <w:t>3</w:t>
      </w:r>
      <w:r w:rsidRPr="00695EB8">
        <w:rPr>
          <w:rFonts w:asciiTheme="minorHAnsi" w:hAnsiTheme="minorHAnsi"/>
          <w:b/>
          <w:color w:val="auto"/>
        </w:rPr>
        <w:t>.</w:t>
      </w:r>
    </w:p>
    <w:p w14:paraId="3742814E" w14:textId="7C92922A" w:rsidR="00AA60AF" w:rsidRPr="00027BE8" w:rsidRDefault="00AA60AF" w:rsidP="00B20758">
      <w:pPr>
        <w:rPr>
          <w:b/>
          <w:color w:val="006666"/>
          <w:sz w:val="28"/>
          <w:szCs w:val="28"/>
        </w:rPr>
      </w:pPr>
      <w:bookmarkStart w:id="522" w:name="_Toc45533906"/>
      <w:bookmarkStart w:id="523" w:name="_Toc12225209"/>
      <w:bookmarkStart w:id="524" w:name="_Toc12225004"/>
      <w:bookmarkStart w:id="525" w:name="_Toc12224862"/>
      <w:bookmarkStart w:id="526" w:name="_Toc12204974"/>
      <w:bookmarkStart w:id="527" w:name="_Toc12185188"/>
      <w:bookmarkStart w:id="528" w:name="_Toc12120544"/>
      <w:bookmarkStart w:id="529" w:name="_Toc12119529"/>
      <w:bookmarkStart w:id="530" w:name="_Toc518381404"/>
      <w:bookmarkStart w:id="531" w:name="_Toc517194153"/>
      <w:bookmarkStart w:id="532" w:name="_Toc517188819"/>
      <w:bookmarkStart w:id="533" w:name="_Toc517111962"/>
      <w:bookmarkStart w:id="534" w:name="_Toc517111683"/>
      <w:bookmarkStart w:id="535" w:name="_Toc517110711"/>
      <w:bookmarkStart w:id="536" w:name="_Toc516740812"/>
      <w:bookmarkStart w:id="537" w:name="_Toc485638388"/>
      <w:bookmarkStart w:id="538" w:name="_Toc485637479"/>
      <w:bookmarkStart w:id="539" w:name="_Toc485395040"/>
      <w:bookmarkStart w:id="540" w:name="_Toc485394128"/>
      <w:bookmarkStart w:id="541" w:name="_Toc485391718"/>
      <w:bookmarkStart w:id="542" w:name="_Toc45563876"/>
      <w:bookmarkStart w:id="543" w:name="_Toc45572881"/>
      <w:bookmarkStart w:id="544" w:name="_Toc45573346"/>
      <w:bookmarkStart w:id="545" w:name="_Toc45579515"/>
      <w:bookmarkStart w:id="546" w:name="_Toc45579785"/>
      <w:r w:rsidRPr="00027BE8">
        <w:rPr>
          <w:b/>
          <w:color w:val="612141"/>
          <w:sz w:val="28"/>
          <w:szCs w:val="28"/>
        </w:rPr>
        <w:lastRenderedPageBreak/>
        <w:t>CALENDÁRIO DA REPROGRAMAÇÃO DO PLANO DE AÇÃO E ORÇAMENTO DO CAU – EXERCÍCIO 20</w:t>
      </w:r>
      <w:bookmarkEnd w:id="522"/>
      <w:bookmarkEnd w:id="523"/>
      <w:bookmarkEnd w:id="524"/>
      <w:bookmarkEnd w:id="525"/>
      <w:bookmarkEnd w:id="526"/>
      <w:bookmarkEnd w:id="527"/>
      <w:bookmarkEnd w:id="528"/>
      <w:bookmarkEnd w:id="529"/>
      <w:bookmarkEnd w:id="530"/>
      <w:bookmarkEnd w:id="531"/>
      <w:bookmarkEnd w:id="532"/>
      <w:bookmarkEnd w:id="533"/>
      <w:bookmarkEnd w:id="534"/>
      <w:bookmarkEnd w:id="535"/>
      <w:bookmarkEnd w:id="536"/>
      <w:bookmarkEnd w:id="537"/>
      <w:bookmarkEnd w:id="538"/>
      <w:bookmarkEnd w:id="539"/>
      <w:bookmarkEnd w:id="540"/>
      <w:bookmarkEnd w:id="541"/>
      <w:r w:rsidRPr="00027BE8">
        <w:rPr>
          <w:b/>
          <w:color w:val="612141"/>
          <w:sz w:val="28"/>
          <w:szCs w:val="28"/>
        </w:rPr>
        <w:t>2</w:t>
      </w:r>
      <w:bookmarkEnd w:id="542"/>
      <w:bookmarkEnd w:id="543"/>
      <w:bookmarkEnd w:id="544"/>
      <w:bookmarkEnd w:id="545"/>
      <w:bookmarkEnd w:id="546"/>
      <w:r w:rsidR="004E4F01" w:rsidRPr="00027BE8">
        <w:rPr>
          <w:b/>
          <w:color w:val="612141"/>
          <w:sz w:val="28"/>
          <w:szCs w:val="28"/>
        </w:rPr>
        <w:t>3</w:t>
      </w:r>
    </w:p>
    <w:tbl>
      <w:tblPr>
        <w:tblStyle w:val="Tabelacomgrade"/>
        <w:tblW w:w="9458" w:type="dxa"/>
        <w:shd w:val="clear" w:color="auto" w:fill="78BE20"/>
        <w:tblLook w:val="04A0" w:firstRow="1" w:lastRow="0" w:firstColumn="1" w:lastColumn="0" w:noHBand="0" w:noVBand="1"/>
      </w:tblPr>
      <w:tblGrid>
        <w:gridCol w:w="7594"/>
        <w:gridCol w:w="1864"/>
      </w:tblGrid>
      <w:tr w:rsidR="001E5F1F" w:rsidRPr="001E5F1F" w14:paraId="3EB54B1C" w14:textId="77777777" w:rsidTr="00FB717D">
        <w:trPr>
          <w:trHeight w:val="954"/>
        </w:trPr>
        <w:tc>
          <w:tcPr>
            <w:tcW w:w="759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D7D31" w:themeFill="accent2"/>
            <w:hideMark/>
          </w:tcPr>
          <w:p w14:paraId="735F5170" w14:textId="643109CD" w:rsidR="00FB717D" w:rsidRPr="00FB717D" w:rsidRDefault="00FA152A">
            <w:pPr>
              <w:tabs>
                <w:tab w:val="left" w:pos="1418"/>
              </w:tabs>
              <w:spacing w:line="360" w:lineRule="auto"/>
              <w:jc w:val="center"/>
              <w:rPr>
                <w:b/>
                <w:bCs/>
                <w:color w:val="FFFFFF" w:themeColor="background1"/>
                <w:sz w:val="16"/>
                <w:szCs w:val="16"/>
              </w:rPr>
            </w:pPr>
            <w:r>
              <w:tab/>
            </w:r>
            <w:bookmarkStart w:id="547" w:name="_Hlk45552702"/>
          </w:p>
          <w:p w14:paraId="523EA2E8" w14:textId="041BCBA6" w:rsidR="00AA60AF" w:rsidRPr="001E5F1F" w:rsidRDefault="00FB717D">
            <w:pPr>
              <w:tabs>
                <w:tab w:val="left" w:pos="1418"/>
              </w:tabs>
              <w:spacing w:line="360" w:lineRule="auto"/>
              <w:jc w:val="center"/>
              <w:rPr>
                <w:b/>
                <w:bCs/>
                <w:color w:val="FFFFFF" w:themeColor="background1"/>
                <w:sz w:val="24"/>
                <w:szCs w:val="24"/>
              </w:rPr>
            </w:pPr>
            <w:r w:rsidRPr="00FB717D">
              <w:rPr>
                <w:b/>
                <w:bCs/>
                <w:color w:val="FFFFFF" w:themeColor="background1"/>
                <w:sz w:val="24"/>
                <w:szCs w:val="24"/>
              </w:rPr>
              <w:t xml:space="preserve">Cronograma </w:t>
            </w:r>
          </w:p>
        </w:tc>
        <w:tc>
          <w:tcPr>
            <w:tcW w:w="18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ED7D31" w:themeFill="accent2"/>
            <w:hideMark/>
          </w:tcPr>
          <w:p w14:paraId="440F40AE" w14:textId="77777777" w:rsidR="00FB717D" w:rsidRPr="00FB717D" w:rsidRDefault="00FB717D">
            <w:pPr>
              <w:tabs>
                <w:tab w:val="left" w:pos="1418"/>
              </w:tabs>
              <w:spacing w:line="360" w:lineRule="auto"/>
              <w:jc w:val="center"/>
              <w:rPr>
                <w:b/>
                <w:bCs/>
                <w:color w:val="FFFFFF" w:themeColor="background1"/>
                <w:sz w:val="16"/>
                <w:szCs w:val="16"/>
              </w:rPr>
            </w:pPr>
          </w:p>
          <w:p w14:paraId="47FC8CE0" w14:textId="2AC43418" w:rsidR="00AA60AF" w:rsidRPr="001E5F1F" w:rsidRDefault="00AA60AF">
            <w:pPr>
              <w:tabs>
                <w:tab w:val="left" w:pos="1418"/>
              </w:tabs>
              <w:spacing w:line="360" w:lineRule="auto"/>
              <w:jc w:val="center"/>
              <w:rPr>
                <w:b/>
                <w:bCs/>
                <w:color w:val="FFFFFF" w:themeColor="background1"/>
                <w:sz w:val="24"/>
                <w:szCs w:val="24"/>
              </w:rPr>
            </w:pPr>
            <w:r w:rsidRPr="001E5F1F">
              <w:rPr>
                <w:b/>
                <w:bCs/>
                <w:color w:val="FFFFFF" w:themeColor="background1"/>
                <w:sz w:val="24"/>
                <w:szCs w:val="24"/>
              </w:rPr>
              <w:t>D</w:t>
            </w:r>
            <w:r w:rsidR="00FB717D">
              <w:rPr>
                <w:b/>
                <w:bCs/>
                <w:color w:val="FFFFFF" w:themeColor="background1"/>
                <w:sz w:val="24"/>
                <w:szCs w:val="24"/>
              </w:rPr>
              <w:t>ata</w:t>
            </w:r>
          </w:p>
        </w:tc>
      </w:tr>
      <w:tr w:rsidR="00092061" w14:paraId="73FC0CA5" w14:textId="77777777" w:rsidTr="00FB717D">
        <w:trPr>
          <w:trHeight w:val="43"/>
        </w:trPr>
        <w:tc>
          <w:tcPr>
            <w:tcW w:w="759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5E0B3" w:themeFill="accent6" w:themeFillTint="66"/>
            <w:vAlign w:val="center"/>
          </w:tcPr>
          <w:p w14:paraId="272014BF" w14:textId="2DAC8D68" w:rsidR="00092061" w:rsidRPr="00092061" w:rsidRDefault="001F4435" w:rsidP="00092061">
            <w:pPr>
              <w:tabs>
                <w:tab w:val="left" w:pos="1418"/>
              </w:tabs>
              <w:spacing w:line="360" w:lineRule="auto"/>
              <w:jc w:val="both"/>
              <w:rPr>
                <w:rFonts w:ascii="Calibri" w:hAnsi="Calibri" w:cs="Calibri"/>
                <w:color w:val="000000"/>
              </w:rPr>
            </w:pPr>
            <w:r w:rsidRPr="001F4435">
              <w:rPr>
                <w:rFonts w:ascii="Calibri" w:hAnsi="Calibri" w:cs="Calibri"/>
                <w:color w:val="000000"/>
              </w:rPr>
              <w:t>Reunião do CG-FA - Aprovação das regras e saldo a ser utilizado</w:t>
            </w:r>
          </w:p>
        </w:tc>
        <w:tc>
          <w:tcPr>
            <w:tcW w:w="18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5E0B3" w:themeFill="accent6" w:themeFillTint="66"/>
            <w:vAlign w:val="center"/>
          </w:tcPr>
          <w:p w14:paraId="14C8BCB4" w14:textId="44A57452" w:rsidR="00B52BD1" w:rsidRPr="001F4435" w:rsidRDefault="001F4435" w:rsidP="001F4435">
            <w:pPr>
              <w:tabs>
                <w:tab w:val="left" w:pos="1418"/>
              </w:tabs>
              <w:spacing w:line="360" w:lineRule="auto"/>
              <w:jc w:val="right"/>
              <w:rPr>
                <w:rFonts w:ascii="Calibri" w:hAnsi="Calibri" w:cs="Calibri"/>
                <w:color w:val="000000"/>
              </w:rPr>
            </w:pPr>
            <w:r w:rsidRPr="001F4435">
              <w:rPr>
                <w:rFonts w:ascii="Calibri" w:hAnsi="Calibri" w:cs="Calibri"/>
                <w:color w:val="000000"/>
              </w:rPr>
              <w:t>2/5/23</w:t>
            </w:r>
          </w:p>
        </w:tc>
      </w:tr>
      <w:tr w:rsidR="00092061" w14:paraId="7E0BF38C" w14:textId="77777777" w:rsidTr="00FB717D">
        <w:trPr>
          <w:trHeight w:val="43"/>
        </w:trPr>
        <w:tc>
          <w:tcPr>
            <w:tcW w:w="759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5E0B3" w:themeFill="accent6" w:themeFillTint="66"/>
            <w:vAlign w:val="center"/>
            <w:hideMark/>
          </w:tcPr>
          <w:p w14:paraId="40DAA4DD" w14:textId="320962C4" w:rsidR="00092061" w:rsidRPr="00092061" w:rsidRDefault="001F4435" w:rsidP="001F4435">
            <w:pPr>
              <w:jc w:val="both"/>
              <w:rPr>
                <w:rFonts w:ascii="Calibri" w:hAnsi="Calibri" w:cs="Calibri"/>
                <w:color w:val="000000"/>
              </w:rPr>
            </w:pPr>
            <w:r w:rsidRPr="001F4435">
              <w:rPr>
                <w:rFonts w:ascii="Calibri" w:hAnsi="Calibri" w:cs="Calibri"/>
                <w:color w:val="000000"/>
              </w:rPr>
              <w:t>Consolidação das Receitas e Dados  para as projeções das Receitas (Financeiro/IGEO) (data de corte até 30/04)</w:t>
            </w:r>
          </w:p>
        </w:tc>
        <w:tc>
          <w:tcPr>
            <w:tcW w:w="18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5E0B3" w:themeFill="accent6" w:themeFillTint="66"/>
            <w:vAlign w:val="center"/>
          </w:tcPr>
          <w:p w14:paraId="13EE2165" w14:textId="77777777" w:rsidR="001F4435" w:rsidRPr="001F4435" w:rsidRDefault="001F4435" w:rsidP="001F4435">
            <w:pPr>
              <w:tabs>
                <w:tab w:val="left" w:pos="1418"/>
              </w:tabs>
              <w:spacing w:line="360" w:lineRule="auto"/>
              <w:jc w:val="right"/>
              <w:rPr>
                <w:rFonts w:ascii="Calibri" w:hAnsi="Calibri" w:cs="Calibri"/>
                <w:color w:val="000000"/>
              </w:rPr>
            </w:pPr>
            <w:r w:rsidRPr="001F4435">
              <w:rPr>
                <w:rFonts w:ascii="Calibri" w:hAnsi="Calibri" w:cs="Calibri"/>
                <w:color w:val="000000"/>
              </w:rPr>
              <w:t>2 a 5/5/23</w:t>
            </w:r>
          </w:p>
          <w:p w14:paraId="1EF37CEB" w14:textId="3183DF88" w:rsidR="00092061" w:rsidRPr="001F4435" w:rsidRDefault="00092061" w:rsidP="001F4435">
            <w:pPr>
              <w:tabs>
                <w:tab w:val="left" w:pos="1418"/>
              </w:tabs>
              <w:spacing w:line="360" w:lineRule="auto"/>
              <w:jc w:val="right"/>
              <w:rPr>
                <w:rFonts w:ascii="Calibri" w:hAnsi="Calibri" w:cs="Calibri"/>
                <w:color w:val="000000"/>
              </w:rPr>
            </w:pPr>
          </w:p>
        </w:tc>
      </w:tr>
      <w:tr w:rsidR="001F4435" w14:paraId="35058CA9" w14:textId="77777777" w:rsidTr="00FB717D">
        <w:trPr>
          <w:trHeight w:val="43"/>
        </w:trPr>
        <w:tc>
          <w:tcPr>
            <w:tcW w:w="759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5E0B3" w:themeFill="accent6" w:themeFillTint="66"/>
            <w:vAlign w:val="center"/>
          </w:tcPr>
          <w:p w14:paraId="1E412148" w14:textId="77777777" w:rsidR="001F4435" w:rsidRPr="001F4435" w:rsidRDefault="001F4435" w:rsidP="001F4435">
            <w:pPr>
              <w:jc w:val="both"/>
              <w:rPr>
                <w:rFonts w:ascii="Calibri" w:hAnsi="Calibri" w:cs="Calibri"/>
                <w:color w:val="000000"/>
              </w:rPr>
            </w:pPr>
            <w:r w:rsidRPr="001F4435">
              <w:rPr>
                <w:rFonts w:ascii="Calibri" w:hAnsi="Calibri" w:cs="Calibri"/>
                <w:color w:val="000000"/>
              </w:rPr>
              <w:t>Elaboração da Minuta das Receitas e envio aos CAU/UF</w:t>
            </w:r>
          </w:p>
          <w:p w14:paraId="2B8B3A32" w14:textId="553A46E3" w:rsidR="001F4435" w:rsidRPr="00092061" w:rsidRDefault="001F4435" w:rsidP="001F4435">
            <w:pPr>
              <w:tabs>
                <w:tab w:val="left" w:pos="1418"/>
              </w:tabs>
              <w:spacing w:line="360" w:lineRule="auto"/>
              <w:jc w:val="both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8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5E0B3" w:themeFill="accent6" w:themeFillTint="66"/>
            <w:vAlign w:val="center"/>
          </w:tcPr>
          <w:p w14:paraId="17445F37" w14:textId="0A318398" w:rsidR="001F4435" w:rsidRPr="001F4435" w:rsidRDefault="001F4435" w:rsidP="001F4435">
            <w:pPr>
              <w:tabs>
                <w:tab w:val="left" w:pos="1418"/>
              </w:tabs>
              <w:spacing w:line="360" w:lineRule="auto"/>
              <w:jc w:val="right"/>
              <w:rPr>
                <w:rFonts w:ascii="Calibri" w:hAnsi="Calibri" w:cs="Calibri"/>
                <w:color w:val="000000"/>
              </w:rPr>
            </w:pPr>
            <w:r w:rsidRPr="001F4435">
              <w:rPr>
                <w:rFonts w:ascii="Calibri" w:hAnsi="Calibri" w:cs="Calibri"/>
                <w:color w:val="000000"/>
              </w:rPr>
              <w:t>8 a 12/5/23</w:t>
            </w:r>
          </w:p>
        </w:tc>
      </w:tr>
      <w:tr w:rsidR="001F4435" w14:paraId="43FC1B61" w14:textId="77777777" w:rsidTr="00FB717D">
        <w:trPr>
          <w:trHeight w:val="43"/>
        </w:trPr>
        <w:tc>
          <w:tcPr>
            <w:tcW w:w="759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5E0B3" w:themeFill="accent6" w:themeFillTint="66"/>
            <w:vAlign w:val="center"/>
          </w:tcPr>
          <w:p w14:paraId="30F1F468" w14:textId="240FA15F" w:rsidR="001F4435" w:rsidRPr="00092061" w:rsidRDefault="001F4435" w:rsidP="001F4435">
            <w:pPr>
              <w:tabs>
                <w:tab w:val="left" w:pos="1418"/>
              </w:tabs>
              <w:spacing w:line="360" w:lineRule="auto"/>
              <w:jc w:val="both"/>
              <w:rPr>
                <w:rFonts w:ascii="Calibri" w:hAnsi="Calibri" w:cs="Calibri"/>
                <w:color w:val="000000"/>
              </w:rPr>
            </w:pPr>
            <w:r w:rsidRPr="001F4435">
              <w:rPr>
                <w:rFonts w:ascii="Calibri" w:hAnsi="Calibri" w:cs="Calibri"/>
                <w:color w:val="000000"/>
              </w:rPr>
              <w:t>Webinário Técnico com os CAU/UF – Minuta das Receitas -  Reprogramação 2023</w:t>
            </w:r>
          </w:p>
        </w:tc>
        <w:tc>
          <w:tcPr>
            <w:tcW w:w="18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5E0B3" w:themeFill="accent6" w:themeFillTint="66"/>
            <w:vAlign w:val="center"/>
          </w:tcPr>
          <w:p w14:paraId="4D39F86C" w14:textId="28920CAD" w:rsidR="001F4435" w:rsidRPr="001F4435" w:rsidRDefault="001F4435" w:rsidP="001F4435">
            <w:pPr>
              <w:tabs>
                <w:tab w:val="left" w:pos="1418"/>
              </w:tabs>
              <w:spacing w:line="360" w:lineRule="auto"/>
              <w:jc w:val="right"/>
              <w:rPr>
                <w:rFonts w:ascii="Calibri" w:hAnsi="Calibri" w:cs="Calibri"/>
                <w:color w:val="000000"/>
              </w:rPr>
            </w:pPr>
            <w:r w:rsidRPr="001F4435">
              <w:rPr>
                <w:rFonts w:ascii="Calibri" w:hAnsi="Calibri" w:cs="Calibri"/>
                <w:color w:val="000000"/>
              </w:rPr>
              <w:t>17/5/23</w:t>
            </w:r>
          </w:p>
        </w:tc>
      </w:tr>
      <w:tr w:rsidR="001F4435" w14:paraId="4FF1E98F" w14:textId="77777777" w:rsidTr="00FB717D">
        <w:trPr>
          <w:trHeight w:val="43"/>
        </w:trPr>
        <w:tc>
          <w:tcPr>
            <w:tcW w:w="759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5E0B3" w:themeFill="accent6" w:themeFillTint="66"/>
            <w:vAlign w:val="center"/>
          </w:tcPr>
          <w:p w14:paraId="39B33167" w14:textId="06AE7755" w:rsidR="001F4435" w:rsidRPr="00092061" w:rsidRDefault="001F4435" w:rsidP="001F4435">
            <w:pPr>
              <w:tabs>
                <w:tab w:val="left" w:pos="1418"/>
              </w:tabs>
              <w:spacing w:line="360" w:lineRule="auto"/>
              <w:jc w:val="both"/>
              <w:rPr>
                <w:rFonts w:ascii="Calibri" w:hAnsi="Calibri" w:cs="Calibri"/>
                <w:color w:val="000000"/>
              </w:rPr>
            </w:pPr>
            <w:r w:rsidRPr="001F4435">
              <w:rPr>
                <w:rFonts w:ascii="Calibri" w:hAnsi="Calibri" w:cs="Calibri"/>
                <w:color w:val="000000"/>
              </w:rPr>
              <w:t>Análise e Aprovação da Minuta pelos CAU/UF</w:t>
            </w:r>
          </w:p>
        </w:tc>
        <w:tc>
          <w:tcPr>
            <w:tcW w:w="18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5E0B3" w:themeFill="accent6" w:themeFillTint="66"/>
            <w:vAlign w:val="center"/>
          </w:tcPr>
          <w:p w14:paraId="2A7B1C1A" w14:textId="05FD1401" w:rsidR="001F4435" w:rsidRPr="001F4435" w:rsidRDefault="001F4435" w:rsidP="001F4435">
            <w:pPr>
              <w:tabs>
                <w:tab w:val="left" w:pos="1418"/>
              </w:tabs>
              <w:spacing w:line="360" w:lineRule="auto"/>
              <w:jc w:val="right"/>
              <w:rPr>
                <w:rFonts w:ascii="Calibri" w:hAnsi="Calibri" w:cs="Calibri"/>
                <w:color w:val="000000"/>
              </w:rPr>
            </w:pPr>
            <w:r w:rsidRPr="001F4435">
              <w:rPr>
                <w:rFonts w:ascii="Calibri" w:hAnsi="Calibri" w:cs="Calibri"/>
                <w:color w:val="000000"/>
              </w:rPr>
              <w:t>16 a 22/5/23</w:t>
            </w:r>
          </w:p>
        </w:tc>
      </w:tr>
      <w:tr w:rsidR="001F4435" w14:paraId="7D4EDB6F" w14:textId="77777777" w:rsidTr="00FB717D">
        <w:trPr>
          <w:trHeight w:val="43"/>
        </w:trPr>
        <w:tc>
          <w:tcPr>
            <w:tcW w:w="759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5E0B3" w:themeFill="accent6" w:themeFillTint="66"/>
            <w:vAlign w:val="center"/>
          </w:tcPr>
          <w:p w14:paraId="1E062AA5" w14:textId="6E24A5BC" w:rsidR="001F4435" w:rsidRPr="001F4435" w:rsidRDefault="001F4435" w:rsidP="001F4435">
            <w:pPr>
              <w:tabs>
                <w:tab w:val="left" w:pos="1418"/>
              </w:tabs>
              <w:spacing w:line="360" w:lineRule="auto"/>
              <w:jc w:val="both"/>
              <w:rPr>
                <w:rFonts w:ascii="Calibri" w:hAnsi="Calibri" w:cs="Calibri"/>
                <w:color w:val="000000"/>
              </w:rPr>
            </w:pPr>
            <w:r w:rsidRPr="001F4435">
              <w:rPr>
                <w:rFonts w:ascii="Calibri" w:hAnsi="Calibri" w:cs="Calibri"/>
                <w:color w:val="000000"/>
              </w:rPr>
              <w:t>Reunião do CG - CSC - Aprovação do Plano de Ação do CSC -  Reprogramação 2023</w:t>
            </w:r>
          </w:p>
        </w:tc>
        <w:tc>
          <w:tcPr>
            <w:tcW w:w="18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5E0B3" w:themeFill="accent6" w:themeFillTint="66"/>
            <w:vAlign w:val="center"/>
          </w:tcPr>
          <w:p w14:paraId="6D9EB9E8" w14:textId="35071690" w:rsidR="001F4435" w:rsidRPr="00421964" w:rsidRDefault="00421964" w:rsidP="001F4435">
            <w:pPr>
              <w:tabs>
                <w:tab w:val="left" w:pos="1418"/>
              </w:tabs>
              <w:spacing w:line="360" w:lineRule="auto"/>
              <w:jc w:val="right"/>
              <w:rPr>
                <w:rFonts w:ascii="Calibri" w:hAnsi="Calibri" w:cs="Calibri"/>
              </w:rPr>
            </w:pPr>
            <w:r w:rsidRPr="00421964">
              <w:rPr>
                <w:rFonts w:ascii="Calibri" w:hAnsi="Calibri" w:cs="Calibri"/>
              </w:rPr>
              <w:t>31</w:t>
            </w:r>
            <w:r w:rsidR="001F4435" w:rsidRPr="00421964">
              <w:rPr>
                <w:rFonts w:ascii="Calibri" w:hAnsi="Calibri" w:cs="Calibri"/>
              </w:rPr>
              <w:t>/5/23</w:t>
            </w:r>
          </w:p>
        </w:tc>
      </w:tr>
      <w:tr w:rsidR="001F4435" w14:paraId="5DC43D0F" w14:textId="77777777" w:rsidTr="00FB717D">
        <w:trPr>
          <w:trHeight w:val="43"/>
        </w:trPr>
        <w:tc>
          <w:tcPr>
            <w:tcW w:w="759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5E0B3" w:themeFill="accent6" w:themeFillTint="66"/>
            <w:vAlign w:val="center"/>
          </w:tcPr>
          <w:p w14:paraId="2F32C27B" w14:textId="0EF6FD6F" w:rsidR="001F4435" w:rsidRPr="00092061" w:rsidRDefault="001F4435" w:rsidP="001F4435">
            <w:pPr>
              <w:tabs>
                <w:tab w:val="left" w:pos="1418"/>
              </w:tabs>
              <w:spacing w:line="360" w:lineRule="auto"/>
              <w:jc w:val="both"/>
              <w:rPr>
                <w:rFonts w:ascii="Calibri" w:hAnsi="Calibri" w:cs="Calibri"/>
                <w:color w:val="000000"/>
              </w:rPr>
            </w:pPr>
            <w:r w:rsidRPr="001F4435">
              <w:rPr>
                <w:rFonts w:ascii="Calibri" w:hAnsi="Calibri" w:cs="Calibri"/>
                <w:color w:val="000000"/>
              </w:rPr>
              <w:t>Análise e Consolidação das Diretrizes (Previsão das Receitas/ Aportes ao CSC e FA)</w:t>
            </w:r>
          </w:p>
        </w:tc>
        <w:tc>
          <w:tcPr>
            <w:tcW w:w="18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5E0B3" w:themeFill="accent6" w:themeFillTint="66"/>
            <w:vAlign w:val="center"/>
          </w:tcPr>
          <w:p w14:paraId="495BB1E3" w14:textId="6B7EA8A8" w:rsidR="001F4435" w:rsidRPr="00421964" w:rsidRDefault="00421964" w:rsidP="001F4435">
            <w:pPr>
              <w:tabs>
                <w:tab w:val="left" w:pos="1418"/>
              </w:tabs>
              <w:spacing w:line="360" w:lineRule="auto"/>
              <w:jc w:val="right"/>
              <w:rPr>
                <w:rFonts w:ascii="Calibri" w:hAnsi="Calibri" w:cs="Calibri"/>
              </w:rPr>
            </w:pPr>
            <w:r w:rsidRPr="00421964">
              <w:rPr>
                <w:rFonts w:ascii="Calibri" w:hAnsi="Calibri" w:cs="Calibri"/>
              </w:rPr>
              <w:t>1</w:t>
            </w:r>
            <w:r w:rsidR="001F4435" w:rsidRPr="00421964">
              <w:rPr>
                <w:rFonts w:ascii="Calibri" w:hAnsi="Calibri" w:cs="Calibri"/>
              </w:rPr>
              <w:t xml:space="preserve"> a </w:t>
            </w:r>
            <w:r w:rsidRPr="00421964">
              <w:rPr>
                <w:rFonts w:ascii="Calibri" w:hAnsi="Calibri" w:cs="Calibri"/>
              </w:rPr>
              <w:t>5</w:t>
            </w:r>
            <w:r w:rsidR="001F4435" w:rsidRPr="00421964">
              <w:rPr>
                <w:rFonts w:ascii="Calibri" w:hAnsi="Calibri" w:cs="Calibri"/>
              </w:rPr>
              <w:t>/5/23</w:t>
            </w:r>
          </w:p>
        </w:tc>
      </w:tr>
      <w:tr w:rsidR="001F4435" w14:paraId="0B31543F" w14:textId="77777777" w:rsidTr="00FB717D">
        <w:trPr>
          <w:trHeight w:val="43"/>
        </w:trPr>
        <w:tc>
          <w:tcPr>
            <w:tcW w:w="759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5E0B3" w:themeFill="accent6" w:themeFillTint="66"/>
            <w:vAlign w:val="center"/>
          </w:tcPr>
          <w:p w14:paraId="275A7A16" w14:textId="34654099" w:rsidR="001F4435" w:rsidRPr="00092061" w:rsidRDefault="001F4435" w:rsidP="001F4435">
            <w:pPr>
              <w:tabs>
                <w:tab w:val="left" w:pos="1418"/>
              </w:tabs>
              <w:spacing w:line="360" w:lineRule="auto"/>
              <w:jc w:val="both"/>
              <w:rPr>
                <w:rFonts w:ascii="Calibri" w:hAnsi="Calibri" w:cs="Calibri"/>
                <w:color w:val="000000"/>
              </w:rPr>
            </w:pPr>
            <w:r w:rsidRPr="001F4435">
              <w:rPr>
                <w:rFonts w:ascii="Calibri" w:hAnsi="Calibri" w:cs="Calibri"/>
                <w:color w:val="000000"/>
              </w:rPr>
              <w:t>Elaborar apresentação para CPFI</w:t>
            </w:r>
          </w:p>
        </w:tc>
        <w:tc>
          <w:tcPr>
            <w:tcW w:w="18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5E0B3" w:themeFill="accent6" w:themeFillTint="66"/>
            <w:vAlign w:val="center"/>
          </w:tcPr>
          <w:p w14:paraId="550A677F" w14:textId="10C22FAE" w:rsidR="001F4435" w:rsidRPr="00421964" w:rsidRDefault="00421964" w:rsidP="001F4435">
            <w:pPr>
              <w:tabs>
                <w:tab w:val="left" w:pos="1418"/>
              </w:tabs>
              <w:spacing w:line="360" w:lineRule="auto"/>
              <w:jc w:val="right"/>
              <w:rPr>
                <w:rFonts w:ascii="Calibri" w:hAnsi="Calibri" w:cs="Calibri"/>
              </w:rPr>
            </w:pPr>
            <w:r w:rsidRPr="00421964">
              <w:rPr>
                <w:rFonts w:ascii="Calibri" w:hAnsi="Calibri" w:cs="Calibri"/>
              </w:rPr>
              <w:t>5 e 6</w:t>
            </w:r>
            <w:r w:rsidR="001F4435" w:rsidRPr="00421964">
              <w:rPr>
                <w:rFonts w:ascii="Calibri" w:hAnsi="Calibri" w:cs="Calibri"/>
              </w:rPr>
              <w:t>/5/23</w:t>
            </w:r>
          </w:p>
        </w:tc>
      </w:tr>
      <w:tr w:rsidR="003C189C" w14:paraId="26FF8583" w14:textId="77777777" w:rsidTr="00FB717D">
        <w:trPr>
          <w:trHeight w:val="43"/>
        </w:trPr>
        <w:tc>
          <w:tcPr>
            <w:tcW w:w="759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5E0B3" w:themeFill="accent6" w:themeFillTint="66"/>
            <w:vAlign w:val="center"/>
          </w:tcPr>
          <w:p w14:paraId="25944B11" w14:textId="6EC26CE2" w:rsidR="003C189C" w:rsidRPr="001F4435" w:rsidRDefault="003C189C" w:rsidP="001F4435">
            <w:pPr>
              <w:tabs>
                <w:tab w:val="left" w:pos="1418"/>
              </w:tabs>
              <w:spacing w:line="360" w:lineRule="auto"/>
              <w:jc w:val="both"/>
              <w:rPr>
                <w:rFonts w:ascii="Calibri" w:hAnsi="Calibri" w:cs="Calibri"/>
                <w:color w:val="000000"/>
              </w:rPr>
            </w:pPr>
            <w:r w:rsidRPr="00B957CA">
              <w:rPr>
                <w:rFonts w:ascii="Calibri" w:hAnsi="Calibri" w:cs="Calibri"/>
                <w:color w:val="000000"/>
              </w:rPr>
              <w:t>Análise e Aprovação das Diretrizes pela CPFi (Reunião Extraordinária)</w:t>
            </w:r>
          </w:p>
        </w:tc>
        <w:tc>
          <w:tcPr>
            <w:tcW w:w="18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5E0B3" w:themeFill="accent6" w:themeFillTint="66"/>
            <w:vAlign w:val="center"/>
          </w:tcPr>
          <w:p w14:paraId="45108D0A" w14:textId="79A78B14" w:rsidR="003C189C" w:rsidRPr="00421964" w:rsidRDefault="003C189C" w:rsidP="001F4435">
            <w:pPr>
              <w:tabs>
                <w:tab w:val="left" w:pos="1418"/>
              </w:tabs>
              <w:spacing w:line="360" w:lineRule="auto"/>
              <w:jc w:val="right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  <w:color w:val="000000"/>
              </w:rPr>
              <w:t>6/6/23</w:t>
            </w:r>
          </w:p>
        </w:tc>
      </w:tr>
      <w:tr w:rsidR="00B957CA" w14:paraId="7BC333EA" w14:textId="77777777" w:rsidTr="00302D37">
        <w:trPr>
          <w:trHeight w:val="43"/>
        </w:trPr>
        <w:tc>
          <w:tcPr>
            <w:tcW w:w="759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5E0B3" w:themeFill="accent6" w:themeFillTint="66"/>
            <w:vAlign w:val="center"/>
          </w:tcPr>
          <w:p w14:paraId="6E315138" w14:textId="5C90D51C" w:rsidR="00B957CA" w:rsidRPr="00FB717D" w:rsidRDefault="00B957CA" w:rsidP="00B957CA">
            <w:pPr>
              <w:tabs>
                <w:tab w:val="left" w:pos="1418"/>
              </w:tabs>
              <w:spacing w:line="360" w:lineRule="auto"/>
              <w:jc w:val="both"/>
              <w:rPr>
                <w:rFonts w:ascii="Calibri" w:hAnsi="Calibri" w:cs="Calibri"/>
                <w:color w:val="000000"/>
              </w:rPr>
            </w:pPr>
            <w:r w:rsidRPr="00B957CA">
              <w:rPr>
                <w:rFonts w:ascii="Calibri" w:hAnsi="Calibri" w:cs="Calibri"/>
                <w:color w:val="000000"/>
              </w:rPr>
              <w:t>Elaborar documento das Diretrizes Reprogramação 2023 e disponibilizar no Dropbox</w:t>
            </w:r>
          </w:p>
        </w:tc>
        <w:tc>
          <w:tcPr>
            <w:tcW w:w="18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5E0B3" w:themeFill="accent6" w:themeFillTint="66"/>
            <w:vAlign w:val="center"/>
          </w:tcPr>
          <w:p w14:paraId="7505D4D7" w14:textId="1AD3C93B" w:rsidR="00B957CA" w:rsidRPr="00FB717D" w:rsidRDefault="00B957CA" w:rsidP="00B957CA">
            <w:pPr>
              <w:tabs>
                <w:tab w:val="left" w:pos="1418"/>
              </w:tabs>
              <w:spacing w:line="360" w:lineRule="auto"/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7/6/23</w:t>
            </w:r>
          </w:p>
        </w:tc>
      </w:tr>
      <w:tr w:rsidR="00B957CA" w14:paraId="79D5E890" w14:textId="77777777" w:rsidTr="00302D37">
        <w:trPr>
          <w:trHeight w:val="43"/>
        </w:trPr>
        <w:tc>
          <w:tcPr>
            <w:tcW w:w="759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5E0B3" w:themeFill="accent6" w:themeFillTint="66"/>
            <w:vAlign w:val="center"/>
          </w:tcPr>
          <w:p w14:paraId="4489101F" w14:textId="7BDDC94C" w:rsidR="00B957CA" w:rsidRPr="00FB717D" w:rsidRDefault="00B957CA" w:rsidP="00B957CA">
            <w:pPr>
              <w:tabs>
                <w:tab w:val="left" w:pos="1418"/>
              </w:tabs>
              <w:spacing w:line="360" w:lineRule="auto"/>
              <w:jc w:val="both"/>
              <w:rPr>
                <w:rFonts w:ascii="Calibri" w:hAnsi="Calibri" w:cs="Calibri"/>
                <w:color w:val="000000"/>
              </w:rPr>
            </w:pPr>
            <w:r w:rsidRPr="00B957CA">
              <w:rPr>
                <w:rFonts w:ascii="Calibri" w:hAnsi="Calibri" w:cs="Calibri"/>
                <w:color w:val="000000"/>
              </w:rPr>
              <w:t>Análise e Aprovação das Diretrizes pelo Plenário</w:t>
            </w:r>
          </w:p>
        </w:tc>
        <w:tc>
          <w:tcPr>
            <w:tcW w:w="18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C5E0B3" w:themeFill="accent6" w:themeFillTint="66"/>
            <w:vAlign w:val="center"/>
          </w:tcPr>
          <w:p w14:paraId="593C5000" w14:textId="1B483D32" w:rsidR="00B957CA" w:rsidRPr="00FB717D" w:rsidRDefault="00B957CA" w:rsidP="00B957CA">
            <w:pPr>
              <w:tabs>
                <w:tab w:val="left" w:pos="1418"/>
              </w:tabs>
              <w:spacing w:line="360" w:lineRule="auto"/>
              <w:jc w:val="right"/>
              <w:rPr>
                <w:rFonts w:ascii="Calibri" w:hAnsi="Calibri" w:cs="Calibri"/>
                <w:color w:val="000000"/>
              </w:rPr>
            </w:pPr>
            <w:r w:rsidRPr="00B957CA">
              <w:rPr>
                <w:rFonts w:ascii="Calibri" w:hAnsi="Calibri" w:cs="Calibri"/>
                <w:color w:val="000000"/>
              </w:rPr>
              <w:t>15 e 16/6/23</w:t>
            </w:r>
          </w:p>
        </w:tc>
      </w:tr>
      <w:tr w:rsidR="00B957CA" w14:paraId="7A27C33E" w14:textId="77777777" w:rsidTr="00FB717D">
        <w:trPr>
          <w:trHeight w:val="43"/>
        </w:trPr>
        <w:tc>
          <w:tcPr>
            <w:tcW w:w="759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BE4D5" w:themeFill="accent2" w:themeFillTint="33"/>
            <w:vAlign w:val="center"/>
          </w:tcPr>
          <w:p w14:paraId="50F02761" w14:textId="5A5F0D0A" w:rsidR="00B957CA" w:rsidRPr="00092061" w:rsidRDefault="00B957CA" w:rsidP="00B957CA">
            <w:pPr>
              <w:tabs>
                <w:tab w:val="left" w:pos="1418"/>
              </w:tabs>
              <w:spacing w:line="360" w:lineRule="auto"/>
              <w:jc w:val="both"/>
              <w:rPr>
                <w:rFonts w:ascii="Calibri" w:hAnsi="Calibri" w:cs="Calibri"/>
                <w:color w:val="000000"/>
              </w:rPr>
            </w:pPr>
            <w:r w:rsidRPr="00FB717D">
              <w:rPr>
                <w:rFonts w:ascii="Calibri" w:hAnsi="Calibri" w:cs="Calibri"/>
                <w:color w:val="000000"/>
              </w:rPr>
              <w:t>Elaboração pelo CAU/UF, Assessoramento do CAU/BR e envio da Proposta de Reprogramação CAU/UF ao CAU/BR</w:t>
            </w:r>
          </w:p>
        </w:tc>
        <w:tc>
          <w:tcPr>
            <w:tcW w:w="18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BE4D5" w:themeFill="accent2" w:themeFillTint="33"/>
            <w:vAlign w:val="center"/>
          </w:tcPr>
          <w:p w14:paraId="2823A2C2" w14:textId="456C9C33" w:rsidR="00B957CA" w:rsidRPr="00333E73" w:rsidRDefault="00B957CA" w:rsidP="00B957CA">
            <w:pPr>
              <w:tabs>
                <w:tab w:val="left" w:pos="1418"/>
              </w:tabs>
              <w:spacing w:line="360" w:lineRule="auto"/>
              <w:jc w:val="right"/>
              <w:rPr>
                <w:rFonts w:ascii="Calibri" w:hAnsi="Calibri" w:cs="Calibri"/>
                <w:color w:val="000000"/>
              </w:rPr>
            </w:pPr>
            <w:r w:rsidRPr="00FB717D">
              <w:rPr>
                <w:rFonts w:ascii="Calibri" w:hAnsi="Calibri" w:cs="Calibri"/>
                <w:color w:val="000000"/>
              </w:rPr>
              <w:t xml:space="preserve">19/6 a </w:t>
            </w:r>
            <w:r w:rsidRPr="00E25FFD">
              <w:rPr>
                <w:rFonts w:ascii="Calibri" w:hAnsi="Calibri" w:cs="Calibri"/>
                <w:b/>
                <w:color w:val="000000"/>
              </w:rPr>
              <w:t>10/7/23</w:t>
            </w:r>
          </w:p>
        </w:tc>
      </w:tr>
      <w:tr w:rsidR="00B957CA" w14:paraId="2BBDC4B5" w14:textId="77777777" w:rsidTr="00FB717D">
        <w:trPr>
          <w:trHeight w:val="43"/>
        </w:trPr>
        <w:tc>
          <w:tcPr>
            <w:tcW w:w="759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BE4D5" w:themeFill="accent2" w:themeFillTint="33"/>
            <w:vAlign w:val="center"/>
          </w:tcPr>
          <w:p w14:paraId="6C815642" w14:textId="0B840EA7" w:rsidR="00B957CA" w:rsidRPr="00092061" w:rsidRDefault="00B957CA" w:rsidP="00B957CA">
            <w:pPr>
              <w:tabs>
                <w:tab w:val="left" w:pos="1418"/>
              </w:tabs>
              <w:spacing w:line="360" w:lineRule="auto"/>
              <w:jc w:val="both"/>
              <w:rPr>
                <w:rFonts w:ascii="Calibri" w:hAnsi="Calibri" w:cs="Calibri"/>
                <w:color w:val="000000"/>
              </w:rPr>
            </w:pPr>
            <w:r w:rsidRPr="00FB717D">
              <w:rPr>
                <w:rFonts w:ascii="Calibri" w:hAnsi="Calibri" w:cs="Calibri"/>
                <w:color w:val="000000"/>
              </w:rPr>
              <w:t xml:space="preserve">Análise das propostas pela GERPLAN </w:t>
            </w:r>
          </w:p>
        </w:tc>
        <w:tc>
          <w:tcPr>
            <w:tcW w:w="18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BE4D5" w:themeFill="accent2" w:themeFillTint="33"/>
            <w:vAlign w:val="center"/>
          </w:tcPr>
          <w:p w14:paraId="38D703E9" w14:textId="72B127E4" w:rsidR="00B957CA" w:rsidRPr="00FB717D" w:rsidRDefault="00B957CA" w:rsidP="00B957CA">
            <w:pPr>
              <w:tabs>
                <w:tab w:val="left" w:pos="1418"/>
              </w:tabs>
              <w:spacing w:line="360" w:lineRule="auto"/>
              <w:jc w:val="right"/>
              <w:rPr>
                <w:rFonts w:ascii="Calibri" w:hAnsi="Calibri" w:cs="Calibri"/>
                <w:color w:val="000000"/>
              </w:rPr>
            </w:pPr>
            <w:r w:rsidRPr="00FB717D">
              <w:rPr>
                <w:rFonts w:ascii="Calibri" w:hAnsi="Calibri" w:cs="Calibri"/>
                <w:color w:val="000000"/>
              </w:rPr>
              <w:t>28/7/23</w:t>
            </w:r>
          </w:p>
        </w:tc>
      </w:tr>
      <w:tr w:rsidR="00B957CA" w14:paraId="104EBB0B" w14:textId="77777777" w:rsidTr="00FB717D">
        <w:trPr>
          <w:trHeight w:val="43"/>
        </w:trPr>
        <w:tc>
          <w:tcPr>
            <w:tcW w:w="759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BE4D5" w:themeFill="accent2" w:themeFillTint="33"/>
            <w:vAlign w:val="center"/>
          </w:tcPr>
          <w:p w14:paraId="5D4A043C" w14:textId="6432E439" w:rsidR="00B957CA" w:rsidRPr="00092061" w:rsidRDefault="00B957CA" w:rsidP="00B957CA">
            <w:pPr>
              <w:tabs>
                <w:tab w:val="left" w:pos="1418"/>
              </w:tabs>
              <w:spacing w:line="360" w:lineRule="auto"/>
              <w:jc w:val="both"/>
              <w:rPr>
                <w:rFonts w:ascii="Calibri" w:hAnsi="Calibri" w:cs="Calibri"/>
                <w:color w:val="000000"/>
              </w:rPr>
            </w:pPr>
            <w:r w:rsidRPr="00FB717D">
              <w:rPr>
                <w:rFonts w:ascii="Calibri" w:hAnsi="Calibri" w:cs="Calibri"/>
                <w:color w:val="000000"/>
              </w:rPr>
              <w:t>Elaborar apresentação para CPFI</w:t>
            </w:r>
          </w:p>
        </w:tc>
        <w:tc>
          <w:tcPr>
            <w:tcW w:w="18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BE4D5" w:themeFill="accent2" w:themeFillTint="33"/>
            <w:vAlign w:val="center"/>
          </w:tcPr>
          <w:p w14:paraId="7B914D48" w14:textId="11544E17" w:rsidR="00B957CA" w:rsidRPr="00FB717D" w:rsidRDefault="00B957CA" w:rsidP="00B957CA">
            <w:pPr>
              <w:tabs>
                <w:tab w:val="left" w:pos="1418"/>
              </w:tabs>
              <w:spacing w:line="360" w:lineRule="auto"/>
              <w:jc w:val="right"/>
              <w:rPr>
                <w:rFonts w:ascii="Calibri" w:hAnsi="Calibri" w:cs="Calibri"/>
                <w:color w:val="000000"/>
              </w:rPr>
            </w:pPr>
            <w:r w:rsidRPr="00FB717D">
              <w:rPr>
                <w:rFonts w:ascii="Calibri" w:hAnsi="Calibri" w:cs="Calibri"/>
                <w:color w:val="000000"/>
              </w:rPr>
              <w:t>31/7 a 1/8/23</w:t>
            </w:r>
          </w:p>
        </w:tc>
      </w:tr>
      <w:tr w:rsidR="00B957CA" w14:paraId="171425E5" w14:textId="77777777" w:rsidTr="00FB717D">
        <w:trPr>
          <w:trHeight w:val="43"/>
        </w:trPr>
        <w:tc>
          <w:tcPr>
            <w:tcW w:w="759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BE4D5" w:themeFill="accent2" w:themeFillTint="33"/>
            <w:vAlign w:val="center"/>
          </w:tcPr>
          <w:p w14:paraId="376A6073" w14:textId="0F6A4A75" w:rsidR="00B957CA" w:rsidRPr="00092061" w:rsidRDefault="00B957CA" w:rsidP="00B957CA">
            <w:pPr>
              <w:tabs>
                <w:tab w:val="left" w:pos="1418"/>
              </w:tabs>
              <w:spacing w:line="360" w:lineRule="auto"/>
              <w:jc w:val="both"/>
              <w:rPr>
                <w:rFonts w:ascii="Calibri" w:hAnsi="Calibri" w:cs="Calibri"/>
                <w:color w:val="000000"/>
              </w:rPr>
            </w:pPr>
            <w:r w:rsidRPr="00FB717D">
              <w:rPr>
                <w:rFonts w:ascii="Calibri" w:hAnsi="Calibri" w:cs="Calibri"/>
                <w:color w:val="000000"/>
              </w:rPr>
              <w:t>Análise e aprovação da Reprogramação  2023 pela CPFI</w:t>
            </w:r>
          </w:p>
        </w:tc>
        <w:tc>
          <w:tcPr>
            <w:tcW w:w="18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BE4D5" w:themeFill="accent2" w:themeFillTint="33"/>
            <w:vAlign w:val="center"/>
          </w:tcPr>
          <w:p w14:paraId="0702F240" w14:textId="6A44905C" w:rsidR="00B957CA" w:rsidRPr="00FB717D" w:rsidRDefault="00B957CA" w:rsidP="00B957CA">
            <w:pPr>
              <w:tabs>
                <w:tab w:val="left" w:pos="1418"/>
              </w:tabs>
              <w:spacing w:line="360" w:lineRule="auto"/>
              <w:jc w:val="right"/>
              <w:rPr>
                <w:rFonts w:ascii="Calibri" w:hAnsi="Calibri" w:cs="Calibri"/>
                <w:color w:val="000000"/>
              </w:rPr>
            </w:pPr>
            <w:r w:rsidRPr="00FB717D">
              <w:rPr>
                <w:rFonts w:ascii="Calibri" w:hAnsi="Calibri" w:cs="Calibri"/>
                <w:color w:val="000000"/>
              </w:rPr>
              <w:t>3 e 4/8/23</w:t>
            </w:r>
          </w:p>
        </w:tc>
      </w:tr>
      <w:tr w:rsidR="00B957CA" w14:paraId="128822B8" w14:textId="77777777" w:rsidTr="00FB717D">
        <w:trPr>
          <w:trHeight w:val="43"/>
        </w:trPr>
        <w:tc>
          <w:tcPr>
            <w:tcW w:w="759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BE4D5" w:themeFill="accent2" w:themeFillTint="33"/>
            <w:vAlign w:val="center"/>
          </w:tcPr>
          <w:p w14:paraId="1E92AE1C" w14:textId="0C8020EA" w:rsidR="00B957CA" w:rsidRPr="00FB717D" w:rsidRDefault="00B957CA" w:rsidP="00B957CA">
            <w:pPr>
              <w:tabs>
                <w:tab w:val="left" w:pos="1418"/>
              </w:tabs>
              <w:spacing w:line="360" w:lineRule="auto"/>
              <w:jc w:val="both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Prazo final para envio das Deliberações  de aprovação da proposta (Comissão e Plenário</w:t>
            </w:r>
            <w:r w:rsidR="00E25FFD">
              <w:rPr>
                <w:rFonts w:ascii="Calibri" w:hAnsi="Calibri" w:cs="Calibri"/>
                <w:color w:val="000000"/>
              </w:rPr>
              <w:t xml:space="preserve"> do CAU/UF</w:t>
            </w:r>
            <w:r>
              <w:rPr>
                <w:rFonts w:ascii="Calibri" w:hAnsi="Calibri" w:cs="Calibri"/>
                <w:color w:val="000000"/>
              </w:rPr>
              <w:t>)</w:t>
            </w:r>
          </w:p>
        </w:tc>
        <w:tc>
          <w:tcPr>
            <w:tcW w:w="18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BE4D5" w:themeFill="accent2" w:themeFillTint="33"/>
            <w:vAlign w:val="center"/>
          </w:tcPr>
          <w:p w14:paraId="7C2E2D2D" w14:textId="07A34B23" w:rsidR="00B957CA" w:rsidRPr="00FB717D" w:rsidRDefault="00B957CA" w:rsidP="00B957CA">
            <w:pPr>
              <w:tabs>
                <w:tab w:val="left" w:pos="1418"/>
              </w:tabs>
              <w:spacing w:line="360" w:lineRule="auto"/>
              <w:jc w:val="right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9/8/23</w:t>
            </w:r>
          </w:p>
        </w:tc>
      </w:tr>
      <w:tr w:rsidR="00B957CA" w14:paraId="7307A75C" w14:textId="77777777" w:rsidTr="00FB717D">
        <w:trPr>
          <w:trHeight w:val="43"/>
        </w:trPr>
        <w:tc>
          <w:tcPr>
            <w:tcW w:w="759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BE4D5" w:themeFill="accent2" w:themeFillTint="33"/>
            <w:vAlign w:val="center"/>
          </w:tcPr>
          <w:p w14:paraId="0E9A042B" w14:textId="16B422B8" w:rsidR="00B957CA" w:rsidRPr="00092061" w:rsidRDefault="00B957CA" w:rsidP="00B957CA">
            <w:pPr>
              <w:tabs>
                <w:tab w:val="left" w:pos="1418"/>
              </w:tabs>
              <w:spacing w:line="360" w:lineRule="auto"/>
              <w:jc w:val="both"/>
              <w:rPr>
                <w:rFonts w:ascii="Calibri" w:hAnsi="Calibri" w:cs="Calibri"/>
                <w:color w:val="000000"/>
              </w:rPr>
            </w:pPr>
            <w:r w:rsidRPr="00FB717D">
              <w:rPr>
                <w:rFonts w:ascii="Calibri" w:hAnsi="Calibri" w:cs="Calibri"/>
                <w:color w:val="000000"/>
              </w:rPr>
              <w:t xml:space="preserve">Consolidação do Plano de Ação do CAU e enviar para </w:t>
            </w:r>
            <w:r w:rsidR="00B8347B" w:rsidRPr="00FB717D">
              <w:rPr>
                <w:rFonts w:ascii="Calibri" w:hAnsi="Calibri" w:cs="Calibri"/>
                <w:color w:val="000000"/>
              </w:rPr>
              <w:t>disponibilização</w:t>
            </w:r>
            <w:r w:rsidRPr="00FB717D">
              <w:rPr>
                <w:rFonts w:ascii="Calibri" w:hAnsi="Calibri" w:cs="Calibri"/>
                <w:color w:val="000000"/>
              </w:rPr>
              <w:t xml:space="preserve"> no </w:t>
            </w:r>
            <w:r>
              <w:rPr>
                <w:rFonts w:ascii="Calibri" w:hAnsi="Calibri" w:cs="Calibri"/>
                <w:color w:val="000000"/>
              </w:rPr>
              <w:t>Dropbox</w:t>
            </w:r>
          </w:p>
        </w:tc>
        <w:tc>
          <w:tcPr>
            <w:tcW w:w="18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BE4D5" w:themeFill="accent2" w:themeFillTint="33"/>
            <w:vAlign w:val="center"/>
          </w:tcPr>
          <w:p w14:paraId="459EAAB4" w14:textId="6363089D" w:rsidR="00B957CA" w:rsidRPr="00FB717D" w:rsidRDefault="00B957CA" w:rsidP="00B957CA">
            <w:pPr>
              <w:tabs>
                <w:tab w:val="left" w:pos="1418"/>
              </w:tabs>
              <w:spacing w:line="360" w:lineRule="auto"/>
              <w:jc w:val="right"/>
              <w:rPr>
                <w:rFonts w:ascii="Calibri" w:hAnsi="Calibri" w:cs="Calibri"/>
                <w:color w:val="000000"/>
              </w:rPr>
            </w:pPr>
            <w:r w:rsidRPr="00FB717D">
              <w:rPr>
                <w:rFonts w:ascii="Calibri" w:hAnsi="Calibri" w:cs="Calibri"/>
                <w:color w:val="000000"/>
              </w:rPr>
              <w:t>11/8/23</w:t>
            </w:r>
          </w:p>
        </w:tc>
      </w:tr>
      <w:tr w:rsidR="00B957CA" w14:paraId="11C59845" w14:textId="77777777" w:rsidTr="00FB717D">
        <w:trPr>
          <w:trHeight w:val="43"/>
        </w:trPr>
        <w:tc>
          <w:tcPr>
            <w:tcW w:w="759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BE4D5" w:themeFill="accent2" w:themeFillTint="33"/>
            <w:vAlign w:val="center"/>
          </w:tcPr>
          <w:p w14:paraId="6E328176" w14:textId="2B938DB3" w:rsidR="00B957CA" w:rsidRDefault="00B957CA" w:rsidP="00B957CA">
            <w:pPr>
              <w:tabs>
                <w:tab w:val="left" w:pos="1418"/>
              </w:tabs>
              <w:spacing w:line="360" w:lineRule="auto"/>
              <w:jc w:val="both"/>
              <w:rPr>
                <w:rFonts w:ascii="Calibri" w:hAnsi="Calibri" w:cs="Calibri"/>
                <w:color w:val="000000"/>
              </w:rPr>
            </w:pPr>
            <w:r w:rsidRPr="00FB717D">
              <w:rPr>
                <w:rFonts w:ascii="Calibri" w:hAnsi="Calibri" w:cs="Calibri"/>
                <w:color w:val="000000"/>
              </w:rPr>
              <w:t>Análise e aprovação da Reprogramação  2023  pelo Plenário</w:t>
            </w:r>
            <w:r w:rsidR="0002240E">
              <w:rPr>
                <w:rFonts w:ascii="Calibri" w:hAnsi="Calibri" w:cs="Calibri"/>
                <w:color w:val="000000"/>
              </w:rPr>
              <w:t xml:space="preserve"> do CAU/BR</w:t>
            </w:r>
          </w:p>
        </w:tc>
        <w:tc>
          <w:tcPr>
            <w:tcW w:w="18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BE4D5" w:themeFill="accent2" w:themeFillTint="33"/>
            <w:vAlign w:val="center"/>
          </w:tcPr>
          <w:p w14:paraId="229D90B8" w14:textId="6F8FDC5D" w:rsidR="00B957CA" w:rsidRDefault="00B957CA" w:rsidP="00B957CA">
            <w:pPr>
              <w:tabs>
                <w:tab w:val="left" w:pos="1418"/>
              </w:tabs>
              <w:spacing w:line="360" w:lineRule="auto"/>
              <w:jc w:val="right"/>
              <w:rPr>
                <w:rFonts w:ascii="Calibri" w:hAnsi="Calibri" w:cs="Calibri"/>
                <w:color w:val="000000"/>
              </w:rPr>
            </w:pPr>
            <w:r w:rsidRPr="00FB717D">
              <w:rPr>
                <w:rFonts w:ascii="Calibri" w:hAnsi="Calibri" w:cs="Calibri"/>
                <w:color w:val="000000"/>
              </w:rPr>
              <w:t>17 e 18/8/23</w:t>
            </w:r>
          </w:p>
        </w:tc>
      </w:tr>
      <w:tr w:rsidR="00B957CA" w14:paraId="695F4310" w14:textId="77777777" w:rsidTr="00FB717D">
        <w:trPr>
          <w:trHeight w:val="43"/>
        </w:trPr>
        <w:tc>
          <w:tcPr>
            <w:tcW w:w="759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BE4D5" w:themeFill="accent2" w:themeFillTint="33"/>
            <w:vAlign w:val="center"/>
          </w:tcPr>
          <w:p w14:paraId="7A5FA243" w14:textId="21B5756A" w:rsidR="00B957CA" w:rsidRDefault="00B957CA" w:rsidP="00B957CA">
            <w:pPr>
              <w:tabs>
                <w:tab w:val="left" w:pos="1418"/>
              </w:tabs>
              <w:spacing w:line="360" w:lineRule="auto"/>
              <w:jc w:val="both"/>
              <w:rPr>
                <w:rFonts w:ascii="Calibri" w:hAnsi="Calibri" w:cs="Calibri"/>
                <w:color w:val="000000"/>
              </w:rPr>
            </w:pPr>
            <w:r w:rsidRPr="00FB717D">
              <w:rPr>
                <w:rFonts w:ascii="Calibri" w:hAnsi="Calibri" w:cs="Calibri"/>
                <w:color w:val="000000"/>
              </w:rPr>
              <w:t>Envio do Parecer da Reprogramação 2023 aos CAU/UF</w:t>
            </w:r>
          </w:p>
        </w:tc>
        <w:tc>
          <w:tcPr>
            <w:tcW w:w="18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BE4D5" w:themeFill="accent2" w:themeFillTint="33"/>
            <w:vAlign w:val="center"/>
          </w:tcPr>
          <w:p w14:paraId="41E0D52F" w14:textId="7D05C9A0" w:rsidR="00B957CA" w:rsidRDefault="00B957CA" w:rsidP="00B957CA">
            <w:pPr>
              <w:tabs>
                <w:tab w:val="left" w:pos="1418"/>
              </w:tabs>
              <w:spacing w:line="360" w:lineRule="auto"/>
              <w:jc w:val="right"/>
              <w:rPr>
                <w:rFonts w:ascii="Calibri" w:hAnsi="Calibri" w:cs="Calibri"/>
                <w:color w:val="000000"/>
              </w:rPr>
            </w:pPr>
            <w:r w:rsidRPr="00FB717D">
              <w:rPr>
                <w:rFonts w:ascii="Calibri" w:hAnsi="Calibri" w:cs="Calibri"/>
                <w:color w:val="000000"/>
              </w:rPr>
              <w:t>21 e 22/8/23</w:t>
            </w:r>
          </w:p>
        </w:tc>
      </w:tr>
      <w:tr w:rsidR="00B957CA" w14:paraId="5788D7E4" w14:textId="77777777" w:rsidTr="00FB717D">
        <w:trPr>
          <w:trHeight w:val="43"/>
        </w:trPr>
        <w:tc>
          <w:tcPr>
            <w:tcW w:w="759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BE4D5" w:themeFill="accent2" w:themeFillTint="33"/>
            <w:vAlign w:val="center"/>
          </w:tcPr>
          <w:p w14:paraId="62F19687" w14:textId="496628E4" w:rsidR="00B957CA" w:rsidRDefault="00B957CA" w:rsidP="00B957CA">
            <w:pPr>
              <w:tabs>
                <w:tab w:val="left" w:pos="1418"/>
              </w:tabs>
              <w:spacing w:line="360" w:lineRule="auto"/>
              <w:jc w:val="both"/>
              <w:rPr>
                <w:rFonts w:ascii="Calibri" w:hAnsi="Calibri" w:cs="Calibri"/>
                <w:color w:val="000000"/>
              </w:rPr>
            </w:pPr>
            <w:r w:rsidRPr="00FB717D">
              <w:rPr>
                <w:rFonts w:ascii="Calibri" w:hAnsi="Calibri" w:cs="Calibri"/>
                <w:color w:val="000000"/>
              </w:rPr>
              <w:t>Publicação no Diário Oficial da União</w:t>
            </w:r>
          </w:p>
        </w:tc>
        <w:tc>
          <w:tcPr>
            <w:tcW w:w="18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BE4D5" w:themeFill="accent2" w:themeFillTint="33"/>
            <w:vAlign w:val="center"/>
          </w:tcPr>
          <w:p w14:paraId="6928A683" w14:textId="62150A6A" w:rsidR="00B957CA" w:rsidRDefault="00B957CA" w:rsidP="00B957CA">
            <w:pPr>
              <w:tabs>
                <w:tab w:val="left" w:pos="1418"/>
              </w:tabs>
              <w:spacing w:line="360" w:lineRule="auto"/>
              <w:jc w:val="right"/>
              <w:rPr>
                <w:rFonts w:ascii="Calibri" w:hAnsi="Calibri" w:cs="Calibri"/>
                <w:color w:val="000000"/>
              </w:rPr>
            </w:pPr>
            <w:r w:rsidRPr="00FB717D">
              <w:rPr>
                <w:rFonts w:ascii="Calibri" w:hAnsi="Calibri" w:cs="Calibri"/>
                <w:color w:val="000000"/>
              </w:rPr>
              <w:t>23 a 31/8/23</w:t>
            </w:r>
          </w:p>
        </w:tc>
      </w:tr>
      <w:bookmarkEnd w:id="547"/>
    </w:tbl>
    <w:p w14:paraId="07AC6AD0" w14:textId="77777777" w:rsidR="00AA60AF" w:rsidRDefault="00AA60AF" w:rsidP="00AA60AF">
      <w:r>
        <w:br w:type="page"/>
      </w:r>
    </w:p>
    <w:p w14:paraId="4BCE1ED6" w14:textId="77777777" w:rsidR="00A44E70" w:rsidRDefault="00A44E70"/>
    <w:tbl>
      <w:tblPr>
        <w:tblStyle w:val="Tabelacomgrade"/>
        <w:tblpPr w:leftFromText="141" w:rightFromText="141" w:vertAnchor="page" w:horzAnchor="margin" w:tblpY="2041"/>
        <w:tblW w:w="0" w:type="auto"/>
        <w:tblBorders>
          <w:top w:val="none" w:sz="0" w:space="0" w:color="auto"/>
          <w:left w:val="none" w:sz="0" w:space="0" w:color="auto"/>
          <w:bottom w:val="dotted" w:sz="4" w:space="0" w:color="BFBFBF" w:themeColor="background1" w:themeShade="BF"/>
          <w:right w:val="none" w:sz="0" w:space="0" w:color="auto"/>
          <w:insideH w:val="dotted" w:sz="4" w:space="0" w:color="BFBFBF" w:themeColor="background1" w:themeShade="BF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31"/>
      </w:tblGrid>
      <w:tr w:rsidR="00B956DF" w14:paraId="17A6E1CF" w14:textId="77777777" w:rsidTr="00B956DF">
        <w:trPr>
          <w:trHeight w:val="839"/>
        </w:trPr>
        <w:tc>
          <w:tcPr>
            <w:tcW w:w="8931" w:type="dxa"/>
            <w:vAlign w:val="center"/>
          </w:tcPr>
          <w:p w14:paraId="482F7FF4" w14:textId="77777777" w:rsidR="00EA2E0B" w:rsidRPr="00BF65DF" w:rsidRDefault="00673A8D" w:rsidP="00AC12C5">
            <w:pPr>
              <w:pStyle w:val="Ttulo1"/>
              <w:numPr>
                <w:ilvl w:val="0"/>
                <w:numId w:val="20"/>
              </w:numPr>
              <w:ind w:hanging="720"/>
              <w:jc w:val="both"/>
              <w:rPr>
                <w:rFonts w:cstheme="minorBidi"/>
                <w:bCs/>
                <w:color w:val="612141"/>
                <w:sz w:val="24"/>
                <w:szCs w:val="24"/>
              </w:rPr>
            </w:pPr>
            <w:bookmarkStart w:id="548" w:name="_Toc12119530"/>
            <w:bookmarkStart w:id="549" w:name="_Toc12185099"/>
            <w:bookmarkStart w:id="550" w:name="_Toc12225210"/>
            <w:bookmarkStart w:id="551" w:name="_Toc137719400"/>
            <w:bookmarkStart w:id="552" w:name="_Toc137831566"/>
            <w:r w:rsidRPr="00BF65DF">
              <w:rPr>
                <w:rFonts w:cstheme="minorBidi"/>
                <w:bCs/>
                <w:color w:val="612141"/>
                <w:sz w:val="24"/>
                <w:szCs w:val="24"/>
              </w:rPr>
              <w:t>ANEXOS</w:t>
            </w:r>
            <w:bookmarkEnd w:id="548"/>
            <w:bookmarkEnd w:id="549"/>
            <w:bookmarkEnd w:id="550"/>
            <w:bookmarkEnd w:id="551"/>
            <w:bookmarkEnd w:id="552"/>
            <w:r w:rsidRPr="00BF65DF">
              <w:rPr>
                <w:rFonts w:cstheme="minorBidi"/>
                <w:bCs/>
                <w:color w:val="612141"/>
                <w:sz w:val="24"/>
                <w:szCs w:val="24"/>
              </w:rPr>
              <w:t xml:space="preserve"> </w:t>
            </w:r>
          </w:p>
          <w:p w14:paraId="4298CDDB" w14:textId="04D34C33" w:rsidR="00FE14E9" w:rsidRDefault="00FE14E9" w:rsidP="0001627F">
            <w:pPr>
              <w:spacing w:before="120"/>
              <w:jc w:val="both"/>
            </w:pPr>
            <w:r>
              <w:t>ANEXO I – CAU– Posição de arquitetos e urbanistas, empresas e RRT – Reprogramação 202</w:t>
            </w:r>
            <w:r w:rsidR="001E1E94">
              <w:t>3</w:t>
            </w:r>
          </w:p>
          <w:p w14:paraId="7B1E2C43" w14:textId="73138113" w:rsidR="00FE14E9" w:rsidRDefault="00FE14E9" w:rsidP="0001627F">
            <w:pPr>
              <w:spacing w:before="120"/>
              <w:jc w:val="both"/>
            </w:pPr>
            <w:r>
              <w:t>ANEXO II – Reestimativa da Receita Total do CAU – Reprogramação Total 20</w:t>
            </w:r>
            <w:r w:rsidR="00EA79B5">
              <w:t>2</w:t>
            </w:r>
            <w:r w:rsidR="001E1E94">
              <w:t>3</w:t>
            </w:r>
          </w:p>
          <w:p w14:paraId="4F950126" w14:textId="4A9B8FDC" w:rsidR="00FE14E9" w:rsidRDefault="00FE14E9" w:rsidP="0001627F">
            <w:pPr>
              <w:spacing w:before="120"/>
              <w:jc w:val="both"/>
            </w:pPr>
            <w:r>
              <w:t>ANEXO III – Comparativo da Receita Total do CAU (100%) – Reprogramação x Programação 202</w:t>
            </w:r>
            <w:r w:rsidR="001E1E94">
              <w:t>3</w:t>
            </w:r>
          </w:p>
          <w:p w14:paraId="2259DD8E" w14:textId="68DB385C" w:rsidR="00FE14E9" w:rsidRDefault="00FE14E9" w:rsidP="0001627F">
            <w:pPr>
              <w:spacing w:before="120"/>
              <w:jc w:val="both"/>
            </w:pPr>
            <w:r>
              <w:t>ANEXO III.I – Comparativo da Receita Total do CAU (100%) – Reprogramação x Programação 202</w:t>
            </w:r>
            <w:r w:rsidR="001E1E94">
              <w:t>3</w:t>
            </w:r>
          </w:p>
          <w:p w14:paraId="5D59A6AE" w14:textId="5E24D739" w:rsidR="005F711C" w:rsidRDefault="00FE14E9" w:rsidP="0001627F">
            <w:pPr>
              <w:spacing w:before="120"/>
              <w:jc w:val="both"/>
            </w:pPr>
            <w:r>
              <w:t>ANEXO IV – Reestimativa da Receita dos CAU/UF e CAU/BR – Reprogramação 202</w:t>
            </w:r>
            <w:r w:rsidR="001E1E94">
              <w:t>3</w:t>
            </w:r>
          </w:p>
          <w:p w14:paraId="3A93CF9B" w14:textId="453F63C9" w:rsidR="00FE14E9" w:rsidRDefault="00FE14E9" w:rsidP="0001627F">
            <w:pPr>
              <w:spacing w:before="120"/>
              <w:jc w:val="both"/>
            </w:pPr>
            <w:r>
              <w:t>ANEXO V – Reestimativa de Anuidades de Pessoa Física – Reprogramação 202</w:t>
            </w:r>
            <w:r w:rsidR="001E1E94">
              <w:t>3</w:t>
            </w:r>
            <w:r>
              <w:t xml:space="preserve"> (Quantitativo)</w:t>
            </w:r>
          </w:p>
          <w:p w14:paraId="2BE3DD21" w14:textId="13313D12" w:rsidR="00B6757C" w:rsidRDefault="00B6757C" w:rsidP="0001627F">
            <w:pPr>
              <w:spacing w:before="120"/>
              <w:jc w:val="both"/>
            </w:pPr>
            <w:r>
              <w:t>ANEXO V.I – Reestimativa de Anuidades de Pessoa Física – Reprogramação 2023 (Quantitativo)</w:t>
            </w:r>
          </w:p>
          <w:p w14:paraId="539050E3" w14:textId="2758DFAE" w:rsidR="00FE14E9" w:rsidRDefault="00FE14E9" w:rsidP="0001627F">
            <w:pPr>
              <w:spacing w:before="120"/>
              <w:jc w:val="both"/>
            </w:pPr>
            <w:r>
              <w:t>ANEXO V.I</w:t>
            </w:r>
            <w:r w:rsidR="00B6757C">
              <w:t>I</w:t>
            </w:r>
            <w:r>
              <w:t xml:space="preserve"> – Reestimativa de Anuidades de Pessoa Física – Reprogramação do Exercício de 202</w:t>
            </w:r>
            <w:r w:rsidR="001E1E94">
              <w:t>3</w:t>
            </w:r>
            <w:r>
              <w:t xml:space="preserve"> (Valores em R$ 1,00)</w:t>
            </w:r>
          </w:p>
          <w:p w14:paraId="41D428D5" w14:textId="3A19505E" w:rsidR="00B6757C" w:rsidRDefault="00B6757C" w:rsidP="00B6757C">
            <w:pPr>
              <w:spacing w:before="120"/>
              <w:jc w:val="both"/>
            </w:pPr>
            <w:r>
              <w:t>ANEXO V.III – Reestimativa de Anuidades de Pessoa Física – Reprogramação do Exercício de 2023 (Valores em R$ 1,00)</w:t>
            </w:r>
          </w:p>
          <w:p w14:paraId="627BFDAA" w14:textId="40825D01" w:rsidR="00FE14E9" w:rsidRDefault="00FE14E9" w:rsidP="0001627F">
            <w:pPr>
              <w:spacing w:before="120"/>
              <w:jc w:val="both"/>
            </w:pPr>
            <w:r>
              <w:t>ANEXO VI – Reestimativa de Anuidades de Pessoa Jurídica – Reprogramação 202</w:t>
            </w:r>
            <w:r w:rsidR="001E1E94">
              <w:t>3</w:t>
            </w:r>
            <w:r w:rsidR="00AB695A">
              <w:t xml:space="preserve"> </w:t>
            </w:r>
            <w:r>
              <w:t>– (Quantitativo)</w:t>
            </w:r>
          </w:p>
          <w:p w14:paraId="49BF3D7F" w14:textId="6436C095" w:rsidR="00FE14E9" w:rsidRDefault="00FE14E9" w:rsidP="0001627F">
            <w:pPr>
              <w:spacing w:before="120"/>
              <w:jc w:val="both"/>
            </w:pPr>
            <w:r>
              <w:t>ANEXO VI.I - Reestimativa de Anuidades de Pessoa Jurídica – Reprogramação do Exercício 202</w:t>
            </w:r>
            <w:r w:rsidR="001E1E94">
              <w:t>3</w:t>
            </w:r>
            <w:r>
              <w:t xml:space="preserve"> – (Valores em R$ 1,00)</w:t>
            </w:r>
          </w:p>
          <w:p w14:paraId="4F3E5BE7" w14:textId="26589C90" w:rsidR="00AB695A" w:rsidRDefault="00AB695A" w:rsidP="00AB695A">
            <w:pPr>
              <w:spacing w:before="120"/>
              <w:jc w:val="both"/>
            </w:pPr>
            <w:r>
              <w:t>ANEXO VI.II - Reestimativa de Anuidades de Pessoa Jurídica – Reprogramação do Exercício 2023 – (Valores em R$ 1,00)</w:t>
            </w:r>
          </w:p>
          <w:p w14:paraId="48A709B4" w14:textId="66C016C7" w:rsidR="00FE14E9" w:rsidRDefault="00FE14E9" w:rsidP="0001627F">
            <w:pPr>
              <w:spacing w:before="120"/>
              <w:jc w:val="both"/>
            </w:pPr>
            <w:r>
              <w:t>ANEXO VII – Reestimativa da Receita de RRT TOTAL – Reprogramação 202</w:t>
            </w:r>
            <w:r w:rsidR="001E1E94">
              <w:t>3</w:t>
            </w:r>
          </w:p>
          <w:p w14:paraId="4B2C0CB1" w14:textId="38BECE47" w:rsidR="00FE14E9" w:rsidRDefault="00FE14E9" w:rsidP="0001627F">
            <w:pPr>
              <w:spacing w:before="120"/>
              <w:jc w:val="both"/>
            </w:pPr>
            <w:r>
              <w:t>ANEXO VIII – Reestimativa da Receita com Taxas e Multas – Reprogramação 202</w:t>
            </w:r>
            <w:r w:rsidR="001E1E94">
              <w:t>3</w:t>
            </w:r>
          </w:p>
          <w:p w14:paraId="73EFB505" w14:textId="0EBF2CE7" w:rsidR="00FE14E9" w:rsidRDefault="00FE14E9" w:rsidP="0001627F">
            <w:pPr>
              <w:spacing w:before="120"/>
              <w:jc w:val="both"/>
            </w:pPr>
            <w:r>
              <w:t>ANEXO IX – Comparativo da Receita dos CAU/UF (80%) – Reprogramação Total 202</w:t>
            </w:r>
            <w:r w:rsidR="001E1E94">
              <w:t>3</w:t>
            </w:r>
          </w:p>
          <w:p w14:paraId="4E006F09" w14:textId="0FE48AF7" w:rsidR="00FE14E9" w:rsidRDefault="00FE14E9" w:rsidP="0001627F">
            <w:pPr>
              <w:spacing w:before="120"/>
              <w:jc w:val="both"/>
            </w:pPr>
            <w:r>
              <w:t>ANEXO IX.I – Comparativo da Receita dos CAU/UF (80%) Anuidades e Exercícios anteriores – Reprogramação 202</w:t>
            </w:r>
            <w:r w:rsidR="001E1E94">
              <w:t>3</w:t>
            </w:r>
          </w:p>
          <w:p w14:paraId="01B08D9B" w14:textId="0A01FC83" w:rsidR="00FE14E9" w:rsidRDefault="00FE14E9" w:rsidP="0001627F">
            <w:pPr>
              <w:spacing w:before="120"/>
              <w:jc w:val="both"/>
            </w:pPr>
            <w:r>
              <w:t>ANEXO X – Fundo de Apoio – Aporte Financeiro (Reprogramação 202</w:t>
            </w:r>
            <w:r w:rsidR="001E1E94">
              <w:t>3</w:t>
            </w:r>
            <w:r w:rsidR="00B03DED">
              <w:t>)</w:t>
            </w:r>
          </w:p>
          <w:p w14:paraId="6D3524E9" w14:textId="1A434CA0" w:rsidR="00FE14E9" w:rsidRDefault="00FE14E9" w:rsidP="0001627F">
            <w:pPr>
              <w:spacing w:before="120"/>
              <w:jc w:val="both"/>
            </w:pPr>
            <w:r>
              <w:t>ANEXO X.I – Fundo de Apoio – Exercício 20</w:t>
            </w:r>
            <w:r w:rsidR="00413AE7">
              <w:t>2</w:t>
            </w:r>
            <w:r w:rsidR="001E1E94">
              <w:t>3</w:t>
            </w:r>
            <w:r>
              <w:t xml:space="preserve"> – Destinação dos Recursos por CAU/Básico</w:t>
            </w:r>
          </w:p>
          <w:p w14:paraId="2AD5E1EE" w14:textId="549FE50F" w:rsidR="00FE14E9" w:rsidRDefault="00FE14E9" w:rsidP="0001627F">
            <w:pPr>
              <w:spacing w:before="120"/>
              <w:jc w:val="both"/>
            </w:pPr>
            <w:r>
              <w:t>ANEXO XI – Demonstrativo da Participação dos CAU/UF e do CAU/BR nas Despesas do Centro de Serviços Compartilhados</w:t>
            </w:r>
          </w:p>
          <w:p w14:paraId="6A49256D" w14:textId="77B1C3F1" w:rsidR="00FE14E9" w:rsidRDefault="00FE14E9" w:rsidP="0001627F">
            <w:pPr>
              <w:spacing w:before="120"/>
              <w:jc w:val="both"/>
            </w:pPr>
            <w:r>
              <w:t>ANEXO XI.I – Demonstrativo da Participação dos CAU/UF e do CAU/BR nas Despesas do Centro de Serviços Compartilhados (</w:t>
            </w:r>
            <w:r w:rsidR="001012E9">
              <w:t>Serviço Telefônico de Teleatendimento</w:t>
            </w:r>
            <w:r>
              <w:t>)</w:t>
            </w:r>
          </w:p>
          <w:p w14:paraId="5C15F96B" w14:textId="3F09EA33" w:rsidR="001012E9" w:rsidRPr="001012E9" w:rsidRDefault="00FE14E9" w:rsidP="001012E9">
            <w:pPr>
              <w:pStyle w:val="Ttulo4"/>
              <w:jc w:val="both"/>
              <w:rPr>
                <w:rFonts w:asciiTheme="minorHAnsi" w:eastAsiaTheme="minorEastAsia" w:hAnsiTheme="minorHAnsi" w:cstheme="minorBidi"/>
                <w:i w:val="0"/>
                <w:iCs w:val="0"/>
                <w:color w:val="auto"/>
              </w:rPr>
            </w:pPr>
            <w:r w:rsidRPr="001012E9">
              <w:rPr>
                <w:rFonts w:asciiTheme="minorHAnsi" w:eastAsiaTheme="minorEastAsia" w:hAnsiTheme="minorHAnsi" w:cstheme="minorBidi"/>
                <w:i w:val="0"/>
                <w:iCs w:val="0"/>
                <w:color w:val="auto"/>
              </w:rPr>
              <w:t xml:space="preserve">ANEXO XI.II – </w:t>
            </w:r>
            <w:r w:rsidR="00B8347B" w:rsidRPr="001012E9">
              <w:rPr>
                <w:rFonts w:asciiTheme="minorHAnsi" w:eastAsiaTheme="minorEastAsia" w:hAnsiTheme="minorHAnsi" w:cstheme="minorBidi"/>
                <w:i w:val="0"/>
                <w:iCs w:val="0"/>
                <w:color w:val="auto"/>
              </w:rPr>
              <w:t>Demonstrativo de</w:t>
            </w:r>
            <w:r w:rsidR="001012E9" w:rsidRPr="001012E9">
              <w:rPr>
                <w:rFonts w:asciiTheme="minorHAnsi" w:eastAsiaTheme="minorEastAsia" w:hAnsiTheme="minorHAnsi" w:cstheme="minorBidi"/>
                <w:i w:val="0"/>
                <w:iCs w:val="0"/>
                <w:color w:val="auto"/>
              </w:rPr>
              <w:t xml:space="preserve"> Encontro de Contas - CSC – TAQ e 0800 – exercício 202</w:t>
            </w:r>
            <w:r w:rsidR="001E1E94">
              <w:rPr>
                <w:rFonts w:asciiTheme="minorHAnsi" w:eastAsiaTheme="minorEastAsia" w:hAnsiTheme="minorHAnsi" w:cstheme="minorBidi"/>
                <w:i w:val="0"/>
                <w:iCs w:val="0"/>
                <w:color w:val="auto"/>
              </w:rPr>
              <w:t>3</w:t>
            </w:r>
          </w:p>
          <w:p w14:paraId="471F8428" w14:textId="34B3265A" w:rsidR="001012E9" w:rsidRPr="001012E9" w:rsidRDefault="00FE14E9" w:rsidP="001012E9">
            <w:pPr>
              <w:pStyle w:val="Ttulo4"/>
              <w:jc w:val="both"/>
              <w:rPr>
                <w:rFonts w:asciiTheme="minorHAnsi" w:eastAsiaTheme="minorEastAsia" w:hAnsiTheme="minorHAnsi" w:cstheme="minorBidi"/>
                <w:i w:val="0"/>
                <w:iCs w:val="0"/>
                <w:color w:val="auto"/>
              </w:rPr>
            </w:pPr>
            <w:r w:rsidRPr="001012E9">
              <w:rPr>
                <w:rFonts w:asciiTheme="minorHAnsi" w:eastAsiaTheme="minorEastAsia" w:hAnsiTheme="minorHAnsi" w:cstheme="minorBidi"/>
                <w:i w:val="0"/>
                <w:iCs w:val="0"/>
                <w:color w:val="auto"/>
              </w:rPr>
              <w:t xml:space="preserve">ANEXO XI.III </w:t>
            </w:r>
            <w:r w:rsidR="00AB695A">
              <w:rPr>
                <w:rFonts w:asciiTheme="minorHAnsi" w:eastAsiaTheme="minorEastAsia" w:hAnsiTheme="minorHAnsi" w:cstheme="minorBidi"/>
                <w:i w:val="0"/>
                <w:iCs w:val="0"/>
                <w:color w:val="auto"/>
              </w:rPr>
              <w:t xml:space="preserve">– </w:t>
            </w:r>
            <w:r w:rsidR="001012E9" w:rsidRPr="001012E9">
              <w:rPr>
                <w:rFonts w:asciiTheme="minorHAnsi" w:eastAsiaTheme="minorEastAsia" w:hAnsiTheme="minorHAnsi" w:cstheme="minorBidi"/>
                <w:i w:val="0"/>
                <w:iCs w:val="0"/>
                <w:color w:val="auto"/>
              </w:rPr>
              <w:t>Demonstrativo do Centro de Serviços Compartilhados – Demais Serviços Essenciais 202</w:t>
            </w:r>
            <w:r w:rsidR="001E1E94">
              <w:rPr>
                <w:rFonts w:asciiTheme="minorHAnsi" w:eastAsiaTheme="minorEastAsia" w:hAnsiTheme="minorHAnsi" w:cstheme="minorBidi"/>
                <w:i w:val="0"/>
                <w:iCs w:val="0"/>
                <w:color w:val="auto"/>
              </w:rPr>
              <w:t>3</w:t>
            </w:r>
          </w:p>
          <w:p w14:paraId="76725128" w14:textId="1AA05362" w:rsidR="00AB695A" w:rsidRDefault="00FE14E9" w:rsidP="00AB695A">
            <w:pPr>
              <w:spacing w:before="120"/>
              <w:jc w:val="both"/>
            </w:pPr>
            <w:r>
              <w:t>ANEXO XII –</w:t>
            </w:r>
            <w:r w:rsidR="00AB695A">
              <w:t xml:space="preserve">  Ressarcimento de tarifas bancárias aos CAU/UF, correspondente a 20% do total previsto</w:t>
            </w:r>
          </w:p>
          <w:p w14:paraId="5B6EAC15" w14:textId="77777777" w:rsidR="003C189C" w:rsidRDefault="00A3772A" w:rsidP="0001627F">
            <w:pPr>
              <w:spacing w:before="120"/>
              <w:jc w:val="both"/>
            </w:pPr>
            <w:r w:rsidRPr="003C189C">
              <w:t>ANEXO XIII</w:t>
            </w:r>
            <w:r w:rsidR="003C189C">
              <w:rPr>
                <w:b/>
              </w:rPr>
              <w:t xml:space="preserve"> </w:t>
            </w:r>
            <w:r>
              <w:t xml:space="preserve">– </w:t>
            </w:r>
            <w:r w:rsidR="003C189C">
              <w:t xml:space="preserve"> Indicadores Institucionais e de Resultados </w:t>
            </w:r>
          </w:p>
          <w:p w14:paraId="1D1A5E78" w14:textId="3FCC898E" w:rsidR="005B7762" w:rsidRPr="005B7762" w:rsidRDefault="00FE14E9" w:rsidP="0001627F">
            <w:pPr>
              <w:spacing w:before="120"/>
              <w:jc w:val="both"/>
            </w:pPr>
            <w:r>
              <w:t>ANEXO X</w:t>
            </w:r>
            <w:r w:rsidR="003C189C">
              <w:t>I</w:t>
            </w:r>
            <w:r>
              <w:t>V – Modelo para Elaboração da Reprogramação do Plano de Ação e Orçamento – Reprogramação 202</w:t>
            </w:r>
            <w:r w:rsidR="001E1E94">
              <w:t>3</w:t>
            </w:r>
          </w:p>
        </w:tc>
      </w:tr>
    </w:tbl>
    <w:p w14:paraId="3F0613FE" w14:textId="46C2D7AA" w:rsidR="00AD228E" w:rsidRPr="00AD228E" w:rsidRDefault="00F27974" w:rsidP="005B7762">
      <w:pPr>
        <w:jc w:val="both"/>
        <w:rPr>
          <w:rFonts w:eastAsiaTheme="minorEastAsia"/>
          <w:lang w:eastAsia="pt-BR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228600" distR="228600" simplePos="0" relativeHeight="251646976" behindDoc="0" locked="0" layoutInCell="1" allowOverlap="1" wp14:anchorId="757E0FC7" wp14:editId="3F62A78E">
                <wp:simplePos x="0" y="0"/>
                <wp:positionH relativeFrom="rightMargin">
                  <wp:posOffset>-4105910</wp:posOffset>
                </wp:positionH>
                <wp:positionV relativeFrom="margin">
                  <wp:posOffset>4007485</wp:posOffset>
                </wp:positionV>
                <wp:extent cx="9118600" cy="824865"/>
                <wp:effectExtent l="0" t="4152900" r="0" b="4128135"/>
                <wp:wrapSquare wrapText="bothSides"/>
                <wp:docPr id="47" name="Caixa de Texto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9118600" cy="8248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>
                          <a:outerShdw dist="19050" dir="10800000" algn="r" rotWithShape="0">
                            <a:schemeClr val="bg1">
                              <a:lumMod val="95000"/>
                            </a:schemeClr>
                          </a:outerShdw>
                        </a:effec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0D1F54" w14:textId="77777777" w:rsidR="0002240E" w:rsidRPr="00A02CB0" w:rsidRDefault="0002240E" w:rsidP="00A60E6C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  <w:r w:rsidRPr="005D2039"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  <w:t>ANEXOS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228600" tIns="137160" rIns="0" bIns="13716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7E0FC7" id="Caixa de Texto 47" o:spid="_x0000_s1036" type="#_x0000_t202" style="position:absolute;left:0;text-align:left;margin-left:-323.3pt;margin-top:315.55pt;width:718pt;height:64.95pt;rotation:-90;z-index:251646976;visibility:visible;mso-wrap-style:square;mso-width-percent:0;mso-height-percent:0;mso-wrap-distance-left:18pt;mso-wrap-distance-top:0;mso-wrap-distance-right:18pt;mso-wrap-distance-bottom:0;mso-position-horizontal:absolute;mso-position-horizontal-relative:right-margin-area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" fillcolor="white [3212]" stroked="f" strokeweight=".5pt">
                <v:shadow on="t" color="#f2f2f2 [3052]" origin=".5" offset="-1.5pt,0"/>
                <v:textbox inset="18pt,10.8pt,0,10.8pt">
                  <w:txbxContent>
                    <w:p w14:paraId="2A0D1F54" w14:textId="77777777" w:rsidR="0002240E" w:rsidRPr="00A02CB0" w:rsidRDefault="0002240E" w:rsidP="00A60E6C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  <w:r w:rsidRPr="005D2039"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  <w:t>ANEXOS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14:paraId="6739BCF4" w14:textId="77777777" w:rsidR="00B504E9" w:rsidRPr="00AD228E" w:rsidRDefault="00B504E9" w:rsidP="00AD228E">
      <w:pPr>
        <w:spacing w:line="240" w:lineRule="auto"/>
        <w:jc w:val="both"/>
        <w:rPr>
          <w:sz w:val="18"/>
          <w:szCs w:val="18"/>
        </w:rPr>
      </w:pPr>
    </w:p>
    <w:p w14:paraId="2D12D9FF" w14:textId="77777777" w:rsidR="00B504E9" w:rsidRPr="00AD228E" w:rsidRDefault="00B504E9" w:rsidP="00201128">
      <w:pPr>
        <w:rPr>
          <w:sz w:val="20"/>
          <w:szCs w:val="20"/>
        </w:rPr>
      </w:pPr>
    </w:p>
    <w:p w14:paraId="4741E10E" w14:textId="77777777" w:rsidR="00B504E9" w:rsidRPr="00AD228E" w:rsidRDefault="00B504E9" w:rsidP="00201128">
      <w:pPr>
        <w:rPr>
          <w:sz w:val="20"/>
          <w:szCs w:val="20"/>
        </w:rPr>
      </w:pPr>
    </w:p>
    <w:p w14:paraId="4563B29F" w14:textId="77777777" w:rsidR="00B504E9" w:rsidRDefault="00B504E9" w:rsidP="00201128"/>
    <w:p w14:paraId="1CC8641E" w14:textId="77777777" w:rsidR="00B504E9" w:rsidRDefault="00B504E9" w:rsidP="00201128"/>
    <w:p w14:paraId="4EB58B05" w14:textId="77777777" w:rsidR="00B504E9" w:rsidRDefault="00B504E9" w:rsidP="00201128"/>
    <w:p w14:paraId="25A31A88" w14:textId="711676E1" w:rsidR="00201128" w:rsidRPr="00AC71B8" w:rsidRDefault="00F27974" w:rsidP="00AC71B8">
      <w:r>
        <w:rPr>
          <w:noProof/>
          <w:lang w:eastAsia="pt-BR"/>
        </w:rPr>
        <mc:AlternateContent>
          <mc:Choice Requires="wps">
            <w:drawing>
              <wp:anchor distT="0" distB="0" distL="228600" distR="228600" simplePos="0" relativeHeight="251662336" behindDoc="0" locked="0" layoutInCell="1" allowOverlap="1" wp14:anchorId="6EED326B" wp14:editId="427DD9B9">
                <wp:simplePos x="0" y="0"/>
                <wp:positionH relativeFrom="margin">
                  <wp:posOffset>1932305</wp:posOffset>
                </wp:positionH>
                <wp:positionV relativeFrom="margin">
                  <wp:posOffset>3547110</wp:posOffset>
                </wp:positionV>
                <wp:extent cx="8587740" cy="1159510"/>
                <wp:effectExtent l="0" t="3714750" r="0" b="3698240"/>
                <wp:wrapSquare wrapText="bothSides"/>
                <wp:docPr id="45" name="Caixa de Texto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8587740" cy="115951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>
                          <a:outerShdw dist="19050" dir="10800000" algn="r" rotWithShape="0">
                            <a:schemeClr val="bg1">
                              <a:lumMod val="95000"/>
                            </a:schemeClr>
                          </a:outerShdw>
                        </a:effec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EF29D5" w14:textId="77777777" w:rsidR="0002240E" w:rsidRDefault="0002240E" w:rsidP="002E751C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  <w:t>anexo I</w:t>
                            </w:r>
                          </w:p>
                          <w:p w14:paraId="2B24783E" w14:textId="77777777" w:rsidR="0002240E" w:rsidRDefault="0002240E" w:rsidP="002E751C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</w:p>
                          <w:p w14:paraId="3125AE47" w14:textId="77777777" w:rsidR="0002240E" w:rsidRPr="00A02CB0" w:rsidRDefault="0002240E" w:rsidP="002E751C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  <w:t>ANEXO 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228600" tIns="137160" rIns="0" bIns="13716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ED326B" id="Caixa de Texto 45" o:spid="_x0000_s1037" type="#_x0000_t202" style="position:absolute;margin-left:152.15pt;margin-top:279.3pt;width:676.2pt;height:91.3pt;rotation:-90;z-index:251662336;visibility:visible;mso-wrap-style:square;mso-width-percent:0;mso-height-percent:0;mso-wrap-distance-left:18pt;mso-wrap-distance-top:0;mso-wrap-distance-right:18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" fillcolor="white [3212]" stroked="f" strokeweight=".5pt">
                <v:shadow on="t" color="#f2f2f2 [3052]" origin=".5" offset="-1.5pt,0"/>
                <v:textbox inset="18pt,10.8pt,0,10.8pt">
                  <w:txbxContent>
                    <w:p w14:paraId="0DEF29D5" w14:textId="77777777" w:rsidR="0002240E" w:rsidRDefault="0002240E" w:rsidP="002E751C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  <w:t>anexo I</w:t>
                      </w:r>
                    </w:p>
                    <w:p w14:paraId="2B24783E" w14:textId="77777777" w:rsidR="0002240E" w:rsidRDefault="0002240E" w:rsidP="002E751C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</w:p>
                    <w:p w14:paraId="3125AE47" w14:textId="77777777" w:rsidR="0002240E" w:rsidRPr="00A02CB0" w:rsidRDefault="0002240E" w:rsidP="002E751C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  <w:t>ANEXO I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14:paraId="7D3D9377" w14:textId="77777777" w:rsidR="00201128" w:rsidRPr="00AC71B8" w:rsidRDefault="00201128" w:rsidP="00AC71B8"/>
    <w:p w14:paraId="3E4F480C" w14:textId="77777777" w:rsidR="00034628" w:rsidRPr="00AC71B8" w:rsidRDefault="00034628" w:rsidP="00AC71B8"/>
    <w:p w14:paraId="028BCC1B" w14:textId="1492F5EA" w:rsidR="00034628" w:rsidRDefault="00034628" w:rsidP="00AC71B8"/>
    <w:p w14:paraId="64F0D691" w14:textId="77777777" w:rsidR="00777211" w:rsidRPr="00AC71B8" w:rsidRDefault="00777211" w:rsidP="00AC71B8"/>
    <w:p w14:paraId="4821CFD2" w14:textId="77777777" w:rsidR="00EA2E0B" w:rsidRPr="00AC71B8" w:rsidRDefault="00EA2E0B" w:rsidP="00AC71B8"/>
    <w:p w14:paraId="2191110B" w14:textId="77777777" w:rsidR="00274EE4" w:rsidRPr="00274EE4" w:rsidRDefault="00274EE4" w:rsidP="00274EE4"/>
    <w:p w14:paraId="1F0045FA" w14:textId="68FC05A3" w:rsidR="00034628" w:rsidRPr="00F804BC" w:rsidRDefault="00EA2E0B" w:rsidP="00AC71B8">
      <w:pPr>
        <w:pStyle w:val="Ttulo4"/>
        <w:jc w:val="both"/>
        <w:rPr>
          <w:rFonts w:eastAsia="Arial Unicode MS"/>
          <w:b/>
          <w:i w:val="0"/>
          <w:color w:val="612141"/>
          <w:sz w:val="44"/>
        </w:rPr>
      </w:pPr>
      <w:r w:rsidRPr="00F804BC">
        <w:rPr>
          <w:rFonts w:eastAsia="Arial Unicode MS"/>
          <w:b/>
          <w:i w:val="0"/>
          <w:color w:val="612141"/>
          <w:sz w:val="44"/>
        </w:rPr>
        <w:t>ANEXO I - CAU/UF – Posição de Arquitetos e Urbanistas, Emp</w:t>
      </w:r>
      <w:r w:rsidR="00DF6628" w:rsidRPr="00F804BC">
        <w:rPr>
          <w:rFonts w:eastAsia="Arial Unicode MS"/>
          <w:b/>
          <w:i w:val="0"/>
          <w:color w:val="612141"/>
          <w:sz w:val="44"/>
        </w:rPr>
        <w:t>resas e RRT – Reprogramação 202</w:t>
      </w:r>
      <w:r w:rsidR="001E1E94">
        <w:rPr>
          <w:rFonts w:eastAsia="Arial Unicode MS"/>
          <w:b/>
          <w:i w:val="0"/>
          <w:color w:val="612141"/>
          <w:sz w:val="44"/>
        </w:rPr>
        <w:t>3</w:t>
      </w:r>
    </w:p>
    <w:p w14:paraId="78970C05" w14:textId="77777777" w:rsidR="00274EE4" w:rsidRDefault="00274EE4" w:rsidP="00274EE4"/>
    <w:p w14:paraId="217F0C4A" w14:textId="77777777" w:rsidR="00274EE4" w:rsidRDefault="00274EE4" w:rsidP="00274EE4"/>
    <w:p w14:paraId="0B5F5AAB" w14:textId="77777777" w:rsidR="00274EE4" w:rsidRDefault="00274EE4" w:rsidP="00274EE4"/>
    <w:p w14:paraId="24215431" w14:textId="77777777" w:rsidR="00274EE4" w:rsidRDefault="00274EE4" w:rsidP="00274EE4"/>
    <w:p w14:paraId="41BBFFDA" w14:textId="642615DB" w:rsidR="00274EE4" w:rsidRPr="00274EE4" w:rsidRDefault="00274EE4" w:rsidP="00274EE4">
      <w:pPr>
        <w:sectPr w:rsidR="00274EE4" w:rsidRPr="00274EE4" w:rsidSect="00B43E65">
          <w:headerReference w:type="default" r:id="rId28"/>
          <w:footerReference w:type="default" r:id="rId29"/>
          <w:headerReference w:type="first" r:id="rId30"/>
          <w:footerReference w:type="first" r:id="rId31"/>
          <w:pgSz w:w="11906" w:h="16838"/>
          <w:pgMar w:top="1418" w:right="1418" w:bottom="1418" w:left="1418" w:header="397" w:footer="157" w:gutter="0"/>
          <w:pgNumType w:start="1"/>
          <w:cols w:space="708"/>
          <w:titlePg/>
          <w:docGrid w:linePitch="360"/>
        </w:sectPr>
      </w:pPr>
    </w:p>
    <w:p w14:paraId="6453147A" w14:textId="1E35DA5A" w:rsidR="00201128" w:rsidRPr="00BF65DF" w:rsidRDefault="00201128" w:rsidP="00A9527E">
      <w:pPr>
        <w:pStyle w:val="Ttulo3"/>
        <w:ind w:hanging="1146"/>
        <w:rPr>
          <w:color w:val="612141"/>
        </w:rPr>
      </w:pPr>
      <w:bookmarkStart w:id="553" w:name="_Toc485391720"/>
      <w:bookmarkStart w:id="554" w:name="_Toc485394004"/>
      <w:bookmarkStart w:id="555" w:name="_Toc485396234"/>
      <w:bookmarkStart w:id="556" w:name="_Toc485637257"/>
      <w:bookmarkStart w:id="557" w:name="_Toc516740132"/>
      <w:bookmarkStart w:id="558" w:name="_Toc516747760"/>
      <w:bookmarkStart w:id="559" w:name="_Toc516748150"/>
      <w:bookmarkStart w:id="560" w:name="_Toc517112011"/>
      <w:bookmarkStart w:id="561" w:name="_Toc517188767"/>
      <w:bookmarkStart w:id="562" w:name="_Toc12119632"/>
      <w:bookmarkStart w:id="563" w:name="_Toc12119776"/>
      <w:bookmarkStart w:id="564" w:name="_Toc12185100"/>
      <w:bookmarkStart w:id="565" w:name="_Toc12225211"/>
      <w:bookmarkStart w:id="566" w:name="_Toc45563827"/>
      <w:bookmarkStart w:id="567" w:name="_Toc45572834"/>
      <w:bookmarkStart w:id="568" w:name="_Toc137719401"/>
      <w:bookmarkStart w:id="569" w:name="_Toc137831567"/>
      <w:r w:rsidRPr="00BF65DF">
        <w:rPr>
          <w:color w:val="612141"/>
        </w:rPr>
        <w:lastRenderedPageBreak/>
        <w:t xml:space="preserve">ANEXO I – CAU– Posição de arquitetos </w:t>
      </w:r>
      <w:r w:rsidR="00B824BE" w:rsidRPr="00BF65DF">
        <w:rPr>
          <w:color w:val="612141"/>
        </w:rPr>
        <w:t xml:space="preserve">e urbanistas, empresas e RRT – </w:t>
      </w:r>
      <w:r w:rsidRPr="00BF65DF">
        <w:rPr>
          <w:color w:val="612141"/>
        </w:rPr>
        <w:t>Reprogramação 20</w:t>
      </w:r>
      <w:bookmarkEnd w:id="553"/>
      <w:bookmarkEnd w:id="554"/>
      <w:bookmarkEnd w:id="555"/>
      <w:bookmarkEnd w:id="556"/>
      <w:bookmarkEnd w:id="557"/>
      <w:bookmarkEnd w:id="558"/>
      <w:bookmarkEnd w:id="559"/>
      <w:bookmarkEnd w:id="560"/>
      <w:bookmarkEnd w:id="561"/>
      <w:bookmarkEnd w:id="562"/>
      <w:bookmarkEnd w:id="563"/>
      <w:bookmarkEnd w:id="564"/>
      <w:bookmarkEnd w:id="565"/>
      <w:r w:rsidR="00CB2D65" w:rsidRPr="00BF65DF">
        <w:rPr>
          <w:color w:val="612141"/>
        </w:rPr>
        <w:t>2</w:t>
      </w:r>
      <w:bookmarkEnd w:id="566"/>
      <w:bookmarkEnd w:id="567"/>
      <w:r w:rsidR="00F85D83">
        <w:rPr>
          <w:color w:val="612141"/>
        </w:rPr>
        <w:t>3</w:t>
      </w:r>
      <w:bookmarkEnd w:id="568"/>
      <w:bookmarkEnd w:id="569"/>
    </w:p>
    <w:p w14:paraId="210F4C6D" w14:textId="1497BFE5" w:rsidR="00EA79B5" w:rsidRDefault="00C425E5" w:rsidP="00B91889">
      <w:pPr>
        <w:ind w:hanging="426"/>
        <w:jc w:val="center"/>
        <w:rPr>
          <w:rFonts w:ascii="Calibri" w:eastAsia="Times New Roman" w:hAnsi="Calibri" w:cs="Times New Roman"/>
          <w:color w:val="000000"/>
          <w:sz w:val="16"/>
          <w:lang w:eastAsia="pt-BR"/>
        </w:rPr>
      </w:pPr>
      <w:r w:rsidRPr="00C425E5">
        <w:rPr>
          <w:noProof/>
          <w:lang w:eastAsia="pt-BR"/>
        </w:rPr>
        <w:drawing>
          <wp:inline distT="0" distB="0" distL="0" distR="0" wp14:anchorId="1CA96113" wp14:editId="62460C73">
            <wp:extent cx="9696450" cy="4800360"/>
            <wp:effectExtent l="0" t="0" r="0" b="635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9738246" cy="4821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97317" w14:textId="2B48318A" w:rsidR="009E09E4" w:rsidRPr="0096760B" w:rsidRDefault="009E09E4" w:rsidP="009E09E4">
      <w:pPr>
        <w:pStyle w:val="SemEspaamento"/>
        <w:jc w:val="both"/>
        <w:rPr>
          <w:rFonts w:eastAsia="Times New Roman"/>
          <w:sz w:val="14"/>
          <w:szCs w:val="14"/>
        </w:rPr>
      </w:pPr>
      <w:r w:rsidRPr="0096760B">
        <w:rPr>
          <w:rFonts w:eastAsia="Times New Roman"/>
          <w:sz w:val="14"/>
          <w:szCs w:val="14"/>
        </w:rPr>
        <w:t>Fonte da execução: IGEO até 30/04/202</w:t>
      </w:r>
      <w:r w:rsidR="00C425E5" w:rsidRPr="0096760B">
        <w:rPr>
          <w:rFonts w:eastAsia="Times New Roman"/>
          <w:sz w:val="14"/>
          <w:szCs w:val="14"/>
        </w:rPr>
        <w:t>3</w:t>
      </w:r>
      <w:r w:rsidRPr="0096760B">
        <w:rPr>
          <w:rFonts w:eastAsia="Times New Roman"/>
          <w:sz w:val="14"/>
          <w:szCs w:val="14"/>
        </w:rPr>
        <w:t xml:space="preserve">. </w:t>
      </w:r>
    </w:p>
    <w:p w14:paraId="7063C309" w14:textId="27713F65" w:rsidR="001E1E94" w:rsidRDefault="001E1E94" w:rsidP="009E09E4">
      <w:pPr>
        <w:pStyle w:val="SemEspaamento"/>
        <w:jc w:val="both"/>
        <w:rPr>
          <w:rFonts w:eastAsia="Times New Roman"/>
          <w:sz w:val="16"/>
          <w:szCs w:val="16"/>
        </w:rPr>
        <w:sectPr w:rsidR="001E1E94" w:rsidSect="00A07E6E">
          <w:pgSz w:w="16838" w:h="11906" w:orient="landscape"/>
          <w:pgMar w:top="1418" w:right="1418" w:bottom="1418" w:left="1418" w:header="709" w:footer="397" w:gutter="0"/>
          <w:cols w:space="708"/>
          <w:docGrid w:linePitch="360"/>
        </w:sectPr>
      </w:pPr>
    </w:p>
    <w:p w14:paraId="204D47B2" w14:textId="5A595FC4" w:rsidR="008703F9" w:rsidRDefault="008703F9" w:rsidP="009E09E4">
      <w:pPr>
        <w:pStyle w:val="SemEspaamento"/>
        <w:jc w:val="both"/>
        <w:rPr>
          <w:rFonts w:eastAsia="Times New Roman"/>
          <w:sz w:val="16"/>
          <w:szCs w:val="16"/>
        </w:rPr>
      </w:pPr>
    </w:p>
    <w:p w14:paraId="346CFBFD" w14:textId="0CE8D2FD" w:rsidR="008703F9" w:rsidRDefault="008703F9">
      <w:pPr>
        <w:rPr>
          <w:rFonts w:eastAsia="Times New Roman"/>
          <w:sz w:val="16"/>
          <w:szCs w:val="16"/>
          <w:lang w:eastAsia="pt-BR"/>
        </w:rPr>
      </w:pPr>
    </w:p>
    <w:p w14:paraId="39B0E963" w14:textId="4FC42FDC" w:rsidR="009E09E4" w:rsidRDefault="009E09E4" w:rsidP="009E09E4">
      <w:pPr>
        <w:pStyle w:val="SemEspaamento"/>
        <w:jc w:val="both"/>
        <w:rPr>
          <w:sz w:val="16"/>
          <w:szCs w:val="16"/>
        </w:rPr>
      </w:pPr>
      <w:r w:rsidRPr="009F2B6C">
        <w:rPr>
          <w:sz w:val="16"/>
          <w:szCs w:val="16"/>
        </w:rPr>
        <w:t xml:space="preserve"> </w:t>
      </w:r>
    </w:p>
    <w:p w14:paraId="128C2CFC" w14:textId="77777777" w:rsidR="000D33C4" w:rsidRDefault="000D33C4" w:rsidP="009E09E4">
      <w:pPr>
        <w:pStyle w:val="SemEspaamento"/>
        <w:jc w:val="both"/>
        <w:rPr>
          <w:sz w:val="16"/>
          <w:szCs w:val="16"/>
        </w:rPr>
      </w:pPr>
    </w:p>
    <w:p w14:paraId="5D0D054F" w14:textId="57919192" w:rsidR="000D33C4" w:rsidRDefault="000D33C4" w:rsidP="009E09E4">
      <w:pPr>
        <w:pStyle w:val="SemEspaamento"/>
        <w:jc w:val="both"/>
        <w:rPr>
          <w:sz w:val="16"/>
          <w:szCs w:val="16"/>
        </w:rPr>
      </w:pPr>
    </w:p>
    <w:p w14:paraId="068A8122" w14:textId="0A88A8D5" w:rsidR="000D33C4" w:rsidRDefault="000D33C4" w:rsidP="009E09E4">
      <w:pPr>
        <w:pStyle w:val="SemEspaamento"/>
        <w:jc w:val="both"/>
        <w:rPr>
          <w:sz w:val="16"/>
          <w:szCs w:val="16"/>
        </w:rPr>
      </w:pPr>
    </w:p>
    <w:p w14:paraId="37C19EB0" w14:textId="0ABE45BD" w:rsidR="000D33C4" w:rsidRDefault="000D33C4" w:rsidP="009E09E4">
      <w:pPr>
        <w:pStyle w:val="SemEspaamento"/>
        <w:jc w:val="both"/>
        <w:rPr>
          <w:sz w:val="16"/>
          <w:szCs w:val="16"/>
        </w:rPr>
      </w:pPr>
    </w:p>
    <w:p w14:paraId="408626F2" w14:textId="7590F019" w:rsidR="00AB695A" w:rsidRDefault="00AB695A" w:rsidP="009E09E4">
      <w:pPr>
        <w:pStyle w:val="SemEspaamento"/>
        <w:jc w:val="both"/>
        <w:rPr>
          <w:sz w:val="16"/>
          <w:szCs w:val="16"/>
        </w:rPr>
      </w:pPr>
    </w:p>
    <w:p w14:paraId="5457D549" w14:textId="489E2211" w:rsidR="00AB695A" w:rsidRDefault="00AB695A" w:rsidP="009E09E4">
      <w:pPr>
        <w:pStyle w:val="SemEspaamento"/>
        <w:jc w:val="both"/>
        <w:rPr>
          <w:sz w:val="16"/>
          <w:szCs w:val="16"/>
        </w:rPr>
      </w:pPr>
    </w:p>
    <w:p w14:paraId="758DCA21" w14:textId="5B9039AA" w:rsidR="00AB695A" w:rsidRDefault="00AB695A" w:rsidP="009E09E4">
      <w:pPr>
        <w:pStyle w:val="SemEspaamento"/>
        <w:jc w:val="both"/>
        <w:rPr>
          <w:sz w:val="16"/>
          <w:szCs w:val="16"/>
        </w:rPr>
      </w:pPr>
    </w:p>
    <w:p w14:paraId="47011B54" w14:textId="108246ED" w:rsidR="00AB695A" w:rsidRDefault="00AB695A" w:rsidP="009E09E4">
      <w:pPr>
        <w:pStyle w:val="SemEspaamento"/>
        <w:jc w:val="both"/>
        <w:rPr>
          <w:sz w:val="16"/>
          <w:szCs w:val="16"/>
        </w:rPr>
      </w:pPr>
    </w:p>
    <w:p w14:paraId="70E7AAAA" w14:textId="77777777" w:rsidR="00AB695A" w:rsidRDefault="00AB695A" w:rsidP="009E09E4">
      <w:pPr>
        <w:pStyle w:val="SemEspaamento"/>
        <w:jc w:val="both"/>
        <w:rPr>
          <w:sz w:val="16"/>
          <w:szCs w:val="16"/>
        </w:rPr>
      </w:pPr>
    </w:p>
    <w:p w14:paraId="657A27BD" w14:textId="028B4149" w:rsidR="000D33C4" w:rsidRDefault="00BB48B6" w:rsidP="00BB48B6">
      <w:pPr>
        <w:pStyle w:val="SemEspaamento"/>
        <w:tabs>
          <w:tab w:val="left" w:pos="2550"/>
        </w:tabs>
        <w:jc w:val="both"/>
        <w:rPr>
          <w:sz w:val="16"/>
          <w:szCs w:val="16"/>
        </w:rPr>
      </w:pPr>
      <w:r>
        <w:rPr>
          <w:sz w:val="16"/>
          <w:szCs w:val="16"/>
        </w:rPr>
        <w:tab/>
      </w:r>
    </w:p>
    <w:p w14:paraId="33543502" w14:textId="77777777" w:rsidR="00AB695A" w:rsidRDefault="00AB695A" w:rsidP="00BB48B6">
      <w:pPr>
        <w:pStyle w:val="SemEspaamento"/>
        <w:tabs>
          <w:tab w:val="left" w:pos="2550"/>
        </w:tabs>
        <w:jc w:val="both"/>
        <w:rPr>
          <w:sz w:val="16"/>
          <w:szCs w:val="16"/>
        </w:rPr>
      </w:pPr>
    </w:p>
    <w:p w14:paraId="0DF3F146" w14:textId="627BC4F2" w:rsidR="000D33C4" w:rsidRDefault="000D33C4" w:rsidP="009E09E4">
      <w:pPr>
        <w:pStyle w:val="SemEspaamento"/>
        <w:jc w:val="both"/>
        <w:rPr>
          <w:sz w:val="16"/>
          <w:szCs w:val="16"/>
        </w:rPr>
      </w:pPr>
    </w:p>
    <w:p w14:paraId="413F72CC" w14:textId="3A23D1C1" w:rsidR="000D33C4" w:rsidRDefault="000D33C4" w:rsidP="009E09E4">
      <w:pPr>
        <w:pStyle w:val="SemEspaamento"/>
        <w:jc w:val="both"/>
        <w:rPr>
          <w:sz w:val="16"/>
          <w:szCs w:val="16"/>
        </w:rPr>
      </w:pPr>
    </w:p>
    <w:p w14:paraId="0B32A432" w14:textId="30D1C5CA" w:rsidR="000D33C4" w:rsidRDefault="000D33C4" w:rsidP="009E09E4">
      <w:pPr>
        <w:pStyle w:val="SemEspaamento"/>
        <w:jc w:val="both"/>
        <w:rPr>
          <w:sz w:val="16"/>
          <w:szCs w:val="16"/>
        </w:rPr>
      </w:pPr>
    </w:p>
    <w:p w14:paraId="7A9DB5FD" w14:textId="0F5BA26D" w:rsidR="000D33C4" w:rsidRDefault="000D33C4" w:rsidP="009E09E4">
      <w:pPr>
        <w:pStyle w:val="SemEspaamento"/>
        <w:jc w:val="both"/>
        <w:rPr>
          <w:sz w:val="16"/>
          <w:szCs w:val="16"/>
        </w:rPr>
      </w:pPr>
    </w:p>
    <w:p w14:paraId="4972D849" w14:textId="55E03432" w:rsidR="000D33C4" w:rsidRDefault="000D33C4" w:rsidP="009E09E4">
      <w:pPr>
        <w:pStyle w:val="SemEspaamento"/>
        <w:jc w:val="both"/>
        <w:rPr>
          <w:sz w:val="16"/>
          <w:szCs w:val="16"/>
        </w:rPr>
      </w:pPr>
    </w:p>
    <w:p w14:paraId="153F4D8A" w14:textId="388E65C6" w:rsidR="000D33C4" w:rsidRDefault="000D33C4" w:rsidP="009E09E4">
      <w:pPr>
        <w:pStyle w:val="SemEspaamento"/>
        <w:jc w:val="both"/>
        <w:rPr>
          <w:sz w:val="16"/>
          <w:szCs w:val="16"/>
        </w:rPr>
      </w:pPr>
    </w:p>
    <w:p w14:paraId="49E33113" w14:textId="2BDE7F12" w:rsidR="000D33C4" w:rsidRDefault="000D33C4" w:rsidP="009E09E4">
      <w:pPr>
        <w:pStyle w:val="SemEspaamento"/>
        <w:jc w:val="both"/>
        <w:rPr>
          <w:sz w:val="16"/>
          <w:szCs w:val="16"/>
        </w:rPr>
      </w:pPr>
    </w:p>
    <w:p w14:paraId="11BD8EDD" w14:textId="77777777" w:rsidR="000D33C4" w:rsidRPr="009F2B6C" w:rsidRDefault="000D33C4" w:rsidP="009E09E4">
      <w:pPr>
        <w:pStyle w:val="SemEspaamento"/>
        <w:jc w:val="both"/>
        <w:rPr>
          <w:sz w:val="16"/>
          <w:szCs w:val="16"/>
        </w:rPr>
      </w:pPr>
    </w:p>
    <w:p w14:paraId="37D14855" w14:textId="0B148C34" w:rsidR="00365D99" w:rsidRDefault="00353EB1" w:rsidP="00365D99">
      <w:pPr>
        <w:pStyle w:val="Ttulo4"/>
        <w:jc w:val="both"/>
        <w:rPr>
          <w:rFonts w:eastAsia="Arial Unicode MS"/>
          <w:b/>
          <w:i w:val="0"/>
          <w:color w:val="612141"/>
          <w:sz w:val="44"/>
        </w:rPr>
      </w:pPr>
      <w:bookmarkStart w:id="570" w:name="_Ref137727161"/>
      <w:r w:rsidRPr="00F804BC">
        <w:rPr>
          <w:rFonts w:eastAsia="Arial Unicode MS"/>
          <w:b/>
          <w:i w:val="0"/>
          <w:color w:val="612141"/>
          <w:sz w:val="44"/>
        </w:rPr>
        <w:t>ANEXO II - R</w:t>
      </w:r>
      <w:r w:rsidR="00057A0A" w:rsidRPr="00F804BC">
        <w:rPr>
          <w:rFonts w:eastAsia="Arial Unicode MS"/>
          <w:b/>
          <w:i w:val="0"/>
          <w:color w:val="612141"/>
          <w:sz w:val="44"/>
        </w:rPr>
        <w:t xml:space="preserve">eestimativa da Receita Total do CAU – Reprogramação </w:t>
      </w:r>
      <w:r w:rsidR="00B72847" w:rsidRPr="00F804BC">
        <w:rPr>
          <w:rFonts w:eastAsia="Arial Unicode MS"/>
          <w:b/>
          <w:i w:val="0"/>
          <w:color w:val="612141"/>
          <w:sz w:val="44"/>
        </w:rPr>
        <w:t>20</w:t>
      </w:r>
      <w:r w:rsidR="00DF6628" w:rsidRPr="00F804BC">
        <w:rPr>
          <w:rFonts w:eastAsia="Arial Unicode MS"/>
          <w:b/>
          <w:i w:val="0"/>
          <w:color w:val="612141"/>
          <w:sz w:val="44"/>
        </w:rPr>
        <w:t>2</w:t>
      </w:r>
      <w:r w:rsidR="00C425E5">
        <w:rPr>
          <w:rFonts w:eastAsia="Arial Unicode MS"/>
          <w:b/>
          <w:i w:val="0"/>
          <w:color w:val="612141"/>
          <w:sz w:val="44"/>
        </w:rPr>
        <w:t>3</w:t>
      </w:r>
      <w:bookmarkEnd w:id="570"/>
    </w:p>
    <w:p w14:paraId="2E536109" w14:textId="31BBCE8D" w:rsidR="00365D99" w:rsidRPr="00365D99" w:rsidRDefault="000909B6" w:rsidP="00365D99">
      <w:r>
        <w:rPr>
          <w:noProof/>
          <w:lang w:eastAsia="pt-BR"/>
        </w:rPr>
        <mc:AlternateContent>
          <mc:Choice Requires="wps">
            <w:drawing>
              <wp:anchor distT="0" distB="0" distL="228600" distR="228600" simplePos="0" relativeHeight="251649024" behindDoc="0" locked="0" layoutInCell="1" allowOverlap="1" wp14:anchorId="5696865D" wp14:editId="0738BC09">
                <wp:simplePos x="0" y="0"/>
                <wp:positionH relativeFrom="rightMargin">
                  <wp:posOffset>-3913505</wp:posOffset>
                </wp:positionH>
                <wp:positionV relativeFrom="margin">
                  <wp:posOffset>3638550</wp:posOffset>
                </wp:positionV>
                <wp:extent cx="8587740" cy="942975"/>
                <wp:effectExtent l="12382" t="6668" r="0" b="0"/>
                <wp:wrapSquare wrapText="bothSides"/>
                <wp:docPr id="44" name="Caixa de Texto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8587740" cy="9429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>
                          <a:outerShdw dist="19050" dir="10800000" algn="r" rotWithShape="0">
                            <a:schemeClr val="bg1">
                              <a:lumMod val="95000"/>
                            </a:schemeClr>
                          </a:outerShdw>
                        </a:effec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335773" w14:textId="77777777" w:rsidR="0002240E" w:rsidRDefault="0002240E" w:rsidP="00201128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  <w:t>ANEXO II</w:t>
                            </w:r>
                          </w:p>
                          <w:p w14:paraId="77AEAB4B" w14:textId="77777777" w:rsidR="0002240E" w:rsidRDefault="0002240E" w:rsidP="00201128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</w:p>
                          <w:p w14:paraId="02EE5842" w14:textId="77777777" w:rsidR="0002240E" w:rsidRPr="00A02CB0" w:rsidRDefault="0002240E" w:rsidP="00201128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  <w:t>ANEXO II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228600" tIns="137160" rIns="0" bIns="13716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96865D" id="Caixa de Texto 44" o:spid="_x0000_s1038" type="#_x0000_t202" style="position:absolute;margin-left:-308.15pt;margin-top:286.5pt;width:676.2pt;height:74.25pt;rotation:-90;z-index:251649024;visibility:visible;mso-wrap-style:square;mso-width-percent:0;mso-height-percent:0;mso-wrap-distance-left:18pt;mso-wrap-distance-top:0;mso-wrap-distance-right:18pt;mso-wrap-distance-bottom:0;mso-position-horizontal:absolute;mso-position-horizontal-relative:right-margin-area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" fillcolor="white [3212]" stroked="f" strokeweight=".5pt">
                <v:shadow on="t" color="#f2f2f2 [3052]" origin=".5" offset="-1.5pt,0"/>
                <v:textbox inset="18pt,10.8pt,0,10.8pt">
                  <w:txbxContent>
                    <w:p w14:paraId="27335773" w14:textId="77777777" w:rsidR="0002240E" w:rsidRDefault="0002240E" w:rsidP="00201128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  <w:t>ANEXO II</w:t>
                      </w:r>
                    </w:p>
                    <w:p w14:paraId="77AEAB4B" w14:textId="77777777" w:rsidR="0002240E" w:rsidRDefault="0002240E" w:rsidP="00201128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</w:p>
                    <w:p w14:paraId="02EE5842" w14:textId="77777777" w:rsidR="0002240E" w:rsidRPr="00A02CB0" w:rsidRDefault="0002240E" w:rsidP="00201128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  <w:t>ANEXO II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14:paraId="3123FBDB" w14:textId="77777777" w:rsidR="005519CE" w:rsidRDefault="00F84731" w:rsidP="00365D99">
      <w:pPr>
        <w:pStyle w:val="Ttulo4"/>
        <w:jc w:val="center"/>
        <w:rPr>
          <w:rFonts w:ascii="Calibri" w:eastAsia="Times New Roman" w:hAnsi="Calibri" w:cs="Calibri"/>
          <w:b/>
          <w:color w:val="612141"/>
          <w:sz w:val="24"/>
          <w:szCs w:val="24"/>
        </w:rPr>
      </w:pPr>
      <w:r w:rsidRPr="00F804BC">
        <w:rPr>
          <w:rFonts w:ascii="Calibri" w:eastAsia="Times New Roman" w:hAnsi="Calibri" w:cs="Calibri"/>
          <w:b/>
          <w:color w:val="612141"/>
          <w:sz w:val="24"/>
          <w:szCs w:val="24"/>
        </w:rPr>
        <w:lastRenderedPageBreak/>
        <w:t>ANEXO II - Reestimativa da Receita Total do CAU – Reprogramação 202</w:t>
      </w:r>
      <w:r w:rsidR="00C425E5">
        <w:rPr>
          <w:rFonts w:ascii="Calibri" w:eastAsia="Times New Roman" w:hAnsi="Calibri" w:cs="Calibri"/>
          <w:b/>
          <w:color w:val="612141"/>
          <w:sz w:val="24"/>
          <w:szCs w:val="24"/>
        </w:rPr>
        <w:t>3</w:t>
      </w:r>
      <w:r w:rsidR="00BF65DF">
        <w:rPr>
          <w:rFonts w:ascii="Calibri" w:eastAsia="Times New Roman" w:hAnsi="Calibri" w:cs="Calibri"/>
          <w:b/>
          <w:color w:val="612141"/>
          <w:sz w:val="24"/>
          <w:szCs w:val="24"/>
        </w:rPr>
        <w:t xml:space="preserve"> (100%)</w:t>
      </w:r>
    </w:p>
    <w:p w14:paraId="17446FD5" w14:textId="6A5099AA" w:rsidR="009F6508" w:rsidRPr="00365D99" w:rsidRDefault="00C425E5" w:rsidP="00365D99">
      <w:pPr>
        <w:pStyle w:val="Ttulo4"/>
        <w:jc w:val="center"/>
        <w:rPr>
          <w:b/>
          <w:color w:val="612141"/>
          <w:sz w:val="36"/>
          <w:szCs w:val="36"/>
        </w:rPr>
      </w:pPr>
      <w:r w:rsidRPr="00C425E5">
        <w:rPr>
          <w:noProof/>
          <w:lang w:eastAsia="pt-BR"/>
        </w:rPr>
        <w:drawing>
          <wp:inline distT="0" distB="0" distL="0" distR="0" wp14:anchorId="65FA173A" wp14:editId="72DB325D">
            <wp:extent cx="5646420" cy="5952834"/>
            <wp:effectExtent l="0" t="0" r="0" b="0"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679496" cy="5987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48612" w14:textId="77777777" w:rsidR="00C425E5" w:rsidRDefault="00C425E5" w:rsidP="009F6508"/>
    <w:p w14:paraId="3782F959" w14:textId="614F2A09" w:rsidR="009F6508" w:rsidRPr="009F6508" w:rsidRDefault="009F6508" w:rsidP="009F6508"/>
    <w:p w14:paraId="36A4A34C" w14:textId="77777777" w:rsidR="00AA1E20" w:rsidRPr="00AA1E20" w:rsidRDefault="00AA1E20" w:rsidP="00AA1E20"/>
    <w:p w14:paraId="693F0063" w14:textId="035B66A2" w:rsidR="00B176F4" w:rsidRPr="00B176F4" w:rsidRDefault="00201128" w:rsidP="00BF65DF">
      <w:pPr>
        <w:tabs>
          <w:tab w:val="left" w:pos="0"/>
          <w:tab w:val="left" w:pos="1418"/>
        </w:tabs>
        <w:spacing w:after="0" w:line="360" w:lineRule="auto"/>
        <w:ind w:right="253"/>
      </w:pPr>
      <w:r w:rsidRPr="0057384D">
        <w:rPr>
          <w:rFonts w:ascii="Calibri" w:eastAsia="Times New Roman" w:hAnsi="Calibri" w:cs="Calibri"/>
          <w:b/>
          <w:color w:val="000000" w:themeColor="text1"/>
          <w:sz w:val="20"/>
          <w:szCs w:val="20"/>
        </w:rPr>
        <w:t xml:space="preserve"> </w:t>
      </w:r>
    </w:p>
    <w:p w14:paraId="30FED365" w14:textId="77777777" w:rsidR="00B176F4" w:rsidRPr="00B176F4" w:rsidRDefault="00B176F4" w:rsidP="00B176F4"/>
    <w:p w14:paraId="3B00A614" w14:textId="77777777" w:rsidR="00B176F4" w:rsidRPr="00B176F4" w:rsidRDefault="00B176F4" w:rsidP="00B176F4"/>
    <w:p w14:paraId="22F025AF" w14:textId="77777777" w:rsidR="00B176F4" w:rsidRPr="00B176F4" w:rsidRDefault="00B176F4" w:rsidP="00B176F4"/>
    <w:p w14:paraId="71E26AEF" w14:textId="77777777" w:rsidR="00B176F4" w:rsidRPr="00B176F4" w:rsidRDefault="00B176F4" w:rsidP="00B176F4"/>
    <w:p w14:paraId="162D5427" w14:textId="77777777" w:rsidR="00B176F4" w:rsidRPr="00B176F4" w:rsidRDefault="00B176F4" w:rsidP="00B176F4"/>
    <w:p w14:paraId="6402236C" w14:textId="77777777" w:rsidR="00B176F4" w:rsidRPr="00B176F4" w:rsidRDefault="00B176F4" w:rsidP="00B176F4"/>
    <w:p w14:paraId="4115DC79" w14:textId="77777777" w:rsidR="00B176F4" w:rsidRPr="00B176F4" w:rsidRDefault="00B176F4" w:rsidP="00B176F4"/>
    <w:p w14:paraId="7EB7D98E" w14:textId="679DC5DF" w:rsidR="00B176F4" w:rsidRDefault="00B176F4" w:rsidP="00B176F4"/>
    <w:p w14:paraId="2ABCF16D" w14:textId="77777777" w:rsidR="000909B6" w:rsidRPr="00B176F4" w:rsidRDefault="000909B6" w:rsidP="00B176F4"/>
    <w:p w14:paraId="6E22275A" w14:textId="1DFF3378" w:rsidR="00B176F4" w:rsidRDefault="00B176F4" w:rsidP="00B176F4"/>
    <w:p w14:paraId="62663578" w14:textId="061E2340" w:rsidR="000909B6" w:rsidRDefault="000909B6" w:rsidP="00B176F4"/>
    <w:p w14:paraId="4D3AFBE1" w14:textId="6ADDD854" w:rsidR="000909B6" w:rsidRDefault="000909B6" w:rsidP="00B176F4"/>
    <w:p w14:paraId="5BC0F671" w14:textId="14BB247F" w:rsidR="000909B6" w:rsidRDefault="000909B6" w:rsidP="00B176F4"/>
    <w:p w14:paraId="6A73CEA3" w14:textId="77CB2D63" w:rsidR="000909B6" w:rsidRDefault="000909B6" w:rsidP="00B176F4"/>
    <w:p w14:paraId="48991791" w14:textId="438F0F92" w:rsidR="000909B6" w:rsidRDefault="000909B6" w:rsidP="00B176F4"/>
    <w:p w14:paraId="62551C91" w14:textId="7635E048" w:rsidR="000909B6" w:rsidRDefault="000909B6" w:rsidP="00B176F4"/>
    <w:p w14:paraId="0BEA22CB" w14:textId="77777777" w:rsidR="000909B6" w:rsidRDefault="000909B6" w:rsidP="00B176F4"/>
    <w:p w14:paraId="455E0914" w14:textId="77777777" w:rsidR="000909B6" w:rsidRPr="00B176F4" w:rsidRDefault="000909B6" w:rsidP="00B176F4"/>
    <w:p w14:paraId="2F4C90D2" w14:textId="19BF993A" w:rsidR="00B176F4" w:rsidRPr="00F804BC" w:rsidRDefault="000909B6" w:rsidP="00AE3DBE">
      <w:pPr>
        <w:pStyle w:val="Ttulo4"/>
        <w:rPr>
          <w:rFonts w:eastAsia="Arial Unicode MS"/>
          <w:b/>
          <w:i w:val="0"/>
          <w:color w:val="612141"/>
          <w:sz w:val="44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228600" distR="228600" simplePos="0" relativeHeight="251759616" behindDoc="0" locked="0" layoutInCell="1" allowOverlap="1" wp14:anchorId="59D2C868" wp14:editId="01623348">
                <wp:simplePos x="0" y="0"/>
                <wp:positionH relativeFrom="rightMargin">
                  <wp:posOffset>-4036060</wp:posOffset>
                </wp:positionH>
                <wp:positionV relativeFrom="margin">
                  <wp:posOffset>3592830</wp:posOffset>
                </wp:positionV>
                <wp:extent cx="8587740" cy="942975"/>
                <wp:effectExtent l="12382" t="6668" r="0" b="0"/>
                <wp:wrapSquare wrapText="bothSides"/>
                <wp:docPr id="51" name="Caixa de Texto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8587740" cy="9429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>
                          <a:outerShdw dist="19050" dir="10800000" algn="r" rotWithShape="0">
                            <a:schemeClr val="bg1">
                              <a:lumMod val="95000"/>
                            </a:schemeClr>
                          </a:outerShdw>
                        </a:effec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C16E9B" w14:textId="0964BD13" w:rsidR="0002240E" w:rsidRDefault="0002240E" w:rsidP="000909B6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  <w:t>ANEXO III</w:t>
                            </w:r>
                          </w:p>
                          <w:p w14:paraId="38BCF638" w14:textId="77777777" w:rsidR="0002240E" w:rsidRDefault="0002240E" w:rsidP="000909B6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</w:p>
                          <w:p w14:paraId="443E87E1" w14:textId="77777777" w:rsidR="0002240E" w:rsidRPr="00A02CB0" w:rsidRDefault="0002240E" w:rsidP="000909B6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  <w:t>ANEXO II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228600" tIns="137160" rIns="0" bIns="13716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D2C868" id="Caixa de Texto 51" o:spid="_x0000_s1039" type="#_x0000_t202" style="position:absolute;margin-left:-317.8pt;margin-top:282.9pt;width:676.2pt;height:74.25pt;rotation:-90;z-index:251759616;visibility:visible;mso-wrap-style:square;mso-width-percent:0;mso-height-percent:0;mso-wrap-distance-left:18pt;mso-wrap-distance-top:0;mso-wrap-distance-right:18pt;mso-wrap-distance-bottom:0;mso-position-horizontal:absolute;mso-position-horizontal-relative:right-margin-area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" fillcolor="white [3212]" stroked="f" strokeweight=".5pt">
                <v:shadow on="t" color="#f2f2f2 [3052]" origin=".5" offset="-1.5pt,0"/>
                <v:textbox inset="18pt,10.8pt,0,10.8pt">
                  <w:txbxContent>
                    <w:p w14:paraId="15C16E9B" w14:textId="0964BD13" w:rsidR="0002240E" w:rsidRDefault="0002240E" w:rsidP="000909B6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  <w:t>ANEXO III</w:t>
                      </w:r>
                    </w:p>
                    <w:p w14:paraId="38BCF638" w14:textId="77777777" w:rsidR="0002240E" w:rsidRDefault="0002240E" w:rsidP="000909B6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</w:p>
                    <w:p w14:paraId="443E87E1" w14:textId="77777777" w:rsidR="0002240E" w:rsidRPr="00A02CB0" w:rsidRDefault="0002240E" w:rsidP="000909B6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  <w:t>ANEXO II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AE3DBE" w:rsidRPr="00F804BC">
        <w:rPr>
          <w:rFonts w:eastAsia="Arial Unicode MS"/>
          <w:b/>
          <w:i w:val="0"/>
          <w:color w:val="612141"/>
          <w:sz w:val="44"/>
        </w:rPr>
        <w:t xml:space="preserve">ANEXO III - </w:t>
      </w:r>
      <w:r w:rsidR="00B06FF3" w:rsidRPr="00F804BC">
        <w:rPr>
          <w:rFonts w:eastAsia="Arial Unicode MS"/>
          <w:b/>
          <w:i w:val="0"/>
          <w:color w:val="612141"/>
          <w:sz w:val="44"/>
        </w:rPr>
        <w:t xml:space="preserve">Comparativo da Receita Total do CAU – Reprogramação x </w:t>
      </w:r>
      <w:r w:rsidR="00B72847" w:rsidRPr="00F804BC">
        <w:rPr>
          <w:rFonts w:eastAsia="Arial Unicode MS"/>
          <w:b/>
          <w:i w:val="0"/>
          <w:color w:val="612141"/>
          <w:sz w:val="44"/>
        </w:rPr>
        <w:t>Programação 20</w:t>
      </w:r>
      <w:r w:rsidR="00DF6628" w:rsidRPr="00F804BC">
        <w:rPr>
          <w:rFonts w:eastAsia="Arial Unicode MS"/>
          <w:b/>
          <w:i w:val="0"/>
          <w:color w:val="612141"/>
          <w:sz w:val="44"/>
        </w:rPr>
        <w:t>2</w:t>
      </w:r>
      <w:r w:rsidR="00C425E5">
        <w:rPr>
          <w:rFonts w:eastAsia="Arial Unicode MS"/>
          <w:b/>
          <w:i w:val="0"/>
          <w:color w:val="612141"/>
          <w:sz w:val="44"/>
        </w:rPr>
        <w:t>3</w:t>
      </w:r>
    </w:p>
    <w:p w14:paraId="275C9C23" w14:textId="2F7AEC14" w:rsidR="00B176F4" w:rsidRPr="00B176F4" w:rsidRDefault="00B176F4" w:rsidP="00B176F4"/>
    <w:p w14:paraId="26DEA802" w14:textId="5EA118D0" w:rsidR="00B176F4" w:rsidRPr="00B176F4" w:rsidRDefault="00B176F4" w:rsidP="00B176F4"/>
    <w:p w14:paraId="46E01E88" w14:textId="3EDF8588" w:rsidR="00B176F4" w:rsidRPr="00B176F4" w:rsidRDefault="00B176F4" w:rsidP="00B176F4"/>
    <w:p w14:paraId="1F001E07" w14:textId="4F710537" w:rsidR="00B176F4" w:rsidRPr="00B176F4" w:rsidRDefault="00B176F4" w:rsidP="00B176F4"/>
    <w:p w14:paraId="628CA51E" w14:textId="75C6BD4E" w:rsidR="00B176F4" w:rsidRPr="00B176F4" w:rsidRDefault="00B176F4" w:rsidP="00B176F4"/>
    <w:p w14:paraId="48A7610A" w14:textId="4103657D" w:rsidR="00B176F4" w:rsidRPr="00B176F4" w:rsidRDefault="00B176F4" w:rsidP="00B176F4"/>
    <w:p w14:paraId="5842A11C" w14:textId="276EEE94" w:rsidR="00B176F4" w:rsidRPr="00B176F4" w:rsidRDefault="00B176F4" w:rsidP="00B176F4"/>
    <w:p w14:paraId="0F2B9F45" w14:textId="3BD49105" w:rsidR="00B176F4" w:rsidRPr="00B176F4" w:rsidRDefault="00B176F4" w:rsidP="00B176F4"/>
    <w:p w14:paraId="1789C35B" w14:textId="772810F2" w:rsidR="00B176F4" w:rsidRPr="00B176F4" w:rsidRDefault="00B176F4" w:rsidP="00B176F4"/>
    <w:p w14:paraId="1B1830C2" w14:textId="7E1A313F" w:rsidR="00B176F4" w:rsidRDefault="00B176F4" w:rsidP="00B176F4"/>
    <w:p w14:paraId="0A134CE2" w14:textId="73F73F8D" w:rsidR="00201128" w:rsidRDefault="00B176F4" w:rsidP="00B176F4">
      <w:pPr>
        <w:tabs>
          <w:tab w:val="left" w:pos="5115"/>
        </w:tabs>
      </w:pPr>
      <w:r>
        <w:tab/>
      </w:r>
    </w:p>
    <w:p w14:paraId="21793BBE" w14:textId="506FD74B" w:rsidR="00B176F4" w:rsidRDefault="00B176F4" w:rsidP="00B176F4">
      <w:pPr>
        <w:tabs>
          <w:tab w:val="left" w:pos="5115"/>
        </w:tabs>
      </w:pPr>
    </w:p>
    <w:p w14:paraId="42F59FFF" w14:textId="77777777" w:rsidR="00B176F4" w:rsidRDefault="00B176F4" w:rsidP="00B176F4">
      <w:pPr>
        <w:tabs>
          <w:tab w:val="left" w:pos="5115"/>
        </w:tabs>
        <w:sectPr w:rsidR="00B176F4" w:rsidSect="00512BEA">
          <w:pgSz w:w="11906" w:h="16838"/>
          <w:pgMar w:top="1418" w:right="1418" w:bottom="1418" w:left="1418" w:header="709" w:footer="153" w:gutter="0"/>
          <w:cols w:space="708"/>
          <w:docGrid w:linePitch="360"/>
        </w:sectPr>
      </w:pPr>
    </w:p>
    <w:p w14:paraId="6407C769" w14:textId="4B4B2CE1" w:rsidR="008F43E9" w:rsidRPr="00F804BC" w:rsidRDefault="00B176F4" w:rsidP="00EA05A3">
      <w:pPr>
        <w:pStyle w:val="Ttulo3"/>
        <w:ind w:hanging="862"/>
        <w:rPr>
          <w:color w:val="612141"/>
        </w:rPr>
      </w:pPr>
      <w:bookmarkStart w:id="571" w:name="_Toc485391722"/>
      <w:bookmarkStart w:id="572" w:name="_Toc485394006"/>
      <w:bookmarkStart w:id="573" w:name="_Toc485396236"/>
      <w:bookmarkStart w:id="574" w:name="_Toc485637259"/>
      <w:bookmarkStart w:id="575" w:name="_Toc516740134"/>
      <w:bookmarkStart w:id="576" w:name="_Toc516747762"/>
      <w:bookmarkStart w:id="577" w:name="_Toc516748152"/>
      <w:bookmarkStart w:id="578" w:name="_Toc517110603"/>
      <w:bookmarkStart w:id="579" w:name="_Toc517112013"/>
      <w:bookmarkStart w:id="580" w:name="_Toc517188769"/>
      <w:bookmarkStart w:id="581" w:name="_Toc12119634"/>
      <w:bookmarkStart w:id="582" w:name="_Toc12119778"/>
      <w:bookmarkStart w:id="583" w:name="_Toc12185102"/>
      <w:bookmarkStart w:id="584" w:name="_Toc12225213"/>
      <w:bookmarkStart w:id="585" w:name="_Toc45563829"/>
      <w:bookmarkStart w:id="586" w:name="_Toc45572836"/>
      <w:bookmarkStart w:id="587" w:name="_Toc137719402"/>
      <w:bookmarkStart w:id="588" w:name="_Toc137831568"/>
      <w:r w:rsidRPr="00F804BC">
        <w:rPr>
          <w:color w:val="612141"/>
        </w:rPr>
        <w:lastRenderedPageBreak/>
        <w:t xml:space="preserve">ANEXO III – </w:t>
      </w:r>
      <w:r w:rsidR="00B06FF3" w:rsidRPr="00F804BC">
        <w:rPr>
          <w:color w:val="612141"/>
        </w:rPr>
        <w:t>Comparativo da</w:t>
      </w:r>
      <w:r w:rsidRPr="00F804BC">
        <w:rPr>
          <w:color w:val="612141"/>
        </w:rPr>
        <w:t xml:space="preserve"> Receita </w:t>
      </w:r>
      <w:r w:rsidR="00B06FF3" w:rsidRPr="00F804BC">
        <w:rPr>
          <w:color w:val="612141"/>
        </w:rPr>
        <w:t xml:space="preserve">Total </w:t>
      </w:r>
      <w:r w:rsidRPr="00F804BC">
        <w:rPr>
          <w:color w:val="612141"/>
        </w:rPr>
        <w:t>do CAU</w:t>
      </w:r>
      <w:r w:rsidR="00BF1DC5" w:rsidRPr="00F804BC">
        <w:rPr>
          <w:color w:val="612141"/>
        </w:rPr>
        <w:t xml:space="preserve"> (100%)</w:t>
      </w:r>
      <w:r w:rsidRPr="00F804BC">
        <w:rPr>
          <w:color w:val="612141"/>
        </w:rPr>
        <w:t xml:space="preserve"> – Reprogramação</w:t>
      </w:r>
      <w:r w:rsidR="00B06FF3" w:rsidRPr="00F804BC">
        <w:rPr>
          <w:color w:val="612141"/>
        </w:rPr>
        <w:t xml:space="preserve"> x </w:t>
      </w:r>
      <w:r w:rsidR="000C0889" w:rsidRPr="00F804BC">
        <w:rPr>
          <w:color w:val="612141"/>
        </w:rPr>
        <w:t>P</w:t>
      </w:r>
      <w:r w:rsidR="00B06FF3" w:rsidRPr="00F804BC">
        <w:rPr>
          <w:color w:val="612141"/>
        </w:rPr>
        <w:t xml:space="preserve">rogramação </w:t>
      </w:r>
      <w:r w:rsidR="000C0889" w:rsidRPr="00F804BC">
        <w:rPr>
          <w:color w:val="612141"/>
        </w:rPr>
        <w:t>20</w:t>
      </w:r>
      <w:bookmarkEnd w:id="571"/>
      <w:bookmarkEnd w:id="572"/>
      <w:bookmarkEnd w:id="573"/>
      <w:bookmarkEnd w:id="574"/>
      <w:bookmarkEnd w:id="575"/>
      <w:bookmarkEnd w:id="576"/>
      <w:bookmarkEnd w:id="577"/>
      <w:bookmarkEnd w:id="578"/>
      <w:bookmarkEnd w:id="579"/>
      <w:bookmarkEnd w:id="580"/>
      <w:bookmarkEnd w:id="581"/>
      <w:bookmarkEnd w:id="582"/>
      <w:bookmarkEnd w:id="583"/>
      <w:bookmarkEnd w:id="584"/>
      <w:r w:rsidR="00EA05A3" w:rsidRPr="00F804BC">
        <w:rPr>
          <w:color w:val="612141"/>
        </w:rPr>
        <w:t>2</w:t>
      </w:r>
      <w:bookmarkEnd w:id="585"/>
      <w:bookmarkEnd w:id="586"/>
      <w:r w:rsidR="00052919">
        <w:rPr>
          <w:color w:val="612141"/>
        </w:rPr>
        <w:t>3</w:t>
      </w:r>
      <w:bookmarkEnd w:id="587"/>
      <w:bookmarkEnd w:id="588"/>
      <w:r w:rsidR="00B72847" w:rsidRPr="00F804BC">
        <w:rPr>
          <w:color w:val="612141"/>
        </w:rPr>
        <w:tab/>
      </w:r>
    </w:p>
    <w:p w14:paraId="300865B7" w14:textId="56DD9DA1" w:rsidR="004E342B" w:rsidRDefault="00436AB6" w:rsidP="00436AB6">
      <w:pPr>
        <w:pStyle w:val="SemEspaamento"/>
        <w:ind w:left="-284"/>
        <w:jc w:val="center"/>
        <w:rPr>
          <w:noProof/>
        </w:rPr>
      </w:pPr>
      <w:bookmarkStart w:id="589" w:name="_Toc485391724"/>
      <w:r w:rsidRPr="00436AB6">
        <w:rPr>
          <w:noProof/>
        </w:rPr>
        <w:drawing>
          <wp:inline distT="0" distB="0" distL="0" distR="0" wp14:anchorId="0EF5195C" wp14:editId="28FAAF6E">
            <wp:extent cx="9818370" cy="5501612"/>
            <wp:effectExtent l="0" t="0" r="0" b="4445"/>
            <wp:docPr id="60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9858125" cy="5523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B461E" w14:textId="5A5E208C" w:rsidR="009E09E4" w:rsidRPr="0096760B" w:rsidRDefault="009E09E4" w:rsidP="009E09E4">
      <w:pPr>
        <w:pStyle w:val="SemEspaamento"/>
        <w:jc w:val="both"/>
        <w:rPr>
          <w:rFonts w:eastAsia="Times New Roman"/>
          <w:sz w:val="14"/>
          <w:szCs w:val="14"/>
        </w:rPr>
      </w:pPr>
      <w:bookmarkStart w:id="590" w:name="_Toc517112014"/>
      <w:bookmarkStart w:id="591" w:name="_Toc517188770"/>
      <w:bookmarkStart w:id="592" w:name="_Toc12119635"/>
      <w:bookmarkStart w:id="593" w:name="_Toc12119779"/>
      <w:bookmarkStart w:id="594" w:name="_Toc12185103"/>
      <w:bookmarkStart w:id="595" w:name="_Toc12225214"/>
      <w:bookmarkStart w:id="596" w:name="_Toc517110604"/>
      <w:r w:rsidRPr="0096760B">
        <w:rPr>
          <w:rFonts w:eastAsia="Times New Roman"/>
          <w:sz w:val="14"/>
          <w:szCs w:val="14"/>
        </w:rPr>
        <w:t>Fonte da execução: IGEO até 30/04/202</w:t>
      </w:r>
      <w:r w:rsidR="00436AB6" w:rsidRPr="0096760B">
        <w:rPr>
          <w:rFonts w:eastAsia="Times New Roman"/>
          <w:sz w:val="14"/>
          <w:szCs w:val="14"/>
        </w:rPr>
        <w:t>3</w:t>
      </w:r>
      <w:r w:rsidRPr="0096760B">
        <w:rPr>
          <w:rFonts w:eastAsia="Times New Roman"/>
          <w:sz w:val="14"/>
          <w:szCs w:val="14"/>
        </w:rPr>
        <w:t xml:space="preserve">. </w:t>
      </w:r>
    </w:p>
    <w:p w14:paraId="7F73136B" w14:textId="29EBB209" w:rsidR="007C0DE6" w:rsidRDefault="00FA5C57" w:rsidP="00113A73">
      <w:pPr>
        <w:spacing w:after="0" w:line="240" w:lineRule="auto"/>
        <w:rPr>
          <w:noProof/>
          <w:lang w:eastAsia="pt-BR"/>
        </w:rPr>
      </w:pPr>
      <w:r>
        <w:rPr>
          <w:sz w:val="16"/>
          <w:szCs w:val="16"/>
        </w:rPr>
        <w:br w:type="page"/>
      </w:r>
      <w:bookmarkStart w:id="597" w:name="_Toc45572837"/>
      <w:bookmarkStart w:id="598" w:name="_Toc45563830"/>
      <w:r w:rsidRPr="00F804BC">
        <w:rPr>
          <w:color w:val="612141"/>
        </w:rPr>
        <w:lastRenderedPageBreak/>
        <w:t>ANEXO III</w:t>
      </w:r>
      <w:r w:rsidR="00AC71B8" w:rsidRPr="00F804BC">
        <w:rPr>
          <w:color w:val="612141"/>
        </w:rPr>
        <w:t>.I</w:t>
      </w:r>
      <w:r w:rsidRPr="00F804BC">
        <w:rPr>
          <w:color w:val="612141"/>
        </w:rPr>
        <w:t xml:space="preserve"> – Comparativo da Receita Total do CAU (100%) – Reprogramação x Programação 202</w:t>
      </w:r>
      <w:bookmarkEnd w:id="589"/>
      <w:bookmarkEnd w:id="590"/>
      <w:bookmarkEnd w:id="591"/>
      <w:bookmarkEnd w:id="592"/>
      <w:bookmarkEnd w:id="593"/>
      <w:bookmarkEnd w:id="594"/>
      <w:bookmarkEnd w:id="595"/>
      <w:bookmarkEnd w:id="596"/>
      <w:bookmarkEnd w:id="597"/>
      <w:bookmarkEnd w:id="598"/>
      <w:r w:rsidR="007C0DE6">
        <w:rPr>
          <w:color w:val="612141"/>
        </w:rPr>
        <w:t>3</w:t>
      </w:r>
    </w:p>
    <w:p w14:paraId="7980818F" w14:textId="4BD806C8" w:rsidR="007C0DE6" w:rsidRDefault="007C0DE6" w:rsidP="00B91889">
      <w:pPr>
        <w:spacing w:after="0" w:line="240" w:lineRule="auto"/>
        <w:jc w:val="center"/>
        <w:rPr>
          <w:rFonts w:eastAsia="Times New Roman"/>
          <w:sz w:val="16"/>
          <w:szCs w:val="16"/>
        </w:rPr>
      </w:pPr>
      <w:r w:rsidRPr="007C0DE6">
        <w:rPr>
          <w:noProof/>
          <w:lang w:eastAsia="pt-BR"/>
        </w:rPr>
        <w:drawing>
          <wp:inline distT="0" distB="0" distL="0" distR="0" wp14:anchorId="398912B4" wp14:editId="554AB672">
            <wp:extent cx="9231464" cy="5451947"/>
            <wp:effectExtent l="0" t="0" r="8255" b="0"/>
            <wp:docPr id="64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9272837" cy="5476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C3433" w14:textId="0AC17FF4" w:rsidR="009E09E4" w:rsidRPr="00113A73" w:rsidRDefault="00113A73" w:rsidP="00113A73">
      <w:pPr>
        <w:spacing w:after="0" w:line="240" w:lineRule="auto"/>
        <w:rPr>
          <w:noProof/>
        </w:rPr>
      </w:pPr>
      <w:r w:rsidRPr="0096760B">
        <w:rPr>
          <w:rFonts w:eastAsia="Times New Roman"/>
          <w:sz w:val="14"/>
          <w:szCs w:val="14"/>
        </w:rPr>
        <w:t>F</w:t>
      </w:r>
      <w:r w:rsidR="009E09E4" w:rsidRPr="0096760B">
        <w:rPr>
          <w:rFonts w:eastAsia="Times New Roman"/>
          <w:sz w:val="14"/>
          <w:szCs w:val="14"/>
        </w:rPr>
        <w:t>onte da execução: IGEO até 30/04/202</w:t>
      </w:r>
      <w:r w:rsidR="007C0DE6" w:rsidRPr="0096760B">
        <w:rPr>
          <w:rFonts w:eastAsia="Times New Roman"/>
          <w:sz w:val="14"/>
          <w:szCs w:val="14"/>
        </w:rPr>
        <w:t>3</w:t>
      </w:r>
      <w:r w:rsidR="009E09E4" w:rsidRPr="0096760B">
        <w:rPr>
          <w:rFonts w:eastAsia="Times New Roman"/>
          <w:sz w:val="14"/>
          <w:szCs w:val="14"/>
        </w:rPr>
        <w:t xml:space="preserve">. </w:t>
      </w:r>
      <w:r w:rsidR="009E09E4" w:rsidRPr="009F2B6C">
        <w:rPr>
          <w:sz w:val="16"/>
          <w:szCs w:val="16"/>
        </w:rPr>
        <w:t xml:space="preserve"> </w:t>
      </w:r>
    </w:p>
    <w:p w14:paraId="6905602E" w14:textId="77777777" w:rsidR="00B72847" w:rsidRPr="00B72847" w:rsidRDefault="00B72847" w:rsidP="00B72847">
      <w:pPr>
        <w:sectPr w:rsidR="00B72847" w:rsidRPr="00B72847" w:rsidSect="00512BEA">
          <w:pgSz w:w="16838" w:h="11906" w:orient="landscape"/>
          <w:pgMar w:top="1418" w:right="1418" w:bottom="851" w:left="1276" w:header="426" w:footer="158" w:gutter="0"/>
          <w:cols w:space="708"/>
          <w:titlePg/>
          <w:docGrid w:linePitch="360"/>
        </w:sectPr>
      </w:pPr>
    </w:p>
    <w:p w14:paraId="0E47BC00" w14:textId="77777777" w:rsidR="00B176F4" w:rsidRDefault="00B176F4" w:rsidP="00B176F4">
      <w:pPr>
        <w:tabs>
          <w:tab w:val="left" w:pos="5115"/>
        </w:tabs>
      </w:pPr>
    </w:p>
    <w:p w14:paraId="71040611" w14:textId="77777777" w:rsidR="00B176F4" w:rsidRPr="00B176F4" w:rsidRDefault="00B176F4" w:rsidP="00B176F4"/>
    <w:p w14:paraId="4269B19D" w14:textId="77777777" w:rsidR="00B176F4" w:rsidRPr="00B176F4" w:rsidRDefault="00B176F4" w:rsidP="00B176F4"/>
    <w:p w14:paraId="6BCF9C30" w14:textId="77777777" w:rsidR="00B176F4" w:rsidRPr="00B176F4" w:rsidRDefault="00B176F4" w:rsidP="00B176F4"/>
    <w:p w14:paraId="16A7DA92" w14:textId="77777777" w:rsidR="00B176F4" w:rsidRPr="00B176F4" w:rsidRDefault="00B176F4" w:rsidP="00B176F4"/>
    <w:p w14:paraId="4078D3B4" w14:textId="77777777" w:rsidR="00B176F4" w:rsidRPr="00B176F4" w:rsidRDefault="00B176F4" w:rsidP="00B176F4"/>
    <w:p w14:paraId="765E70DC" w14:textId="77777777" w:rsidR="00B176F4" w:rsidRPr="00B176F4" w:rsidRDefault="00B176F4" w:rsidP="00B176F4"/>
    <w:p w14:paraId="201CAB46" w14:textId="77777777" w:rsidR="00B176F4" w:rsidRPr="00B176F4" w:rsidRDefault="00B176F4" w:rsidP="00B176F4"/>
    <w:p w14:paraId="06E35FF2" w14:textId="77777777" w:rsidR="00B176F4" w:rsidRDefault="00B176F4" w:rsidP="00B176F4"/>
    <w:p w14:paraId="5BE46D47" w14:textId="77777777" w:rsidR="00B176F4" w:rsidRPr="00B176F4" w:rsidRDefault="00B176F4" w:rsidP="00B176F4"/>
    <w:p w14:paraId="654116A1" w14:textId="77777777" w:rsidR="00B176F4" w:rsidRPr="00B176F4" w:rsidRDefault="00B176F4" w:rsidP="00B176F4"/>
    <w:p w14:paraId="0D0E1687" w14:textId="5B8412A9" w:rsidR="00B176F4" w:rsidRPr="00F804BC" w:rsidRDefault="000909B6" w:rsidP="00D61212">
      <w:pPr>
        <w:pStyle w:val="Ttulo4"/>
        <w:jc w:val="both"/>
        <w:rPr>
          <w:rFonts w:eastAsia="Arial Unicode MS"/>
          <w:b/>
          <w:i w:val="0"/>
          <w:color w:val="612141"/>
          <w:sz w:val="44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228600" distR="228600" simplePos="0" relativeHeight="251651072" behindDoc="0" locked="0" layoutInCell="1" allowOverlap="1" wp14:anchorId="1FDE6D02" wp14:editId="72A2B8F0">
                <wp:simplePos x="0" y="0"/>
                <wp:positionH relativeFrom="rightMargin">
                  <wp:posOffset>-3920490</wp:posOffset>
                </wp:positionH>
                <wp:positionV relativeFrom="margin">
                  <wp:posOffset>3670300</wp:posOffset>
                </wp:positionV>
                <wp:extent cx="8587740" cy="824865"/>
                <wp:effectExtent l="14287" t="4763" r="0" b="0"/>
                <wp:wrapSquare wrapText="bothSides"/>
                <wp:docPr id="40" name="Caixa de Texto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8587740" cy="8248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>
                          <a:outerShdw dist="19050" dir="10800000" algn="r" rotWithShape="0">
                            <a:schemeClr val="bg1">
                              <a:lumMod val="95000"/>
                            </a:schemeClr>
                          </a:outerShdw>
                        </a:effec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92F640" w14:textId="77777777" w:rsidR="0002240E" w:rsidRDefault="0002240E" w:rsidP="00B176F4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  <w:t>ANEXO IV</w:t>
                            </w:r>
                          </w:p>
                          <w:p w14:paraId="7AFDB995" w14:textId="77777777" w:rsidR="0002240E" w:rsidRDefault="0002240E" w:rsidP="00B176F4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</w:p>
                          <w:p w14:paraId="72C57C24" w14:textId="77777777" w:rsidR="0002240E" w:rsidRPr="00A02CB0" w:rsidRDefault="0002240E" w:rsidP="00B176F4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  <w:t>ANEXO IV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228600" tIns="137160" rIns="0" bIns="13716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DE6D02" id="Caixa de Texto 40" o:spid="_x0000_s1040" type="#_x0000_t202" style="position:absolute;left:0;text-align:left;margin-left:-308.7pt;margin-top:289pt;width:676.2pt;height:64.95pt;rotation:-90;z-index:251651072;visibility:visible;mso-wrap-style:square;mso-width-percent:0;mso-height-percent:0;mso-wrap-distance-left:18pt;mso-wrap-distance-top:0;mso-wrap-distance-right:18pt;mso-wrap-distance-bottom:0;mso-position-horizontal:absolute;mso-position-horizontal-relative:right-margin-area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" fillcolor="white [3212]" stroked="f" strokeweight=".5pt">
                <v:shadow on="t" color="#f2f2f2 [3052]" origin=".5" offset="-1.5pt,0"/>
                <v:textbox inset="18pt,10.8pt,0,10.8pt">
                  <w:txbxContent>
                    <w:p w14:paraId="2292F640" w14:textId="77777777" w:rsidR="0002240E" w:rsidRDefault="0002240E" w:rsidP="00B176F4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  <w:t>ANEXO IV</w:t>
                      </w:r>
                    </w:p>
                    <w:p w14:paraId="7AFDB995" w14:textId="77777777" w:rsidR="0002240E" w:rsidRDefault="0002240E" w:rsidP="00B176F4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</w:p>
                    <w:p w14:paraId="72C57C24" w14:textId="77777777" w:rsidR="0002240E" w:rsidRPr="00A02CB0" w:rsidRDefault="0002240E" w:rsidP="00B176F4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  <w:t>ANEXO IV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AE3DBE" w:rsidRPr="00F804BC">
        <w:rPr>
          <w:rFonts w:eastAsia="Arial Unicode MS"/>
          <w:b/>
          <w:i w:val="0"/>
          <w:color w:val="612141"/>
          <w:sz w:val="44"/>
        </w:rPr>
        <w:t xml:space="preserve">ANEXO IV - </w:t>
      </w:r>
      <w:r w:rsidR="005C738C" w:rsidRPr="00F804BC">
        <w:rPr>
          <w:rFonts w:eastAsia="Arial Unicode MS"/>
          <w:b/>
          <w:i w:val="0"/>
          <w:color w:val="612141"/>
          <w:sz w:val="44"/>
        </w:rPr>
        <w:t>Reestimativa da R</w:t>
      </w:r>
      <w:r w:rsidR="006D5DB0" w:rsidRPr="00F804BC">
        <w:rPr>
          <w:rFonts w:eastAsia="Arial Unicode MS"/>
          <w:b/>
          <w:i w:val="0"/>
          <w:color w:val="612141"/>
          <w:sz w:val="44"/>
        </w:rPr>
        <w:t>eceita dos CAU/</w:t>
      </w:r>
      <w:r w:rsidR="008C785E" w:rsidRPr="00F804BC">
        <w:rPr>
          <w:rFonts w:eastAsia="Arial Unicode MS"/>
          <w:b/>
          <w:i w:val="0"/>
          <w:color w:val="612141"/>
          <w:sz w:val="44"/>
        </w:rPr>
        <w:t>UF e CAU/BR – Reprogramação 202</w:t>
      </w:r>
      <w:r w:rsidR="007C0DE6">
        <w:rPr>
          <w:rFonts w:eastAsia="Arial Unicode MS"/>
          <w:b/>
          <w:i w:val="0"/>
          <w:color w:val="612141"/>
          <w:sz w:val="44"/>
        </w:rPr>
        <w:t>3</w:t>
      </w:r>
    </w:p>
    <w:p w14:paraId="7082EC11" w14:textId="21BC9A9C" w:rsidR="00B176F4" w:rsidRPr="00B176F4" w:rsidRDefault="00B176F4" w:rsidP="00B176F4"/>
    <w:p w14:paraId="69A73CC3" w14:textId="77777777" w:rsidR="00B176F4" w:rsidRPr="00B176F4" w:rsidRDefault="00B176F4" w:rsidP="00B176F4"/>
    <w:p w14:paraId="4FD2F6F4" w14:textId="77777777" w:rsidR="00B176F4" w:rsidRPr="00B176F4" w:rsidRDefault="00B176F4" w:rsidP="00B176F4"/>
    <w:p w14:paraId="6B58E0FB" w14:textId="77777777" w:rsidR="00B176F4" w:rsidRPr="00B176F4" w:rsidRDefault="00B176F4" w:rsidP="00B176F4"/>
    <w:p w14:paraId="4BBBDE11" w14:textId="77777777" w:rsidR="00B176F4" w:rsidRPr="00B176F4" w:rsidRDefault="00B176F4" w:rsidP="00B176F4"/>
    <w:p w14:paraId="014306C6" w14:textId="77777777" w:rsidR="00B176F4" w:rsidRPr="00B176F4" w:rsidRDefault="00B176F4" w:rsidP="00B176F4"/>
    <w:p w14:paraId="0367902F" w14:textId="77777777" w:rsidR="00B176F4" w:rsidRPr="00B176F4" w:rsidRDefault="00B176F4" w:rsidP="00B176F4"/>
    <w:p w14:paraId="3712FBAC" w14:textId="77777777" w:rsidR="00B176F4" w:rsidRPr="00B176F4" w:rsidRDefault="00B176F4" w:rsidP="00B176F4"/>
    <w:p w14:paraId="6E4DB4FB" w14:textId="77777777" w:rsidR="00B176F4" w:rsidRPr="00B176F4" w:rsidRDefault="00B176F4" w:rsidP="00B176F4"/>
    <w:p w14:paraId="3624E451" w14:textId="77777777" w:rsidR="00B176F4" w:rsidRPr="00B176F4" w:rsidRDefault="00B176F4" w:rsidP="00B176F4"/>
    <w:p w14:paraId="4057B6E4" w14:textId="77777777" w:rsidR="00B176F4" w:rsidRPr="00B176F4" w:rsidRDefault="00B176F4" w:rsidP="00B176F4"/>
    <w:p w14:paraId="00101CE7" w14:textId="77777777" w:rsidR="00B176F4" w:rsidRPr="00B176F4" w:rsidRDefault="00B176F4" w:rsidP="00B176F4"/>
    <w:p w14:paraId="053175C1" w14:textId="77777777" w:rsidR="00B176F4" w:rsidRPr="00B176F4" w:rsidRDefault="00B176F4" w:rsidP="00B176F4"/>
    <w:p w14:paraId="557F2A8E" w14:textId="77777777" w:rsidR="00B176F4" w:rsidRDefault="00B176F4" w:rsidP="00B176F4">
      <w:pPr>
        <w:jc w:val="center"/>
      </w:pPr>
    </w:p>
    <w:p w14:paraId="0A906EFC" w14:textId="77777777" w:rsidR="00A33659" w:rsidRDefault="00A33659" w:rsidP="00A33659">
      <w:pPr>
        <w:pStyle w:val="PargrafodaLista"/>
        <w:tabs>
          <w:tab w:val="left" w:pos="1418"/>
        </w:tabs>
        <w:spacing w:after="0" w:line="360" w:lineRule="auto"/>
        <w:ind w:left="-567"/>
        <w:jc w:val="both"/>
        <w:rPr>
          <w:rFonts w:ascii="Calibri" w:eastAsia="Times New Roman" w:hAnsi="Calibri" w:cs="Calibri"/>
          <w:b/>
          <w:color w:val="000000" w:themeColor="text1"/>
          <w:sz w:val="20"/>
          <w:szCs w:val="20"/>
        </w:rPr>
      </w:pPr>
    </w:p>
    <w:p w14:paraId="61FE824D" w14:textId="77777777" w:rsidR="0017672D" w:rsidRDefault="0017672D">
      <w:pPr>
        <w:rPr>
          <w:rFonts w:ascii="Calibri" w:eastAsia="Times New Roman" w:hAnsi="Calibri" w:cs="Calibri"/>
          <w:b/>
          <w:color w:val="000000" w:themeColor="text1"/>
          <w:sz w:val="20"/>
          <w:szCs w:val="20"/>
        </w:rPr>
      </w:pPr>
      <w:bookmarkStart w:id="599" w:name="_Toc485391727"/>
      <w:bookmarkStart w:id="600" w:name="_Toc485394009"/>
      <w:bookmarkStart w:id="601" w:name="_Toc485396237"/>
      <w:bookmarkStart w:id="602" w:name="_Toc485637260"/>
      <w:r>
        <w:br w:type="page"/>
      </w:r>
    </w:p>
    <w:p w14:paraId="7BD9AC1F" w14:textId="0B67BFE3" w:rsidR="00A33659" w:rsidRPr="00F804BC" w:rsidRDefault="00A33659" w:rsidP="001A709E">
      <w:pPr>
        <w:pStyle w:val="Ttulo3"/>
        <w:ind w:hanging="720"/>
        <w:rPr>
          <w:color w:val="612141"/>
        </w:rPr>
      </w:pPr>
      <w:bookmarkStart w:id="603" w:name="_Toc516740135"/>
      <w:bookmarkStart w:id="604" w:name="_Toc516747763"/>
      <w:bookmarkStart w:id="605" w:name="_Toc516748153"/>
      <w:bookmarkStart w:id="606" w:name="_Toc517112015"/>
      <w:bookmarkStart w:id="607" w:name="_Toc517188771"/>
      <w:bookmarkStart w:id="608" w:name="_Toc12119637"/>
      <w:bookmarkStart w:id="609" w:name="_Toc12119781"/>
      <w:bookmarkStart w:id="610" w:name="_Toc12185105"/>
      <w:bookmarkStart w:id="611" w:name="_Toc12225216"/>
      <w:bookmarkStart w:id="612" w:name="_Toc45563831"/>
      <w:bookmarkStart w:id="613" w:name="_Toc45572838"/>
      <w:bookmarkStart w:id="614" w:name="_Toc137719403"/>
      <w:bookmarkStart w:id="615" w:name="_Toc137831569"/>
      <w:r w:rsidRPr="00F804BC">
        <w:rPr>
          <w:color w:val="612141"/>
        </w:rPr>
        <w:lastRenderedPageBreak/>
        <w:t>ANEXO IV – Reestimativa da Receita dos CAU/UF e CAU/BR – Reprogramação 20</w:t>
      </w:r>
      <w:bookmarkEnd w:id="599"/>
      <w:bookmarkEnd w:id="600"/>
      <w:bookmarkEnd w:id="601"/>
      <w:bookmarkEnd w:id="602"/>
      <w:bookmarkEnd w:id="603"/>
      <w:bookmarkEnd w:id="604"/>
      <w:bookmarkEnd w:id="605"/>
      <w:bookmarkEnd w:id="606"/>
      <w:bookmarkEnd w:id="607"/>
      <w:bookmarkEnd w:id="608"/>
      <w:bookmarkEnd w:id="609"/>
      <w:bookmarkEnd w:id="610"/>
      <w:bookmarkEnd w:id="611"/>
      <w:r w:rsidR="008C785E" w:rsidRPr="00F804BC">
        <w:rPr>
          <w:color w:val="612141"/>
        </w:rPr>
        <w:t>2</w:t>
      </w:r>
      <w:bookmarkEnd w:id="612"/>
      <w:bookmarkEnd w:id="613"/>
      <w:r w:rsidR="007C0DE6">
        <w:rPr>
          <w:color w:val="612141"/>
        </w:rPr>
        <w:t>3</w:t>
      </w:r>
      <w:bookmarkEnd w:id="614"/>
      <w:bookmarkEnd w:id="615"/>
    </w:p>
    <w:p w14:paraId="68AD0D88" w14:textId="7B2CD719" w:rsidR="008C785E" w:rsidRPr="008C785E" w:rsidRDefault="007C0DE6" w:rsidP="008C785E">
      <w:r w:rsidRPr="007C0DE6">
        <w:rPr>
          <w:noProof/>
          <w:lang w:eastAsia="pt-BR"/>
        </w:rPr>
        <w:drawing>
          <wp:inline distT="0" distB="0" distL="0" distR="0" wp14:anchorId="0244C11D" wp14:editId="47A1FFD0">
            <wp:extent cx="5759450" cy="5105400"/>
            <wp:effectExtent l="0" t="0" r="0" b="0"/>
            <wp:docPr id="66" name="Image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D0661" w14:textId="77777777" w:rsidR="00BA4B73" w:rsidRPr="0057384D" w:rsidRDefault="00BA4B73" w:rsidP="0024471C">
      <w:pPr>
        <w:pStyle w:val="PargrafodaLista"/>
        <w:tabs>
          <w:tab w:val="left" w:pos="1418"/>
        </w:tabs>
        <w:spacing w:after="0" w:line="360" w:lineRule="auto"/>
        <w:ind w:left="-567" w:right="-569"/>
        <w:jc w:val="center"/>
        <w:rPr>
          <w:rFonts w:ascii="Calibri" w:eastAsia="Times New Roman" w:hAnsi="Calibri" w:cs="Calibri"/>
          <w:b/>
          <w:color w:val="1F3864" w:themeColor="accent5" w:themeShade="80"/>
          <w:sz w:val="20"/>
          <w:szCs w:val="20"/>
        </w:rPr>
      </w:pPr>
    </w:p>
    <w:p w14:paraId="0D1A8744" w14:textId="77777777" w:rsidR="00A33659" w:rsidRDefault="00A33659" w:rsidP="0047288A">
      <w:pPr>
        <w:pStyle w:val="PargrafodaLista"/>
        <w:tabs>
          <w:tab w:val="left" w:pos="1418"/>
        </w:tabs>
        <w:spacing w:line="360" w:lineRule="auto"/>
        <w:ind w:left="0"/>
        <w:jc w:val="both"/>
        <w:rPr>
          <w:rFonts w:cstheme="minorHAnsi"/>
          <w:b/>
          <w:bCs/>
          <w:sz w:val="38"/>
          <w:szCs w:val="38"/>
        </w:rPr>
      </w:pPr>
    </w:p>
    <w:p w14:paraId="4DC3EEE1" w14:textId="77777777" w:rsidR="00A33659" w:rsidRDefault="00A33659" w:rsidP="00A33659">
      <w:pPr>
        <w:ind w:hanging="851"/>
        <w:jc w:val="center"/>
      </w:pPr>
    </w:p>
    <w:p w14:paraId="70B009E6" w14:textId="77777777" w:rsidR="00A33659" w:rsidRPr="00A33659" w:rsidRDefault="00A33659" w:rsidP="00A33659"/>
    <w:p w14:paraId="2B9596C4" w14:textId="77777777" w:rsidR="00A33659" w:rsidRPr="00A33659" w:rsidRDefault="00A33659" w:rsidP="00A33659"/>
    <w:p w14:paraId="24C597A6" w14:textId="77777777" w:rsidR="00A33659" w:rsidRDefault="00A33659" w:rsidP="00A33659"/>
    <w:p w14:paraId="4B5788DB" w14:textId="77777777" w:rsidR="00B176F4" w:rsidRDefault="00A33659" w:rsidP="00A33659">
      <w:pPr>
        <w:tabs>
          <w:tab w:val="left" w:pos="3285"/>
        </w:tabs>
      </w:pPr>
      <w:r>
        <w:tab/>
      </w:r>
    </w:p>
    <w:p w14:paraId="782A1352" w14:textId="77777777" w:rsidR="00A33659" w:rsidRDefault="00A33659" w:rsidP="00A33659">
      <w:pPr>
        <w:tabs>
          <w:tab w:val="left" w:pos="3285"/>
        </w:tabs>
      </w:pPr>
    </w:p>
    <w:p w14:paraId="013421DC" w14:textId="77777777" w:rsidR="00A33659" w:rsidRDefault="00A33659" w:rsidP="00A33659">
      <w:pPr>
        <w:tabs>
          <w:tab w:val="left" w:pos="3285"/>
        </w:tabs>
      </w:pPr>
    </w:p>
    <w:p w14:paraId="4803AC25" w14:textId="77777777" w:rsidR="00DC65D2" w:rsidRDefault="00DC65D2" w:rsidP="00A33659">
      <w:pPr>
        <w:tabs>
          <w:tab w:val="left" w:pos="3285"/>
        </w:tabs>
      </w:pPr>
    </w:p>
    <w:p w14:paraId="4FEFDC43" w14:textId="77777777" w:rsidR="00DC65D2" w:rsidRPr="00DC65D2" w:rsidRDefault="00DC65D2" w:rsidP="00DC65D2"/>
    <w:p w14:paraId="3FE1CCF5" w14:textId="665733A4" w:rsidR="00DC65D2" w:rsidRDefault="00DC65D2" w:rsidP="00DC65D2"/>
    <w:p w14:paraId="3A64FDDC" w14:textId="4F6BAE3F" w:rsidR="00AB695A" w:rsidRDefault="00AB695A" w:rsidP="00DC65D2"/>
    <w:p w14:paraId="7108921B" w14:textId="70DA133C" w:rsidR="00AB695A" w:rsidRDefault="00AB695A" w:rsidP="00DC65D2"/>
    <w:p w14:paraId="7920E7B2" w14:textId="7E657E16" w:rsidR="00AB695A" w:rsidRDefault="00AB695A" w:rsidP="00DC65D2"/>
    <w:p w14:paraId="16A31DE3" w14:textId="77777777" w:rsidR="00AB695A" w:rsidRPr="00DC65D2" w:rsidRDefault="00AB695A" w:rsidP="00DC65D2"/>
    <w:p w14:paraId="5480ABF1" w14:textId="77777777" w:rsidR="00DC65D2" w:rsidRPr="00DC65D2" w:rsidRDefault="00DC65D2" w:rsidP="00DC65D2"/>
    <w:p w14:paraId="67512DB1" w14:textId="77777777" w:rsidR="00DC65D2" w:rsidRPr="00DC65D2" w:rsidRDefault="00DC65D2" w:rsidP="00DC65D2"/>
    <w:p w14:paraId="4BC75DBF" w14:textId="77777777" w:rsidR="00F8794F" w:rsidRDefault="00F8794F" w:rsidP="00D61212">
      <w:pPr>
        <w:pStyle w:val="Ttulo4"/>
        <w:jc w:val="both"/>
        <w:rPr>
          <w:rFonts w:eastAsia="Arial Unicode MS"/>
          <w:b/>
          <w:i w:val="0"/>
          <w:color w:val="006666"/>
          <w:sz w:val="44"/>
        </w:rPr>
      </w:pPr>
    </w:p>
    <w:p w14:paraId="42D742E6" w14:textId="6A34AD15" w:rsidR="00DC65D2" w:rsidRPr="00F804BC" w:rsidRDefault="000909B6" w:rsidP="00D61212">
      <w:pPr>
        <w:pStyle w:val="Ttulo4"/>
        <w:jc w:val="both"/>
        <w:rPr>
          <w:color w:val="612141"/>
        </w:rPr>
      </w:pPr>
      <w:r w:rsidRPr="00F804BC">
        <w:rPr>
          <w:noProof/>
          <w:color w:val="612141"/>
          <w:lang w:eastAsia="pt-BR"/>
        </w:rPr>
        <mc:AlternateContent>
          <mc:Choice Requires="wps">
            <w:drawing>
              <wp:anchor distT="0" distB="0" distL="228600" distR="228600" simplePos="0" relativeHeight="251652096" behindDoc="0" locked="0" layoutInCell="1" allowOverlap="1" wp14:anchorId="2ACCDFDF" wp14:editId="056F30C6">
                <wp:simplePos x="0" y="0"/>
                <wp:positionH relativeFrom="rightMargin">
                  <wp:posOffset>-3962400</wp:posOffset>
                </wp:positionH>
                <wp:positionV relativeFrom="margin">
                  <wp:posOffset>3736975</wp:posOffset>
                </wp:positionV>
                <wp:extent cx="8771255" cy="824865"/>
                <wp:effectExtent l="10795" t="8255" r="2540" b="2540"/>
                <wp:wrapSquare wrapText="bothSides"/>
                <wp:docPr id="36" name="Caixa de Texto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8771255" cy="8248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>
                          <a:outerShdw dist="19050" dir="10800000" algn="r" rotWithShape="0">
                            <a:schemeClr val="bg1">
                              <a:lumMod val="95000"/>
                            </a:schemeClr>
                          </a:outerShdw>
                        </a:effec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5634CE" w14:textId="77777777" w:rsidR="0002240E" w:rsidRDefault="0002240E" w:rsidP="00DC65D2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  <w:t>ANEXO V</w:t>
                            </w:r>
                          </w:p>
                          <w:p w14:paraId="3E347856" w14:textId="77777777" w:rsidR="0002240E" w:rsidRDefault="0002240E" w:rsidP="00DC65D2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</w:p>
                          <w:p w14:paraId="7DF9493D" w14:textId="77777777" w:rsidR="0002240E" w:rsidRPr="00A02CB0" w:rsidRDefault="0002240E" w:rsidP="00DC65D2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  <w:t>ANEXO V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228600" tIns="137160" rIns="0" bIns="13716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CCDFDF" id="Caixa de Texto 36" o:spid="_x0000_s1041" type="#_x0000_t202" style="position:absolute;left:0;text-align:left;margin-left:-312pt;margin-top:294.25pt;width:690.65pt;height:64.95pt;rotation:-90;z-index:251652096;visibility:visible;mso-wrap-style:square;mso-width-percent:0;mso-height-percent:0;mso-wrap-distance-left:18pt;mso-wrap-distance-top:0;mso-wrap-distance-right:18pt;mso-wrap-distance-bottom:0;mso-position-horizontal:absolute;mso-position-horizontal-relative:right-margin-area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" fillcolor="white [3212]" stroked="f" strokeweight=".5pt">
                <v:shadow on="t" color="#f2f2f2 [3052]" origin=".5" offset="-1.5pt,0"/>
                <v:textbox inset="18pt,10.8pt,0,10.8pt">
                  <w:txbxContent>
                    <w:p w14:paraId="185634CE" w14:textId="77777777" w:rsidR="0002240E" w:rsidRDefault="0002240E" w:rsidP="00DC65D2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  <w:t>ANEXO V</w:t>
                      </w:r>
                    </w:p>
                    <w:p w14:paraId="3E347856" w14:textId="77777777" w:rsidR="0002240E" w:rsidRDefault="0002240E" w:rsidP="00DC65D2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</w:p>
                    <w:p w14:paraId="7DF9493D" w14:textId="77777777" w:rsidR="0002240E" w:rsidRPr="00A02CB0" w:rsidRDefault="0002240E" w:rsidP="00DC65D2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  <w:t>ANEXO V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AE3DBE" w:rsidRPr="00F804BC">
        <w:rPr>
          <w:rFonts w:eastAsia="Arial Unicode MS"/>
          <w:b/>
          <w:i w:val="0"/>
          <w:color w:val="612141"/>
          <w:sz w:val="44"/>
        </w:rPr>
        <w:t>ANEXO V</w:t>
      </w:r>
      <w:r w:rsidR="000B1A52" w:rsidRPr="00F804BC">
        <w:rPr>
          <w:rFonts w:eastAsia="Arial Unicode MS"/>
          <w:b/>
          <w:i w:val="0"/>
          <w:color w:val="612141"/>
          <w:sz w:val="44"/>
        </w:rPr>
        <w:t xml:space="preserve"> </w:t>
      </w:r>
      <w:r w:rsidR="00AE3DBE" w:rsidRPr="00F804BC">
        <w:rPr>
          <w:rFonts w:eastAsia="Arial Unicode MS"/>
          <w:b/>
          <w:i w:val="0"/>
          <w:color w:val="612141"/>
          <w:sz w:val="44"/>
        </w:rPr>
        <w:t xml:space="preserve">- </w:t>
      </w:r>
      <w:r w:rsidR="005C738C" w:rsidRPr="00F804BC">
        <w:rPr>
          <w:rFonts w:eastAsia="Arial Unicode MS"/>
          <w:b/>
          <w:i w:val="0"/>
          <w:color w:val="612141"/>
          <w:sz w:val="44"/>
        </w:rPr>
        <w:t>Reestimativa</w:t>
      </w:r>
      <w:r w:rsidR="003123D8" w:rsidRPr="00F804BC">
        <w:rPr>
          <w:rFonts w:eastAsia="Arial Unicode MS"/>
          <w:b/>
          <w:i w:val="0"/>
          <w:color w:val="612141"/>
          <w:sz w:val="44"/>
        </w:rPr>
        <w:t xml:space="preserve"> da Receita</w:t>
      </w:r>
      <w:r w:rsidR="005C738C" w:rsidRPr="00F804BC">
        <w:rPr>
          <w:rFonts w:eastAsia="Arial Unicode MS"/>
          <w:b/>
          <w:i w:val="0"/>
          <w:color w:val="612141"/>
          <w:sz w:val="44"/>
        </w:rPr>
        <w:t xml:space="preserve"> </w:t>
      </w:r>
      <w:r w:rsidR="000002A7" w:rsidRPr="00F804BC">
        <w:rPr>
          <w:rFonts w:eastAsia="Arial Unicode MS"/>
          <w:b/>
          <w:i w:val="0"/>
          <w:color w:val="612141"/>
          <w:sz w:val="44"/>
        </w:rPr>
        <w:t>de Anuidades</w:t>
      </w:r>
      <w:r w:rsidR="00B06FF3" w:rsidRPr="00F804BC">
        <w:rPr>
          <w:rFonts w:eastAsia="Arial Unicode MS"/>
          <w:b/>
          <w:i w:val="0"/>
          <w:color w:val="612141"/>
          <w:sz w:val="44"/>
        </w:rPr>
        <w:t xml:space="preserve"> </w:t>
      </w:r>
      <w:r w:rsidR="000002A7" w:rsidRPr="00F804BC">
        <w:rPr>
          <w:rFonts w:eastAsia="Arial Unicode MS"/>
          <w:b/>
          <w:i w:val="0"/>
          <w:color w:val="612141"/>
          <w:sz w:val="44"/>
        </w:rPr>
        <w:t>de</w:t>
      </w:r>
      <w:r w:rsidR="00B06FF3" w:rsidRPr="00F804BC">
        <w:rPr>
          <w:rFonts w:eastAsia="Arial Unicode MS"/>
          <w:b/>
          <w:i w:val="0"/>
          <w:color w:val="612141"/>
          <w:sz w:val="44"/>
        </w:rPr>
        <w:t xml:space="preserve"> Pessoa Física –</w:t>
      </w:r>
      <w:r w:rsidR="00EA5232" w:rsidRPr="00F804BC">
        <w:rPr>
          <w:rFonts w:eastAsia="Arial Unicode MS"/>
          <w:b/>
          <w:i w:val="0"/>
          <w:color w:val="612141"/>
          <w:sz w:val="44"/>
        </w:rPr>
        <w:t xml:space="preserve"> </w:t>
      </w:r>
      <w:r w:rsidR="00B06FF3" w:rsidRPr="00F804BC">
        <w:rPr>
          <w:rFonts w:eastAsia="Arial Unicode MS"/>
          <w:b/>
          <w:i w:val="0"/>
          <w:color w:val="612141"/>
          <w:sz w:val="44"/>
        </w:rPr>
        <w:t xml:space="preserve">Reprogramação </w:t>
      </w:r>
      <w:r w:rsidR="008C785E" w:rsidRPr="00F804BC">
        <w:rPr>
          <w:rFonts w:eastAsia="Arial Unicode MS"/>
          <w:b/>
          <w:i w:val="0"/>
          <w:color w:val="612141"/>
          <w:sz w:val="44"/>
        </w:rPr>
        <w:t>202</w:t>
      </w:r>
      <w:r w:rsidR="007C0DE6">
        <w:rPr>
          <w:rFonts w:eastAsia="Arial Unicode MS"/>
          <w:b/>
          <w:i w:val="0"/>
          <w:color w:val="612141"/>
          <w:sz w:val="44"/>
        </w:rPr>
        <w:t>3</w:t>
      </w:r>
      <w:r w:rsidR="00EA5232" w:rsidRPr="00F804BC">
        <w:rPr>
          <w:rFonts w:eastAsia="Arial Unicode MS"/>
          <w:b/>
          <w:i w:val="0"/>
          <w:color w:val="612141"/>
          <w:sz w:val="44"/>
        </w:rPr>
        <w:t xml:space="preserve"> (Quantitativo e Valores</w:t>
      </w:r>
      <w:r w:rsidR="00AE3DBE" w:rsidRPr="00F804BC">
        <w:rPr>
          <w:rFonts w:eastAsia="Arial Unicode MS"/>
          <w:b/>
          <w:i w:val="0"/>
          <w:color w:val="612141"/>
          <w:sz w:val="44"/>
        </w:rPr>
        <w:t>)</w:t>
      </w:r>
      <w:r w:rsidR="00EA5232" w:rsidRPr="00F804BC">
        <w:rPr>
          <w:b/>
          <w:color w:val="612141"/>
          <w:sz w:val="36"/>
          <w:szCs w:val="36"/>
        </w:rPr>
        <w:t xml:space="preserve"> </w:t>
      </w:r>
    </w:p>
    <w:p w14:paraId="572E3BCF" w14:textId="69F1541C" w:rsidR="00DC65D2" w:rsidRPr="00DC65D2" w:rsidRDefault="00DC65D2" w:rsidP="00DC65D2"/>
    <w:p w14:paraId="23B94E44" w14:textId="77777777" w:rsidR="00DC65D2" w:rsidRPr="00DC65D2" w:rsidRDefault="00DC65D2" w:rsidP="00DC65D2"/>
    <w:p w14:paraId="16FC46EB" w14:textId="77777777" w:rsidR="00DC65D2" w:rsidRPr="00DC65D2" w:rsidRDefault="00DC65D2" w:rsidP="00DC65D2"/>
    <w:p w14:paraId="67397265" w14:textId="77777777" w:rsidR="00DC65D2" w:rsidRPr="00DC65D2" w:rsidRDefault="00DC65D2" w:rsidP="00DC65D2"/>
    <w:p w14:paraId="21E68268" w14:textId="77777777" w:rsidR="00DC65D2" w:rsidRPr="00DC65D2" w:rsidRDefault="00DC65D2" w:rsidP="00DC65D2"/>
    <w:p w14:paraId="232590F9" w14:textId="77777777" w:rsidR="00DC65D2" w:rsidRPr="00DC65D2" w:rsidRDefault="00DC65D2" w:rsidP="00DC65D2"/>
    <w:p w14:paraId="733754FB" w14:textId="77777777" w:rsidR="00DC65D2" w:rsidRPr="00DC65D2" w:rsidRDefault="00DC65D2" w:rsidP="00DC65D2"/>
    <w:p w14:paraId="2CC407B0" w14:textId="77777777" w:rsidR="00DC65D2" w:rsidRPr="00DC65D2" w:rsidRDefault="00DC65D2" w:rsidP="00DC65D2"/>
    <w:p w14:paraId="7767B0FE" w14:textId="77777777" w:rsidR="00DC65D2" w:rsidRPr="00DC65D2" w:rsidRDefault="00DC65D2" w:rsidP="00DC65D2"/>
    <w:p w14:paraId="0B542D54" w14:textId="77777777" w:rsidR="00BB48B6" w:rsidRDefault="00BB48B6" w:rsidP="00DC65D2">
      <w:pPr>
        <w:tabs>
          <w:tab w:val="left" w:pos="4725"/>
        </w:tabs>
        <w:sectPr w:rsidR="00BB48B6" w:rsidSect="00512BEA">
          <w:pgSz w:w="11906" w:h="16838"/>
          <w:pgMar w:top="1843" w:right="1418" w:bottom="1418" w:left="1418" w:header="709" w:footer="153" w:gutter="0"/>
          <w:cols w:space="708"/>
          <w:docGrid w:linePitch="360"/>
        </w:sectPr>
      </w:pPr>
    </w:p>
    <w:p w14:paraId="5A4795B2" w14:textId="4AE71865" w:rsidR="00185373" w:rsidRPr="00F804BC" w:rsidRDefault="00BB48B6" w:rsidP="00274EE4">
      <w:pPr>
        <w:pStyle w:val="Ttulo3"/>
        <w:ind w:left="-142" w:firstLine="142"/>
        <w:rPr>
          <w:color w:val="612141"/>
        </w:rPr>
      </w:pPr>
      <w:bookmarkStart w:id="616" w:name="_Toc485391728"/>
      <w:bookmarkStart w:id="617" w:name="_Toc485394010"/>
      <w:bookmarkStart w:id="618" w:name="_Toc485396238"/>
      <w:bookmarkStart w:id="619" w:name="_Toc485637261"/>
      <w:bookmarkStart w:id="620" w:name="_Toc516740136"/>
      <w:bookmarkStart w:id="621" w:name="_Toc516747764"/>
      <w:bookmarkStart w:id="622" w:name="_Toc516748154"/>
      <w:bookmarkStart w:id="623" w:name="_Toc517112016"/>
      <w:bookmarkStart w:id="624" w:name="_Toc517188772"/>
      <w:bookmarkStart w:id="625" w:name="_Toc12225217"/>
      <w:bookmarkStart w:id="626" w:name="_Toc45563832"/>
      <w:bookmarkStart w:id="627" w:name="_Toc45572839"/>
      <w:bookmarkStart w:id="628" w:name="_Toc137719404"/>
      <w:bookmarkStart w:id="629" w:name="_Toc137831570"/>
      <w:bookmarkStart w:id="630" w:name="_Toc12119638"/>
      <w:bookmarkStart w:id="631" w:name="_Toc12119782"/>
      <w:bookmarkStart w:id="632" w:name="_Toc12185106"/>
      <w:r w:rsidRPr="00F804BC">
        <w:rPr>
          <w:color w:val="612141"/>
        </w:rPr>
        <w:lastRenderedPageBreak/>
        <w:t>A</w:t>
      </w:r>
      <w:r w:rsidR="00212D9F" w:rsidRPr="00F804BC">
        <w:rPr>
          <w:color w:val="612141"/>
        </w:rPr>
        <w:t>NEXO V</w:t>
      </w:r>
      <w:r w:rsidR="000002A7" w:rsidRPr="00F804BC">
        <w:rPr>
          <w:color w:val="612141"/>
        </w:rPr>
        <w:t xml:space="preserve"> – Reestimativa de Anuidades de Pessoa </w:t>
      </w:r>
      <w:r w:rsidR="008950AE" w:rsidRPr="00F804BC">
        <w:rPr>
          <w:color w:val="612141"/>
        </w:rPr>
        <w:t xml:space="preserve">Física – </w:t>
      </w:r>
      <w:r w:rsidR="00DC65D2" w:rsidRPr="00F804BC">
        <w:rPr>
          <w:color w:val="612141"/>
        </w:rPr>
        <w:t xml:space="preserve">Reprogramação </w:t>
      </w:r>
      <w:r w:rsidR="00F90AB2" w:rsidRPr="00F804BC">
        <w:rPr>
          <w:color w:val="612141"/>
        </w:rPr>
        <w:t>202</w:t>
      </w:r>
      <w:r w:rsidR="007C0DE6">
        <w:rPr>
          <w:color w:val="612141"/>
        </w:rPr>
        <w:t>3</w:t>
      </w:r>
      <w:r w:rsidR="00DC65D2" w:rsidRPr="00F804BC">
        <w:rPr>
          <w:color w:val="612141"/>
        </w:rPr>
        <w:t xml:space="preserve"> </w:t>
      </w:r>
      <w:r w:rsidR="000002A7" w:rsidRPr="00F804BC">
        <w:rPr>
          <w:color w:val="612141"/>
        </w:rPr>
        <w:t>(Quantitativo)</w:t>
      </w:r>
      <w:bookmarkEnd w:id="616"/>
      <w:bookmarkEnd w:id="617"/>
      <w:bookmarkEnd w:id="618"/>
      <w:bookmarkEnd w:id="619"/>
      <w:bookmarkEnd w:id="620"/>
      <w:bookmarkEnd w:id="621"/>
      <w:bookmarkEnd w:id="622"/>
      <w:bookmarkEnd w:id="623"/>
      <w:bookmarkEnd w:id="624"/>
      <w:bookmarkEnd w:id="625"/>
      <w:bookmarkEnd w:id="626"/>
      <w:bookmarkEnd w:id="627"/>
      <w:bookmarkEnd w:id="628"/>
      <w:bookmarkEnd w:id="629"/>
      <w:r w:rsidR="008950AE" w:rsidRPr="00F804BC">
        <w:rPr>
          <w:color w:val="612141"/>
        </w:rPr>
        <w:t xml:space="preserve"> </w:t>
      </w:r>
      <w:bookmarkEnd w:id="630"/>
      <w:bookmarkEnd w:id="631"/>
      <w:bookmarkEnd w:id="632"/>
    </w:p>
    <w:p w14:paraId="42DBC507" w14:textId="116047D2" w:rsidR="00F82162" w:rsidRPr="00E74579" w:rsidRDefault="00B62ED4" w:rsidP="00E74579">
      <w:r w:rsidRPr="00B62ED4">
        <w:rPr>
          <w:noProof/>
          <w:lang w:eastAsia="pt-BR"/>
        </w:rPr>
        <w:drawing>
          <wp:inline distT="0" distB="0" distL="0" distR="0" wp14:anchorId="00B927FF" wp14:editId="00C90AD5">
            <wp:extent cx="9159240" cy="4937760"/>
            <wp:effectExtent l="0" t="0" r="3810" b="0"/>
            <wp:docPr id="166027969" name="Imagem 166027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9330796" cy="5030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238A" w:rsidRPr="0096760B">
        <w:rPr>
          <w:rFonts w:eastAsia="Times New Roman"/>
          <w:sz w:val="14"/>
          <w:szCs w:val="14"/>
        </w:rPr>
        <w:t xml:space="preserve">Fonte da execução: </w:t>
      </w:r>
      <w:r w:rsidR="00397B3D" w:rsidRPr="0096760B">
        <w:rPr>
          <w:rFonts w:eastAsia="Times New Roman"/>
          <w:sz w:val="14"/>
          <w:szCs w:val="14"/>
        </w:rPr>
        <w:t>IGEO</w:t>
      </w:r>
      <w:r w:rsidR="002A238A" w:rsidRPr="0096760B">
        <w:rPr>
          <w:rFonts w:eastAsia="Times New Roman"/>
          <w:sz w:val="14"/>
          <w:szCs w:val="14"/>
        </w:rPr>
        <w:t xml:space="preserve"> </w:t>
      </w:r>
      <w:r w:rsidR="003C7F70" w:rsidRPr="0096760B">
        <w:rPr>
          <w:rFonts w:eastAsia="Times New Roman"/>
          <w:sz w:val="14"/>
          <w:szCs w:val="14"/>
        </w:rPr>
        <w:t>até</w:t>
      </w:r>
      <w:r w:rsidR="002A238A" w:rsidRPr="0096760B">
        <w:rPr>
          <w:rFonts w:eastAsia="Times New Roman"/>
          <w:sz w:val="14"/>
          <w:szCs w:val="14"/>
        </w:rPr>
        <w:t xml:space="preserve"> </w:t>
      </w:r>
      <w:r w:rsidR="009E09E4" w:rsidRPr="0096760B">
        <w:rPr>
          <w:rFonts w:eastAsia="Times New Roman"/>
          <w:sz w:val="14"/>
          <w:szCs w:val="14"/>
        </w:rPr>
        <w:t>30/04</w:t>
      </w:r>
      <w:r w:rsidR="002B229E" w:rsidRPr="0096760B">
        <w:rPr>
          <w:rFonts w:eastAsia="Times New Roman"/>
          <w:sz w:val="14"/>
          <w:szCs w:val="14"/>
        </w:rPr>
        <w:t>/202</w:t>
      </w:r>
      <w:r w:rsidR="00063F98" w:rsidRPr="0096760B">
        <w:rPr>
          <w:rFonts w:eastAsia="Times New Roman"/>
          <w:sz w:val="14"/>
          <w:szCs w:val="14"/>
        </w:rPr>
        <w:t>3</w:t>
      </w:r>
      <w:r w:rsidR="002A238A" w:rsidRPr="0096760B">
        <w:rPr>
          <w:rFonts w:eastAsia="Times New Roman"/>
          <w:sz w:val="14"/>
          <w:szCs w:val="14"/>
        </w:rPr>
        <w:t xml:space="preserve">. </w:t>
      </w:r>
    </w:p>
    <w:p w14:paraId="29E62155" w14:textId="27156172" w:rsidR="00EC303B" w:rsidRDefault="00EC303B" w:rsidP="00991C05">
      <w:pPr>
        <w:pStyle w:val="Ttulo3"/>
        <w:ind w:left="-142" w:firstLine="142"/>
        <w:rPr>
          <w:color w:val="612141"/>
        </w:rPr>
      </w:pPr>
      <w:bookmarkStart w:id="633" w:name="_Toc137719405"/>
      <w:bookmarkStart w:id="634" w:name="_Toc137831571"/>
      <w:bookmarkStart w:id="635" w:name="_Toc485391729"/>
      <w:bookmarkStart w:id="636" w:name="_Toc485394011"/>
      <w:bookmarkStart w:id="637" w:name="_Toc485396239"/>
      <w:bookmarkStart w:id="638" w:name="_Toc485637262"/>
      <w:bookmarkStart w:id="639" w:name="_Toc516740137"/>
      <w:bookmarkStart w:id="640" w:name="_Toc516747765"/>
      <w:bookmarkStart w:id="641" w:name="_Toc516748155"/>
      <w:bookmarkStart w:id="642" w:name="_Toc517112017"/>
      <w:bookmarkStart w:id="643" w:name="_Toc517188773"/>
      <w:bookmarkStart w:id="644" w:name="_Toc12119639"/>
      <w:bookmarkStart w:id="645" w:name="_Toc12119783"/>
      <w:bookmarkStart w:id="646" w:name="_Toc12185107"/>
      <w:bookmarkStart w:id="647" w:name="_Toc12225218"/>
      <w:bookmarkStart w:id="648" w:name="_Toc45563833"/>
      <w:bookmarkStart w:id="649" w:name="_Toc45572840"/>
      <w:r w:rsidRPr="00F804BC">
        <w:rPr>
          <w:color w:val="612141"/>
        </w:rPr>
        <w:lastRenderedPageBreak/>
        <w:t>ANEXO V</w:t>
      </w:r>
      <w:r>
        <w:rPr>
          <w:color w:val="612141"/>
        </w:rPr>
        <w:t>.I</w:t>
      </w:r>
      <w:r w:rsidRPr="00F804BC">
        <w:rPr>
          <w:color w:val="612141"/>
        </w:rPr>
        <w:t xml:space="preserve"> – Reestimativa de Anuidades de Pessoa Física – Reprogramação 202</w:t>
      </w:r>
      <w:r>
        <w:rPr>
          <w:color w:val="612141"/>
        </w:rPr>
        <w:t>3</w:t>
      </w:r>
      <w:r w:rsidRPr="00F804BC">
        <w:rPr>
          <w:color w:val="612141"/>
        </w:rPr>
        <w:t xml:space="preserve"> (Quantitativo)</w:t>
      </w:r>
      <w:bookmarkEnd w:id="633"/>
      <w:bookmarkEnd w:id="634"/>
      <w:r w:rsidRPr="00F804BC">
        <w:rPr>
          <w:color w:val="612141"/>
        </w:rPr>
        <w:t xml:space="preserve"> </w:t>
      </w:r>
    </w:p>
    <w:p w14:paraId="4A18B0D5" w14:textId="04966CFE" w:rsidR="00991C05" w:rsidRPr="00E74579" w:rsidRDefault="00C906CC" w:rsidP="00E74579">
      <w:r w:rsidRPr="00C906CC">
        <w:rPr>
          <w:noProof/>
          <w:lang w:eastAsia="pt-BR"/>
        </w:rPr>
        <w:drawing>
          <wp:inline distT="0" distB="0" distL="0" distR="0" wp14:anchorId="437D13A4" wp14:editId="2E02E8E8">
            <wp:extent cx="9194800" cy="4922520"/>
            <wp:effectExtent l="0" t="0" r="6350" b="0"/>
            <wp:docPr id="166027973" name="Imagem 1660279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9389214" cy="5026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91C05" w:rsidRPr="0096760B">
        <w:rPr>
          <w:rFonts w:eastAsia="Times New Roman"/>
          <w:sz w:val="14"/>
          <w:szCs w:val="14"/>
        </w:rPr>
        <w:t>Fonte da execução: IGEO até 30/04/2023.</w:t>
      </w:r>
    </w:p>
    <w:p w14:paraId="04227D75" w14:textId="2361E5A6" w:rsidR="00F90AB2" w:rsidRDefault="00DC65D2" w:rsidP="00EC303B">
      <w:pPr>
        <w:pStyle w:val="Ttulo3"/>
        <w:ind w:left="-142" w:firstLine="142"/>
        <w:rPr>
          <w:color w:val="612141"/>
        </w:rPr>
      </w:pPr>
      <w:bookmarkStart w:id="650" w:name="_Toc137719406"/>
      <w:bookmarkStart w:id="651" w:name="_Toc137831572"/>
      <w:r w:rsidRPr="00F804BC">
        <w:rPr>
          <w:color w:val="612141"/>
        </w:rPr>
        <w:lastRenderedPageBreak/>
        <w:t>ANEXO V.</w:t>
      </w:r>
      <w:r w:rsidR="009D4E83" w:rsidRPr="00F804BC">
        <w:rPr>
          <w:color w:val="612141"/>
        </w:rPr>
        <w:t>I</w:t>
      </w:r>
      <w:r w:rsidR="00EC303B">
        <w:rPr>
          <w:color w:val="612141"/>
        </w:rPr>
        <w:t>I</w:t>
      </w:r>
      <w:r w:rsidRPr="00F804BC">
        <w:rPr>
          <w:color w:val="612141"/>
        </w:rPr>
        <w:t xml:space="preserve"> – Reestimativa de Anuidades </w:t>
      </w:r>
      <w:r w:rsidR="000002A7" w:rsidRPr="00F804BC">
        <w:rPr>
          <w:color w:val="612141"/>
        </w:rPr>
        <w:t>de</w:t>
      </w:r>
      <w:r w:rsidR="008950AE" w:rsidRPr="00F804BC">
        <w:rPr>
          <w:color w:val="612141"/>
        </w:rPr>
        <w:t xml:space="preserve"> Pessoa Física – </w:t>
      </w:r>
      <w:r w:rsidRPr="00F804BC">
        <w:rPr>
          <w:color w:val="612141"/>
        </w:rPr>
        <w:t xml:space="preserve">Reprogramação </w:t>
      </w:r>
      <w:r w:rsidR="00F90AB2" w:rsidRPr="00F804BC">
        <w:rPr>
          <w:color w:val="612141"/>
        </w:rPr>
        <w:t>202</w:t>
      </w:r>
      <w:r w:rsidR="00063F98">
        <w:rPr>
          <w:color w:val="612141"/>
        </w:rPr>
        <w:t>3</w:t>
      </w:r>
      <w:r w:rsidR="00A224CA" w:rsidRPr="00F804BC">
        <w:rPr>
          <w:color w:val="612141"/>
        </w:rPr>
        <w:t xml:space="preserve"> </w:t>
      </w:r>
      <w:r w:rsidR="000002A7" w:rsidRPr="00F804BC">
        <w:rPr>
          <w:color w:val="612141"/>
        </w:rPr>
        <w:t>(Valores em R$</w:t>
      </w:r>
      <w:r w:rsidR="003C2A0A" w:rsidRPr="00F804BC">
        <w:rPr>
          <w:color w:val="612141"/>
        </w:rPr>
        <w:t xml:space="preserve"> </w:t>
      </w:r>
      <w:r w:rsidR="000002A7" w:rsidRPr="00F804BC">
        <w:rPr>
          <w:color w:val="612141"/>
        </w:rPr>
        <w:t>1,00)</w:t>
      </w:r>
      <w:bookmarkEnd w:id="635"/>
      <w:bookmarkEnd w:id="636"/>
      <w:bookmarkEnd w:id="637"/>
      <w:bookmarkEnd w:id="638"/>
      <w:bookmarkEnd w:id="639"/>
      <w:bookmarkEnd w:id="640"/>
      <w:bookmarkEnd w:id="641"/>
      <w:bookmarkEnd w:id="642"/>
      <w:bookmarkEnd w:id="643"/>
      <w:bookmarkEnd w:id="644"/>
      <w:bookmarkEnd w:id="645"/>
      <w:bookmarkEnd w:id="646"/>
      <w:bookmarkEnd w:id="647"/>
      <w:bookmarkEnd w:id="648"/>
      <w:bookmarkEnd w:id="649"/>
      <w:bookmarkEnd w:id="650"/>
      <w:bookmarkEnd w:id="651"/>
      <w:r w:rsidR="008950AE" w:rsidRPr="00F804BC">
        <w:rPr>
          <w:color w:val="612141"/>
        </w:rPr>
        <w:t xml:space="preserve"> </w:t>
      </w:r>
    </w:p>
    <w:p w14:paraId="1F92A026" w14:textId="301FA8CD" w:rsidR="009E09E4" w:rsidRPr="00484508" w:rsidRDefault="0005015B" w:rsidP="00484508">
      <w:r w:rsidRPr="0005015B">
        <w:rPr>
          <w:noProof/>
          <w:lang w:eastAsia="pt-BR"/>
        </w:rPr>
        <w:drawing>
          <wp:inline distT="0" distB="0" distL="0" distR="0" wp14:anchorId="2E45C5D6" wp14:editId="73F37B42">
            <wp:extent cx="9203690" cy="4937760"/>
            <wp:effectExtent l="0" t="0" r="0" b="0"/>
            <wp:docPr id="166027968" name="Imagem 166027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9351758" cy="5017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E09E4" w:rsidRPr="0096760B">
        <w:rPr>
          <w:rFonts w:eastAsia="Times New Roman"/>
          <w:sz w:val="14"/>
          <w:szCs w:val="14"/>
        </w:rPr>
        <w:t>Fonte da execução: IGEO até 30/04/202</w:t>
      </w:r>
      <w:r w:rsidR="00821F10" w:rsidRPr="0096760B">
        <w:rPr>
          <w:rFonts w:eastAsia="Times New Roman"/>
          <w:sz w:val="14"/>
          <w:szCs w:val="14"/>
        </w:rPr>
        <w:t>3</w:t>
      </w:r>
      <w:r w:rsidR="009E09E4" w:rsidRPr="0096760B">
        <w:rPr>
          <w:rFonts w:eastAsia="Times New Roman"/>
          <w:sz w:val="14"/>
          <w:szCs w:val="14"/>
        </w:rPr>
        <w:t xml:space="preserve">. </w:t>
      </w:r>
    </w:p>
    <w:p w14:paraId="6E48A88B" w14:textId="6531F6DD" w:rsidR="00794229" w:rsidRPr="00F804BC" w:rsidRDefault="00794229" w:rsidP="00794229">
      <w:pPr>
        <w:pStyle w:val="Ttulo3"/>
        <w:ind w:left="-142" w:firstLine="142"/>
        <w:rPr>
          <w:color w:val="612141"/>
        </w:rPr>
      </w:pPr>
      <w:bookmarkStart w:id="652" w:name="_Toc137719407"/>
      <w:bookmarkStart w:id="653" w:name="_Ref137722224"/>
      <w:bookmarkStart w:id="654" w:name="_Toc137831573"/>
      <w:r w:rsidRPr="00F804BC">
        <w:rPr>
          <w:color w:val="612141"/>
        </w:rPr>
        <w:lastRenderedPageBreak/>
        <w:t>ANEXO V.I</w:t>
      </w:r>
      <w:r w:rsidR="00991C05">
        <w:rPr>
          <w:color w:val="612141"/>
        </w:rPr>
        <w:t>I</w:t>
      </w:r>
      <w:r>
        <w:rPr>
          <w:color w:val="612141"/>
        </w:rPr>
        <w:t>I</w:t>
      </w:r>
      <w:r w:rsidRPr="00F804BC">
        <w:rPr>
          <w:color w:val="612141"/>
        </w:rPr>
        <w:t xml:space="preserve"> – Reestimativa de Anuidades de Pessoa Física – Reprogramação 202</w:t>
      </w:r>
      <w:r>
        <w:rPr>
          <w:color w:val="612141"/>
        </w:rPr>
        <w:t>3</w:t>
      </w:r>
      <w:r w:rsidRPr="00F804BC">
        <w:rPr>
          <w:color w:val="612141"/>
        </w:rPr>
        <w:t xml:space="preserve"> (Valores em R$ 1,00)</w:t>
      </w:r>
      <w:bookmarkEnd w:id="652"/>
      <w:bookmarkEnd w:id="653"/>
      <w:bookmarkEnd w:id="654"/>
      <w:r w:rsidRPr="00F804BC">
        <w:rPr>
          <w:color w:val="612141"/>
        </w:rPr>
        <w:t xml:space="preserve"> </w:t>
      </w:r>
    </w:p>
    <w:p w14:paraId="08D44F50" w14:textId="28B2BD9F" w:rsidR="00794229" w:rsidRDefault="0005015B" w:rsidP="00B6757C">
      <w:pPr>
        <w:spacing w:after="0" w:line="240" w:lineRule="auto"/>
        <w:jc w:val="center"/>
        <w:rPr>
          <w:rFonts w:ascii="Calibri" w:hAnsi="Calibri" w:cs="Calibri"/>
          <w:color w:val="006666"/>
          <w:sz w:val="18"/>
          <w:szCs w:val="18"/>
        </w:rPr>
      </w:pPr>
      <w:r w:rsidRPr="0005015B">
        <w:rPr>
          <w:noProof/>
          <w:lang w:eastAsia="pt-BR"/>
        </w:rPr>
        <w:drawing>
          <wp:inline distT="0" distB="0" distL="0" distR="0" wp14:anchorId="6C2152A1" wp14:editId="2725D3FF">
            <wp:extent cx="9357360" cy="4916805"/>
            <wp:effectExtent l="0" t="0" r="0" b="0"/>
            <wp:docPr id="59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9505241" cy="4994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BF212D" w14:textId="76142B29" w:rsidR="00D62059" w:rsidRPr="0096760B" w:rsidRDefault="00D62059" w:rsidP="0000500B">
      <w:pPr>
        <w:spacing w:after="0" w:line="240" w:lineRule="auto"/>
        <w:rPr>
          <w:rFonts w:ascii="Calibri" w:hAnsi="Calibri" w:cs="Calibri"/>
          <w:color w:val="006666"/>
          <w:sz w:val="14"/>
          <w:szCs w:val="14"/>
        </w:rPr>
        <w:sectPr w:rsidR="00D62059" w:rsidRPr="0096760B" w:rsidSect="00BB48B6">
          <w:pgSz w:w="16838" w:h="11906" w:orient="landscape"/>
          <w:pgMar w:top="1418" w:right="1418" w:bottom="1418" w:left="1418" w:header="709" w:footer="153" w:gutter="0"/>
          <w:cols w:space="708"/>
          <w:docGrid w:linePitch="360"/>
        </w:sectPr>
      </w:pPr>
      <w:r w:rsidRPr="0096760B">
        <w:rPr>
          <w:rFonts w:eastAsia="Times New Roman"/>
          <w:sz w:val="14"/>
          <w:szCs w:val="14"/>
        </w:rPr>
        <w:t>Fonte da execução: IGEO até 30/04/2023.</w:t>
      </w:r>
    </w:p>
    <w:p w14:paraId="3A3391CC" w14:textId="1A4629D2" w:rsidR="00A31A04" w:rsidRPr="00D064EF" w:rsidRDefault="00A31A04" w:rsidP="0000500B">
      <w:pPr>
        <w:spacing w:after="0" w:line="240" w:lineRule="auto"/>
        <w:rPr>
          <w:rFonts w:ascii="Calibri" w:hAnsi="Calibri" w:cs="Calibri"/>
          <w:color w:val="006666"/>
          <w:sz w:val="18"/>
          <w:szCs w:val="18"/>
        </w:rPr>
      </w:pPr>
    </w:p>
    <w:p w14:paraId="30EEFE6D" w14:textId="77777777" w:rsidR="00475FD5" w:rsidRDefault="00475FD5" w:rsidP="0028319F"/>
    <w:p w14:paraId="5BA355F7" w14:textId="77777777" w:rsidR="00475FD5" w:rsidRDefault="00475FD5" w:rsidP="0028319F"/>
    <w:p w14:paraId="2425D1AE" w14:textId="13A798A9" w:rsidR="0028319F" w:rsidRDefault="0028319F" w:rsidP="0028319F"/>
    <w:p w14:paraId="1F98580C" w14:textId="3276973B" w:rsidR="00A07E6E" w:rsidRDefault="00A07E6E" w:rsidP="0028319F"/>
    <w:p w14:paraId="0A94883B" w14:textId="77777777" w:rsidR="00A07E6E" w:rsidRPr="0028319F" w:rsidRDefault="00A07E6E" w:rsidP="0028319F"/>
    <w:p w14:paraId="59E9B7BB" w14:textId="0197E383" w:rsidR="0028319F" w:rsidRDefault="0028319F" w:rsidP="0028319F"/>
    <w:p w14:paraId="3AFFDA87" w14:textId="2B49CFBC" w:rsidR="002E004E" w:rsidRDefault="002E004E" w:rsidP="0028319F"/>
    <w:p w14:paraId="49B3183E" w14:textId="4E7B22A8" w:rsidR="002E004E" w:rsidRDefault="002E004E" w:rsidP="0028319F"/>
    <w:p w14:paraId="64ED6A16" w14:textId="7FC75DE9" w:rsidR="002E004E" w:rsidRDefault="002E004E" w:rsidP="0028319F"/>
    <w:p w14:paraId="1E6AA829" w14:textId="0D9D42B9" w:rsidR="002E004E" w:rsidRDefault="002E004E" w:rsidP="0028319F"/>
    <w:p w14:paraId="65156C3A" w14:textId="6CA94ED6" w:rsidR="002E004E" w:rsidRDefault="002E004E" w:rsidP="0028319F"/>
    <w:p w14:paraId="36426A31" w14:textId="7286AF6B" w:rsidR="002E004E" w:rsidRDefault="002E004E" w:rsidP="0028319F"/>
    <w:p w14:paraId="763A719F" w14:textId="34048BAA" w:rsidR="00E43981" w:rsidRPr="00F804BC" w:rsidRDefault="000909B6" w:rsidP="00CC59CE">
      <w:pPr>
        <w:pStyle w:val="Ttulo4"/>
        <w:rPr>
          <w:rFonts w:eastAsia="Arial Unicode MS"/>
          <w:b/>
          <w:i w:val="0"/>
          <w:color w:val="612141"/>
          <w:sz w:val="44"/>
        </w:rPr>
      </w:pPr>
      <w:r w:rsidRPr="00F804BC">
        <w:rPr>
          <w:noProof/>
          <w:color w:val="612141"/>
          <w:lang w:eastAsia="pt-BR"/>
        </w:rPr>
        <mc:AlternateContent>
          <mc:Choice Requires="wps">
            <w:drawing>
              <wp:anchor distT="0" distB="0" distL="228600" distR="228600" simplePos="0" relativeHeight="251653120" behindDoc="0" locked="0" layoutInCell="1" allowOverlap="1" wp14:anchorId="131AA4B5" wp14:editId="3B28F800">
                <wp:simplePos x="0" y="0"/>
                <wp:positionH relativeFrom="rightMargin">
                  <wp:posOffset>-3881755</wp:posOffset>
                </wp:positionH>
                <wp:positionV relativeFrom="margin">
                  <wp:posOffset>3651250</wp:posOffset>
                </wp:positionV>
                <wp:extent cx="8587740" cy="824865"/>
                <wp:effectExtent l="14287" t="4763" r="0" b="0"/>
                <wp:wrapSquare wrapText="bothSides"/>
                <wp:docPr id="26" name="Caixa de Texto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8587740" cy="8248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>
                          <a:outerShdw dist="19050" dir="10800000" algn="r" rotWithShape="0">
                            <a:schemeClr val="bg1">
                              <a:lumMod val="95000"/>
                            </a:schemeClr>
                          </a:outerShdw>
                        </a:effec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9E80A4" w14:textId="77777777" w:rsidR="0002240E" w:rsidRDefault="0002240E" w:rsidP="0028319F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  <w:t>ANEXO VI</w:t>
                            </w:r>
                          </w:p>
                          <w:p w14:paraId="29B9CCFA" w14:textId="77777777" w:rsidR="0002240E" w:rsidRDefault="0002240E" w:rsidP="0028319F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</w:p>
                          <w:p w14:paraId="57F94B8A" w14:textId="77777777" w:rsidR="0002240E" w:rsidRPr="00A02CB0" w:rsidRDefault="0002240E" w:rsidP="0028319F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  <w:t>ANEXO VI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228600" tIns="137160" rIns="0" bIns="13716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1AA4B5" id="Caixa de Texto 26" o:spid="_x0000_s1042" type="#_x0000_t202" style="position:absolute;margin-left:-305.65pt;margin-top:287.5pt;width:676.2pt;height:64.95pt;rotation:-90;z-index:251653120;visibility:visible;mso-wrap-style:square;mso-width-percent:0;mso-height-percent:0;mso-wrap-distance-left:18pt;mso-wrap-distance-top:0;mso-wrap-distance-right:18pt;mso-wrap-distance-bottom:0;mso-position-horizontal:absolute;mso-position-horizontal-relative:right-margin-area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" fillcolor="white [3212]" stroked="f" strokeweight=".5pt">
                <v:shadow on="t" color="#f2f2f2 [3052]" origin=".5" offset="-1.5pt,0"/>
                <v:textbox inset="18pt,10.8pt,0,10.8pt">
                  <w:txbxContent>
                    <w:p w14:paraId="269E80A4" w14:textId="77777777" w:rsidR="0002240E" w:rsidRDefault="0002240E" w:rsidP="0028319F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  <w:t>ANEXO VI</w:t>
                      </w:r>
                    </w:p>
                    <w:p w14:paraId="29B9CCFA" w14:textId="77777777" w:rsidR="0002240E" w:rsidRDefault="0002240E" w:rsidP="0028319F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</w:p>
                    <w:p w14:paraId="57F94B8A" w14:textId="77777777" w:rsidR="0002240E" w:rsidRPr="00A02CB0" w:rsidRDefault="0002240E" w:rsidP="0028319F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  <w:t>ANEXO VI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AE3DBE" w:rsidRPr="00F804BC">
        <w:rPr>
          <w:rFonts w:eastAsia="Arial Unicode MS"/>
          <w:b/>
          <w:i w:val="0"/>
          <w:color w:val="612141"/>
          <w:sz w:val="44"/>
        </w:rPr>
        <w:t xml:space="preserve">ANEXO VI - </w:t>
      </w:r>
      <w:r w:rsidR="005C738C" w:rsidRPr="00F804BC">
        <w:rPr>
          <w:rFonts w:eastAsia="Arial Unicode MS"/>
          <w:b/>
          <w:i w:val="0"/>
          <w:color w:val="612141"/>
          <w:sz w:val="44"/>
        </w:rPr>
        <w:t xml:space="preserve">Reestimativa </w:t>
      </w:r>
      <w:r w:rsidR="003123D8" w:rsidRPr="00F804BC">
        <w:rPr>
          <w:rFonts w:eastAsia="Arial Unicode MS"/>
          <w:b/>
          <w:i w:val="0"/>
          <w:color w:val="612141"/>
          <w:sz w:val="44"/>
        </w:rPr>
        <w:t xml:space="preserve">da Receita </w:t>
      </w:r>
      <w:r w:rsidR="005C738C" w:rsidRPr="00F804BC">
        <w:rPr>
          <w:rFonts w:eastAsia="Arial Unicode MS"/>
          <w:b/>
          <w:i w:val="0"/>
          <w:color w:val="612141"/>
          <w:sz w:val="44"/>
        </w:rPr>
        <w:t>d</w:t>
      </w:r>
      <w:r w:rsidR="000002A7" w:rsidRPr="00F804BC">
        <w:rPr>
          <w:rFonts w:eastAsia="Arial Unicode MS"/>
          <w:b/>
          <w:i w:val="0"/>
          <w:color w:val="612141"/>
          <w:sz w:val="44"/>
        </w:rPr>
        <w:t>e</w:t>
      </w:r>
      <w:r w:rsidR="005C738C" w:rsidRPr="00F804BC">
        <w:rPr>
          <w:rFonts w:eastAsia="Arial Unicode MS"/>
          <w:b/>
          <w:i w:val="0"/>
          <w:color w:val="612141"/>
          <w:sz w:val="44"/>
        </w:rPr>
        <w:t xml:space="preserve"> Anuidade</w:t>
      </w:r>
      <w:r w:rsidR="000002A7" w:rsidRPr="00F804BC">
        <w:rPr>
          <w:rFonts w:eastAsia="Arial Unicode MS"/>
          <w:b/>
          <w:i w:val="0"/>
          <w:color w:val="612141"/>
          <w:sz w:val="44"/>
        </w:rPr>
        <w:t>s de</w:t>
      </w:r>
      <w:r w:rsidR="005C738C" w:rsidRPr="00F804BC">
        <w:rPr>
          <w:rFonts w:eastAsia="Arial Unicode MS"/>
          <w:b/>
          <w:i w:val="0"/>
          <w:color w:val="612141"/>
          <w:sz w:val="44"/>
        </w:rPr>
        <w:t xml:space="preserve"> Pessoa Jurídica –</w:t>
      </w:r>
      <w:r w:rsidR="00AE3DBE" w:rsidRPr="00F804BC">
        <w:rPr>
          <w:rFonts w:eastAsia="Arial Unicode MS"/>
          <w:b/>
          <w:i w:val="0"/>
          <w:color w:val="612141"/>
          <w:sz w:val="44"/>
        </w:rPr>
        <w:t xml:space="preserve"> </w:t>
      </w:r>
      <w:r w:rsidR="00932140" w:rsidRPr="00F804BC">
        <w:rPr>
          <w:rFonts w:eastAsia="Arial Unicode MS"/>
          <w:b/>
          <w:i w:val="0"/>
          <w:color w:val="612141"/>
          <w:sz w:val="44"/>
        </w:rPr>
        <w:t>Reprogramação 202</w:t>
      </w:r>
      <w:r w:rsidR="00821F10">
        <w:rPr>
          <w:rFonts w:eastAsia="Arial Unicode MS"/>
          <w:b/>
          <w:i w:val="0"/>
          <w:color w:val="612141"/>
          <w:sz w:val="44"/>
        </w:rPr>
        <w:t xml:space="preserve">3 </w:t>
      </w:r>
      <w:r w:rsidR="00EA5232" w:rsidRPr="00F804BC">
        <w:rPr>
          <w:rFonts w:eastAsia="Arial Unicode MS"/>
          <w:b/>
          <w:i w:val="0"/>
          <w:color w:val="612141"/>
          <w:sz w:val="44"/>
        </w:rPr>
        <w:t>(Quantitativo e Valores)</w:t>
      </w:r>
    </w:p>
    <w:p w14:paraId="3B25E828" w14:textId="77777777" w:rsidR="007062C1" w:rsidRDefault="007062C1" w:rsidP="007062C1"/>
    <w:p w14:paraId="38482910" w14:textId="77777777" w:rsidR="007062C1" w:rsidRDefault="007062C1" w:rsidP="007062C1"/>
    <w:p w14:paraId="435C1F2F" w14:textId="77777777" w:rsidR="007062C1" w:rsidRDefault="007062C1" w:rsidP="007062C1"/>
    <w:p w14:paraId="402515C8" w14:textId="77777777" w:rsidR="007062C1" w:rsidRPr="007062C1" w:rsidRDefault="007062C1" w:rsidP="007062C1">
      <w:pPr>
        <w:sectPr w:rsidR="007062C1" w:rsidRPr="007062C1" w:rsidSect="00BB48B6">
          <w:pgSz w:w="11906" w:h="16838"/>
          <w:pgMar w:top="1418" w:right="1418" w:bottom="1418" w:left="1418" w:header="709" w:footer="153" w:gutter="0"/>
          <w:cols w:space="708"/>
          <w:docGrid w:linePitch="360"/>
        </w:sectPr>
      </w:pPr>
    </w:p>
    <w:p w14:paraId="69C16CF9" w14:textId="21AB5BD7" w:rsidR="00BA4B73" w:rsidRPr="00F804BC" w:rsidRDefault="000002A7" w:rsidP="001A709E">
      <w:pPr>
        <w:pStyle w:val="Ttulo3"/>
        <w:ind w:hanging="720"/>
        <w:rPr>
          <w:color w:val="612141"/>
        </w:rPr>
      </w:pPr>
      <w:bookmarkStart w:id="655" w:name="_Toc485391730"/>
      <w:bookmarkStart w:id="656" w:name="_Toc485394012"/>
      <w:bookmarkStart w:id="657" w:name="_Toc485396240"/>
      <w:bookmarkStart w:id="658" w:name="_Toc485637263"/>
      <w:bookmarkStart w:id="659" w:name="_Toc516740138"/>
      <w:bookmarkStart w:id="660" w:name="_Toc516747766"/>
      <w:bookmarkStart w:id="661" w:name="_Toc516748156"/>
      <w:bookmarkStart w:id="662" w:name="_Toc517112018"/>
      <w:bookmarkStart w:id="663" w:name="_Toc517188775"/>
      <w:bookmarkStart w:id="664" w:name="_Toc12119641"/>
      <w:bookmarkStart w:id="665" w:name="_Toc12119785"/>
      <w:bookmarkStart w:id="666" w:name="_Toc12185109"/>
      <w:bookmarkStart w:id="667" w:name="_Toc12225220"/>
      <w:bookmarkStart w:id="668" w:name="_Toc45563834"/>
      <w:bookmarkStart w:id="669" w:name="_Toc45572841"/>
      <w:bookmarkStart w:id="670" w:name="_Toc137719408"/>
      <w:bookmarkStart w:id="671" w:name="_Toc137831574"/>
      <w:r w:rsidRPr="00F804BC">
        <w:rPr>
          <w:color w:val="612141"/>
        </w:rPr>
        <w:lastRenderedPageBreak/>
        <w:t>ANEXO VI</w:t>
      </w:r>
      <w:r w:rsidR="00D949A9" w:rsidRPr="00F804BC">
        <w:rPr>
          <w:color w:val="612141"/>
        </w:rPr>
        <w:t xml:space="preserve"> </w:t>
      </w:r>
      <w:r w:rsidRPr="00F804BC">
        <w:rPr>
          <w:color w:val="612141"/>
        </w:rPr>
        <w:t>– Reestimativa de</w:t>
      </w:r>
      <w:r w:rsidR="0028319F" w:rsidRPr="00F804BC">
        <w:rPr>
          <w:color w:val="612141"/>
        </w:rPr>
        <w:t xml:space="preserve"> Anuidades </w:t>
      </w:r>
      <w:r w:rsidRPr="00F804BC">
        <w:rPr>
          <w:color w:val="612141"/>
        </w:rPr>
        <w:t xml:space="preserve">de </w:t>
      </w:r>
      <w:r w:rsidR="00CF618A" w:rsidRPr="00F804BC">
        <w:rPr>
          <w:color w:val="612141"/>
        </w:rPr>
        <w:t xml:space="preserve">Pessoa Jurídica – </w:t>
      </w:r>
      <w:r w:rsidR="002704B7" w:rsidRPr="00F804BC">
        <w:rPr>
          <w:color w:val="612141"/>
        </w:rPr>
        <w:t>Reprogramação 202</w:t>
      </w:r>
      <w:r w:rsidR="00F922C4">
        <w:rPr>
          <w:color w:val="612141"/>
        </w:rPr>
        <w:t>3</w:t>
      </w:r>
      <w:r w:rsidR="00857B90">
        <w:rPr>
          <w:color w:val="612141"/>
        </w:rPr>
        <w:t xml:space="preserve"> </w:t>
      </w:r>
      <w:r w:rsidR="0028319F" w:rsidRPr="00F804BC">
        <w:rPr>
          <w:color w:val="612141"/>
        </w:rPr>
        <w:t>– (Quantitativo</w:t>
      </w:r>
      <w:r w:rsidR="00BA4B73" w:rsidRPr="00F804BC">
        <w:rPr>
          <w:color w:val="612141"/>
        </w:rPr>
        <w:t>)</w:t>
      </w:r>
      <w:bookmarkEnd w:id="655"/>
      <w:bookmarkEnd w:id="656"/>
      <w:bookmarkEnd w:id="657"/>
      <w:bookmarkEnd w:id="658"/>
      <w:bookmarkEnd w:id="659"/>
      <w:bookmarkEnd w:id="660"/>
      <w:bookmarkEnd w:id="661"/>
      <w:bookmarkEnd w:id="662"/>
      <w:bookmarkEnd w:id="663"/>
      <w:bookmarkEnd w:id="664"/>
      <w:bookmarkEnd w:id="665"/>
      <w:bookmarkEnd w:id="666"/>
      <w:bookmarkEnd w:id="667"/>
      <w:bookmarkEnd w:id="668"/>
      <w:bookmarkEnd w:id="669"/>
      <w:bookmarkEnd w:id="670"/>
      <w:bookmarkEnd w:id="671"/>
    </w:p>
    <w:p w14:paraId="7045695A" w14:textId="23CBDB7F" w:rsidR="00355DBB" w:rsidRDefault="00F922C4" w:rsidP="00B91889">
      <w:pPr>
        <w:pStyle w:val="SemEspaamento"/>
        <w:jc w:val="center"/>
        <w:rPr>
          <w:rFonts w:eastAsia="Times New Roman"/>
          <w:sz w:val="16"/>
          <w:szCs w:val="16"/>
        </w:rPr>
      </w:pPr>
      <w:r w:rsidRPr="00F922C4">
        <w:rPr>
          <w:noProof/>
        </w:rPr>
        <w:drawing>
          <wp:inline distT="0" distB="0" distL="0" distR="0" wp14:anchorId="5EB05686" wp14:editId="1F27B775">
            <wp:extent cx="9457690" cy="4826441"/>
            <wp:effectExtent l="0" t="0" r="0" b="0"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9494425" cy="4845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D0662" w14:textId="14A5202A" w:rsidR="009E09E4" w:rsidRPr="0096760B" w:rsidRDefault="009E09E4" w:rsidP="009E09E4">
      <w:pPr>
        <w:pStyle w:val="SemEspaamento"/>
        <w:jc w:val="both"/>
        <w:rPr>
          <w:rFonts w:eastAsia="Times New Roman"/>
          <w:sz w:val="14"/>
          <w:szCs w:val="14"/>
        </w:rPr>
      </w:pPr>
      <w:bookmarkStart w:id="672" w:name="_Toc485391731"/>
      <w:bookmarkStart w:id="673" w:name="_Toc485394013"/>
      <w:bookmarkStart w:id="674" w:name="_Toc485396241"/>
      <w:bookmarkStart w:id="675" w:name="_Toc485637264"/>
      <w:r w:rsidRPr="0096760B">
        <w:rPr>
          <w:rFonts w:eastAsia="Times New Roman"/>
          <w:sz w:val="14"/>
          <w:szCs w:val="14"/>
        </w:rPr>
        <w:t>Fonte da execução: IGEO até 30/04/202</w:t>
      </w:r>
      <w:r w:rsidR="00F922C4" w:rsidRPr="0096760B">
        <w:rPr>
          <w:rFonts w:eastAsia="Times New Roman"/>
          <w:sz w:val="14"/>
          <w:szCs w:val="14"/>
        </w:rPr>
        <w:t>3</w:t>
      </w:r>
      <w:r w:rsidRPr="0096760B">
        <w:rPr>
          <w:rFonts w:eastAsia="Times New Roman"/>
          <w:sz w:val="14"/>
          <w:szCs w:val="14"/>
        </w:rPr>
        <w:t xml:space="preserve">. </w:t>
      </w:r>
    </w:p>
    <w:p w14:paraId="65BC5DBC" w14:textId="7B1C7768" w:rsidR="00355DBB" w:rsidRPr="0096760B" w:rsidRDefault="009E09E4" w:rsidP="009E09E4">
      <w:pPr>
        <w:pStyle w:val="SemEspaamento"/>
        <w:jc w:val="both"/>
        <w:rPr>
          <w:sz w:val="14"/>
          <w:szCs w:val="14"/>
        </w:rPr>
        <w:sectPr w:rsidR="00355DBB" w:rsidRPr="0096760B" w:rsidSect="00512BEA">
          <w:pgSz w:w="16838" w:h="11906" w:orient="landscape"/>
          <w:pgMar w:top="1418" w:right="1418" w:bottom="993" w:left="1418" w:header="709" w:footer="153" w:gutter="0"/>
          <w:cols w:space="708"/>
          <w:docGrid w:linePitch="360"/>
        </w:sectPr>
      </w:pPr>
      <w:r w:rsidRPr="0096760B">
        <w:rPr>
          <w:sz w:val="14"/>
          <w:szCs w:val="14"/>
        </w:rPr>
        <w:t xml:space="preserve">  </w:t>
      </w:r>
    </w:p>
    <w:p w14:paraId="0E7C3237" w14:textId="1CC34F9C" w:rsidR="003B2950" w:rsidRPr="00F804BC" w:rsidRDefault="0028319F" w:rsidP="003C1931">
      <w:pPr>
        <w:pStyle w:val="Ttulo3"/>
        <w:ind w:hanging="720"/>
        <w:rPr>
          <w:color w:val="612141"/>
        </w:rPr>
      </w:pPr>
      <w:bookmarkStart w:id="676" w:name="_Toc516740139"/>
      <w:bookmarkStart w:id="677" w:name="_Toc516747767"/>
      <w:bookmarkStart w:id="678" w:name="_Toc516748157"/>
      <w:bookmarkStart w:id="679" w:name="_Toc517112019"/>
      <w:bookmarkStart w:id="680" w:name="_Toc517188776"/>
      <w:bookmarkStart w:id="681" w:name="_Toc12119642"/>
      <w:bookmarkStart w:id="682" w:name="_Toc12119786"/>
      <w:bookmarkStart w:id="683" w:name="_Toc12185110"/>
      <w:bookmarkStart w:id="684" w:name="_Toc12225221"/>
      <w:bookmarkStart w:id="685" w:name="_Toc45563835"/>
      <w:bookmarkStart w:id="686" w:name="_Toc45572842"/>
      <w:bookmarkStart w:id="687" w:name="_Toc137719409"/>
      <w:bookmarkStart w:id="688" w:name="_Toc137831575"/>
      <w:r w:rsidRPr="00F804BC">
        <w:rPr>
          <w:color w:val="612141"/>
        </w:rPr>
        <w:lastRenderedPageBreak/>
        <w:t>ANEXO VI.</w:t>
      </w:r>
      <w:r w:rsidR="00D949A9" w:rsidRPr="00F804BC">
        <w:rPr>
          <w:color w:val="612141"/>
        </w:rPr>
        <w:t>I</w:t>
      </w:r>
      <w:r w:rsidRPr="00F804BC">
        <w:rPr>
          <w:color w:val="612141"/>
        </w:rPr>
        <w:t xml:space="preserve"> - Reestimativa d</w:t>
      </w:r>
      <w:r w:rsidR="000002A7" w:rsidRPr="00F804BC">
        <w:rPr>
          <w:color w:val="612141"/>
        </w:rPr>
        <w:t xml:space="preserve">e </w:t>
      </w:r>
      <w:r w:rsidRPr="00F804BC">
        <w:rPr>
          <w:color w:val="612141"/>
        </w:rPr>
        <w:t xml:space="preserve">Anuidades </w:t>
      </w:r>
      <w:r w:rsidR="000002A7" w:rsidRPr="00F804BC">
        <w:rPr>
          <w:color w:val="612141"/>
        </w:rPr>
        <w:t>de P</w:t>
      </w:r>
      <w:r w:rsidRPr="00F804BC">
        <w:rPr>
          <w:color w:val="612141"/>
        </w:rPr>
        <w:t xml:space="preserve">essoa Jurídica – Reprogramação do Exercício </w:t>
      </w:r>
      <w:r w:rsidR="002704B7" w:rsidRPr="00F804BC">
        <w:rPr>
          <w:color w:val="612141"/>
        </w:rPr>
        <w:t>202</w:t>
      </w:r>
      <w:r w:rsidR="008C0D81">
        <w:rPr>
          <w:color w:val="612141"/>
        </w:rPr>
        <w:t>3</w:t>
      </w:r>
      <w:r w:rsidRPr="00F804BC">
        <w:rPr>
          <w:color w:val="612141"/>
        </w:rPr>
        <w:t xml:space="preserve"> – (Valores em R$</w:t>
      </w:r>
      <w:r w:rsidR="000002A7" w:rsidRPr="00F804BC">
        <w:rPr>
          <w:color w:val="612141"/>
        </w:rPr>
        <w:t xml:space="preserve"> 1,00</w:t>
      </w:r>
      <w:r w:rsidRPr="00F804BC">
        <w:rPr>
          <w:color w:val="612141"/>
        </w:rPr>
        <w:t>)</w:t>
      </w:r>
      <w:bookmarkEnd w:id="672"/>
      <w:bookmarkEnd w:id="673"/>
      <w:bookmarkEnd w:id="674"/>
      <w:bookmarkEnd w:id="675"/>
      <w:bookmarkEnd w:id="676"/>
      <w:bookmarkEnd w:id="677"/>
      <w:bookmarkEnd w:id="678"/>
      <w:bookmarkEnd w:id="679"/>
      <w:bookmarkEnd w:id="680"/>
      <w:bookmarkEnd w:id="681"/>
      <w:bookmarkEnd w:id="682"/>
      <w:bookmarkEnd w:id="683"/>
      <w:bookmarkEnd w:id="684"/>
      <w:bookmarkEnd w:id="685"/>
      <w:bookmarkEnd w:id="686"/>
      <w:bookmarkEnd w:id="687"/>
      <w:bookmarkEnd w:id="688"/>
    </w:p>
    <w:p w14:paraId="7CC234F4" w14:textId="4BBAFD2A" w:rsidR="008667B7" w:rsidRPr="008667B7" w:rsidRDefault="008C0D81" w:rsidP="00B91889">
      <w:pPr>
        <w:jc w:val="center"/>
      </w:pPr>
      <w:r w:rsidRPr="008C0D81">
        <w:rPr>
          <w:noProof/>
          <w:lang w:eastAsia="pt-BR"/>
        </w:rPr>
        <w:drawing>
          <wp:inline distT="0" distB="0" distL="0" distR="0" wp14:anchorId="5F8F1DFB" wp14:editId="6012E3EB">
            <wp:extent cx="9029700" cy="4511040"/>
            <wp:effectExtent l="0" t="0" r="0" b="381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9032226" cy="4512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236A0" w14:textId="0B5BF0F3" w:rsidR="009F2B6C" w:rsidRPr="0096760B" w:rsidRDefault="009F2B6C" w:rsidP="009F2B6C">
      <w:pPr>
        <w:pStyle w:val="SemEspaamento"/>
        <w:jc w:val="both"/>
        <w:rPr>
          <w:rFonts w:eastAsia="Times New Roman"/>
          <w:sz w:val="14"/>
          <w:szCs w:val="14"/>
        </w:rPr>
      </w:pPr>
      <w:bookmarkStart w:id="689" w:name="_Toc517188777"/>
      <w:bookmarkStart w:id="690" w:name="_Toc12119643"/>
      <w:bookmarkStart w:id="691" w:name="_Toc12119787"/>
      <w:bookmarkStart w:id="692" w:name="_Toc12185111"/>
      <w:r w:rsidRPr="0096760B">
        <w:rPr>
          <w:rFonts w:eastAsia="Times New Roman"/>
          <w:sz w:val="14"/>
          <w:szCs w:val="14"/>
        </w:rPr>
        <w:t xml:space="preserve">Fonte da execução: </w:t>
      </w:r>
      <w:r w:rsidR="00852DDF" w:rsidRPr="0096760B">
        <w:rPr>
          <w:rFonts w:eastAsia="Times New Roman"/>
          <w:sz w:val="14"/>
          <w:szCs w:val="14"/>
        </w:rPr>
        <w:t>IGEO</w:t>
      </w:r>
      <w:r w:rsidRPr="0096760B">
        <w:rPr>
          <w:rFonts w:eastAsia="Times New Roman"/>
          <w:sz w:val="14"/>
          <w:szCs w:val="14"/>
        </w:rPr>
        <w:t xml:space="preserve"> </w:t>
      </w:r>
      <w:r w:rsidR="003C7F70" w:rsidRPr="0096760B">
        <w:rPr>
          <w:rFonts w:eastAsia="Times New Roman"/>
          <w:sz w:val="14"/>
          <w:szCs w:val="14"/>
        </w:rPr>
        <w:t>até</w:t>
      </w:r>
      <w:r w:rsidRPr="0096760B">
        <w:rPr>
          <w:rFonts w:eastAsia="Times New Roman"/>
          <w:sz w:val="14"/>
          <w:szCs w:val="14"/>
        </w:rPr>
        <w:t xml:space="preserve"> </w:t>
      </w:r>
      <w:r w:rsidR="009E09E4" w:rsidRPr="0096760B">
        <w:rPr>
          <w:rFonts w:eastAsia="Times New Roman"/>
          <w:sz w:val="14"/>
          <w:szCs w:val="14"/>
        </w:rPr>
        <w:t>30</w:t>
      </w:r>
      <w:r w:rsidR="002B229E" w:rsidRPr="0096760B">
        <w:rPr>
          <w:rFonts w:eastAsia="Times New Roman"/>
          <w:sz w:val="14"/>
          <w:szCs w:val="14"/>
        </w:rPr>
        <w:t>/0</w:t>
      </w:r>
      <w:r w:rsidR="009E09E4" w:rsidRPr="0096760B">
        <w:rPr>
          <w:rFonts w:eastAsia="Times New Roman"/>
          <w:sz w:val="14"/>
          <w:szCs w:val="14"/>
        </w:rPr>
        <w:t>4</w:t>
      </w:r>
      <w:r w:rsidR="002B229E" w:rsidRPr="0096760B">
        <w:rPr>
          <w:rFonts w:eastAsia="Times New Roman"/>
          <w:sz w:val="14"/>
          <w:szCs w:val="14"/>
        </w:rPr>
        <w:t>/202</w:t>
      </w:r>
      <w:r w:rsidR="008C0D81" w:rsidRPr="0096760B">
        <w:rPr>
          <w:rFonts w:eastAsia="Times New Roman"/>
          <w:sz w:val="14"/>
          <w:szCs w:val="14"/>
        </w:rPr>
        <w:t>3</w:t>
      </w:r>
      <w:r w:rsidRPr="0096760B">
        <w:rPr>
          <w:rFonts w:eastAsia="Times New Roman"/>
          <w:sz w:val="14"/>
          <w:szCs w:val="14"/>
        </w:rPr>
        <w:t xml:space="preserve">. </w:t>
      </w:r>
    </w:p>
    <w:p w14:paraId="056B3909" w14:textId="7FC8F7F7" w:rsidR="0064043D" w:rsidRDefault="0064043D" w:rsidP="009F2B6C">
      <w:pPr>
        <w:pStyle w:val="SemEspaamento"/>
        <w:jc w:val="both"/>
        <w:rPr>
          <w:sz w:val="16"/>
          <w:szCs w:val="16"/>
        </w:rPr>
      </w:pPr>
    </w:p>
    <w:p w14:paraId="5BDDBB2F" w14:textId="77777777" w:rsidR="00F804BC" w:rsidRDefault="00F804BC" w:rsidP="009F2B6C">
      <w:pPr>
        <w:pStyle w:val="SemEspaamento"/>
        <w:jc w:val="both"/>
        <w:rPr>
          <w:sz w:val="16"/>
          <w:szCs w:val="16"/>
        </w:rPr>
      </w:pPr>
    </w:p>
    <w:p w14:paraId="6C358512" w14:textId="03F7DEFA" w:rsidR="008667B7" w:rsidRDefault="008667B7" w:rsidP="009F2B6C">
      <w:pPr>
        <w:pStyle w:val="SemEspaamento"/>
        <w:jc w:val="both"/>
        <w:rPr>
          <w:sz w:val="16"/>
          <w:szCs w:val="16"/>
        </w:rPr>
      </w:pPr>
    </w:p>
    <w:p w14:paraId="5731CD86" w14:textId="397E1595" w:rsidR="008C0D81" w:rsidRDefault="008C0D81" w:rsidP="009F2B6C">
      <w:pPr>
        <w:pStyle w:val="SemEspaamento"/>
        <w:jc w:val="both"/>
        <w:rPr>
          <w:sz w:val="16"/>
          <w:szCs w:val="16"/>
        </w:rPr>
      </w:pPr>
    </w:p>
    <w:p w14:paraId="350ED018" w14:textId="5909B97C" w:rsidR="008C0D81" w:rsidRDefault="008C0D81" w:rsidP="009F2B6C">
      <w:pPr>
        <w:pStyle w:val="SemEspaamento"/>
        <w:jc w:val="both"/>
        <w:rPr>
          <w:sz w:val="16"/>
          <w:szCs w:val="16"/>
        </w:rPr>
      </w:pPr>
    </w:p>
    <w:p w14:paraId="7E2593D0" w14:textId="18DCD98E" w:rsidR="008C0D81" w:rsidRPr="00F804BC" w:rsidRDefault="008C0D81" w:rsidP="008C0D81">
      <w:pPr>
        <w:pStyle w:val="Ttulo3"/>
        <w:ind w:hanging="720"/>
        <w:rPr>
          <w:color w:val="612141"/>
        </w:rPr>
      </w:pPr>
      <w:bookmarkStart w:id="693" w:name="_Toc137719410"/>
      <w:bookmarkStart w:id="694" w:name="_Ref137722186"/>
      <w:bookmarkStart w:id="695" w:name="_Toc137831576"/>
      <w:r w:rsidRPr="00F804BC">
        <w:rPr>
          <w:color w:val="612141"/>
        </w:rPr>
        <w:lastRenderedPageBreak/>
        <w:t>ANEXO VI.I</w:t>
      </w:r>
      <w:r>
        <w:rPr>
          <w:color w:val="612141"/>
        </w:rPr>
        <w:t>I</w:t>
      </w:r>
      <w:r w:rsidRPr="00F804BC">
        <w:rPr>
          <w:color w:val="612141"/>
        </w:rPr>
        <w:t xml:space="preserve"> - Reestimativa de Anuidades de Pessoa Jurídica – Reprogramação do Exercício 202</w:t>
      </w:r>
      <w:r>
        <w:rPr>
          <w:color w:val="612141"/>
        </w:rPr>
        <w:t>3</w:t>
      </w:r>
      <w:r w:rsidRPr="00F804BC">
        <w:rPr>
          <w:color w:val="612141"/>
        </w:rPr>
        <w:t xml:space="preserve"> – (Valores em R$ 1,00)</w:t>
      </w:r>
      <w:bookmarkEnd w:id="693"/>
      <w:bookmarkEnd w:id="694"/>
      <w:bookmarkEnd w:id="695"/>
    </w:p>
    <w:bookmarkEnd w:id="689"/>
    <w:bookmarkEnd w:id="690"/>
    <w:bookmarkEnd w:id="691"/>
    <w:bookmarkEnd w:id="692"/>
    <w:p w14:paraId="05AFFEA5" w14:textId="77777777" w:rsidR="00852DDF" w:rsidRDefault="008C0D81" w:rsidP="00B91889">
      <w:pPr>
        <w:jc w:val="center"/>
        <w:rPr>
          <w:rFonts w:ascii="Calibri" w:eastAsia="Times New Roman" w:hAnsi="Calibri" w:cs="Calibri"/>
          <w:b/>
          <w:color w:val="000000" w:themeColor="text1"/>
          <w:sz w:val="20"/>
          <w:szCs w:val="20"/>
        </w:rPr>
      </w:pPr>
      <w:r w:rsidRPr="008C0D81">
        <w:rPr>
          <w:noProof/>
          <w:lang w:eastAsia="pt-BR"/>
        </w:rPr>
        <w:drawing>
          <wp:inline distT="0" distB="0" distL="0" distR="0" wp14:anchorId="76BADBA5" wp14:editId="61313BDF">
            <wp:extent cx="9239127" cy="4850130"/>
            <wp:effectExtent l="0" t="0" r="635" b="762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9274751" cy="4868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D0F3E0" w14:textId="77777777" w:rsidR="008C0D81" w:rsidRPr="0096760B" w:rsidRDefault="008C0D81" w:rsidP="008C0D81">
      <w:pPr>
        <w:pStyle w:val="SemEspaamento"/>
        <w:jc w:val="both"/>
        <w:rPr>
          <w:rFonts w:eastAsia="Times New Roman"/>
          <w:sz w:val="14"/>
          <w:szCs w:val="14"/>
        </w:rPr>
      </w:pPr>
      <w:r w:rsidRPr="0096760B">
        <w:rPr>
          <w:rFonts w:eastAsia="Times New Roman"/>
          <w:sz w:val="14"/>
          <w:szCs w:val="14"/>
        </w:rPr>
        <w:t xml:space="preserve">Fonte da execução: IGEO até 30/04/2023. </w:t>
      </w:r>
    </w:p>
    <w:p w14:paraId="37B6781C" w14:textId="10DB34D4" w:rsidR="008C0D81" w:rsidRPr="0096760B" w:rsidRDefault="008C0D81" w:rsidP="00751352">
      <w:pPr>
        <w:rPr>
          <w:rFonts w:ascii="Calibri" w:eastAsia="Times New Roman" w:hAnsi="Calibri" w:cs="Calibri"/>
          <w:b/>
          <w:color w:val="000000" w:themeColor="text1"/>
          <w:sz w:val="14"/>
          <w:szCs w:val="14"/>
        </w:rPr>
        <w:sectPr w:rsidR="008C0D81" w:rsidRPr="0096760B" w:rsidSect="003C1931">
          <w:pgSz w:w="16838" w:h="11906" w:orient="landscape"/>
          <w:pgMar w:top="1418" w:right="1670" w:bottom="851" w:left="1418" w:header="709" w:footer="153" w:gutter="0"/>
          <w:cols w:space="708"/>
          <w:docGrid w:linePitch="360"/>
        </w:sectPr>
      </w:pPr>
    </w:p>
    <w:p w14:paraId="6E2A97CC" w14:textId="77777777" w:rsidR="003B2950" w:rsidRDefault="003B2950" w:rsidP="0028319F">
      <w:pPr>
        <w:tabs>
          <w:tab w:val="left" w:pos="1418"/>
        </w:tabs>
        <w:spacing w:after="0" w:line="360" w:lineRule="auto"/>
        <w:ind w:hanging="426"/>
        <w:rPr>
          <w:noProof/>
          <w:lang w:eastAsia="pt-BR"/>
        </w:rPr>
      </w:pPr>
    </w:p>
    <w:p w14:paraId="730E4DD7" w14:textId="54519D84" w:rsidR="00726F45" w:rsidRPr="0057384D" w:rsidRDefault="00726F45" w:rsidP="00944CE9">
      <w:pPr>
        <w:tabs>
          <w:tab w:val="left" w:pos="5220"/>
        </w:tabs>
        <w:rPr>
          <w:rFonts w:ascii="Calibri" w:eastAsia="Times New Roman" w:hAnsi="Calibri" w:cs="Calibri"/>
          <w:b/>
          <w:color w:val="000000" w:themeColor="text1"/>
          <w:sz w:val="20"/>
          <w:szCs w:val="20"/>
        </w:rPr>
      </w:pPr>
    </w:p>
    <w:p w14:paraId="06CD1E21" w14:textId="77777777" w:rsidR="002953AB" w:rsidRDefault="002953AB" w:rsidP="002953AB"/>
    <w:p w14:paraId="0609968F" w14:textId="77777777" w:rsidR="00726F45" w:rsidRDefault="00726F45" w:rsidP="002953AB"/>
    <w:p w14:paraId="38E192C3" w14:textId="188D7E72" w:rsidR="00726F45" w:rsidRDefault="00726F45" w:rsidP="002953AB"/>
    <w:p w14:paraId="40C82020" w14:textId="60C88243" w:rsidR="004E7C72" w:rsidRDefault="004E7C72" w:rsidP="002953AB"/>
    <w:p w14:paraId="58854AEF" w14:textId="3E69528B" w:rsidR="004E7C72" w:rsidRDefault="004E7C72" w:rsidP="002953AB"/>
    <w:p w14:paraId="647FB277" w14:textId="1BACFC1B" w:rsidR="00A07E6E" w:rsidRDefault="00A07E6E" w:rsidP="002953AB"/>
    <w:p w14:paraId="02571CA2" w14:textId="34115624" w:rsidR="00A07E6E" w:rsidRDefault="00A07E6E" w:rsidP="002953AB"/>
    <w:p w14:paraId="0C988E77" w14:textId="68761A95" w:rsidR="004E7C72" w:rsidRDefault="004E7C72" w:rsidP="002953AB"/>
    <w:p w14:paraId="539E2453" w14:textId="34C0A192" w:rsidR="00726F45" w:rsidRPr="002953AB" w:rsidRDefault="00726F45" w:rsidP="002953AB"/>
    <w:p w14:paraId="74E46DB9" w14:textId="08343C44" w:rsidR="002953AB" w:rsidRPr="00F804BC" w:rsidRDefault="00CC59CE" w:rsidP="00AE3DBE">
      <w:pPr>
        <w:pStyle w:val="Ttulo4"/>
        <w:rPr>
          <w:rFonts w:eastAsia="Arial Unicode MS"/>
          <w:b/>
          <w:i w:val="0"/>
          <w:color w:val="612141"/>
          <w:sz w:val="44"/>
        </w:rPr>
      </w:pPr>
      <w:r w:rsidRPr="00F804BC">
        <w:rPr>
          <w:rFonts w:eastAsia="Arial Unicode MS"/>
          <w:b/>
          <w:i w:val="0"/>
          <w:color w:val="612141"/>
          <w:sz w:val="44"/>
        </w:rPr>
        <w:t xml:space="preserve">ANEXO VII - </w:t>
      </w:r>
      <w:r w:rsidR="00545035" w:rsidRPr="00F804BC">
        <w:rPr>
          <w:rFonts w:eastAsia="Arial Unicode MS"/>
          <w:b/>
          <w:i w:val="0"/>
          <w:color w:val="612141"/>
          <w:sz w:val="44"/>
        </w:rPr>
        <w:t xml:space="preserve">Reestimativa da Receita de RRT – </w:t>
      </w:r>
      <w:r w:rsidR="007B70AC" w:rsidRPr="00F804BC">
        <w:rPr>
          <w:rFonts w:eastAsia="Arial Unicode MS"/>
          <w:b/>
          <w:i w:val="0"/>
          <w:color w:val="612141"/>
          <w:sz w:val="44"/>
        </w:rPr>
        <w:t>Reprogramaç</w:t>
      </w:r>
      <w:r w:rsidR="007169C8" w:rsidRPr="00F804BC">
        <w:rPr>
          <w:rFonts w:eastAsia="Arial Unicode MS"/>
          <w:b/>
          <w:i w:val="0"/>
          <w:color w:val="612141"/>
          <w:sz w:val="44"/>
        </w:rPr>
        <w:t xml:space="preserve">ão </w:t>
      </w:r>
      <w:r w:rsidR="00EA5232" w:rsidRPr="00F804BC">
        <w:rPr>
          <w:rFonts w:eastAsia="Arial Unicode MS"/>
          <w:b/>
          <w:i w:val="0"/>
          <w:color w:val="612141"/>
          <w:sz w:val="44"/>
        </w:rPr>
        <w:t>TOTAL</w:t>
      </w:r>
      <w:r w:rsidR="00F70242" w:rsidRPr="00F804BC">
        <w:rPr>
          <w:rFonts w:eastAsia="Arial Unicode MS"/>
          <w:b/>
          <w:i w:val="0"/>
          <w:color w:val="612141"/>
          <w:sz w:val="44"/>
        </w:rPr>
        <w:t xml:space="preserve"> 202</w:t>
      </w:r>
      <w:r w:rsidR="008C0D81">
        <w:rPr>
          <w:rFonts w:eastAsia="Arial Unicode MS"/>
          <w:b/>
          <w:i w:val="0"/>
          <w:color w:val="612141"/>
          <w:sz w:val="44"/>
        </w:rPr>
        <w:t>3</w:t>
      </w:r>
    </w:p>
    <w:p w14:paraId="7A524FC9" w14:textId="56505E17" w:rsidR="0028319F" w:rsidRDefault="0017016E" w:rsidP="002953AB">
      <w:pPr>
        <w:jc w:val="center"/>
      </w:pPr>
      <w:r>
        <w:rPr>
          <w:noProof/>
          <w:lang w:eastAsia="pt-BR"/>
        </w:rPr>
        <mc:AlternateContent>
          <mc:Choice Requires="wps">
            <w:drawing>
              <wp:anchor distT="0" distB="0" distL="228600" distR="228600" simplePos="0" relativeHeight="251663360" behindDoc="0" locked="0" layoutInCell="1" allowOverlap="1" wp14:anchorId="35BF1E5B" wp14:editId="48AB6477">
                <wp:simplePos x="0" y="0"/>
                <wp:positionH relativeFrom="rightMargin">
                  <wp:posOffset>-4274185</wp:posOffset>
                </wp:positionH>
                <wp:positionV relativeFrom="margin">
                  <wp:posOffset>3892550</wp:posOffset>
                </wp:positionV>
                <wp:extent cx="8930005" cy="824865"/>
                <wp:effectExtent l="13970" t="5080" r="0" b="0"/>
                <wp:wrapSquare wrapText="bothSides"/>
                <wp:docPr id="25" name="Caixa de Texto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8930005" cy="8248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>
                          <a:outerShdw dist="19050" dir="10800000" algn="r" rotWithShape="0">
                            <a:schemeClr val="bg1">
                              <a:lumMod val="95000"/>
                            </a:schemeClr>
                          </a:outerShdw>
                        </a:effec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67CEE5" w14:textId="77777777" w:rsidR="0002240E" w:rsidRDefault="0002240E" w:rsidP="00726F45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  <w:t>ANEXO VII</w:t>
                            </w:r>
                          </w:p>
                          <w:p w14:paraId="3478E947" w14:textId="77777777" w:rsidR="0002240E" w:rsidRDefault="0002240E" w:rsidP="00726F45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</w:p>
                          <w:p w14:paraId="1D9A2A94" w14:textId="77777777" w:rsidR="0002240E" w:rsidRDefault="0002240E" w:rsidP="00726F45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  <w:t>ANEXO V</w:t>
                            </w:r>
                          </w:p>
                          <w:p w14:paraId="3E6024D1" w14:textId="77777777" w:rsidR="0002240E" w:rsidRPr="00A02CB0" w:rsidRDefault="0002240E" w:rsidP="00726F45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  <w:t>II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228600" tIns="137160" rIns="0" bIns="13716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BF1E5B" id="_x0000_s1043" type="#_x0000_t202" style="position:absolute;left:0;text-align:left;margin-left:-336.55pt;margin-top:306.5pt;width:703.15pt;height:64.95pt;rotation:-90;z-index:251663360;visibility:visible;mso-wrap-style:square;mso-width-percent:0;mso-height-percent:0;mso-wrap-distance-left:18pt;mso-wrap-distance-top:0;mso-wrap-distance-right:18pt;mso-wrap-distance-bottom:0;mso-position-horizontal:absolute;mso-position-horizontal-relative:right-margin-area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" fillcolor="white [3212]" stroked="f" strokeweight=".5pt">
                <v:shadow on="t" color="#f2f2f2 [3052]" origin=".5" offset="-1.5pt,0"/>
                <v:textbox inset="18pt,10.8pt,0,10.8pt">
                  <w:txbxContent>
                    <w:p w14:paraId="0767CEE5" w14:textId="77777777" w:rsidR="0002240E" w:rsidRDefault="0002240E" w:rsidP="00726F45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  <w:t>ANEXO VII</w:t>
                      </w:r>
                    </w:p>
                    <w:p w14:paraId="3478E947" w14:textId="77777777" w:rsidR="0002240E" w:rsidRDefault="0002240E" w:rsidP="00726F45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</w:p>
                    <w:p w14:paraId="1D9A2A94" w14:textId="77777777" w:rsidR="0002240E" w:rsidRDefault="0002240E" w:rsidP="00726F45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  <w:t>ANEXO V</w:t>
                      </w:r>
                    </w:p>
                    <w:p w14:paraId="3E6024D1" w14:textId="77777777" w:rsidR="0002240E" w:rsidRPr="00A02CB0" w:rsidRDefault="0002240E" w:rsidP="00726F45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  <w:t>II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14:paraId="42CBBC58" w14:textId="77777777" w:rsidR="006B5B16" w:rsidRDefault="006B5B16" w:rsidP="002953AB">
      <w:pPr>
        <w:jc w:val="center"/>
        <w:sectPr w:rsidR="006B5B16" w:rsidSect="00512BEA">
          <w:pgSz w:w="11906" w:h="16838"/>
          <w:pgMar w:top="1418" w:right="1418" w:bottom="1418" w:left="1418" w:header="709" w:footer="153" w:gutter="0"/>
          <w:cols w:space="708"/>
          <w:docGrid w:linePitch="360"/>
        </w:sectPr>
      </w:pPr>
    </w:p>
    <w:p w14:paraId="1D054C38" w14:textId="4D565490" w:rsidR="002A238A" w:rsidRPr="00F804BC" w:rsidRDefault="006B5B16" w:rsidP="001A709E">
      <w:pPr>
        <w:pStyle w:val="Ttulo3"/>
        <w:ind w:hanging="720"/>
        <w:rPr>
          <w:color w:val="612141"/>
        </w:rPr>
      </w:pPr>
      <w:bookmarkStart w:id="696" w:name="_Toc485391732"/>
      <w:bookmarkStart w:id="697" w:name="_Toc485394014"/>
      <w:bookmarkStart w:id="698" w:name="_Toc485396242"/>
      <w:bookmarkStart w:id="699" w:name="_Toc485637265"/>
      <w:bookmarkStart w:id="700" w:name="_Toc516740140"/>
      <w:bookmarkStart w:id="701" w:name="_Toc516747768"/>
      <w:bookmarkStart w:id="702" w:name="_Toc516748158"/>
      <w:bookmarkStart w:id="703" w:name="_Toc517112020"/>
      <w:bookmarkStart w:id="704" w:name="_Toc517188778"/>
      <w:bookmarkStart w:id="705" w:name="_Toc12119644"/>
      <w:bookmarkStart w:id="706" w:name="_Toc12119788"/>
      <w:bookmarkStart w:id="707" w:name="_Toc12185112"/>
      <w:bookmarkStart w:id="708" w:name="_Toc12225223"/>
      <w:bookmarkStart w:id="709" w:name="_Toc45563836"/>
      <w:bookmarkStart w:id="710" w:name="_Toc45572843"/>
      <w:bookmarkStart w:id="711" w:name="_Toc137719411"/>
      <w:bookmarkStart w:id="712" w:name="_Toc137831577"/>
      <w:r w:rsidRPr="00F804BC">
        <w:rPr>
          <w:color w:val="612141"/>
        </w:rPr>
        <w:lastRenderedPageBreak/>
        <w:t>ANEXO VII – Reestim</w:t>
      </w:r>
      <w:r w:rsidR="002A238A" w:rsidRPr="00F804BC">
        <w:rPr>
          <w:color w:val="612141"/>
        </w:rPr>
        <w:t>ativa da Receita de RRT TOTAL</w:t>
      </w:r>
      <w:r w:rsidRPr="00F804BC">
        <w:rPr>
          <w:color w:val="612141"/>
        </w:rPr>
        <w:t xml:space="preserve"> – </w:t>
      </w:r>
      <w:r w:rsidR="003A0118" w:rsidRPr="00F804BC">
        <w:rPr>
          <w:color w:val="612141"/>
        </w:rPr>
        <w:t>Reprogramação 20</w:t>
      </w:r>
      <w:bookmarkEnd w:id="696"/>
      <w:bookmarkEnd w:id="697"/>
      <w:bookmarkEnd w:id="698"/>
      <w:bookmarkEnd w:id="699"/>
      <w:bookmarkEnd w:id="700"/>
      <w:bookmarkEnd w:id="701"/>
      <w:bookmarkEnd w:id="702"/>
      <w:bookmarkEnd w:id="703"/>
      <w:bookmarkEnd w:id="704"/>
      <w:bookmarkEnd w:id="705"/>
      <w:bookmarkEnd w:id="706"/>
      <w:bookmarkEnd w:id="707"/>
      <w:bookmarkEnd w:id="708"/>
      <w:r w:rsidR="002704B7" w:rsidRPr="00F804BC">
        <w:rPr>
          <w:color w:val="612141"/>
        </w:rPr>
        <w:t>2</w:t>
      </w:r>
      <w:bookmarkEnd w:id="709"/>
      <w:bookmarkEnd w:id="710"/>
      <w:r w:rsidR="008C0D81">
        <w:rPr>
          <w:color w:val="612141"/>
        </w:rPr>
        <w:t>3</w:t>
      </w:r>
      <w:bookmarkEnd w:id="711"/>
      <w:bookmarkEnd w:id="712"/>
    </w:p>
    <w:p w14:paraId="6F49C86C" w14:textId="368B89C0" w:rsidR="00076AAC" w:rsidRDefault="008C0D81" w:rsidP="00076AAC">
      <w:pPr>
        <w:rPr>
          <w:noProof/>
          <w:lang w:eastAsia="pt-BR"/>
        </w:rPr>
      </w:pPr>
      <w:r w:rsidRPr="008C0D81">
        <w:rPr>
          <w:noProof/>
          <w:lang w:eastAsia="pt-BR"/>
        </w:rPr>
        <w:drawing>
          <wp:inline distT="0" distB="0" distL="0" distR="0" wp14:anchorId="22306258" wp14:editId="4423D110">
            <wp:extent cx="9192342" cy="4953427"/>
            <wp:effectExtent l="0" t="0" r="0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9255430" cy="4987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4433A" w14:textId="520DB9B9" w:rsidR="00B55BBE" w:rsidRPr="0096760B" w:rsidRDefault="00E77B8D" w:rsidP="00FA152A">
      <w:pPr>
        <w:pStyle w:val="SemEspaamento"/>
        <w:jc w:val="both"/>
        <w:rPr>
          <w:sz w:val="14"/>
          <w:szCs w:val="14"/>
        </w:rPr>
        <w:sectPr w:rsidR="00B55BBE" w:rsidRPr="0096760B" w:rsidSect="00512BEA">
          <w:pgSz w:w="16838" w:h="11906" w:orient="landscape"/>
          <w:pgMar w:top="1418" w:right="1418" w:bottom="993" w:left="1418" w:header="709" w:footer="153" w:gutter="0"/>
          <w:cols w:space="708"/>
          <w:docGrid w:linePitch="360"/>
        </w:sectPr>
      </w:pPr>
      <w:r w:rsidRPr="0096760B">
        <w:rPr>
          <w:rFonts w:eastAsia="Times New Roman"/>
          <w:sz w:val="14"/>
          <w:szCs w:val="14"/>
        </w:rPr>
        <w:t xml:space="preserve">Fonte da execução: IGEO até </w:t>
      </w:r>
      <w:r w:rsidR="009E09E4" w:rsidRPr="0096760B">
        <w:rPr>
          <w:rFonts w:eastAsia="Times New Roman"/>
          <w:sz w:val="14"/>
          <w:szCs w:val="14"/>
        </w:rPr>
        <w:t>30</w:t>
      </w:r>
      <w:r w:rsidRPr="0096760B">
        <w:rPr>
          <w:rFonts w:eastAsia="Times New Roman"/>
          <w:sz w:val="14"/>
          <w:szCs w:val="14"/>
        </w:rPr>
        <w:t>/0</w:t>
      </w:r>
      <w:r w:rsidR="009E09E4" w:rsidRPr="0096760B">
        <w:rPr>
          <w:rFonts w:eastAsia="Times New Roman"/>
          <w:sz w:val="14"/>
          <w:szCs w:val="14"/>
        </w:rPr>
        <w:t>4</w:t>
      </w:r>
      <w:r w:rsidRPr="0096760B">
        <w:rPr>
          <w:rFonts w:eastAsia="Times New Roman"/>
          <w:sz w:val="14"/>
          <w:szCs w:val="14"/>
        </w:rPr>
        <w:t>/202</w:t>
      </w:r>
      <w:r w:rsidR="00D430E7" w:rsidRPr="0096760B">
        <w:rPr>
          <w:rFonts w:eastAsia="Times New Roman"/>
          <w:sz w:val="14"/>
          <w:szCs w:val="14"/>
        </w:rPr>
        <w:t>3</w:t>
      </w:r>
      <w:r w:rsidRPr="0096760B">
        <w:rPr>
          <w:rFonts w:eastAsia="Times New Roman"/>
          <w:sz w:val="14"/>
          <w:szCs w:val="14"/>
        </w:rPr>
        <w:t xml:space="preserve">. </w:t>
      </w:r>
      <w:r w:rsidRPr="0096760B">
        <w:rPr>
          <w:sz w:val="14"/>
          <w:szCs w:val="14"/>
        </w:rPr>
        <w:t xml:space="preserve">  </w:t>
      </w:r>
    </w:p>
    <w:p w14:paraId="2ABC9DC3" w14:textId="77777777" w:rsidR="00876A95" w:rsidRPr="00076AAC" w:rsidRDefault="00876A95" w:rsidP="00076AAC"/>
    <w:p w14:paraId="302CD669" w14:textId="77777777" w:rsidR="008877A3" w:rsidRPr="008877A3" w:rsidRDefault="008877A3" w:rsidP="008877A3"/>
    <w:p w14:paraId="432A3F61" w14:textId="77777777" w:rsidR="008877A3" w:rsidRDefault="008877A3" w:rsidP="008877A3"/>
    <w:p w14:paraId="46CE3FC9" w14:textId="77777777" w:rsidR="006225DA" w:rsidRDefault="006225DA" w:rsidP="008877A3"/>
    <w:p w14:paraId="7171C9CC" w14:textId="77777777" w:rsidR="006225DA" w:rsidRDefault="006225DA" w:rsidP="008877A3"/>
    <w:p w14:paraId="355797C3" w14:textId="77777777" w:rsidR="006B5B16" w:rsidRDefault="006B5B16" w:rsidP="008877A3"/>
    <w:p w14:paraId="7C65E908" w14:textId="62F22FD7" w:rsidR="009F6508" w:rsidRDefault="009F6508" w:rsidP="008877A3"/>
    <w:p w14:paraId="002245C5" w14:textId="3DDB47F2" w:rsidR="00A07E6E" w:rsidRDefault="00A07E6E" w:rsidP="008877A3"/>
    <w:p w14:paraId="2063DD4B" w14:textId="322D47F6" w:rsidR="00A07E6E" w:rsidRDefault="00A07E6E" w:rsidP="008877A3"/>
    <w:p w14:paraId="0E2E674F" w14:textId="77777777" w:rsidR="00A07E6E" w:rsidRDefault="00A07E6E" w:rsidP="008877A3"/>
    <w:p w14:paraId="6CA9C5E6" w14:textId="77777777" w:rsidR="009F6508" w:rsidRDefault="009F6508" w:rsidP="008877A3"/>
    <w:p w14:paraId="4819FB45" w14:textId="71A6838C" w:rsidR="006B5B16" w:rsidRDefault="006B5B16" w:rsidP="008877A3"/>
    <w:p w14:paraId="27C96381" w14:textId="1C1177EA" w:rsidR="008877A3" w:rsidRPr="00F804BC" w:rsidRDefault="0017016E" w:rsidP="00CC59CE">
      <w:pPr>
        <w:pStyle w:val="Ttulo4"/>
        <w:rPr>
          <w:rFonts w:eastAsia="Arial Unicode MS"/>
          <w:b/>
          <w:i w:val="0"/>
          <w:color w:val="612141"/>
          <w:sz w:val="44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228600" distR="228600" simplePos="0" relativeHeight="251654144" behindDoc="0" locked="0" layoutInCell="1" allowOverlap="1" wp14:anchorId="7A406E4B" wp14:editId="0F9AB59E">
                <wp:simplePos x="0" y="0"/>
                <wp:positionH relativeFrom="rightMargin">
                  <wp:posOffset>-4304030</wp:posOffset>
                </wp:positionH>
                <wp:positionV relativeFrom="margin">
                  <wp:posOffset>3630295</wp:posOffset>
                </wp:positionV>
                <wp:extent cx="8587740" cy="866775"/>
                <wp:effectExtent l="12382" t="6668" r="0" b="0"/>
                <wp:wrapSquare wrapText="bothSides"/>
                <wp:docPr id="21" name="Caixa de Texto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8587740" cy="8667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>
                          <a:outerShdw dist="19050" dir="10800000" algn="r" rotWithShape="0">
                            <a:schemeClr val="bg1">
                              <a:lumMod val="95000"/>
                            </a:schemeClr>
                          </a:outerShdw>
                        </a:effec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65DAE42" w14:textId="77777777" w:rsidR="0002240E" w:rsidRDefault="0002240E" w:rsidP="008877A3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  <w:t>ANEXO VIII</w:t>
                            </w:r>
                          </w:p>
                          <w:p w14:paraId="62F2F011" w14:textId="77777777" w:rsidR="0002240E" w:rsidRDefault="0002240E" w:rsidP="008877A3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</w:p>
                          <w:p w14:paraId="1CF0B111" w14:textId="77777777" w:rsidR="0002240E" w:rsidRDefault="0002240E" w:rsidP="008877A3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  <w:t>A</w:t>
                            </w:r>
                          </w:p>
                          <w:p w14:paraId="58C59A70" w14:textId="77777777" w:rsidR="0002240E" w:rsidRDefault="0002240E" w:rsidP="008877A3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  <w:t>N</w:t>
                            </w:r>
                          </w:p>
                          <w:p w14:paraId="2FC29C8C" w14:textId="77777777" w:rsidR="0002240E" w:rsidRDefault="0002240E" w:rsidP="008877A3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  <w:t>E</w:t>
                            </w:r>
                          </w:p>
                          <w:p w14:paraId="57FC62E0" w14:textId="77777777" w:rsidR="0002240E" w:rsidRDefault="0002240E" w:rsidP="008877A3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  <w:t>X</w:t>
                            </w:r>
                          </w:p>
                          <w:p w14:paraId="086A182D" w14:textId="77777777" w:rsidR="0002240E" w:rsidRDefault="0002240E" w:rsidP="008877A3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  <w:t xml:space="preserve">O </w:t>
                            </w:r>
                          </w:p>
                          <w:p w14:paraId="692E1FEE" w14:textId="77777777" w:rsidR="0002240E" w:rsidRDefault="0002240E" w:rsidP="008877A3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  <w:t>V</w:t>
                            </w:r>
                          </w:p>
                          <w:p w14:paraId="298BE666" w14:textId="77777777" w:rsidR="0002240E" w:rsidRDefault="0002240E" w:rsidP="008877A3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  <w:t>I</w:t>
                            </w:r>
                          </w:p>
                          <w:p w14:paraId="771290F9" w14:textId="77777777" w:rsidR="0002240E" w:rsidRDefault="0002240E" w:rsidP="008877A3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  <w:t>I</w:t>
                            </w:r>
                          </w:p>
                          <w:p w14:paraId="1E5089F5" w14:textId="77777777" w:rsidR="0002240E" w:rsidRPr="00A02CB0" w:rsidRDefault="0002240E" w:rsidP="008877A3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  <w:t>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228600" tIns="137160" rIns="0" bIns="13716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406E4B" id="Caixa de Texto 21" o:spid="_x0000_s1044" type="#_x0000_t202" style="position:absolute;margin-left:-338.9pt;margin-top:285.85pt;width:676.2pt;height:68.25pt;rotation:-90;z-index:251654144;visibility:visible;mso-wrap-style:square;mso-width-percent:0;mso-height-percent:0;mso-wrap-distance-left:18pt;mso-wrap-distance-top:0;mso-wrap-distance-right:18pt;mso-wrap-distance-bottom:0;mso-position-horizontal:absolute;mso-position-horizontal-relative:right-margin-area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" fillcolor="white [3212]" stroked="f" strokeweight=".5pt">
                <v:shadow on="t" color="#f2f2f2 [3052]" origin=".5" offset="-1.5pt,0"/>
                <v:textbox inset="18pt,10.8pt,0,10.8pt">
                  <w:txbxContent>
                    <w:p w14:paraId="565DAE42" w14:textId="77777777" w:rsidR="0002240E" w:rsidRDefault="0002240E" w:rsidP="008877A3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  <w:t>ANEXO VIII</w:t>
                      </w:r>
                    </w:p>
                    <w:p w14:paraId="62F2F011" w14:textId="77777777" w:rsidR="0002240E" w:rsidRDefault="0002240E" w:rsidP="008877A3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</w:p>
                    <w:p w14:paraId="1CF0B111" w14:textId="77777777" w:rsidR="0002240E" w:rsidRDefault="0002240E" w:rsidP="008877A3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  <w:t>A</w:t>
                      </w:r>
                    </w:p>
                    <w:p w14:paraId="58C59A70" w14:textId="77777777" w:rsidR="0002240E" w:rsidRDefault="0002240E" w:rsidP="008877A3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  <w:t>N</w:t>
                      </w:r>
                    </w:p>
                    <w:p w14:paraId="2FC29C8C" w14:textId="77777777" w:rsidR="0002240E" w:rsidRDefault="0002240E" w:rsidP="008877A3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  <w:t>E</w:t>
                      </w:r>
                    </w:p>
                    <w:p w14:paraId="57FC62E0" w14:textId="77777777" w:rsidR="0002240E" w:rsidRDefault="0002240E" w:rsidP="008877A3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  <w:t>X</w:t>
                      </w:r>
                    </w:p>
                    <w:p w14:paraId="086A182D" w14:textId="77777777" w:rsidR="0002240E" w:rsidRDefault="0002240E" w:rsidP="008877A3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  <w:t xml:space="preserve">O </w:t>
                      </w:r>
                    </w:p>
                    <w:p w14:paraId="692E1FEE" w14:textId="77777777" w:rsidR="0002240E" w:rsidRDefault="0002240E" w:rsidP="008877A3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  <w:t>V</w:t>
                      </w:r>
                    </w:p>
                    <w:p w14:paraId="298BE666" w14:textId="77777777" w:rsidR="0002240E" w:rsidRDefault="0002240E" w:rsidP="008877A3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  <w:t>I</w:t>
                      </w:r>
                    </w:p>
                    <w:p w14:paraId="771290F9" w14:textId="77777777" w:rsidR="0002240E" w:rsidRDefault="0002240E" w:rsidP="008877A3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  <w:t>I</w:t>
                      </w:r>
                    </w:p>
                    <w:p w14:paraId="1E5089F5" w14:textId="77777777" w:rsidR="0002240E" w:rsidRPr="00A02CB0" w:rsidRDefault="0002240E" w:rsidP="008877A3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  <w:t>I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CC59CE" w:rsidRPr="00F804BC">
        <w:rPr>
          <w:rFonts w:eastAsia="Arial Unicode MS"/>
          <w:b/>
          <w:i w:val="0"/>
          <w:color w:val="612141"/>
          <w:sz w:val="44"/>
        </w:rPr>
        <w:t xml:space="preserve">ANEXO VIII - </w:t>
      </w:r>
      <w:r w:rsidR="00545035" w:rsidRPr="00F804BC">
        <w:rPr>
          <w:rFonts w:eastAsia="Arial Unicode MS"/>
          <w:b/>
          <w:i w:val="0"/>
          <w:color w:val="612141"/>
          <w:sz w:val="44"/>
        </w:rPr>
        <w:t xml:space="preserve">Reestimativa da Receita com Taxas e Multas – </w:t>
      </w:r>
      <w:r w:rsidR="004C1E1C" w:rsidRPr="00F804BC">
        <w:rPr>
          <w:rFonts w:eastAsia="Arial Unicode MS"/>
          <w:b/>
          <w:i w:val="0"/>
          <w:color w:val="612141"/>
          <w:sz w:val="44"/>
        </w:rPr>
        <w:t>Reprogramação 20</w:t>
      </w:r>
      <w:r w:rsidR="00F70242" w:rsidRPr="00F804BC">
        <w:rPr>
          <w:rFonts w:eastAsia="Arial Unicode MS"/>
          <w:b/>
          <w:i w:val="0"/>
          <w:color w:val="612141"/>
          <w:sz w:val="44"/>
        </w:rPr>
        <w:t>2</w:t>
      </w:r>
      <w:r w:rsidR="00D430E7">
        <w:rPr>
          <w:rFonts w:eastAsia="Arial Unicode MS"/>
          <w:b/>
          <w:i w:val="0"/>
          <w:color w:val="612141"/>
          <w:sz w:val="44"/>
        </w:rPr>
        <w:t>3</w:t>
      </w:r>
    </w:p>
    <w:p w14:paraId="73FB12BE" w14:textId="77777777" w:rsidR="007062C1" w:rsidRDefault="007062C1" w:rsidP="007062C1"/>
    <w:p w14:paraId="020AFCC9" w14:textId="77777777" w:rsidR="007062C1" w:rsidRDefault="007062C1" w:rsidP="007062C1"/>
    <w:p w14:paraId="7A9064F0" w14:textId="77777777" w:rsidR="007062C1" w:rsidRDefault="007062C1" w:rsidP="007062C1"/>
    <w:p w14:paraId="107D34B1" w14:textId="272230E1" w:rsidR="007062C1" w:rsidRPr="007062C1" w:rsidRDefault="007062C1" w:rsidP="007062C1"/>
    <w:p w14:paraId="2E5B2B44" w14:textId="77777777" w:rsidR="007062C1" w:rsidRDefault="007062C1" w:rsidP="007062C1"/>
    <w:p w14:paraId="7A9795AF" w14:textId="77777777" w:rsidR="008877A3" w:rsidRDefault="008877A3" w:rsidP="008877A3"/>
    <w:p w14:paraId="24564D71" w14:textId="77777777" w:rsidR="00044D17" w:rsidRPr="008877A3" w:rsidRDefault="00044D17" w:rsidP="008877A3"/>
    <w:p w14:paraId="1DE5AD10" w14:textId="77777777" w:rsidR="008877A3" w:rsidRPr="008877A3" w:rsidRDefault="008877A3" w:rsidP="008877A3"/>
    <w:p w14:paraId="0F2CFD75" w14:textId="77777777" w:rsidR="008877A3" w:rsidRPr="008877A3" w:rsidRDefault="008877A3" w:rsidP="008877A3"/>
    <w:p w14:paraId="4C041F49" w14:textId="77777777" w:rsidR="008877A3" w:rsidRDefault="008877A3" w:rsidP="008877A3"/>
    <w:p w14:paraId="55310CAF" w14:textId="77777777" w:rsidR="009236AA" w:rsidRDefault="009236AA" w:rsidP="008877A3"/>
    <w:p w14:paraId="55C07542" w14:textId="77777777" w:rsidR="00C221E9" w:rsidRDefault="00C221E9" w:rsidP="008877A3"/>
    <w:p w14:paraId="535F3D17" w14:textId="77777777" w:rsidR="00C221E9" w:rsidRDefault="00C221E9" w:rsidP="008877A3"/>
    <w:p w14:paraId="07B78C93" w14:textId="77777777" w:rsidR="00C221E9" w:rsidRDefault="00C221E9" w:rsidP="008877A3"/>
    <w:p w14:paraId="2798A87D" w14:textId="77777777" w:rsidR="00C221E9" w:rsidRDefault="00C221E9" w:rsidP="008877A3"/>
    <w:p w14:paraId="458954D7" w14:textId="390781DA" w:rsidR="00077CBB" w:rsidRPr="00F804BC" w:rsidRDefault="008877A3" w:rsidP="00A81ADE">
      <w:pPr>
        <w:pStyle w:val="Ttulo3"/>
        <w:ind w:hanging="720"/>
        <w:rPr>
          <w:color w:val="612141"/>
        </w:rPr>
      </w:pPr>
      <w:bookmarkStart w:id="713" w:name="_Toc485391733"/>
      <w:bookmarkStart w:id="714" w:name="_Toc485394015"/>
      <w:bookmarkStart w:id="715" w:name="_Toc485396243"/>
      <w:bookmarkStart w:id="716" w:name="_Toc485637266"/>
      <w:bookmarkStart w:id="717" w:name="_Toc516740141"/>
      <w:bookmarkStart w:id="718" w:name="_Toc516747769"/>
      <w:bookmarkStart w:id="719" w:name="_Toc516748159"/>
      <w:bookmarkStart w:id="720" w:name="_Toc517110605"/>
      <w:bookmarkStart w:id="721" w:name="_Toc517112021"/>
      <w:bookmarkStart w:id="722" w:name="_Toc517188779"/>
      <w:bookmarkStart w:id="723" w:name="_Toc12119645"/>
      <w:bookmarkStart w:id="724" w:name="_Toc12119789"/>
      <w:bookmarkStart w:id="725" w:name="_Toc12225224"/>
      <w:bookmarkStart w:id="726" w:name="_Toc45563837"/>
      <w:bookmarkStart w:id="727" w:name="_Toc45572844"/>
      <w:bookmarkStart w:id="728" w:name="_Toc137719412"/>
      <w:bookmarkStart w:id="729" w:name="_Toc137831578"/>
      <w:r w:rsidRPr="00F804BC">
        <w:rPr>
          <w:color w:val="612141"/>
        </w:rPr>
        <w:lastRenderedPageBreak/>
        <w:t xml:space="preserve">ANEXO VIII – Reestimativa da Receita com Taxas e Multas – Reprogramação </w:t>
      </w:r>
      <w:bookmarkEnd w:id="713"/>
      <w:bookmarkEnd w:id="714"/>
      <w:bookmarkEnd w:id="715"/>
      <w:bookmarkEnd w:id="716"/>
      <w:r w:rsidR="00EE2A54" w:rsidRPr="00F804BC">
        <w:rPr>
          <w:color w:val="612141"/>
        </w:rPr>
        <w:t>20</w:t>
      </w:r>
      <w:bookmarkEnd w:id="717"/>
      <w:bookmarkEnd w:id="718"/>
      <w:bookmarkEnd w:id="719"/>
      <w:bookmarkEnd w:id="720"/>
      <w:bookmarkEnd w:id="721"/>
      <w:bookmarkEnd w:id="722"/>
      <w:bookmarkEnd w:id="723"/>
      <w:bookmarkEnd w:id="724"/>
      <w:bookmarkEnd w:id="725"/>
      <w:r w:rsidR="002704B7" w:rsidRPr="00F804BC">
        <w:rPr>
          <w:color w:val="612141"/>
        </w:rPr>
        <w:t>2</w:t>
      </w:r>
      <w:bookmarkEnd w:id="726"/>
      <w:bookmarkEnd w:id="727"/>
      <w:r w:rsidR="00D430E7">
        <w:rPr>
          <w:color w:val="612141"/>
        </w:rPr>
        <w:t>3</w:t>
      </w:r>
      <w:bookmarkEnd w:id="728"/>
      <w:bookmarkEnd w:id="729"/>
    </w:p>
    <w:p w14:paraId="408895A5" w14:textId="7FFE5B0B" w:rsidR="00052824" w:rsidRPr="00C46FF9" w:rsidRDefault="00E7618C" w:rsidP="00B91889">
      <w:pPr>
        <w:jc w:val="center"/>
        <w:rPr>
          <w:rFonts w:eastAsia="Cambria"/>
          <w:b/>
          <w:color w:val="000000" w:themeColor="text1"/>
          <w:lang w:eastAsia="pt-BR"/>
        </w:rPr>
      </w:pPr>
      <w:r w:rsidRPr="00E7618C">
        <w:rPr>
          <w:noProof/>
          <w:lang w:eastAsia="pt-BR"/>
        </w:rPr>
        <w:drawing>
          <wp:inline distT="0" distB="0" distL="0" distR="0" wp14:anchorId="5BF7A982" wp14:editId="11EF4E07">
            <wp:extent cx="5709037" cy="5891458"/>
            <wp:effectExtent l="0" t="0" r="6350" b="0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47400" cy="5931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31526" w14:textId="37A2B0E1" w:rsidR="00767760" w:rsidRPr="0096760B" w:rsidRDefault="00767760" w:rsidP="00767760">
      <w:pPr>
        <w:pStyle w:val="SemEspaamento"/>
        <w:jc w:val="both"/>
        <w:rPr>
          <w:rFonts w:eastAsia="Times New Roman"/>
          <w:sz w:val="14"/>
          <w:szCs w:val="14"/>
        </w:rPr>
      </w:pPr>
      <w:r w:rsidRPr="0096760B">
        <w:rPr>
          <w:rFonts w:eastAsia="Times New Roman"/>
          <w:sz w:val="14"/>
          <w:szCs w:val="14"/>
        </w:rPr>
        <w:t>Fonte da execução: IGEO até 30/04/202</w:t>
      </w:r>
      <w:r w:rsidR="00D430E7" w:rsidRPr="0096760B">
        <w:rPr>
          <w:rFonts w:eastAsia="Times New Roman"/>
          <w:sz w:val="14"/>
          <w:szCs w:val="14"/>
        </w:rPr>
        <w:t>3</w:t>
      </w:r>
      <w:r w:rsidRPr="0096760B">
        <w:rPr>
          <w:rFonts w:eastAsia="Times New Roman"/>
          <w:sz w:val="14"/>
          <w:szCs w:val="14"/>
        </w:rPr>
        <w:t xml:space="preserve">. </w:t>
      </w:r>
    </w:p>
    <w:p w14:paraId="10E7B9CC" w14:textId="25573984" w:rsidR="008877A3" w:rsidRPr="008877A3" w:rsidRDefault="008877A3" w:rsidP="00FA152A">
      <w:pPr>
        <w:pStyle w:val="SemEspaamento"/>
        <w:jc w:val="both"/>
      </w:pPr>
    </w:p>
    <w:p w14:paraId="24CF726B" w14:textId="77777777" w:rsidR="008877A3" w:rsidRPr="008877A3" w:rsidRDefault="008877A3" w:rsidP="008877A3"/>
    <w:p w14:paraId="45654C43" w14:textId="77777777" w:rsidR="006B5B16" w:rsidRDefault="006B5B16" w:rsidP="008877A3"/>
    <w:p w14:paraId="5A2B7490" w14:textId="77777777" w:rsidR="006B5B16" w:rsidRDefault="006B5B16" w:rsidP="008877A3"/>
    <w:p w14:paraId="5023AA6D" w14:textId="77777777" w:rsidR="006B5B16" w:rsidRDefault="006B5B16" w:rsidP="008877A3"/>
    <w:p w14:paraId="034E09F1" w14:textId="77777777" w:rsidR="006B5B16" w:rsidRDefault="006B5B16" w:rsidP="008877A3"/>
    <w:p w14:paraId="63E01D11" w14:textId="77777777" w:rsidR="006B5B16" w:rsidRDefault="006B5B16" w:rsidP="008877A3"/>
    <w:p w14:paraId="27C81010" w14:textId="77777777" w:rsidR="006B5B16" w:rsidRDefault="006B5B16" w:rsidP="008877A3"/>
    <w:p w14:paraId="411CFC18" w14:textId="77777777" w:rsidR="006B5B16" w:rsidRDefault="006B5B16" w:rsidP="008877A3"/>
    <w:p w14:paraId="10000D19" w14:textId="77777777" w:rsidR="00402C65" w:rsidRDefault="00402C65" w:rsidP="008877A3"/>
    <w:p w14:paraId="6D032C88" w14:textId="7C2CFFDF" w:rsidR="00402C65" w:rsidRDefault="00402C65" w:rsidP="008877A3"/>
    <w:p w14:paraId="656118C7" w14:textId="253E0B5B" w:rsidR="00274EE4" w:rsidRDefault="00274EE4" w:rsidP="008877A3"/>
    <w:p w14:paraId="58466ABD" w14:textId="2079B5D8" w:rsidR="00A07E6E" w:rsidRDefault="00A07E6E" w:rsidP="008877A3"/>
    <w:p w14:paraId="7841E97F" w14:textId="77777777" w:rsidR="00A07E6E" w:rsidRDefault="00A07E6E" w:rsidP="008877A3"/>
    <w:p w14:paraId="0158A3A5" w14:textId="408AA744" w:rsidR="00274EE4" w:rsidRDefault="00274EE4" w:rsidP="008877A3"/>
    <w:p w14:paraId="223FA9A2" w14:textId="15315F25" w:rsidR="00274EE4" w:rsidRDefault="00274EE4" w:rsidP="008877A3"/>
    <w:p w14:paraId="221BC1B2" w14:textId="1DE2866F" w:rsidR="0096760B" w:rsidRDefault="0096760B" w:rsidP="008877A3"/>
    <w:p w14:paraId="164C0FB7" w14:textId="77777777" w:rsidR="0096760B" w:rsidRDefault="0096760B" w:rsidP="008877A3"/>
    <w:p w14:paraId="7092BD9B" w14:textId="4880D86C" w:rsidR="00274EE4" w:rsidRDefault="00274EE4" w:rsidP="008877A3"/>
    <w:p w14:paraId="11FB7D7B" w14:textId="7F03AC94" w:rsidR="00274EE4" w:rsidRDefault="00274EE4" w:rsidP="008877A3"/>
    <w:p w14:paraId="4B00A672" w14:textId="77777777" w:rsidR="0096760B" w:rsidRPr="008877A3" w:rsidRDefault="0096760B" w:rsidP="008877A3"/>
    <w:p w14:paraId="2DD03CF1" w14:textId="24DD812C" w:rsidR="00545035" w:rsidRPr="00F804BC" w:rsidRDefault="00586957" w:rsidP="00CC59CE">
      <w:pPr>
        <w:pStyle w:val="Ttulo4"/>
        <w:rPr>
          <w:rFonts w:eastAsia="Arial Unicode MS"/>
          <w:b/>
          <w:i w:val="0"/>
          <w:color w:val="612141"/>
          <w:sz w:val="44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228600" distR="228600" simplePos="0" relativeHeight="251655168" behindDoc="0" locked="0" layoutInCell="1" allowOverlap="1" wp14:anchorId="7731D5CD" wp14:editId="660F0E13">
                <wp:simplePos x="0" y="0"/>
                <wp:positionH relativeFrom="page">
                  <wp:posOffset>2583815</wp:posOffset>
                </wp:positionH>
                <wp:positionV relativeFrom="margin">
                  <wp:posOffset>4008120</wp:posOffset>
                </wp:positionV>
                <wp:extent cx="9124950" cy="633095"/>
                <wp:effectExtent l="16827" t="2223" r="0" b="0"/>
                <wp:wrapSquare wrapText="bothSides"/>
                <wp:docPr id="20" name="Caixa de Texto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9124950" cy="63309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>
                          <a:outerShdw dist="19050" dir="10800000" algn="r" rotWithShape="0">
                            <a:schemeClr val="bg1">
                              <a:lumMod val="95000"/>
                            </a:schemeClr>
                          </a:outerShdw>
                        </a:effec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7F21B2" w14:textId="77777777" w:rsidR="0002240E" w:rsidRDefault="0002240E" w:rsidP="008877A3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  <w:t>ANEXO IX</w:t>
                            </w:r>
                          </w:p>
                          <w:p w14:paraId="5B3C7976" w14:textId="77777777" w:rsidR="0002240E" w:rsidRDefault="0002240E" w:rsidP="008877A3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</w:p>
                          <w:p w14:paraId="3A0C8EDE" w14:textId="77777777" w:rsidR="0002240E" w:rsidRDefault="0002240E" w:rsidP="008877A3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  <w:t>ANEXO I</w:t>
                            </w:r>
                          </w:p>
                          <w:p w14:paraId="0ED19CD0" w14:textId="77777777" w:rsidR="0002240E" w:rsidRPr="00A02CB0" w:rsidRDefault="0002240E" w:rsidP="008877A3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  <w:t>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228600" tIns="137160" rIns="0" bIns="13716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31D5CD" id="Caixa de Texto 20" o:spid="_x0000_s1045" type="#_x0000_t202" style="position:absolute;margin-left:203.45pt;margin-top:315.6pt;width:718.5pt;height:49.85pt;rotation:-90;z-index:251655168;visibility:visible;mso-wrap-style:square;mso-width-percent:0;mso-height-percent:0;mso-wrap-distance-left:18pt;mso-wrap-distance-top:0;mso-wrap-distance-right:18pt;mso-wrap-distance-bottom:0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" fillcolor="white [3212]" stroked="f" strokeweight=".5pt">
                <v:shadow on="t" color="#f2f2f2 [3052]" origin=".5" offset="-1.5pt,0"/>
                <v:textbox inset="18pt,10.8pt,0,10.8pt">
                  <w:txbxContent>
                    <w:p w14:paraId="4F7F21B2" w14:textId="77777777" w:rsidR="0002240E" w:rsidRDefault="0002240E" w:rsidP="008877A3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  <w:t>ANEXO IX</w:t>
                      </w:r>
                    </w:p>
                    <w:p w14:paraId="5B3C7976" w14:textId="77777777" w:rsidR="0002240E" w:rsidRDefault="0002240E" w:rsidP="008877A3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</w:p>
                    <w:p w14:paraId="3A0C8EDE" w14:textId="77777777" w:rsidR="0002240E" w:rsidRDefault="0002240E" w:rsidP="008877A3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  <w:t>ANEXO I</w:t>
                      </w:r>
                    </w:p>
                    <w:p w14:paraId="0ED19CD0" w14:textId="77777777" w:rsidR="0002240E" w:rsidRPr="00A02CB0" w:rsidRDefault="0002240E" w:rsidP="008877A3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  <w:t>X</w:t>
                      </w:r>
                    </w:p>
                  </w:txbxContent>
                </v:textbox>
                <w10:wrap type="square" anchorx="page" anchory="margin"/>
              </v:shape>
            </w:pict>
          </mc:Fallback>
        </mc:AlternateContent>
      </w:r>
      <w:r w:rsidR="00CC59CE" w:rsidRPr="00F804BC">
        <w:rPr>
          <w:rFonts w:eastAsia="Arial Unicode MS"/>
          <w:b/>
          <w:i w:val="0"/>
          <w:color w:val="612141"/>
          <w:sz w:val="44"/>
        </w:rPr>
        <w:t xml:space="preserve">ANEXO IX - </w:t>
      </w:r>
      <w:bookmarkStart w:id="730" w:name="_Hlk74832648"/>
      <w:r w:rsidR="005F711C" w:rsidRPr="00F804BC">
        <w:rPr>
          <w:rFonts w:eastAsia="Arial Unicode MS"/>
          <w:b/>
          <w:i w:val="0"/>
          <w:color w:val="612141"/>
          <w:sz w:val="44"/>
        </w:rPr>
        <w:t>Comparativo da Receita</w:t>
      </w:r>
      <w:r>
        <w:rPr>
          <w:rFonts w:eastAsia="Arial Unicode MS"/>
          <w:b/>
          <w:i w:val="0"/>
          <w:color w:val="612141"/>
          <w:sz w:val="44"/>
        </w:rPr>
        <w:t xml:space="preserve"> </w:t>
      </w:r>
      <w:r w:rsidR="005F711C" w:rsidRPr="00F804BC">
        <w:rPr>
          <w:rFonts w:eastAsia="Arial Unicode MS"/>
          <w:b/>
          <w:i w:val="0"/>
          <w:color w:val="612141"/>
          <w:sz w:val="44"/>
        </w:rPr>
        <w:t>dos CAU/UF</w:t>
      </w:r>
      <w:r>
        <w:rPr>
          <w:rFonts w:eastAsia="Arial Unicode MS"/>
          <w:b/>
          <w:i w:val="0"/>
          <w:color w:val="612141"/>
          <w:sz w:val="44"/>
        </w:rPr>
        <w:t xml:space="preserve"> </w:t>
      </w:r>
      <w:r w:rsidR="005F711C" w:rsidRPr="00F804BC">
        <w:rPr>
          <w:rFonts w:eastAsia="Arial Unicode MS"/>
          <w:b/>
          <w:i w:val="0"/>
          <w:color w:val="612141"/>
          <w:sz w:val="44"/>
        </w:rPr>
        <w:t>(80%) – Reprogramação Total 202</w:t>
      </w:r>
      <w:bookmarkEnd w:id="730"/>
      <w:r w:rsidR="00E7618C">
        <w:rPr>
          <w:rFonts w:eastAsia="Arial Unicode MS"/>
          <w:b/>
          <w:i w:val="0"/>
          <w:color w:val="612141"/>
          <w:sz w:val="44"/>
        </w:rPr>
        <w:t>3</w:t>
      </w:r>
    </w:p>
    <w:p w14:paraId="28BEB3CE" w14:textId="65B94D80" w:rsidR="008877A3" w:rsidRPr="008877A3" w:rsidRDefault="008877A3" w:rsidP="008877A3"/>
    <w:p w14:paraId="3704BFE7" w14:textId="65C1A805" w:rsidR="008877A3" w:rsidRPr="008877A3" w:rsidRDefault="008877A3" w:rsidP="008877A3"/>
    <w:p w14:paraId="4C42C122" w14:textId="35E00EA3" w:rsidR="008877A3" w:rsidRPr="008877A3" w:rsidRDefault="008877A3" w:rsidP="008877A3"/>
    <w:p w14:paraId="37F80261" w14:textId="77777777" w:rsidR="008877A3" w:rsidRPr="008877A3" w:rsidRDefault="008877A3" w:rsidP="008877A3"/>
    <w:p w14:paraId="40801296" w14:textId="77777777" w:rsidR="008877A3" w:rsidRPr="008877A3" w:rsidRDefault="008877A3" w:rsidP="008877A3"/>
    <w:p w14:paraId="0C55EC0C" w14:textId="77777777" w:rsidR="008877A3" w:rsidRPr="008877A3" w:rsidRDefault="008877A3" w:rsidP="008877A3"/>
    <w:p w14:paraId="574D3CE2" w14:textId="77777777" w:rsidR="008877A3" w:rsidRPr="008877A3" w:rsidRDefault="008877A3" w:rsidP="008877A3"/>
    <w:p w14:paraId="4925909A" w14:textId="77777777" w:rsidR="008877A3" w:rsidRPr="008877A3" w:rsidRDefault="008877A3" w:rsidP="008877A3"/>
    <w:p w14:paraId="4129505E" w14:textId="77777777" w:rsidR="008877A3" w:rsidRPr="008877A3" w:rsidRDefault="008877A3" w:rsidP="008877A3"/>
    <w:p w14:paraId="68FCF99E" w14:textId="77777777" w:rsidR="008877A3" w:rsidRPr="008877A3" w:rsidRDefault="008877A3" w:rsidP="008877A3"/>
    <w:p w14:paraId="4C010993" w14:textId="77777777" w:rsidR="008877A3" w:rsidRDefault="008877A3" w:rsidP="008877A3">
      <w:pPr>
        <w:tabs>
          <w:tab w:val="left" w:pos="5190"/>
        </w:tabs>
      </w:pPr>
    </w:p>
    <w:p w14:paraId="5ED92ACF" w14:textId="77777777" w:rsidR="008877A3" w:rsidRDefault="008877A3" w:rsidP="008877A3">
      <w:pPr>
        <w:tabs>
          <w:tab w:val="left" w:pos="5190"/>
        </w:tabs>
        <w:sectPr w:rsidR="008877A3" w:rsidSect="00847489">
          <w:pgSz w:w="11906" w:h="16838"/>
          <w:pgMar w:top="1418" w:right="849" w:bottom="1418" w:left="1418" w:header="709" w:footer="153" w:gutter="0"/>
          <w:cols w:space="708"/>
          <w:docGrid w:linePitch="360"/>
        </w:sectPr>
      </w:pPr>
    </w:p>
    <w:p w14:paraId="4C4C424E" w14:textId="63EB25C6" w:rsidR="002A68FB" w:rsidRPr="00F804BC" w:rsidRDefault="008877A3" w:rsidP="001A709E">
      <w:pPr>
        <w:pStyle w:val="Ttulo3"/>
        <w:ind w:hanging="720"/>
        <w:rPr>
          <w:color w:val="612141"/>
        </w:rPr>
      </w:pPr>
      <w:bookmarkStart w:id="731" w:name="_Toc485391734"/>
      <w:bookmarkStart w:id="732" w:name="_Toc485394016"/>
      <w:bookmarkStart w:id="733" w:name="_Toc485396244"/>
      <w:bookmarkStart w:id="734" w:name="_Toc485637267"/>
      <w:bookmarkStart w:id="735" w:name="_Toc516740142"/>
      <w:bookmarkStart w:id="736" w:name="_Toc516747770"/>
      <w:bookmarkStart w:id="737" w:name="_Toc516748160"/>
      <w:bookmarkStart w:id="738" w:name="_Toc517112022"/>
      <w:bookmarkStart w:id="739" w:name="_Toc517188780"/>
      <w:bookmarkStart w:id="740" w:name="_Toc12119791"/>
      <w:bookmarkStart w:id="741" w:name="_Toc12185113"/>
      <w:bookmarkStart w:id="742" w:name="_Toc12225225"/>
      <w:bookmarkStart w:id="743" w:name="_Toc45563838"/>
      <w:bookmarkStart w:id="744" w:name="_Toc45572845"/>
      <w:bookmarkStart w:id="745" w:name="_Toc137719413"/>
      <w:bookmarkStart w:id="746" w:name="_Toc137831579"/>
      <w:r w:rsidRPr="00F804BC">
        <w:rPr>
          <w:color w:val="612141"/>
        </w:rPr>
        <w:lastRenderedPageBreak/>
        <w:t xml:space="preserve">ANEXO IX – </w:t>
      </w:r>
      <w:r w:rsidR="00532639" w:rsidRPr="00F804BC">
        <w:rPr>
          <w:color w:val="612141"/>
        </w:rPr>
        <w:t>Comparativo</w:t>
      </w:r>
      <w:r w:rsidR="00BF45BF" w:rsidRPr="00F804BC">
        <w:rPr>
          <w:color w:val="612141"/>
        </w:rPr>
        <w:t xml:space="preserve"> da Receita dos CAU/UF</w:t>
      </w:r>
      <w:r w:rsidR="00626433" w:rsidRPr="00F804BC">
        <w:rPr>
          <w:color w:val="612141"/>
        </w:rPr>
        <w:t xml:space="preserve"> (80%)</w:t>
      </w:r>
      <w:r w:rsidR="00BF45BF" w:rsidRPr="00F804BC">
        <w:rPr>
          <w:color w:val="612141"/>
        </w:rPr>
        <w:t xml:space="preserve"> – </w:t>
      </w:r>
      <w:r w:rsidRPr="00F804BC">
        <w:rPr>
          <w:color w:val="612141"/>
        </w:rPr>
        <w:t>Reprogramação</w:t>
      </w:r>
      <w:r w:rsidR="00B11ACF" w:rsidRPr="00F804BC">
        <w:rPr>
          <w:color w:val="612141"/>
        </w:rPr>
        <w:t xml:space="preserve"> Total</w:t>
      </w:r>
      <w:r w:rsidRPr="00F804BC">
        <w:rPr>
          <w:color w:val="612141"/>
        </w:rPr>
        <w:t xml:space="preserve"> 20</w:t>
      </w:r>
      <w:bookmarkEnd w:id="731"/>
      <w:bookmarkEnd w:id="732"/>
      <w:bookmarkEnd w:id="733"/>
      <w:bookmarkEnd w:id="734"/>
      <w:bookmarkEnd w:id="735"/>
      <w:bookmarkEnd w:id="736"/>
      <w:bookmarkEnd w:id="737"/>
      <w:bookmarkEnd w:id="738"/>
      <w:bookmarkEnd w:id="739"/>
      <w:bookmarkEnd w:id="740"/>
      <w:bookmarkEnd w:id="741"/>
      <w:bookmarkEnd w:id="742"/>
      <w:r w:rsidR="00E500AA" w:rsidRPr="00F804BC">
        <w:rPr>
          <w:color w:val="612141"/>
        </w:rPr>
        <w:t>2</w:t>
      </w:r>
      <w:bookmarkEnd w:id="743"/>
      <w:bookmarkEnd w:id="744"/>
      <w:r w:rsidR="00E7618C">
        <w:rPr>
          <w:color w:val="612141"/>
        </w:rPr>
        <w:t>3</w:t>
      </w:r>
      <w:bookmarkEnd w:id="745"/>
      <w:bookmarkEnd w:id="746"/>
    </w:p>
    <w:p w14:paraId="6ECBC7D4" w14:textId="6C6ACACF" w:rsidR="00E5621E" w:rsidRDefault="0002240E" w:rsidP="00B91889">
      <w:pPr>
        <w:tabs>
          <w:tab w:val="left" w:pos="1418"/>
        </w:tabs>
        <w:spacing w:after="0" w:line="240" w:lineRule="auto"/>
        <w:jc w:val="center"/>
        <w:rPr>
          <w:noProof/>
          <w:lang w:eastAsia="pt-BR"/>
        </w:rPr>
      </w:pPr>
      <w:r w:rsidRPr="0002240E">
        <w:rPr>
          <w:noProof/>
        </w:rPr>
        <w:drawing>
          <wp:inline distT="0" distB="0" distL="0" distR="0" wp14:anchorId="57F34A1A" wp14:editId="333CA388">
            <wp:extent cx="9796780" cy="5257800"/>
            <wp:effectExtent l="0" t="0" r="0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9839516" cy="52807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44559" w14:textId="76F49F91" w:rsidR="00C66E39" w:rsidRPr="0096760B" w:rsidRDefault="00C66E39" w:rsidP="00C66E39">
      <w:pPr>
        <w:pStyle w:val="SemEspaamento"/>
        <w:jc w:val="both"/>
        <w:rPr>
          <w:rFonts w:eastAsia="Times New Roman"/>
          <w:sz w:val="14"/>
          <w:szCs w:val="14"/>
        </w:rPr>
      </w:pPr>
      <w:bookmarkStart w:id="747" w:name="_Toc485391735"/>
      <w:bookmarkStart w:id="748" w:name="_Toc485394017"/>
      <w:bookmarkStart w:id="749" w:name="_Toc485396245"/>
      <w:bookmarkStart w:id="750" w:name="_Toc485637268"/>
      <w:bookmarkStart w:id="751" w:name="_Toc516740143"/>
      <w:bookmarkStart w:id="752" w:name="_Toc516747771"/>
      <w:bookmarkStart w:id="753" w:name="_Toc516748161"/>
      <w:bookmarkStart w:id="754" w:name="_Toc517112023"/>
      <w:bookmarkStart w:id="755" w:name="_Toc517188781"/>
      <w:bookmarkStart w:id="756" w:name="_Toc12119792"/>
      <w:bookmarkStart w:id="757" w:name="_Toc12185114"/>
      <w:bookmarkStart w:id="758" w:name="_Toc12225226"/>
      <w:bookmarkStart w:id="759" w:name="_Toc45563839"/>
      <w:bookmarkStart w:id="760" w:name="_Toc45572846"/>
      <w:r w:rsidRPr="0096760B">
        <w:rPr>
          <w:rFonts w:eastAsia="Times New Roman"/>
          <w:sz w:val="14"/>
          <w:szCs w:val="14"/>
        </w:rPr>
        <w:t>Fonte da execução: IGEO até 30/04/202</w:t>
      </w:r>
      <w:r w:rsidR="00E7618C" w:rsidRPr="0096760B">
        <w:rPr>
          <w:rFonts w:eastAsia="Times New Roman"/>
          <w:sz w:val="14"/>
          <w:szCs w:val="14"/>
        </w:rPr>
        <w:t>3</w:t>
      </w:r>
      <w:r w:rsidRPr="0096760B">
        <w:rPr>
          <w:rFonts w:eastAsia="Times New Roman"/>
          <w:sz w:val="14"/>
          <w:szCs w:val="14"/>
        </w:rPr>
        <w:t xml:space="preserve">. </w:t>
      </w:r>
    </w:p>
    <w:p w14:paraId="3912CAD3" w14:textId="071AAD13" w:rsidR="00153B19" w:rsidRPr="00F804BC" w:rsidRDefault="00532639" w:rsidP="000F70F9">
      <w:pPr>
        <w:pStyle w:val="Ttulo3"/>
        <w:ind w:hanging="720"/>
        <w:rPr>
          <w:color w:val="612141"/>
        </w:rPr>
      </w:pPr>
      <w:bookmarkStart w:id="761" w:name="_Toc137719414"/>
      <w:bookmarkStart w:id="762" w:name="_Toc137831580"/>
      <w:r w:rsidRPr="00F804BC">
        <w:rPr>
          <w:color w:val="612141"/>
        </w:rPr>
        <w:lastRenderedPageBreak/>
        <w:t>ANEXO IX</w:t>
      </w:r>
      <w:r w:rsidR="004A38F9" w:rsidRPr="00F804BC">
        <w:rPr>
          <w:color w:val="612141"/>
        </w:rPr>
        <w:t>.I</w:t>
      </w:r>
      <w:r w:rsidRPr="00F804BC">
        <w:rPr>
          <w:color w:val="612141"/>
        </w:rPr>
        <w:t xml:space="preserve"> – Comparativo da Receita dos CAU/UF (80%) Anuidades </w:t>
      </w:r>
      <w:r w:rsidR="008B71B9" w:rsidRPr="00F804BC">
        <w:rPr>
          <w:color w:val="612141"/>
        </w:rPr>
        <w:t xml:space="preserve">e Exercícios anteriores </w:t>
      </w:r>
      <w:r w:rsidRPr="00F804BC">
        <w:rPr>
          <w:color w:val="612141"/>
        </w:rPr>
        <w:t>– Reprogramação 20</w:t>
      </w:r>
      <w:bookmarkEnd w:id="747"/>
      <w:bookmarkEnd w:id="748"/>
      <w:bookmarkEnd w:id="749"/>
      <w:bookmarkEnd w:id="750"/>
      <w:bookmarkEnd w:id="751"/>
      <w:bookmarkEnd w:id="752"/>
      <w:bookmarkEnd w:id="753"/>
      <w:bookmarkEnd w:id="754"/>
      <w:bookmarkEnd w:id="755"/>
      <w:bookmarkEnd w:id="756"/>
      <w:bookmarkEnd w:id="757"/>
      <w:bookmarkEnd w:id="758"/>
      <w:r w:rsidR="000F70F9" w:rsidRPr="00F804BC">
        <w:rPr>
          <w:color w:val="612141"/>
        </w:rPr>
        <w:t>2</w:t>
      </w:r>
      <w:bookmarkEnd w:id="759"/>
      <w:bookmarkEnd w:id="760"/>
      <w:r w:rsidR="00E7618C">
        <w:rPr>
          <w:color w:val="612141"/>
        </w:rPr>
        <w:t>3</w:t>
      </w:r>
      <w:bookmarkEnd w:id="761"/>
      <w:bookmarkEnd w:id="762"/>
      <w:r w:rsidR="004D2344" w:rsidRPr="00F804BC">
        <w:rPr>
          <w:color w:val="612141"/>
        </w:rPr>
        <w:tab/>
      </w:r>
    </w:p>
    <w:p w14:paraId="6AEC09F6" w14:textId="3E97332C" w:rsidR="00E5621E" w:rsidRDefault="0002240E" w:rsidP="0030390F">
      <w:pPr>
        <w:pStyle w:val="SemEspaamento"/>
        <w:jc w:val="center"/>
        <w:rPr>
          <w:noProof/>
        </w:rPr>
      </w:pPr>
      <w:r w:rsidRPr="0002240E">
        <w:rPr>
          <w:noProof/>
        </w:rPr>
        <w:drawing>
          <wp:inline distT="0" distB="0" distL="0" distR="0" wp14:anchorId="4992E3D8" wp14:editId="2FA687E1">
            <wp:extent cx="9772153" cy="4992990"/>
            <wp:effectExtent l="0" t="0" r="635" b="0"/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9828846" cy="5021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BD5B3" w14:textId="5FEB0963" w:rsidR="00153B19" w:rsidRPr="0096760B" w:rsidRDefault="003C7F70" w:rsidP="00153B19">
      <w:pPr>
        <w:pStyle w:val="SemEspaamento"/>
        <w:rPr>
          <w:rFonts w:eastAsia="Times New Roman"/>
          <w:sz w:val="14"/>
          <w:szCs w:val="14"/>
        </w:rPr>
      </w:pPr>
      <w:r w:rsidRPr="0096760B">
        <w:rPr>
          <w:rFonts w:eastAsia="Times New Roman"/>
          <w:sz w:val="14"/>
          <w:szCs w:val="14"/>
        </w:rPr>
        <w:t>Fonte da execução: Siccau até</w:t>
      </w:r>
      <w:r w:rsidR="004C4A1B" w:rsidRPr="0096760B">
        <w:rPr>
          <w:rFonts w:eastAsia="Times New Roman"/>
          <w:sz w:val="14"/>
          <w:szCs w:val="14"/>
        </w:rPr>
        <w:t xml:space="preserve"> </w:t>
      </w:r>
      <w:r w:rsidR="009E09E4" w:rsidRPr="0096760B">
        <w:rPr>
          <w:rFonts w:eastAsia="Times New Roman"/>
          <w:sz w:val="14"/>
          <w:szCs w:val="14"/>
        </w:rPr>
        <w:t>30</w:t>
      </w:r>
      <w:r w:rsidR="004C4A1B" w:rsidRPr="0096760B">
        <w:rPr>
          <w:rFonts w:eastAsia="Times New Roman"/>
          <w:sz w:val="14"/>
          <w:szCs w:val="14"/>
        </w:rPr>
        <w:t>/0</w:t>
      </w:r>
      <w:r w:rsidR="009E09E4" w:rsidRPr="0096760B">
        <w:rPr>
          <w:rFonts w:eastAsia="Times New Roman"/>
          <w:sz w:val="14"/>
          <w:szCs w:val="14"/>
        </w:rPr>
        <w:t>4</w:t>
      </w:r>
      <w:r w:rsidR="004C4A1B" w:rsidRPr="0096760B">
        <w:rPr>
          <w:rFonts w:eastAsia="Times New Roman"/>
          <w:sz w:val="14"/>
          <w:szCs w:val="14"/>
        </w:rPr>
        <w:t>/202</w:t>
      </w:r>
      <w:r w:rsidR="00E7618C" w:rsidRPr="0096760B">
        <w:rPr>
          <w:rFonts w:eastAsia="Times New Roman"/>
          <w:sz w:val="14"/>
          <w:szCs w:val="14"/>
        </w:rPr>
        <w:t>3</w:t>
      </w:r>
      <w:r w:rsidR="00913F1A" w:rsidRPr="0096760B">
        <w:rPr>
          <w:rFonts w:eastAsia="Times New Roman"/>
          <w:sz w:val="14"/>
          <w:szCs w:val="14"/>
        </w:rPr>
        <w:t xml:space="preserve">. </w:t>
      </w:r>
    </w:p>
    <w:p w14:paraId="4CE3622E" w14:textId="77777777" w:rsidR="00FC30A4" w:rsidRPr="0096760B" w:rsidRDefault="00FC30A4" w:rsidP="00B43E65">
      <w:pPr>
        <w:rPr>
          <w:rFonts w:cstheme="minorHAnsi"/>
          <w:sz w:val="14"/>
          <w:szCs w:val="14"/>
        </w:rPr>
        <w:sectPr w:rsidR="00FC30A4" w:rsidRPr="0096760B" w:rsidSect="0002240E">
          <w:pgSz w:w="16838" w:h="11906" w:orient="landscape"/>
          <w:pgMar w:top="1418" w:right="1418" w:bottom="1134" w:left="993" w:header="426" w:footer="602" w:gutter="0"/>
          <w:cols w:space="708"/>
          <w:titlePg/>
          <w:docGrid w:linePitch="360"/>
        </w:sectPr>
      </w:pPr>
    </w:p>
    <w:p w14:paraId="6890E328" w14:textId="77777777" w:rsidR="002444AD" w:rsidRDefault="002444AD" w:rsidP="008877A3">
      <w:pPr>
        <w:tabs>
          <w:tab w:val="left" w:pos="5190"/>
        </w:tabs>
      </w:pPr>
    </w:p>
    <w:p w14:paraId="196769D3" w14:textId="77777777" w:rsidR="002444AD" w:rsidRPr="002444AD" w:rsidRDefault="002444AD" w:rsidP="002444AD"/>
    <w:p w14:paraId="2F537388" w14:textId="2FB19047" w:rsidR="002444AD" w:rsidRDefault="002444AD" w:rsidP="002444AD"/>
    <w:p w14:paraId="49F8BDE6" w14:textId="6699ECAE" w:rsidR="00A07E6E" w:rsidRDefault="00A07E6E" w:rsidP="002444AD"/>
    <w:p w14:paraId="3A19BE08" w14:textId="7C4D6631" w:rsidR="00A07E6E" w:rsidRPr="002444AD" w:rsidRDefault="00A07E6E" w:rsidP="002444AD"/>
    <w:p w14:paraId="2F8404DE" w14:textId="45DA040F" w:rsidR="002444AD" w:rsidRPr="002444AD" w:rsidRDefault="002444AD" w:rsidP="002444AD"/>
    <w:p w14:paraId="76BB9807" w14:textId="22CAA93F" w:rsidR="002444AD" w:rsidRDefault="002444AD" w:rsidP="002444AD"/>
    <w:p w14:paraId="53CBAE00" w14:textId="77777777" w:rsidR="009E563E" w:rsidRPr="002444AD" w:rsidRDefault="009E563E" w:rsidP="002444AD"/>
    <w:p w14:paraId="15C44D84" w14:textId="6543CDF9" w:rsidR="002444AD" w:rsidRPr="002444AD" w:rsidRDefault="002444AD" w:rsidP="002444AD"/>
    <w:p w14:paraId="26DE75EE" w14:textId="747B7E7C" w:rsidR="002444AD" w:rsidRPr="002444AD" w:rsidRDefault="002444AD" w:rsidP="002444AD"/>
    <w:p w14:paraId="3F5EEF0C" w14:textId="7314F6DE" w:rsidR="002444AD" w:rsidRPr="002444AD" w:rsidRDefault="002444AD" w:rsidP="002444AD"/>
    <w:p w14:paraId="3805730E" w14:textId="1FF0B571" w:rsidR="002444AD" w:rsidRPr="002444AD" w:rsidRDefault="002444AD" w:rsidP="002444AD"/>
    <w:p w14:paraId="761A71E1" w14:textId="706D8684" w:rsidR="002444AD" w:rsidRPr="00F804BC" w:rsidRDefault="0017016E" w:rsidP="0064514C">
      <w:pPr>
        <w:pStyle w:val="Ttulo4"/>
        <w:jc w:val="both"/>
        <w:rPr>
          <w:b/>
          <w:color w:val="612141"/>
          <w:sz w:val="36"/>
          <w:szCs w:val="36"/>
        </w:rPr>
      </w:pPr>
      <w:r w:rsidRPr="00F804BC">
        <w:rPr>
          <w:noProof/>
          <w:color w:val="612141"/>
          <w:lang w:eastAsia="pt-BR"/>
        </w:rPr>
        <mc:AlternateContent>
          <mc:Choice Requires="wps">
            <w:drawing>
              <wp:anchor distT="0" distB="0" distL="228600" distR="228600" simplePos="0" relativeHeight="251658240" behindDoc="0" locked="0" layoutInCell="1" allowOverlap="1" wp14:anchorId="3EC8141D" wp14:editId="2ED3F307">
                <wp:simplePos x="0" y="0"/>
                <wp:positionH relativeFrom="page">
                  <wp:posOffset>2868295</wp:posOffset>
                </wp:positionH>
                <wp:positionV relativeFrom="margin">
                  <wp:posOffset>3531235</wp:posOffset>
                </wp:positionV>
                <wp:extent cx="8227695" cy="936625"/>
                <wp:effectExtent l="26035" t="0" r="8890" b="8890"/>
                <wp:wrapSquare wrapText="bothSides"/>
                <wp:docPr id="19" name="Caixa de Texto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8227695" cy="9366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>
                          <a:outerShdw dist="19050" dir="10800000" algn="r" rotWithShape="0">
                            <a:schemeClr val="bg1">
                              <a:lumMod val="95000"/>
                            </a:schemeClr>
                          </a:outerShdw>
                        </a:effec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13D692" w14:textId="77777777" w:rsidR="0002240E" w:rsidRDefault="0002240E" w:rsidP="008877A3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  <w:t>ANEXO X</w:t>
                            </w:r>
                          </w:p>
                          <w:p w14:paraId="021B69F9" w14:textId="77777777" w:rsidR="0002240E" w:rsidRDefault="0002240E" w:rsidP="008877A3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</w:p>
                          <w:p w14:paraId="70BD1B25" w14:textId="77777777" w:rsidR="0002240E" w:rsidRPr="00A02CB0" w:rsidRDefault="0002240E" w:rsidP="008877A3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  <w:t>ANEXO X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228600" tIns="137160" rIns="0" bIns="13716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C8141D" id="Caixa de Texto 19" o:spid="_x0000_s1046" type="#_x0000_t202" style="position:absolute;left:0;text-align:left;margin-left:225.85pt;margin-top:278.05pt;width:647.85pt;height:73.75pt;rotation:-90;z-index:251658240;visibility:visible;mso-wrap-style:square;mso-width-percent:0;mso-height-percent:0;mso-wrap-distance-left:18pt;mso-wrap-distance-top:0;mso-wrap-distance-right:18pt;mso-wrap-distance-bottom:0;mso-position-horizontal:absolute;mso-position-horizontal-relative:page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" fillcolor="white [3212]" stroked="f" strokeweight=".5pt">
                <v:shadow on="t" color="#f2f2f2 [3052]" origin=".5" offset="-1.5pt,0"/>
                <v:textbox inset="18pt,10.8pt,0,10.8pt">
                  <w:txbxContent>
                    <w:p w14:paraId="4613D692" w14:textId="77777777" w:rsidR="0002240E" w:rsidRDefault="0002240E" w:rsidP="008877A3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  <w:t>ANEXO X</w:t>
                      </w:r>
                    </w:p>
                    <w:p w14:paraId="021B69F9" w14:textId="77777777" w:rsidR="0002240E" w:rsidRDefault="0002240E" w:rsidP="008877A3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</w:p>
                    <w:p w14:paraId="70BD1B25" w14:textId="77777777" w:rsidR="0002240E" w:rsidRPr="00A02CB0" w:rsidRDefault="0002240E" w:rsidP="008877A3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  <w:t>ANEXO X</w:t>
                      </w:r>
                    </w:p>
                  </w:txbxContent>
                </v:textbox>
                <w10:wrap type="square" anchorx="page" anchory="margin"/>
              </v:shape>
            </w:pict>
          </mc:Fallback>
        </mc:AlternateContent>
      </w:r>
      <w:r w:rsidR="00CC59CE" w:rsidRPr="00F804BC">
        <w:rPr>
          <w:rFonts w:eastAsia="Arial Unicode MS"/>
          <w:b/>
          <w:i w:val="0"/>
          <w:color w:val="612141"/>
          <w:sz w:val="44"/>
        </w:rPr>
        <w:t xml:space="preserve">ANEXO X - </w:t>
      </w:r>
      <w:r w:rsidR="00545035" w:rsidRPr="00F804BC">
        <w:rPr>
          <w:rFonts w:eastAsia="Arial Unicode MS"/>
          <w:b/>
          <w:i w:val="0"/>
          <w:color w:val="612141"/>
          <w:sz w:val="44"/>
        </w:rPr>
        <w:t xml:space="preserve">Fundo de Apoio </w:t>
      </w:r>
      <w:r w:rsidR="00F22FAC" w:rsidRPr="00F804BC">
        <w:rPr>
          <w:rFonts w:eastAsia="Arial Unicode MS"/>
          <w:b/>
          <w:i w:val="0"/>
          <w:color w:val="612141"/>
          <w:sz w:val="44"/>
        </w:rPr>
        <w:t xml:space="preserve">Financeiro aos CAU/UF (Aportes e Destinações) </w:t>
      </w:r>
      <w:r w:rsidR="00545035" w:rsidRPr="00F804BC">
        <w:rPr>
          <w:rFonts w:eastAsia="Arial Unicode MS"/>
          <w:b/>
          <w:i w:val="0"/>
          <w:color w:val="612141"/>
          <w:sz w:val="44"/>
        </w:rPr>
        <w:t>–</w:t>
      </w:r>
      <w:r w:rsidR="00BF45BF" w:rsidRPr="00F804BC">
        <w:rPr>
          <w:rFonts w:eastAsia="Arial Unicode MS"/>
          <w:b/>
          <w:i w:val="0"/>
          <w:color w:val="612141"/>
          <w:sz w:val="44"/>
        </w:rPr>
        <w:t xml:space="preserve"> </w:t>
      </w:r>
      <w:r w:rsidR="004C4A1B" w:rsidRPr="00F804BC">
        <w:rPr>
          <w:rFonts w:eastAsia="Arial Unicode MS"/>
          <w:b/>
          <w:i w:val="0"/>
          <w:color w:val="612141"/>
          <w:sz w:val="44"/>
        </w:rPr>
        <w:t>Reprogramação 202</w:t>
      </w:r>
      <w:r w:rsidR="00E7618C">
        <w:rPr>
          <w:rFonts w:eastAsia="Arial Unicode MS"/>
          <w:b/>
          <w:i w:val="0"/>
          <w:color w:val="612141"/>
          <w:sz w:val="44"/>
        </w:rPr>
        <w:t>3</w:t>
      </w:r>
    </w:p>
    <w:p w14:paraId="6F8FC0F8" w14:textId="77777777" w:rsidR="002444AD" w:rsidRPr="002444AD" w:rsidRDefault="002444AD" w:rsidP="002444AD"/>
    <w:p w14:paraId="78EACA39" w14:textId="77777777" w:rsidR="002444AD" w:rsidRPr="002444AD" w:rsidRDefault="002444AD" w:rsidP="002444AD"/>
    <w:p w14:paraId="625CEEB5" w14:textId="77777777" w:rsidR="002444AD" w:rsidRPr="002444AD" w:rsidRDefault="002444AD" w:rsidP="002444AD"/>
    <w:p w14:paraId="223E754A" w14:textId="77777777" w:rsidR="002444AD" w:rsidRDefault="002444AD" w:rsidP="002444AD"/>
    <w:p w14:paraId="51266210" w14:textId="77777777" w:rsidR="00D23950" w:rsidRPr="002444AD" w:rsidRDefault="00D23950" w:rsidP="002444AD"/>
    <w:p w14:paraId="488CD2E8" w14:textId="77777777" w:rsidR="002444AD" w:rsidRPr="002444AD" w:rsidRDefault="002444AD" w:rsidP="002444AD"/>
    <w:p w14:paraId="5D83F8FA" w14:textId="77777777" w:rsidR="002444AD" w:rsidRPr="002444AD" w:rsidRDefault="002444AD" w:rsidP="002444AD"/>
    <w:p w14:paraId="2AF381D6" w14:textId="77777777" w:rsidR="002444AD" w:rsidRPr="002444AD" w:rsidRDefault="002444AD" w:rsidP="002444AD"/>
    <w:p w14:paraId="5AC8C19D" w14:textId="77777777" w:rsidR="002444AD" w:rsidRPr="002444AD" w:rsidRDefault="002444AD" w:rsidP="002444AD"/>
    <w:p w14:paraId="62B879D4" w14:textId="77777777" w:rsidR="002444AD" w:rsidRPr="002444AD" w:rsidRDefault="002444AD" w:rsidP="002444AD"/>
    <w:p w14:paraId="5A269307" w14:textId="77777777" w:rsidR="002444AD" w:rsidRPr="002444AD" w:rsidRDefault="002444AD" w:rsidP="002444AD"/>
    <w:p w14:paraId="14E36BA8" w14:textId="77777777" w:rsidR="002444AD" w:rsidRPr="002444AD" w:rsidRDefault="002444AD" w:rsidP="002444AD"/>
    <w:p w14:paraId="73A5C606" w14:textId="77777777" w:rsidR="002444AD" w:rsidRDefault="002444AD" w:rsidP="002444AD"/>
    <w:p w14:paraId="39AAC4A6" w14:textId="77777777" w:rsidR="008959BA" w:rsidRDefault="008959BA" w:rsidP="002444AD"/>
    <w:p w14:paraId="61D59C9D" w14:textId="1E3F5B8C" w:rsidR="00B32D60" w:rsidRPr="00F804BC" w:rsidRDefault="002444AD" w:rsidP="00F12809">
      <w:pPr>
        <w:pStyle w:val="Ttulo3"/>
        <w:ind w:hanging="153"/>
        <w:rPr>
          <w:color w:val="612141"/>
        </w:rPr>
      </w:pPr>
      <w:bookmarkStart w:id="763" w:name="_Toc485391736"/>
      <w:bookmarkStart w:id="764" w:name="_Toc485394018"/>
      <w:bookmarkStart w:id="765" w:name="_Toc485396246"/>
      <w:bookmarkStart w:id="766" w:name="_Toc485637269"/>
      <w:bookmarkStart w:id="767" w:name="_Toc516740144"/>
      <w:bookmarkStart w:id="768" w:name="_Toc516747772"/>
      <w:bookmarkStart w:id="769" w:name="_Toc516748162"/>
      <w:bookmarkStart w:id="770" w:name="_Toc517112024"/>
      <w:bookmarkStart w:id="771" w:name="_Toc517188782"/>
      <w:bookmarkStart w:id="772" w:name="_Toc12119793"/>
      <w:bookmarkStart w:id="773" w:name="_Toc12185115"/>
      <w:bookmarkStart w:id="774" w:name="_Toc12225227"/>
      <w:bookmarkStart w:id="775" w:name="_Toc45563840"/>
      <w:bookmarkStart w:id="776" w:name="_Toc45572847"/>
      <w:bookmarkStart w:id="777" w:name="_Toc137719415"/>
      <w:bookmarkStart w:id="778" w:name="_Toc137831581"/>
      <w:r w:rsidRPr="00F804BC">
        <w:rPr>
          <w:color w:val="612141"/>
        </w:rPr>
        <w:lastRenderedPageBreak/>
        <w:t>ANEXO X – Fundo de Apoio – Aporte Financeiro (</w:t>
      </w:r>
      <w:r w:rsidR="00A56DA5" w:rsidRPr="00F804BC">
        <w:rPr>
          <w:color w:val="612141"/>
        </w:rPr>
        <w:t>Reprogramação</w:t>
      </w:r>
      <w:r w:rsidR="004C4A1B" w:rsidRPr="00F804BC">
        <w:rPr>
          <w:color w:val="612141"/>
        </w:rPr>
        <w:t xml:space="preserve"> 202</w:t>
      </w:r>
      <w:r w:rsidR="00E7618C">
        <w:rPr>
          <w:color w:val="612141"/>
        </w:rPr>
        <w:t>3</w:t>
      </w:r>
      <w:r w:rsidRPr="00F804BC">
        <w:rPr>
          <w:color w:val="612141"/>
        </w:rPr>
        <w:t>)</w:t>
      </w:r>
      <w:bookmarkEnd w:id="763"/>
      <w:bookmarkEnd w:id="764"/>
      <w:bookmarkEnd w:id="765"/>
      <w:bookmarkEnd w:id="766"/>
      <w:bookmarkEnd w:id="767"/>
      <w:bookmarkEnd w:id="768"/>
      <w:bookmarkEnd w:id="769"/>
      <w:bookmarkEnd w:id="770"/>
      <w:bookmarkEnd w:id="771"/>
      <w:bookmarkEnd w:id="772"/>
      <w:bookmarkEnd w:id="773"/>
      <w:bookmarkEnd w:id="774"/>
      <w:bookmarkEnd w:id="775"/>
      <w:bookmarkEnd w:id="776"/>
      <w:bookmarkEnd w:id="777"/>
      <w:bookmarkEnd w:id="778"/>
      <w:r w:rsidR="00A3772A" w:rsidRPr="00A3772A">
        <w:rPr>
          <w:noProof/>
          <w:lang w:eastAsia="pt-BR"/>
        </w:rPr>
        <w:t xml:space="preserve"> </w:t>
      </w:r>
    </w:p>
    <w:p w14:paraId="7E6C64CE" w14:textId="550ECC65" w:rsidR="00E7618C" w:rsidRDefault="00E61584" w:rsidP="00B91889">
      <w:pPr>
        <w:tabs>
          <w:tab w:val="left" w:pos="567"/>
        </w:tabs>
        <w:spacing w:line="360" w:lineRule="auto"/>
        <w:jc w:val="center"/>
        <w:rPr>
          <w:sz w:val="16"/>
          <w:szCs w:val="16"/>
        </w:rPr>
      </w:pPr>
      <w:r w:rsidRPr="00E61584">
        <w:rPr>
          <w:noProof/>
          <w:lang w:eastAsia="pt-BR"/>
        </w:rPr>
        <w:drawing>
          <wp:inline distT="0" distB="0" distL="0" distR="0" wp14:anchorId="33C430A9" wp14:editId="660ED27E">
            <wp:extent cx="5458832" cy="6537960"/>
            <wp:effectExtent l="0" t="0" r="889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469417" cy="655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ED58C3" w14:textId="77777777" w:rsidR="00D51EFE" w:rsidRDefault="00D51EFE" w:rsidP="00D23950">
      <w:pPr>
        <w:tabs>
          <w:tab w:val="left" w:pos="567"/>
        </w:tabs>
        <w:spacing w:line="360" w:lineRule="auto"/>
        <w:jc w:val="both"/>
        <w:rPr>
          <w:sz w:val="16"/>
          <w:szCs w:val="16"/>
        </w:rPr>
      </w:pPr>
    </w:p>
    <w:p w14:paraId="5E53FF11" w14:textId="77777777" w:rsidR="00D51EFE" w:rsidRDefault="00D51EFE" w:rsidP="00D23950">
      <w:pPr>
        <w:tabs>
          <w:tab w:val="left" w:pos="567"/>
        </w:tabs>
        <w:spacing w:line="360" w:lineRule="auto"/>
        <w:jc w:val="both"/>
        <w:rPr>
          <w:sz w:val="16"/>
          <w:szCs w:val="16"/>
        </w:rPr>
      </w:pPr>
    </w:p>
    <w:p w14:paraId="0D6FCB16" w14:textId="77777777" w:rsidR="00D51EFE" w:rsidRDefault="00D51EFE" w:rsidP="00D23950">
      <w:pPr>
        <w:tabs>
          <w:tab w:val="left" w:pos="567"/>
        </w:tabs>
        <w:spacing w:line="360" w:lineRule="auto"/>
        <w:jc w:val="both"/>
        <w:rPr>
          <w:sz w:val="16"/>
          <w:szCs w:val="16"/>
        </w:rPr>
      </w:pPr>
    </w:p>
    <w:p w14:paraId="5945C096" w14:textId="21337D43" w:rsidR="00D51EFE" w:rsidRDefault="00D51EFE" w:rsidP="00D23950">
      <w:pPr>
        <w:tabs>
          <w:tab w:val="left" w:pos="567"/>
        </w:tabs>
        <w:spacing w:line="360" w:lineRule="auto"/>
        <w:jc w:val="both"/>
        <w:rPr>
          <w:sz w:val="16"/>
          <w:szCs w:val="16"/>
        </w:rPr>
      </w:pPr>
    </w:p>
    <w:p w14:paraId="4F5943E3" w14:textId="77777777" w:rsidR="00E13910" w:rsidRDefault="00E13910" w:rsidP="00D23950">
      <w:pPr>
        <w:tabs>
          <w:tab w:val="left" w:pos="567"/>
        </w:tabs>
        <w:spacing w:line="360" w:lineRule="auto"/>
        <w:jc w:val="both"/>
        <w:rPr>
          <w:sz w:val="16"/>
          <w:szCs w:val="16"/>
        </w:rPr>
      </w:pPr>
    </w:p>
    <w:p w14:paraId="6FF255B2" w14:textId="067BCF40" w:rsidR="00D51EFE" w:rsidRPr="009E0866" w:rsidRDefault="00D51EFE" w:rsidP="009E0866">
      <w:pPr>
        <w:pStyle w:val="Ttulo3"/>
        <w:ind w:hanging="720"/>
        <w:rPr>
          <w:color w:val="612141"/>
        </w:rPr>
      </w:pPr>
      <w:bookmarkStart w:id="779" w:name="_Toc137719416"/>
      <w:bookmarkStart w:id="780" w:name="_Toc137831582"/>
      <w:r w:rsidRPr="00F804BC">
        <w:rPr>
          <w:color w:val="612141"/>
        </w:rPr>
        <w:lastRenderedPageBreak/>
        <w:t>ANEXO X.I – Fundo de Apoio – Exercício 202</w:t>
      </w:r>
      <w:r>
        <w:rPr>
          <w:color w:val="612141"/>
        </w:rPr>
        <w:t>3</w:t>
      </w:r>
      <w:r w:rsidRPr="00F804BC">
        <w:rPr>
          <w:color w:val="612141"/>
        </w:rPr>
        <w:t xml:space="preserve"> – Destinação dos Recursos por CAU/Básico</w:t>
      </w:r>
      <w:bookmarkEnd w:id="779"/>
      <w:bookmarkEnd w:id="780"/>
    </w:p>
    <w:p w14:paraId="46E09B54" w14:textId="57672C34" w:rsidR="00AA124B" w:rsidRPr="00D23950" w:rsidRDefault="00AA124B" w:rsidP="00AA124B">
      <w:pPr>
        <w:tabs>
          <w:tab w:val="left" w:pos="567"/>
        </w:tabs>
        <w:spacing w:line="360" w:lineRule="auto"/>
        <w:rPr>
          <w:sz w:val="16"/>
          <w:szCs w:val="16"/>
        </w:rPr>
        <w:sectPr w:rsidR="00AA124B" w:rsidRPr="00D23950" w:rsidSect="00512BEA">
          <w:pgSz w:w="11906" w:h="16838"/>
          <w:pgMar w:top="1418" w:right="1418" w:bottom="1418" w:left="1418" w:header="709" w:footer="153" w:gutter="0"/>
          <w:cols w:space="708"/>
          <w:docGrid w:linePitch="360"/>
        </w:sectPr>
      </w:pPr>
      <w:r w:rsidRPr="00E61584">
        <w:rPr>
          <w:noProof/>
          <w:lang w:eastAsia="pt-BR"/>
        </w:rPr>
        <w:drawing>
          <wp:inline distT="0" distB="0" distL="0" distR="0" wp14:anchorId="2C17B231" wp14:editId="241BB979">
            <wp:extent cx="5696909" cy="7635240"/>
            <wp:effectExtent l="0" t="0" r="0" b="381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697997" cy="7636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0D502" w14:textId="77777777" w:rsidR="00553589" w:rsidRDefault="00553589" w:rsidP="00553589">
      <w:pPr>
        <w:rPr>
          <w:noProof/>
          <w:lang w:eastAsia="pt-BR"/>
        </w:rPr>
      </w:pPr>
      <w:bookmarkStart w:id="781" w:name="_Toc485391737"/>
      <w:bookmarkStart w:id="782" w:name="_Toc485394019"/>
      <w:bookmarkStart w:id="783" w:name="_Toc485396247"/>
      <w:bookmarkStart w:id="784" w:name="_Toc485637270"/>
      <w:bookmarkStart w:id="785" w:name="_Toc516740145"/>
      <w:bookmarkStart w:id="786" w:name="_Toc516747773"/>
      <w:bookmarkStart w:id="787" w:name="_Toc516748163"/>
      <w:bookmarkStart w:id="788" w:name="_Toc517112025"/>
      <w:bookmarkStart w:id="789" w:name="_Toc517188783"/>
      <w:bookmarkStart w:id="790" w:name="_Toc12119794"/>
      <w:bookmarkStart w:id="791" w:name="_Toc12185116"/>
      <w:bookmarkStart w:id="792" w:name="_Toc12225228"/>
      <w:bookmarkStart w:id="793" w:name="_Toc45563841"/>
      <w:bookmarkStart w:id="794" w:name="_Toc45572848"/>
    </w:p>
    <w:p w14:paraId="132E6B75" w14:textId="77777777" w:rsidR="0064514C" w:rsidRDefault="0064514C" w:rsidP="00EB1AB9">
      <w:pPr>
        <w:pStyle w:val="Ttulo3"/>
        <w:ind w:left="0"/>
        <w:jc w:val="both"/>
        <w:rPr>
          <w:rFonts w:asciiTheme="majorHAnsi" w:eastAsia="Arial Unicode MS" w:hAnsiTheme="majorHAnsi" w:cstheme="majorBidi"/>
          <w:iCs/>
          <w:sz w:val="44"/>
          <w:szCs w:val="22"/>
        </w:rPr>
      </w:pPr>
      <w:bookmarkStart w:id="795" w:name="_Toc424658705"/>
      <w:bookmarkStart w:id="796" w:name="_Toc487547261"/>
      <w:bookmarkEnd w:id="781"/>
      <w:bookmarkEnd w:id="782"/>
      <w:bookmarkEnd w:id="783"/>
      <w:bookmarkEnd w:id="784"/>
      <w:bookmarkEnd w:id="785"/>
      <w:bookmarkEnd w:id="786"/>
      <w:bookmarkEnd w:id="787"/>
      <w:bookmarkEnd w:id="788"/>
      <w:bookmarkEnd w:id="789"/>
      <w:bookmarkEnd w:id="790"/>
      <w:bookmarkEnd w:id="791"/>
      <w:bookmarkEnd w:id="792"/>
      <w:bookmarkEnd w:id="793"/>
      <w:bookmarkEnd w:id="794"/>
    </w:p>
    <w:p w14:paraId="49A3B5A5" w14:textId="5BED47AA" w:rsidR="00244CA9" w:rsidRPr="00F804BC" w:rsidRDefault="0017668A" w:rsidP="00B46588">
      <w:pPr>
        <w:pStyle w:val="Ttulo3"/>
        <w:spacing w:line="240" w:lineRule="auto"/>
        <w:ind w:left="0" w:right="255"/>
        <w:jc w:val="both"/>
        <w:rPr>
          <w:rFonts w:asciiTheme="majorHAnsi" w:eastAsia="Arial Unicode MS" w:hAnsiTheme="majorHAnsi" w:cstheme="majorBidi"/>
          <w:iCs/>
          <w:color w:val="612141"/>
          <w:sz w:val="44"/>
          <w:szCs w:val="22"/>
        </w:rPr>
      </w:pPr>
      <w:bookmarkStart w:id="797" w:name="_Toc78546327"/>
      <w:bookmarkStart w:id="798" w:name="_Toc137719417"/>
      <w:bookmarkStart w:id="799" w:name="_Toc137831583"/>
      <w:r w:rsidRPr="00F804BC">
        <w:rPr>
          <w:rFonts w:asciiTheme="majorHAnsi" w:eastAsia="Arial Unicode MS" w:hAnsiTheme="majorHAnsi" w:cstheme="majorBidi"/>
          <w:iCs/>
          <w:color w:val="612141"/>
          <w:sz w:val="44"/>
          <w:szCs w:val="22"/>
        </w:rPr>
        <w:t>ANEXO XI –</w:t>
      </w:r>
      <w:bookmarkEnd w:id="795"/>
      <w:bookmarkEnd w:id="796"/>
      <w:r w:rsidR="00244CA9" w:rsidRPr="00F804BC">
        <w:rPr>
          <w:rFonts w:asciiTheme="majorHAnsi" w:eastAsia="Arial Unicode MS" w:hAnsiTheme="majorHAnsi" w:cstheme="majorBidi"/>
          <w:iCs/>
          <w:color w:val="612141"/>
          <w:sz w:val="44"/>
          <w:szCs w:val="22"/>
        </w:rPr>
        <w:t xml:space="preserve"> Demonstrativo da Participação dos CAU/UF e do CAU/BR nas Despesas do Centro de Serviços Compartilhados</w:t>
      </w:r>
      <w:bookmarkEnd w:id="797"/>
      <w:bookmarkEnd w:id="798"/>
      <w:bookmarkEnd w:id="799"/>
      <w:r w:rsidR="00244CA9" w:rsidRPr="00F804BC">
        <w:rPr>
          <w:rFonts w:asciiTheme="majorHAnsi" w:eastAsia="Arial Unicode MS" w:hAnsiTheme="majorHAnsi" w:cstheme="majorBidi"/>
          <w:iCs/>
          <w:color w:val="612141"/>
          <w:sz w:val="44"/>
          <w:szCs w:val="22"/>
        </w:rPr>
        <w:t xml:space="preserve"> </w:t>
      </w:r>
    </w:p>
    <w:p w14:paraId="6B196E27" w14:textId="77777777" w:rsidR="00244CA9" w:rsidRPr="00F804BC" w:rsidRDefault="00244CA9" w:rsidP="00244CA9">
      <w:pPr>
        <w:rPr>
          <w:rFonts w:asciiTheme="majorHAnsi" w:eastAsia="Arial Unicode MS" w:hAnsiTheme="majorHAnsi" w:cstheme="majorBidi"/>
          <w:b/>
          <w:iCs/>
          <w:color w:val="612141"/>
          <w:sz w:val="44"/>
        </w:rPr>
      </w:pPr>
    </w:p>
    <w:p w14:paraId="202B885F" w14:textId="38E31ED3" w:rsidR="0017668A" w:rsidRPr="00F804BC" w:rsidRDefault="0017016E" w:rsidP="00A9527E">
      <w:pPr>
        <w:pStyle w:val="Ttulo4"/>
        <w:jc w:val="both"/>
        <w:rPr>
          <w:rFonts w:eastAsia="Arial Unicode MS"/>
          <w:b/>
          <w:i w:val="0"/>
          <w:color w:val="612141"/>
          <w:sz w:val="44"/>
        </w:rPr>
      </w:pPr>
      <w:bookmarkStart w:id="800" w:name="_Toc487547262"/>
      <w:r w:rsidRPr="00B46588">
        <w:rPr>
          <w:rFonts w:eastAsia="Arial Unicode MS"/>
          <w:iCs w:val="0"/>
          <w:noProof/>
          <w:color w:val="612141"/>
          <w:sz w:val="44"/>
          <w:lang w:eastAsia="pt-BR"/>
        </w:rPr>
        <mc:AlternateContent>
          <mc:Choice Requires="wps">
            <w:drawing>
              <wp:anchor distT="0" distB="0" distL="228600" distR="228600" simplePos="0" relativeHeight="251659264" behindDoc="0" locked="0" layoutInCell="1" allowOverlap="1" wp14:anchorId="4EDA8557" wp14:editId="5FE137E5">
                <wp:simplePos x="0" y="0"/>
                <wp:positionH relativeFrom="rightMargin">
                  <wp:posOffset>-3710940</wp:posOffset>
                </wp:positionH>
                <wp:positionV relativeFrom="margin">
                  <wp:posOffset>3496945</wp:posOffset>
                </wp:positionV>
                <wp:extent cx="8243570" cy="824865"/>
                <wp:effectExtent l="13652" t="5398" r="0" b="0"/>
                <wp:wrapSquare wrapText="bothSides"/>
                <wp:docPr id="16" name="Caixa de Texto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8243570" cy="8248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>
                          <a:outerShdw dist="19050" dir="10800000" algn="r" rotWithShape="0">
                            <a:schemeClr val="bg1">
                              <a:lumMod val="95000"/>
                            </a:schemeClr>
                          </a:outerShdw>
                        </a:effec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471EB8" w14:textId="77777777" w:rsidR="0002240E" w:rsidRDefault="0002240E" w:rsidP="002444AD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  <w:t>ANEXO XI</w:t>
                            </w:r>
                          </w:p>
                          <w:p w14:paraId="67727320" w14:textId="77777777" w:rsidR="0002240E" w:rsidRDefault="0002240E" w:rsidP="002444AD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</w:p>
                          <w:p w14:paraId="2CB77D40" w14:textId="77777777" w:rsidR="0002240E" w:rsidRDefault="0002240E" w:rsidP="002444AD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  <w:t>ANEXO X</w:t>
                            </w:r>
                          </w:p>
                          <w:p w14:paraId="164CC5F0" w14:textId="77777777" w:rsidR="0002240E" w:rsidRPr="00A02CB0" w:rsidRDefault="0002240E" w:rsidP="002444AD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  <w:t>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228600" tIns="137160" rIns="0" bIns="13716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DA8557" id="Caixa de Texto 16" o:spid="_x0000_s1047" type="#_x0000_t202" style="position:absolute;left:0;text-align:left;margin-left:-292.2pt;margin-top:275.35pt;width:649.1pt;height:64.95pt;rotation:-90;z-index:251659264;visibility:visible;mso-wrap-style:square;mso-width-percent:0;mso-height-percent:0;mso-wrap-distance-left:18pt;mso-wrap-distance-top:0;mso-wrap-distance-right:18pt;mso-wrap-distance-bottom:0;mso-position-horizontal:absolute;mso-position-horizontal-relative:right-margin-area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" fillcolor="white [3212]" stroked="f" strokeweight=".5pt">
                <v:shadow on="t" color="#f2f2f2 [3052]" origin=".5" offset="-1.5pt,0"/>
                <v:textbox inset="18pt,10.8pt,0,10.8pt">
                  <w:txbxContent>
                    <w:p w14:paraId="74471EB8" w14:textId="77777777" w:rsidR="0002240E" w:rsidRDefault="0002240E" w:rsidP="002444AD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  <w:t>ANEXO XI</w:t>
                      </w:r>
                    </w:p>
                    <w:p w14:paraId="67727320" w14:textId="77777777" w:rsidR="0002240E" w:rsidRDefault="0002240E" w:rsidP="002444AD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</w:p>
                    <w:p w14:paraId="2CB77D40" w14:textId="77777777" w:rsidR="0002240E" w:rsidRDefault="0002240E" w:rsidP="002444AD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  <w:t>ANEXO X</w:t>
                      </w:r>
                    </w:p>
                    <w:p w14:paraId="164CC5F0" w14:textId="77777777" w:rsidR="0002240E" w:rsidRPr="00A02CB0" w:rsidRDefault="0002240E" w:rsidP="002444AD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  <w:t>I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17668A" w:rsidRPr="00F804BC">
        <w:rPr>
          <w:rFonts w:eastAsia="Arial Unicode MS"/>
          <w:b/>
          <w:i w:val="0"/>
          <w:color w:val="612141"/>
          <w:sz w:val="44"/>
        </w:rPr>
        <w:t>ANEXO XI.I – Demonstrativo da Participação dos CAU/UF e do CAU/BR nas Despesas do Centro de Serviços Compartilhados (</w:t>
      </w:r>
      <w:r w:rsidR="00244CA9" w:rsidRPr="00F804BC">
        <w:rPr>
          <w:rFonts w:eastAsia="Arial Unicode MS"/>
          <w:b/>
          <w:i w:val="0"/>
          <w:color w:val="612141"/>
          <w:sz w:val="44"/>
        </w:rPr>
        <w:t>Serviço Telefônico de Teleatendimento</w:t>
      </w:r>
      <w:r w:rsidR="00F76B0E" w:rsidRPr="00F804BC">
        <w:rPr>
          <w:rFonts w:eastAsia="Arial Unicode MS"/>
          <w:b/>
          <w:i w:val="0"/>
          <w:color w:val="612141"/>
          <w:sz w:val="44"/>
        </w:rPr>
        <w:t xml:space="preserve"> 0800/4007</w:t>
      </w:r>
      <w:bookmarkEnd w:id="800"/>
      <w:r w:rsidR="00F76B0E" w:rsidRPr="00F804BC">
        <w:rPr>
          <w:rFonts w:eastAsia="Arial Unicode MS"/>
          <w:b/>
          <w:i w:val="0"/>
          <w:color w:val="612141"/>
          <w:sz w:val="44"/>
        </w:rPr>
        <w:t>)</w:t>
      </w:r>
    </w:p>
    <w:p w14:paraId="411B61F4" w14:textId="77777777" w:rsidR="0017668A" w:rsidRPr="00F804BC" w:rsidRDefault="0017668A" w:rsidP="00A9527E">
      <w:pPr>
        <w:pStyle w:val="Ttulo4"/>
        <w:jc w:val="both"/>
        <w:rPr>
          <w:rFonts w:eastAsia="Arial Unicode MS"/>
          <w:b/>
          <w:i w:val="0"/>
          <w:color w:val="612141"/>
          <w:sz w:val="44"/>
        </w:rPr>
      </w:pPr>
    </w:p>
    <w:p w14:paraId="221ACBC2" w14:textId="6693448A" w:rsidR="00244CA9" w:rsidRPr="00F804BC" w:rsidRDefault="0017668A" w:rsidP="00B46588">
      <w:pPr>
        <w:pStyle w:val="Ttulo4"/>
        <w:spacing w:line="240" w:lineRule="auto"/>
        <w:jc w:val="both"/>
        <w:rPr>
          <w:rFonts w:eastAsia="Arial Unicode MS"/>
          <w:b/>
          <w:i w:val="0"/>
          <w:color w:val="612141"/>
          <w:sz w:val="44"/>
        </w:rPr>
      </w:pPr>
      <w:bookmarkStart w:id="801" w:name="_Toc487547263"/>
      <w:r w:rsidRPr="00F804BC">
        <w:rPr>
          <w:rFonts w:eastAsia="Arial Unicode MS"/>
          <w:b/>
          <w:i w:val="0"/>
          <w:color w:val="612141"/>
          <w:sz w:val="44"/>
        </w:rPr>
        <w:t xml:space="preserve">ANEXO XI.II – </w:t>
      </w:r>
      <w:bookmarkEnd w:id="801"/>
      <w:r w:rsidR="00244CA9" w:rsidRPr="00F804BC">
        <w:rPr>
          <w:color w:val="612141"/>
        </w:rPr>
        <w:t xml:space="preserve"> </w:t>
      </w:r>
      <w:r w:rsidR="00244CA9" w:rsidRPr="00F804BC">
        <w:rPr>
          <w:rFonts w:eastAsia="Arial Unicode MS"/>
          <w:b/>
          <w:i w:val="0"/>
          <w:color w:val="612141"/>
          <w:sz w:val="44"/>
        </w:rPr>
        <w:t>Demonstrativo de Encontro de Contas - CSC – TAQ e 0800 – exercício 202</w:t>
      </w:r>
      <w:r w:rsidR="00F773FF">
        <w:rPr>
          <w:rFonts w:eastAsia="Arial Unicode MS"/>
          <w:b/>
          <w:i w:val="0"/>
          <w:color w:val="612141"/>
          <w:sz w:val="44"/>
        </w:rPr>
        <w:t>3</w:t>
      </w:r>
    </w:p>
    <w:p w14:paraId="2548FCE8" w14:textId="77777777" w:rsidR="00695EB8" w:rsidRPr="00F804BC" w:rsidRDefault="00695EB8" w:rsidP="00695EB8">
      <w:pPr>
        <w:pStyle w:val="Ttulo4"/>
        <w:jc w:val="both"/>
        <w:rPr>
          <w:rFonts w:eastAsia="Arial Unicode MS"/>
          <w:b/>
          <w:i w:val="0"/>
          <w:color w:val="612141"/>
          <w:sz w:val="44"/>
        </w:rPr>
      </w:pPr>
    </w:p>
    <w:p w14:paraId="10A04683" w14:textId="70B16071" w:rsidR="00EA2E0B" w:rsidRPr="00F804BC" w:rsidRDefault="00EA2E0B" w:rsidP="00B46588">
      <w:pPr>
        <w:pStyle w:val="Ttulo4"/>
        <w:spacing w:line="240" w:lineRule="auto"/>
        <w:jc w:val="both"/>
        <w:rPr>
          <w:rFonts w:eastAsia="Arial Unicode MS"/>
          <w:b/>
          <w:i w:val="0"/>
          <w:color w:val="612141"/>
          <w:sz w:val="44"/>
        </w:rPr>
      </w:pPr>
      <w:r w:rsidRPr="00F804BC">
        <w:rPr>
          <w:rFonts w:eastAsia="Arial Unicode MS"/>
          <w:b/>
          <w:i w:val="0"/>
          <w:color w:val="612141"/>
          <w:sz w:val="44"/>
        </w:rPr>
        <w:t xml:space="preserve">ANEXO XI.III </w:t>
      </w:r>
      <w:r w:rsidR="00244CA9" w:rsidRPr="00F804BC">
        <w:rPr>
          <w:rFonts w:eastAsia="Arial Unicode MS"/>
          <w:b/>
          <w:i w:val="0"/>
          <w:color w:val="612141"/>
          <w:sz w:val="44"/>
        </w:rPr>
        <w:t>–</w:t>
      </w:r>
      <w:r w:rsidRPr="00F804BC">
        <w:rPr>
          <w:rFonts w:eastAsia="Arial Unicode MS"/>
          <w:b/>
          <w:i w:val="0"/>
          <w:color w:val="612141"/>
          <w:sz w:val="44"/>
        </w:rPr>
        <w:t xml:space="preserve"> </w:t>
      </w:r>
      <w:r w:rsidR="00244CA9" w:rsidRPr="00F804BC">
        <w:rPr>
          <w:rFonts w:eastAsia="Arial Unicode MS"/>
          <w:b/>
          <w:i w:val="0"/>
          <w:color w:val="612141"/>
          <w:sz w:val="44"/>
        </w:rPr>
        <w:t>Demonstrativo do Centro de Serviços Compartilhados – Demais Serviços Essenciais 202</w:t>
      </w:r>
      <w:r w:rsidR="00F773FF">
        <w:rPr>
          <w:rFonts w:eastAsia="Arial Unicode MS"/>
          <w:b/>
          <w:i w:val="0"/>
          <w:color w:val="612141"/>
          <w:sz w:val="44"/>
        </w:rPr>
        <w:t>3</w:t>
      </w:r>
    </w:p>
    <w:p w14:paraId="1B4B7741" w14:textId="12D6F877" w:rsidR="00B20BAE" w:rsidRDefault="00B20BAE" w:rsidP="005300A1">
      <w:pPr>
        <w:rPr>
          <w:rFonts w:eastAsia="Arial Unicode MS"/>
        </w:rPr>
      </w:pPr>
      <w:bookmarkStart w:id="802" w:name="_Toc516740146"/>
      <w:bookmarkStart w:id="803" w:name="_Toc488058231"/>
      <w:bookmarkStart w:id="804" w:name="_Toc516747774"/>
      <w:bookmarkStart w:id="805" w:name="_Toc516748164"/>
    </w:p>
    <w:p w14:paraId="5C06A93F" w14:textId="39067E40" w:rsidR="00B20BAE" w:rsidRDefault="00B20BAE" w:rsidP="005300A1">
      <w:pPr>
        <w:rPr>
          <w:rFonts w:eastAsia="Arial Unicode MS"/>
        </w:rPr>
      </w:pPr>
    </w:p>
    <w:p w14:paraId="49263D88" w14:textId="1A6FE981" w:rsidR="00B20BAE" w:rsidRDefault="00B20BAE" w:rsidP="005300A1">
      <w:pPr>
        <w:rPr>
          <w:rFonts w:eastAsia="Arial Unicode MS"/>
        </w:rPr>
      </w:pPr>
    </w:p>
    <w:p w14:paraId="525DB009" w14:textId="77777777" w:rsidR="00B46588" w:rsidRDefault="00B46588" w:rsidP="005300A1">
      <w:pPr>
        <w:rPr>
          <w:rFonts w:eastAsia="Arial Unicode MS"/>
        </w:rPr>
      </w:pPr>
    </w:p>
    <w:p w14:paraId="0919E336" w14:textId="16D6E2AF" w:rsidR="00B20BAE" w:rsidRDefault="00B20BAE" w:rsidP="005300A1">
      <w:pPr>
        <w:rPr>
          <w:rFonts w:eastAsia="Arial Unicode MS"/>
        </w:rPr>
      </w:pPr>
    </w:p>
    <w:p w14:paraId="03350493" w14:textId="26963725" w:rsidR="0017668A" w:rsidRDefault="0017668A" w:rsidP="00A9527E">
      <w:pPr>
        <w:pStyle w:val="Ttulo3"/>
        <w:ind w:left="0"/>
        <w:jc w:val="both"/>
        <w:rPr>
          <w:rFonts w:eastAsia="Arial Unicode MS"/>
          <w:color w:val="612141"/>
        </w:rPr>
      </w:pPr>
      <w:bookmarkStart w:id="806" w:name="_Toc517112026"/>
      <w:bookmarkStart w:id="807" w:name="_Toc517188784"/>
      <w:bookmarkStart w:id="808" w:name="_Toc12119795"/>
      <w:bookmarkStart w:id="809" w:name="_Toc12185117"/>
      <w:bookmarkStart w:id="810" w:name="_Toc12225229"/>
      <w:bookmarkStart w:id="811" w:name="_Toc45563842"/>
      <w:bookmarkStart w:id="812" w:name="_Toc45572849"/>
      <w:bookmarkStart w:id="813" w:name="_Toc137719418"/>
      <w:bookmarkStart w:id="814" w:name="_Toc137831584"/>
      <w:r w:rsidRPr="00F804BC">
        <w:rPr>
          <w:color w:val="612141"/>
        </w:rPr>
        <w:lastRenderedPageBreak/>
        <w:t>ANEXO XI – Demonstrativo da Participação dos CAU/UF e do CAU/BR nas Despesas do Centro de Serviços Compartilhados</w:t>
      </w:r>
      <w:bookmarkEnd w:id="802"/>
      <w:bookmarkEnd w:id="803"/>
      <w:bookmarkEnd w:id="804"/>
      <w:bookmarkEnd w:id="805"/>
      <w:bookmarkEnd w:id="806"/>
      <w:bookmarkEnd w:id="807"/>
      <w:bookmarkEnd w:id="808"/>
      <w:bookmarkEnd w:id="809"/>
      <w:bookmarkEnd w:id="810"/>
      <w:bookmarkEnd w:id="811"/>
      <w:bookmarkEnd w:id="812"/>
      <w:bookmarkEnd w:id="813"/>
      <w:bookmarkEnd w:id="814"/>
      <w:r w:rsidRPr="00F804BC">
        <w:rPr>
          <w:rFonts w:eastAsia="Arial Unicode MS"/>
          <w:color w:val="612141"/>
        </w:rPr>
        <w:t xml:space="preserve"> </w:t>
      </w:r>
    </w:p>
    <w:p w14:paraId="6BCE423B" w14:textId="32282B44" w:rsidR="0030390F" w:rsidRPr="0030390F" w:rsidRDefault="0030390F" w:rsidP="0030390F">
      <w:r w:rsidRPr="0030390F">
        <w:rPr>
          <w:noProof/>
        </w:rPr>
        <w:drawing>
          <wp:inline distT="0" distB="0" distL="0" distR="0" wp14:anchorId="4A10AEDD" wp14:editId="00BBA2BE">
            <wp:extent cx="5759450" cy="5923722"/>
            <wp:effectExtent l="0" t="0" r="0" b="1270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769883" cy="59344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325A5" w14:textId="275A2F39" w:rsidR="008474EC" w:rsidRPr="007245B0" w:rsidRDefault="00A709F3" w:rsidP="008474EC">
      <w:pPr>
        <w:jc w:val="center"/>
        <w:sectPr w:rsidR="008474EC" w:rsidRPr="007245B0" w:rsidSect="00512BEA">
          <w:footerReference w:type="default" r:id="rId51"/>
          <w:pgSz w:w="11906" w:h="16838"/>
          <w:pgMar w:top="1418" w:right="1418" w:bottom="1418" w:left="1418" w:header="709" w:footer="153" w:gutter="0"/>
          <w:cols w:space="708"/>
          <w:docGrid w:linePitch="360"/>
        </w:sectPr>
      </w:pPr>
      <w:r w:rsidRPr="00A709F3">
        <w:rPr>
          <w:noProof/>
          <w:lang w:eastAsia="pt-BR"/>
        </w:rPr>
        <w:drawing>
          <wp:inline distT="0" distB="0" distL="0" distR="0" wp14:anchorId="5B69F3DD" wp14:editId="25D15FA6">
            <wp:extent cx="5733708" cy="1340547"/>
            <wp:effectExtent l="0" t="0" r="635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9" cy="1346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54409A" w14:textId="4F9E447D" w:rsidR="00B77939" w:rsidRPr="00F804BC" w:rsidRDefault="0017668A" w:rsidP="000A251F">
      <w:pPr>
        <w:pStyle w:val="Ttulo3"/>
        <w:ind w:left="0"/>
        <w:rPr>
          <w:color w:val="612141"/>
        </w:rPr>
      </w:pPr>
      <w:bookmarkStart w:id="815" w:name="_Toc488058232"/>
      <w:bookmarkStart w:id="816" w:name="_Toc516740147"/>
      <w:bookmarkStart w:id="817" w:name="_Toc516747775"/>
      <w:bookmarkStart w:id="818" w:name="_Toc516748165"/>
      <w:bookmarkStart w:id="819" w:name="_Toc517112027"/>
      <w:bookmarkStart w:id="820" w:name="_Toc517188785"/>
      <w:bookmarkStart w:id="821" w:name="_Toc12119796"/>
      <w:bookmarkStart w:id="822" w:name="_Toc12185118"/>
      <w:bookmarkStart w:id="823" w:name="_Toc12225230"/>
      <w:bookmarkStart w:id="824" w:name="_Toc45563843"/>
      <w:bookmarkStart w:id="825" w:name="_Toc45572850"/>
      <w:bookmarkStart w:id="826" w:name="_Toc137719419"/>
      <w:bookmarkStart w:id="827" w:name="_Toc137831585"/>
      <w:r w:rsidRPr="00F804BC">
        <w:rPr>
          <w:color w:val="612141"/>
        </w:rPr>
        <w:lastRenderedPageBreak/>
        <w:t xml:space="preserve">ANEXO XI.I – Demonstrativo da Participação dos CAU/UF e do CAU/BR nas Despesas do Centro de Serviços </w:t>
      </w:r>
      <w:r w:rsidR="00A81ADE" w:rsidRPr="00F804BC">
        <w:rPr>
          <w:color w:val="612141"/>
        </w:rPr>
        <w:t>Compartilhados (</w:t>
      </w:r>
      <w:r w:rsidR="000A251F" w:rsidRPr="00F804BC">
        <w:rPr>
          <w:color w:val="612141"/>
        </w:rPr>
        <w:t>Serviço Telefônico de Teleatendimento</w:t>
      </w:r>
      <w:r w:rsidR="00F23AA5" w:rsidRPr="00F804BC">
        <w:rPr>
          <w:color w:val="612141"/>
        </w:rPr>
        <w:t xml:space="preserve"> </w:t>
      </w:r>
      <w:r w:rsidRPr="00F804BC">
        <w:rPr>
          <w:color w:val="612141"/>
        </w:rPr>
        <w:t>0800</w:t>
      </w:r>
      <w:r w:rsidR="00DC0714" w:rsidRPr="00F804BC">
        <w:rPr>
          <w:color w:val="612141"/>
        </w:rPr>
        <w:t>/4007</w:t>
      </w:r>
      <w:r w:rsidRPr="00F804BC">
        <w:rPr>
          <w:color w:val="612141"/>
        </w:rPr>
        <w:t>)</w:t>
      </w:r>
      <w:bookmarkEnd w:id="815"/>
      <w:bookmarkEnd w:id="816"/>
      <w:bookmarkEnd w:id="817"/>
      <w:bookmarkEnd w:id="818"/>
      <w:bookmarkEnd w:id="819"/>
      <w:bookmarkEnd w:id="820"/>
      <w:bookmarkEnd w:id="821"/>
      <w:bookmarkEnd w:id="822"/>
      <w:bookmarkEnd w:id="823"/>
      <w:bookmarkEnd w:id="824"/>
      <w:bookmarkEnd w:id="825"/>
      <w:bookmarkEnd w:id="826"/>
      <w:bookmarkEnd w:id="827"/>
      <w:r w:rsidRPr="00F804BC">
        <w:rPr>
          <w:color w:val="612141"/>
        </w:rPr>
        <w:t xml:space="preserve"> </w:t>
      </w:r>
    </w:p>
    <w:p w14:paraId="05B64369" w14:textId="142FA2A1" w:rsidR="000A251F" w:rsidRPr="000A251F" w:rsidRDefault="00DA6CE0" w:rsidP="000A251F">
      <w:pPr>
        <w:jc w:val="center"/>
      </w:pPr>
      <w:r w:rsidRPr="00DA6CE0">
        <w:rPr>
          <w:noProof/>
          <w:lang w:eastAsia="pt-BR"/>
        </w:rPr>
        <w:drawing>
          <wp:inline distT="0" distB="0" distL="0" distR="0" wp14:anchorId="027EC067" wp14:editId="764A87C8">
            <wp:extent cx="4051950" cy="7040880"/>
            <wp:effectExtent l="0" t="0" r="5715" b="762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075765" cy="7082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2C646" w14:textId="77777777" w:rsidR="003A6688" w:rsidRDefault="003A6688" w:rsidP="00CD7A2E">
      <w:pPr>
        <w:spacing w:line="360" w:lineRule="auto"/>
        <w:jc w:val="both"/>
        <w:rPr>
          <w:rFonts w:eastAsia="Arial Unicode MS" w:cs="Calibri"/>
          <w:sz w:val="24"/>
          <w:szCs w:val="24"/>
        </w:rPr>
        <w:sectPr w:rsidR="003A6688" w:rsidSect="00512BEA">
          <w:headerReference w:type="default" r:id="rId54"/>
          <w:footerReference w:type="default" r:id="rId55"/>
          <w:headerReference w:type="first" r:id="rId56"/>
          <w:pgSz w:w="11906" w:h="16838"/>
          <w:pgMar w:top="1418" w:right="1418" w:bottom="1418" w:left="1418" w:header="709" w:footer="153" w:gutter="0"/>
          <w:cols w:space="708"/>
          <w:docGrid w:linePitch="360"/>
        </w:sectPr>
      </w:pPr>
    </w:p>
    <w:p w14:paraId="4D41A53A" w14:textId="77777777" w:rsidR="00B91889" w:rsidRDefault="00B77939" w:rsidP="00951194">
      <w:pPr>
        <w:ind w:left="1701" w:hanging="1701"/>
        <w:rPr>
          <w:rStyle w:val="Ttulo3Char"/>
          <w:rFonts w:eastAsiaTheme="minorHAnsi"/>
          <w:color w:val="612141"/>
        </w:rPr>
      </w:pPr>
      <w:bookmarkStart w:id="828" w:name="_Toc488058233"/>
      <w:bookmarkStart w:id="829" w:name="_Toc516740148"/>
      <w:bookmarkStart w:id="830" w:name="_Toc516747776"/>
      <w:bookmarkStart w:id="831" w:name="_Toc516748166"/>
      <w:bookmarkStart w:id="832" w:name="_Toc517112028"/>
      <w:bookmarkStart w:id="833" w:name="_Toc517188786"/>
      <w:bookmarkStart w:id="834" w:name="_Toc12119797"/>
      <w:bookmarkStart w:id="835" w:name="_Toc12185119"/>
      <w:bookmarkStart w:id="836" w:name="_Toc12225231"/>
      <w:bookmarkStart w:id="837" w:name="_Toc45563844"/>
      <w:bookmarkStart w:id="838" w:name="_Toc45572851"/>
      <w:bookmarkStart w:id="839" w:name="_Toc137719420"/>
      <w:bookmarkStart w:id="840" w:name="_Toc137831586"/>
      <w:r w:rsidRPr="00F804BC">
        <w:rPr>
          <w:rStyle w:val="Ttulo3Char"/>
          <w:rFonts w:eastAsiaTheme="minorHAnsi"/>
          <w:color w:val="612141"/>
        </w:rPr>
        <w:lastRenderedPageBreak/>
        <w:t xml:space="preserve">ANEXO XI.II – </w:t>
      </w:r>
      <w:bookmarkEnd w:id="828"/>
      <w:bookmarkEnd w:id="829"/>
      <w:bookmarkEnd w:id="830"/>
      <w:bookmarkEnd w:id="831"/>
      <w:bookmarkEnd w:id="832"/>
      <w:bookmarkEnd w:id="833"/>
      <w:bookmarkEnd w:id="834"/>
      <w:bookmarkEnd w:id="835"/>
      <w:bookmarkEnd w:id="836"/>
      <w:bookmarkEnd w:id="837"/>
      <w:bookmarkEnd w:id="838"/>
      <w:r w:rsidR="00244CA9" w:rsidRPr="00F804BC">
        <w:rPr>
          <w:rStyle w:val="Ttulo3Char"/>
          <w:rFonts w:eastAsiaTheme="minorHAnsi"/>
          <w:color w:val="612141"/>
        </w:rPr>
        <w:t xml:space="preserve">Demonstrativo de </w:t>
      </w:r>
      <w:r w:rsidR="00BF381E" w:rsidRPr="00F804BC">
        <w:rPr>
          <w:rStyle w:val="Ttulo3Char"/>
          <w:rFonts w:eastAsiaTheme="minorHAnsi"/>
          <w:color w:val="612141"/>
        </w:rPr>
        <w:t>Encontro de Contas - CSC – TAQ e 0800 – exercício 202</w:t>
      </w:r>
      <w:r w:rsidR="00B46588">
        <w:rPr>
          <w:rStyle w:val="Ttulo3Char"/>
          <w:rFonts w:eastAsiaTheme="minorHAnsi"/>
          <w:color w:val="612141"/>
        </w:rPr>
        <w:t>3</w:t>
      </w:r>
      <w:bookmarkEnd w:id="839"/>
      <w:bookmarkEnd w:id="840"/>
    </w:p>
    <w:p w14:paraId="3D6A2AE6" w14:textId="0D6E847C" w:rsidR="00AA124B" w:rsidRPr="000A251F" w:rsidRDefault="000850F1" w:rsidP="00AA124B">
      <w:pPr>
        <w:jc w:val="center"/>
      </w:pPr>
      <w:r w:rsidRPr="000850F1">
        <w:rPr>
          <w:noProof/>
          <w:lang w:eastAsia="pt-BR"/>
        </w:rPr>
        <w:drawing>
          <wp:inline distT="0" distB="0" distL="0" distR="0" wp14:anchorId="2A44C82B" wp14:editId="5A03185B">
            <wp:extent cx="4030561" cy="7264520"/>
            <wp:effectExtent l="0" t="0" r="8255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5666" cy="7309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087EC4" w14:textId="7C8DFCE0" w:rsidR="00EE2F42" w:rsidRDefault="00EE2F42" w:rsidP="004E6F36">
      <w:pPr>
        <w:pStyle w:val="Ttulo3"/>
        <w:ind w:left="0"/>
      </w:pPr>
      <w:bookmarkStart w:id="841" w:name="_Anexo_XII_-"/>
      <w:bookmarkStart w:id="842" w:name="_Toc485391739"/>
      <w:bookmarkStart w:id="843" w:name="_Toc485394021"/>
      <w:bookmarkStart w:id="844" w:name="_Toc485396249"/>
      <w:bookmarkStart w:id="845" w:name="_Toc485637272"/>
      <w:bookmarkStart w:id="846" w:name="_Toc516740149"/>
      <w:bookmarkStart w:id="847" w:name="_Toc516747777"/>
      <w:bookmarkStart w:id="848" w:name="_Toc516748167"/>
      <w:bookmarkStart w:id="849" w:name="_Toc517112029"/>
      <w:bookmarkStart w:id="850" w:name="_Toc517188787"/>
      <w:bookmarkStart w:id="851" w:name="_Toc12119798"/>
      <w:bookmarkStart w:id="852" w:name="_Toc12185120"/>
      <w:bookmarkStart w:id="853" w:name="_Toc12225232"/>
      <w:bookmarkStart w:id="854" w:name="_Toc45563845"/>
      <w:bookmarkStart w:id="855" w:name="_Toc45572852"/>
      <w:bookmarkEnd w:id="841"/>
    </w:p>
    <w:p w14:paraId="6E2B2511" w14:textId="0839FB95" w:rsidR="00B46588" w:rsidRDefault="00B46588" w:rsidP="00B46588"/>
    <w:p w14:paraId="33754717" w14:textId="77777777" w:rsidR="00B46588" w:rsidRPr="00B46588" w:rsidRDefault="00B46588" w:rsidP="00B46588"/>
    <w:p w14:paraId="0CFE8CB5" w14:textId="02A6B6B1" w:rsidR="00C40499" w:rsidRDefault="00C221E9" w:rsidP="00AA124B">
      <w:pPr>
        <w:pStyle w:val="Ttulo3"/>
        <w:ind w:left="0"/>
        <w:rPr>
          <w:color w:val="612141"/>
        </w:rPr>
      </w:pPr>
      <w:bookmarkStart w:id="856" w:name="_Toc137719421"/>
      <w:bookmarkStart w:id="857" w:name="_Toc137831587"/>
      <w:r w:rsidRPr="00F804BC">
        <w:rPr>
          <w:color w:val="612141"/>
        </w:rPr>
        <w:lastRenderedPageBreak/>
        <w:t>ANEXO</w:t>
      </w:r>
      <w:r w:rsidR="0067279A" w:rsidRPr="00F804BC">
        <w:rPr>
          <w:color w:val="612141"/>
        </w:rPr>
        <w:t xml:space="preserve"> X</w:t>
      </w:r>
      <w:r w:rsidR="00EA4B38" w:rsidRPr="00F804BC">
        <w:rPr>
          <w:color w:val="612141"/>
        </w:rPr>
        <w:t>I</w:t>
      </w:r>
      <w:r w:rsidR="00EA2E0B" w:rsidRPr="00F804BC">
        <w:rPr>
          <w:color w:val="612141"/>
        </w:rPr>
        <w:t>.II</w:t>
      </w:r>
      <w:r w:rsidR="0067279A" w:rsidRPr="00F804BC">
        <w:rPr>
          <w:color w:val="612141"/>
        </w:rPr>
        <w:t xml:space="preserve">I </w:t>
      </w:r>
      <w:r w:rsidR="00BF381E" w:rsidRPr="00F804BC">
        <w:rPr>
          <w:color w:val="612141"/>
        </w:rPr>
        <w:t>–</w:t>
      </w:r>
      <w:r w:rsidR="0067279A" w:rsidRPr="00F804BC">
        <w:rPr>
          <w:color w:val="612141"/>
        </w:rPr>
        <w:t xml:space="preserve"> </w:t>
      </w:r>
      <w:bookmarkEnd w:id="842"/>
      <w:bookmarkEnd w:id="843"/>
      <w:bookmarkEnd w:id="844"/>
      <w:bookmarkEnd w:id="845"/>
      <w:bookmarkEnd w:id="846"/>
      <w:bookmarkEnd w:id="847"/>
      <w:bookmarkEnd w:id="848"/>
      <w:bookmarkEnd w:id="849"/>
      <w:bookmarkEnd w:id="850"/>
      <w:bookmarkEnd w:id="851"/>
      <w:bookmarkEnd w:id="852"/>
      <w:bookmarkEnd w:id="853"/>
      <w:bookmarkEnd w:id="854"/>
      <w:bookmarkEnd w:id="855"/>
      <w:r w:rsidR="00EB1AB9" w:rsidRPr="00F804BC">
        <w:rPr>
          <w:color w:val="612141"/>
        </w:rPr>
        <w:t xml:space="preserve">Demonstrativo do </w:t>
      </w:r>
      <w:r w:rsidR="00BF381E" w:rsidRPr="00F804BC">
        <w:rPr>
          <w:color w:val="612141"/>
        </w:rPr>
        <w:t>Centro de Serviços Compartilhados – Demais Serviços Essenciais 202</w:t>
      </w:r>
      <w:r w:rsidR="00B46588">
        <w:rPr>
          <w:color w:val="612141"/>
        </w:rPr>
        <w:t>3</w:t>
      </w:r>
      <w:bookmarkStart w:id="858" w:name="_Toc487547264"/>
      <w:bookmarkEnd w:id="856"/>
      <w:bookmarkEnd w:id="857"/>
    </w:p>
    <w:p w14:paraId="0325E7E1" w14:textId="00ED58C9" w:rsidR="00AA124B" w:rsidRPr="00AA124B" w:rsidRDefault="00AA124B" w:rsidP="00AA124B">
      <w:pPr>
        <w:rPr>
          <w:lang w:eastAsia="pt-BR"/>
        </w:rPr>
      </w:pPr>
      <w:r w:rsidRPr="00611B49">
        <w:rPr>
          <w:noProof/>
          <w:lang w:eastAsia="pt-BR"/>
        </w:rPr>
        <w:drawing>
          <wp:inline distT="0" distB="0" distL="0" distR="0" wp14:anchorId="2C73C10E" wp14:editId="2BEC8F55">
            <wp:extent cx="5759450" cy="7827588"/>
            <wp:effectExtent l="0" t="0" r="0" b="2540"/>
            <wp:docPr id="76" name="Imagem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7827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3CF4D" w14:textId="77777777" w:rsidR="00C40499" w:rsidRDefault="00C40499" w:rsidP="00C40499">
      <w:pPr>
        <w:pStyle w:val="Ttulo4"/>
        <w:jc w:val="center"/>
        <w:rPr>
          <w:rFonts w:eastAsia="Arial Unicode MS"/>
          <w:b/>
          <w:i w:val="0"/>
          <w:color w:val="006666"/>
          <w:sz w:val="44"/>
        </w:rPr>
      </w:pPr>
    </w:p>
    <w:p w14:paraId="2542C3D4" w14:textId="77777777" w:rsidR="00C40499" w:rsidRDefault="00C40499" w:rsidP="00C40499">
      <w:pPr>
        <w:pStyle w:val="Ttulo4"/>
        <w:jc w:val="center"/>
        <w:rPr>
          <w:rFonts w:eastAsia="Arial Unicode MS"/>
          <w:b/>
          <w:i w:val="0"/>
          <w:color w:val="006666"/>
          <w:sz w:val="44"/>
        </w:rPr>
      </w:pPr>
    </w:p>
    <w:p w14:paraId="1F9E423D" w14:textId="77777777" w:rsidR="00C40499" w:rsidRDefault="00C40499" w:rsidP="00C40499">
      <w:pPr>
        <w:pStyle w:val="Ttulo4"/>
        <w:jc w:val="center"/>
        <w:rPr>
          <w:rFonts w:eastAsia="Arial Unicode MS"/>
          <w:b/>
          <w:i w:val="0"/>
          <w:color w:val="006666"/>
          <w:sz w:val="44"/>
        </w:rPr>
      </w:pPr>
    </w:p>
    <w:p w14:paraId="1775F1D7" w14:textId="2D437EEE" w:rsidR="00C40499" w:rsidRDefault="00C40499" w:rsidP="00C40499">
      <w:pPr>
        <w:pStyle w:val="Ttulo4"/>
        <w:jc w:val="center"/>
        <w:rPr>
          <w:rFonts w:eastAsia="Arial Unicode MS"/>
          <w:b/>
          <w:i w:val="0"/>
          <w:color w:val="006666"/>
          <w:sz w:val="44"/>
        </w:rPr>
      </w:pPr>
    </w:p>
    <w:p w14:paraId="11693C24" w14:textId="0D34F617" w:rsidR="00AA124B" w:rsidRDefault="00AA124B" w:rsidP="00AA124B"/>
    <w:p w14:paraId="43D18EFF" w14:textId="5967A0C8" w:rsidR="00AA124B" w:rsidRDefault="00AA124B" w:rsidP="00AA124B"/>
    <w:p w14:paraId="778FF1D1" w14:textId="683CE4F8" w:rsidR="00AA124B" w:rsidRDefault="00AA124B" w:rsidP="00AA124B"/>
    <w:p w14:paraId="0328FCA7" w14:textId="77777777" w:rsidR="00AA124B" w:rsidRPr="00AA124B" w:rsidRDefault="00AA124B" w:rsidP="00AA124B"/>
    <w:p w14:paraId="72764274" w14:textId="77777777" w:rsidR="00C40499" w:rsidRDefault="00C40499" w:rsidP="00C40499">
      <w:pPr>
        <w:pStyle w:val="Ttulo4"/>
        <w:jc w:val="center"/>
        <w:rPr>
          <w:rFonts w:eastAsia="Arial Unicode MS"/>
          <w:b/>
          <w:i w:val="0"/>
          <w:color w:val="006666"/>
          <w:sz w:val="44"/>
        </w:rPr>
      </w:pPr>
    </w:p>
    <w:p w14:paraId="1EC392C5" w14:textId="5093A05F" w:rsidR="00C40499" w:rsidRDefault="00592AB9" w:rsidP="00C40499">
      <w:pPr>
        <w:pStyle w:val="Ttulo4"/>
        <w:jc w:val="center"/>
        <w:rPr>
          <w:rFonts w:eastAsia="Arial Unicode MS"/>
          <w:b/>
          <w:i w:val="0"/>
          <w:color w:val="006666"/>
          <w:sz w:val="44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228600" distR="228600" simplePos="0" relativeHeight="251666432" behindDoc="0" locked="0" layoutInCell="1" allowOverlap="1" wp14:anchorId="53CE9708" wp14:editId="2C747250">
                <wp:simplePos x="0" y="0"/>
                <wp:positionH relativeFrom="rightMargin">
                  <wp:align>left</wp:align>
                </wp:positionH>
                <wp:positionV relativeFrom="margin">
                  <wp:align>top</wp:align>
                </wp:positionV>
                <wp:extent cx="8067675" cy="824865"/>
                <wp:effectExtent l="20955" t="0" r="0" b="0"/>
                <wp:wrapSquare wrapText="bothSides"/>
                <wp:docPr id="14" name="Caixa de Texto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8067675" cy="8248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>
                          <a:outerShdw dist="19050" dir="10800000" algn="r" rotWithShape="0">
                            <a:schemeClr val="bg1">
                              <a:lumMod val="95000"/>
                            </a:schemeClr>
                          </a:outerShdw>
                        </a:effec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CC229B1" w14:textId="4A7C38C0" w:rsidR="0002240E" w:rsidRDefault="0002240E" w:rsidP="00062080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  <w:t>ANEXO XII</w:t>
                            </w:r>
                          </w:p>
                          <w:p w14:paraId="4FC63A59" w14:textId="77777777" w:rsidR="0002240E" w:rsidRDefault="0002240E" w:rsidP="00062080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</w:p>
                          <w:p w14:paraId="02B95A61" w14:textId="77777777" w:rsidR="0002240E" w:rsidRDefault="0002240E" w:rsidP="00062080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</w:p>
                          <w:p w14:paraId="1BCCD9E3" w14:textId="77777777" w:rsidR="0002240E" w:rsidRDefault="0002240E" w:rsidP="00062080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  <w:t>ANEXO X</w:t>
                            </w:r>
                          </w:p>
                          <w:p w14:paraId="1CCF981C" w14:textId="77777777" w:rsidR="0002240E" w:rsidRPr="00A02CB0" w:rsidRDefault="0002240E" w:rsidP="00062080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  <w:t>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228600" tIns="137160" rIns="0" bIns="13716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CE9708" id="Caixa de Texto 14" o:spid="_x0000_s1048" type="#_x0000_t202" style="position:absolute;left:0;text-align:left;margin-left:0;margin-top:0;width:635.25pt;height:64.95pt;rotation:-90;z-index:251666432;visibility:visible;mso-wrap-style:square;mso-width-percent:0;mso-height-percent:0;mso-wrap-distance-left:18pt;mso-wrap-distance-top:0;mso-wrap-distance-right:18pt;mso-wrap-distance-bottom:0;mso-position-horizontal:left;mso-position-horizontal-relative:right-margin-area;mso-position-vertical:top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" fillcolor="white [3212]" stroked="f" strokeweight=".5pt">
                <v:shadow on="t" color="#f2f2f2 [3052]" origin=".5" offset="-1.5pt,0"/>
                <v:textbox inset="18pt,10.8pt,0,10.8pt">
                  <w:txbxContent>
                    <w:p w14:paraId="4CC229B1" w14:textId="4A7C38C0" w:rsidR="0002240E" w:rsidRDefault="0002240E" w:rsidP="00062080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  <w:t>ANEXO XII</w:t>
                      </w:r>
                    </w:p>
                    <w:p w14:paraId="4FC63A59" w14:textId="77777777" w:rsidR="0002240E" w:rsidRDefault="0002240E" w:rsidP="00062080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</w:p>
                    <w:p w14:paraId="02B95A61" w14:textId="77777777" w:rsidR="0002240E" w:rsidRDefault="0002240E" w:rsidP="00062080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</w:p>
                    <w:p w14:paraId="1BCCD9E3" w14:textId="77777777" w:rsidR="0002240E" w:rsidRDefault="0002240E" w:rsidP="00062080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  <w:t>ANEXO X</w:t>
                      </w:r>
                    </w:p>
                    <w:p w14:paraId="1CCF981C" w14:textId="77777777" w:rsidR="0002240E" w:rsidRPr="00A02CB0" w:rsidRDefault="0002240E" w:rsidP="00062080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  <w:t>I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14:paraId="3C727B22" w14:textId="15742B68" w:rsidR="005300A1" w:rsidRPr="00F804BC" w:rsidRDefault="00244CA9" w:rsidP="005300A1">
      <w:pPr>
        <w:pStyle w:val="Ttulo4"/>
        <w:jc w:val="both"/>
        <w:rPr>
          <w:rFonts w:eastAsia="Arial Unicode MS"/>
          <w:b/>
          <w:i w:val="0"/>
          <w:color w:val="612141"/>
          <w:sz w:val="44"/>
        </w:rPr>
      </w:pPr>
      <w:r w:rsidRPr="00F804BC">
        <w:rPr>
          <w:rFonts w:eastAsia="Arial Unicode MS"/>
          <w:b/>
          <w:i w:val="0"/>
          <w:color w:val="612141"/>
          <w:sz w:val="44"/>
        </w:rPr>
        <w:t>A</w:t>
      </w:r>
      <w:r w:rsidR="00B77939" w:rsidRPr="00F804BC">
        <w:rPr>
          <w:rFonts w:eastAsia="Arial Unicode MS"/>
          <w:b/>
          <w:i w:val="0"/>
          <w:color w:val="612141"/>
          <w:sz w:val="44"/>
        </w:rPr>
        <w:t>NEXO XII –</w:t>
      </w:r>
      <w:bookmarkEnd w:id="858"/>
      <w:r w:rsidR="005300A1" w:rsidRPr="00F804BC">
        <w:rPr>
          <w:rFonts w:eastAsia="Arial Unicode MS"/>
          <w:b/>
          <w:i w:val="0"/>
          <w:color w:val="612141"/>
          <w:sz w:val="44"/>
        </w:rPr>
        <w:t xml:space="preserve"> RESSARCIMENTO DE TA</w:t>
      </w:r>
      <w:r w:rsidR="00A3772A">
        <w:rPr>
          <w:rFonts w:eastAsia="Arial Unicode MS"/>
          <w:b/>
          <w:i w:val="0"/>
          <w:color w:val="612141"/>
          <w:sz w:val="44"/>
        </w:rPr>
        <w:t>RIF</w:t>
      </w:r>
      <w:r w:rsidR="005300A1" w:rsidRPr="00F804BC">
        <w:rPr>
          <w:rFonts w:eastAsia="Arial Unicode MS"/>
          <w:b/>
          <w:i w:val="0"/>
          <w:color w:val="612141"/>
          <w:sz w:val="44"/>
        </w:rPr>
        <w:t>AS BANCÁRIAS AOS CAU/UF</w:t>
      </w:r>
    </w:p>
    <w:p w14:paraId="56F50BFA" w14:textId="07011BC9" w:rsidR="00A7516B" w:rsidRDefault="00A7516B">
      <w:r>
        <w:br w:type="page"/>
      </w:r>
    </w:p>
    <w:p w14:paraId="6C36919E" w14:textId="45ADBDD8" w:rsidR="00EE2F42" w:rsidRDefault="00A3772A" w:rsidP="00053D74">
      <w:pPr>
        <w:pStyle w:val="Ttulo3"/>
        <w:ind w:left="0" w:right="-144"/>
        <w:rPr>
          <w:color w:val="612141"/>
        </w:rPr>
      </w:pPr>
      <w:bookmarkStart w:id="859" w:name="_Toc517112033"/>
      <w:bookmarkStart w:id="860" w:name="_Toc517188792"/>
      <w:bookmarkStart w:id="861" w:name="_Toc12119803"/>
      <w:bookmarkStart w:id="862" w:name="_Toc12185125"/>
      <w:bookmarkStart w:id="863" w:name="_Toc12225237"/>
      <w:bookmarkStart w:id="864" w:name="_Toc45563850"/>
      <w:bookmarkStart w:id="865" w:name="_Toc45572855"/>
      <w:bookmarkStart w:id="866" w:name="_Toc45579807"/>
      <w:bookmarkStart w:id="867" w:name="_Toc137719422"/>
      <w:bookmarkStart w:id="868" w:name="_Toc137831588"/>
      <w:r>
        <w:rPr>
          <w:color w:val="612141"/>
        </w:rPr>
        <w:lastRenderedPageBreak/>
        <w:t>ANEXO XII– Ressarcimento de tarif</w:t>
      </w:r>
      <w:r w:rsidR="005300A1" w:rsidRPr="00F804BC">
        <w:rPr>
          <w:color w:val="612141"/>
        </w:rPr>
        <w:t>as bancárias aos CAU/UF</w:t>
      </w:r>
      <w:bookmarkEnd w:id="859"/>
      <w:r w:rsidR="00C00DBB" w:rsidRPr="00F804BC">
        <w:rPr>
          <w:color w:val="612141"/>
        </w:rPr>
        <w:t>, correspondente a 20% do total previsto</w:t>
      </w:r>
      <w:bookmarkEnd w:id="860"/>
      <w:bookmarkEnd w:id="861"/>
      <w:bookmarkEnd w:id="862"/>
      <w:bookmarkEnd w:id="863"/>
      <w:bookmarkEnd w:id="864"/>
      <w:bookmarkEnd w:id="865"/>
      <w:bookmarkEnd w:id="866"/>
      <w:bookmarkEnd w:id="867"/>
      <w:bookmarkEnd w:id="868"/>
    </w:p>
    <w:p w14:paraId="400365B7" w14:textId="740FD1BC" w:rsidR="00314F95" w:rsidRDefault="00314F95" w:rsidP="00B91889">
      <w:pPr>
        <w:jc w:val="center"/>
      </w:pPr>
      <w:r w:rsidRPr="00314F95">
        <w:rPr>
          <w:noProof/>
          <w:lang w:eastAsia="pt-BR"/>
        </w:rPr>
        <w:drawing>
          <wp:inline distT="0" distB="0" distL="0" distR="0" wp14:anchorId="0F903716" wp14:editId="10ACB3F2">
            <wp:extent cx="4732432" cy="6343650"/>
            <wp:effectExtent l="0" t="0" r="0" b="0"/>
            <wp:docPr id="77" name="Imagem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755867" cy="6375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AD89BC" w14:textId="400A95A1" w:rsidR="00314F95" w:rsidRPr="00314F95" w:rsidRDefault="00314F95" w:rsidP="00314F95"/>
    <w:p w14:paraId="17594D47" w14:textId="0291D5F4" w:rsidR="00B50DC3" w:rsidRDefault="00B50DC3" w:rsidP="006317F1">
      <w:pPr>
        <w:pStyle w:val="PargrafodaLista"/>
        <w:ind w:left="1134"/>
      </w:pPr>
    </w:p>
    <w:p w14:paraId="1C7769E7" w14:textId="43EF3E6C" w:rsidR="00EE2F42" w:rsidRDefault="00EE2F42" w:rsidP="00034628"/>
    <w:p w14:paraId="08BF6D17" w14:textId="32C8B7DD" w:rsidR="00A07E6E" w:rsidRDefault="00A07E6E" w:rsidP="00034628"/>
    <w:p w14:paraId="59426F14" w14:textId="64AC2B47" w:rsidR="00A07E6E" w:rsidRDefault="00A07E6E" w:rsidP="00034628"/>
    <w:p w14:paraId="3C053AE7" w14:textId="77777777" w:rsidR="00A07E6E" w:rsidRDefault="00A07E6E" w:rsidP="00034628"/>
    <w:p w14:paraId="2C268B43" w14:textId="3C9FA789" w:rsidR="00EE2F42" w:rsidRDefault="00EE2F42" w:rsidP="00034628"/>
    <w:p w14:paraId="5DB95E58" w14:textId="3C66C7E4" w:rsidR="00EE2F42" w:rsidRDefault="00EE2F42" w:rsidP="00034628"/>
    <w:p w14:paraId="2B6545BA" w14:textId="2C30D603" w:rsidR="00EE2F42" w:rsidRDefault="00EE2F42" w:rsidP="00034628"/>
    <w:p w14:paraId="6730B401" w14:textId="2E3DEF5E" w:rsidR="00EE2F42" w:rsidRDefault="00EE2F42" w:rsidP="00034628"/>
    <w:p w14:paraId="1914B700" w14:textId="4ABD4A46" w:rsidR="008E7DCF" w:rsidRDefault="008E7DCF" w:rsidP="00034628"/>
    <w:p w14:paraId="5AD74003" w14:textId="0EBF921A" w:rsidR="008E7DCF" w:rsidRDefault="008E7DCF" w:rsidP="00034628"/>
    <w:p w14:paraId="6654AF35" w14:textId="3BA6E51C" w:rsidR="008E7DCF" w:rsidRDefault="008E7DCF" w:rsidP="00034628"/>
    <w:p w14:paraId="79C08A3C" w14:textId="6A842B76" w:rsidR="008E7DCF" w:rsidRDefault="008E7DCF" w:rsidP="00034628"/>
    <w:p w14:paraId="6B843DE2" w14:textId="634C87B1" w:rsidR="008E7DCF" w:rsidRDefault="008E7DCF" w:rsidP="00034628"/>
    <w:p w14:paraId="7C5DCAC5" w14:textId="58567DE0" w:rsidR="008E7DCF" w:rsidRDefault="008E7DCF" w:rsidP="00034628"/>
    <w:p w14:paraId="5276767C" w14:textId="77777777" w:rsidR="00EE2F42" w:rsidRDefault="00EE2F42" w:rsidP="00034628"/>
    <w:p w14:paraId="25AC5102" w14:textId="1AD748A7" w:rsidR="00EE2F42" w:rsidRDefault="00EE2F42" w:rsidP="00034628"/>
    <w:p w14:paraId="57F6598F" w14:textId="0927D7AA" w:rsidR="00034628" w:rsidRPr="00F804BC" w:rsidRDefault="00592AB9" w:rsidP="00102BBB">
      <w:pPr>
        <w:pStyle w:val="Ttulo4"/>
        <w:rPr>
          <w:rFonts w:eastAsia="Arial Unicode MS"/>
          <w:b/>
          <w:i w:val="0"/>
          <w:color w:val="612141"/>
          <w:sz w:val="44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228600" distR="228600" simplePos="0" relativeHeight="251674624" behindDoc="0" locked="0" layoutInCell="1" allowOverlap="1" wp14:anchorId="73363A32" wp14:editId="6CD8BD13">
                <wp:simplePos x="0" y="0"/>
                <wp:positionH relativeFrom="rightMargin">
                  <wp:posOffset>-3947795</wp:posOffset>
                </wp:positionH>
                <wp:positionV relativeFrom="margin">
                  <wp:posOffset>3967480</wp:posOffset>
                </wp:positionV>
                <wp:extent cx="8745220" cy="824865"/>
                <wp:effectExtent l="16827" t="2223" r="0" b="0"/>
                <wp:wrapSquare wrapText="bothSides"/>
                <wp:docPr id="13" name="Caixa de Texto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8745220" cy="8248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>
                          <a:outerShdw dist="19050" dir="10800000" algn="r" rotWithShape="0">
                            <a:schemeClr val="bg1">
                              <a:lumMod val="95000"/>
                            </a:schemeClr>
                          </a:outerShdw>
                        </a:effec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153D1A" w14:textId="36CAC201" w:rsidR="0002240E" w:rsidRDefault="0002240E" w:rsidP="00A7516B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  <w:t>ANEXO XIII</w:t>
                            </w:r>
                            <w:r w:rsidRPr="00A7516B">
                              <w:rPr>
                                <w:rFonts w:ascii="Bookman Old Style" w:eastAsiaTheme="majorEastAsia" w:hAnsi="Bookman Old Style" w:cstheme="majorBidi"/>
                                <w:caps/>
                                <w:noProof/>
                                <w:color w:val="A6A6A6" w:themeColor="background1" w:themeShade="A6"/>
                                <w:sz w:val="72"/>
                                <w:szCs w:val="72"/>
                                <w:lang w:eastAsia="pt-BR"/>
                              </w:rPr>
                              <w:drawing>
                                <wp:inline distT="0" distB="0" distL="0" distR="0" wp14:anchorId="03DB85DD" wp14:editId="17AB1008">
                                  <wp:extent cx="8370570" cy="8370570"/>
                                  <wp:effectExtent l="0" t="0" r="0" b="0"/>
                                  <wp:docPr id="43" name="Imagem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370570" cy="83705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CD5EEF4" w14:textId="77777777" w:rsidR="0002240E" w:rsidRDefault="0002240E" w:rsidP="00A7516B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</w:p>
                          <w:p w14:paraId="263CDEAF" w14:textId="77777777" w:rsidR="0002240E" w:rsidRDefault="0002240E" w:rsidP="00A7516B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</w:p>
                          <w:p w14:paraId="0837A377" w14:textId="77777777" w:rsidR="0002240E" w:rsidRDefault="0002240E" w:rsidP="00A7516B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  <w:t>ANEXO X</w:t>
                            </w:r>
                          </w:p>
                          <w:p w14:paraId="5986AF12" w14:textId="77777777" w:rsidR="0002240E" w:rsidRPr="00A02CB0" w:rsidRDefault="0002240E" w:rsidP="00A7516B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  <w:t>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228600" tIns="137160" rIns="0" bIns="13716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363A32" id="Caixa de Texto 13" o:spid="_x0000_s1049" type="#_x0000_t202" style="position:absolute;margin-left:-310.85pt;margin-top:312.4pt;width:688.6pt;height:64.95pt;rotation:-90;z-index:251674624;visibility:visible;mso-wrap-style:square;mso-width-percent:0;mso-height-percent:0;mso-wrap-distance-left:18pt;mso-wrap-distance-top:0;mso-wrap-distance-right:18pt;mso-wrap-distance-bottom:0;mso-position-horizontal:absolute;mso-position-horizontal-relative:right-margin-area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" fillcolor="white [3212]" stroked="f" strokeweight=".5pt">
                <v:shadow on="t" color="#f2f2f2 [3052]" origin=".5" offset="-1.5pt,0"/>
                <v:textbox inset="18pt,10.8pt,0,10.8pt">
                  <w:txbxContent>
                    <w:p w14:paraId="3F153D1A" w14:textId="36CAC201" w:rsidR="0002240E" w:rsidRDefault="0002240E" w:rsidP="00A7516B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  <w:t>ANEXO XIII</w:t>
                      </w:r>
                      <w:r w:rsidRPr="00A7516B">
                        <w:rPr>
                          <w:rFonts w:ascii="Bookman Old Style" w:eastAsiaTheme="majorEastAsia" w:hAnsi="Bookman Old Style" w:cstheme="majorBidi"/>
                          <w:caps/>
                          <w:noProof/>
                          <w:color w:val="A6A6A6" w:themeColor="background1" w:themeShade="A6"/>
                          <w:sz w:val="72"/>
                          <w:szCs w:val="72"/>
                          <w:lang w:eastAsia="pt-BR"/>
                        </w:rPr>
                        <w:drawing>
                          <wp:inline distT="0" distB="0" distL="0" distR="0" wp14:anchorId="03DB85DD" wp14:editId="17AB1008">
                            <wp:extent cx="8370570" cy="8370570"/>
                            <wp:effectExtent l="0" t="0" r="0" b="0"/>
                            <wp:docPr id="43" name="Imagem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370570" cy="83705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CD5EEF4" w14:textId="77777777" w:rsidR="0002240E" w:rsidRDefault="0002240E" w:rsidP="00A7516B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</w:p>
                    <w:p w14:paraId="263CDEAF" w14:textId="77777777" w:rsidR="0002240E" w:rsidRDefault="0002240E" w:rsidP="00A7516B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</w:p>
                    <w:p w14:paraId="0837A377" w14:textId="77777777" w:rsidR="0002240E" w:rsidRDefault="0002240E" w:rsidP="00A7516B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  <w:t>ANEXO X</w:t>
                      </w:r>
                    </w:p>
                    <w:p w14:paraId="5986AF12" w14:textId="77777777" w:rsidR="0002240E" w:rsidRPr="00A02CB0" w:rsidRDefault="0002240E" w:rsidP="00A7516B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  <w:t>I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102BBB" w:rsidRPr="00F804BC">
        <w:rPr>
          <w:rFonts w:eastAsia="Arial Unicode MS"/>
          <w:b/>
          <w:i w:val="0"/>
          <w:color w:val="612141"/>
          <w:sz w:val="44"/>
        </w:rPr>
        <w:t>ANEXO XI</w:t>
      </w:r>
      <w:r w:rsidR="00314F95">
        <w:rPr>
          <w:rFonts w:eastAsia="Arial Unicode MS"/>
          <w:b/>
          <w:i w:val="0"/>
          <w:color w:val="612141"/>
          <w:sz w:val="44"/>
        </w:rPr>
        <w:t>II</w:t>
      </w:r>
      <w:r w:rsidR="00102BBB" w:rsidRPr="00F804BC">
        <w:rPr>
          <w:rFonts w:eastAsia="Arial Unicode MS"/>
          <w:b/>
          <w:i w:val="0"/>
          <w:color w:val="612141"/>
          <w:sz w:val="44"/>
        </w:rPr>
        <w:t xml:space="preserve"> - </w:t>
      </w:r>
      <w:r w:rsidR="00034628" w:rsidRPr="00F804BC">
        <w:rPr>
          <w:rFonts w:eastAsia="Arial Unicode MS"/>
          <w:b/>
          <w:i w:val="0"/>
          <w:color w:val="612141"/>
          <w:sz w:val="44"/>
        </w:rPr>
        <w:t xml:space="preserve">Indicadores </w:t>
      </w:r>
      <w:r w:rsidR="00463D2E" w:rsidRPr="00F804BC">
        <w:rPr>
          <w:rFonts w:eastAsia="Arial Unicode MS"/>
          <w:b/>
          <w:i w:val="0"/>
          <w:color w:val="612141"/>
          <w:sz w:val="44"/>
        </w:rPr>
        <w:t>Institucionais e de Resultados</w:t>
      </w:r>
    </w:p>
    <w:p w14:paraId="20D6A8B4" w14:textId="77777777" w:rsidR="00034628" w:rsidRDefault="00034628" w:rsidP="00034628">
      <w:pPr>
        <w:spacing w:line="360" w:lineRule="auto"/>
        <w:ind w:firstLine="851"/>
        <w:jc w:val="both"/>
        <w:rPr>
          <w:rFonts w:eastAsia="Arial Unicode MS" w:cs="Calibri"/>
          <w:sz w:val="24"/>
          <w:szCs w:val="24"/>
        </w:rPr>
      </w:pPr>
    </w:p>
    <w:p w14:paraId="6612CE7D" w14:textId="77777777" w:rsidR="00034628" w:rsidRDefault="00034628" w:rsidP="00034628">
      <w:pPr>
        <w:spacing w:line="360" w:lineRule="auto"/>
        <w:rPr>
          <w:rFonts w:eastAsia="Arial Unicode MS" w:cs="Calibri"/>
          <w:sz w:val="24"/>
          <w:szCs w:val="24"/>
        </w:rPr>
      </w:pPr>
    </w:p>
    <w:p w14:paraId="7A888E16" w14:textId="2C6C1A37" w:rsidR="00034628" w:rsidRDefault="00034628" w:rsidP="00034628">
      <w:pPr>
        <w:spacing w:line="360" w:lineRule="auto"/>
        <w:ind w:firstLine="851"/>
        <w:jc w:val="both"/>
        <w:rPr>
          <w:rFonts w:eastAsia="Arial Unicode MS" w:cs="Calibri"/>
          <w:sz w:val="24"/>
          <w:szCs w:val="24"/>
        </w:rPr>
        <w:sectPr w:rsidR="00034628" w:rsidSect="00512BEA">
          <w:headerReference w:type="default" r:id="rId61"/>
          <w:footerReference w:type="default" r:id="rId62"/>
          <w:headerReference w:type="first" r:id="rId63"/>
          <w:pgSz w:w="11906" w:h="16838"/>
          <w:pgMar w:top="1418" w:right="1418" w:bottom="1418" w:left="1418" w:header="709" w:footer="153" w:gutter="0"/>
          <w:cols w:space="708"/>
          <w:docGrid w:linePitch="360"/>
        </w:sectPr>
      </w:pPr>
    </w:p>
    <w:p w14:paraId="63BFEBC9" w14:textId="57BEDC10" w:rsidR="00B52227" w:rsidRPr="00F804BC" w:rsidRDefault="001A709E" w:rsidP="00A81ADE">
      <w:pPr>
        <w:pStyle w:val="Ttulo3"/>
        <w:ind w:left="993" w:right="1982" w:hanging="993"/>
        <w:rPr>
          <w:color w:val="612141"/>
        </w:rPr>
      </w:pPr>
      <w:bookmarkStart w:id="869" w:name="_Toc517112034"/>
      <w:bookmarkStart w:id="870" w:name="_Toc517188793"/>
      <w:bookmarkStart w:id="871" w:name="_Toc12119804"/>
      <w:bookmarkStart w:id="872" w:name="_Toc12185126"/>
      <w:bookmarkStart w:id="873" w:name="_Toc12225238"/>
      <w:bookmarkStart w:id="874" w:name="_Toc45563851"/>
      <w:bookmarkStart w:id="875" w:name="_Toc45572856"/>
      <w:bookmarkStart w:id="876" w:name="_Toc137719423"/>
      <w:bookmarkStart w:id="877" w:name="_Toc137831589"/>
      <w:r w:rsidRPr="00F804BC">
        <w:rPr>
          <w:color w:val="612141"/>
        </w:rPr>
        <w:lastRenderedPageBreak/>
        <w:t>ANEXO XI</w:t>
      </w:r>
      <w:r w:rsidR="00314F95">
        <w:rPr>
          <w:color w:val="612141"/>
        </w:rPr>
        <w:t>II</w:t>
      </w:r>
      <w:r w:rsidRPr="00F804BC">
        <w:rPr>
          <w:color w:val="612141"/>
        </w:rPr>
        <w:t xml:space="preserve"> - Indicadores Institucionais e de Resultados</w:t>
      </w:r>
      <w:bookmarkEnd w:id="869"/>
      <w:bookmarkEnd w:id="870"/>
      <w:bookmarkEnd w:id="871"/>
      <w:bookmarkEnd w:id="872"/>
      <w:bookmarkEnd w:id="873"/>
      <w:bookmarkEnd w:id="874"/>
      <w:bookmarkEnd w:id="875"/>
      <w:bookmarkEnd w:id="876"/>
      <w:bookmarkEnd w:id="877"/>
    </w:p>
    <w:p w14:paraId="54C5595B" w14:textId="77777777" w:rsidR="004D7D4C" w:rsidRPr="004D7D4C" w:rsidRDefault="004D7D4C" w:rsidP="004D7D4C"/>
    <w:p w14:paraId="3201E202" w14:textId="7FF1CF5B" w:rsidR="000510FC" w:rsidRPr="000510FC" w:rsidRDefault="00695456" w:rsidP="004D7D4C">
      <w:pPr>
        <w:spacing w:line="360" w:lineRule="auto"/>
        <w:jc w:val="both"/>
        <w:rPr>
          <w:rFonts w:eastAsia="Arial Unicode MS" w:cs="Calibri"/>
          <w:sz w:val="24"/>
          <w:szCs w:val="24"/>
        </w:rPr>
        <w:sectPr w:rsidR="000510FC" w:rsidRPr="000510FC" w:rsidSect="00512BEA">
          <w:pgSz w:w="16838" w:h="11906" w:orient="landscape"/>
          <w:pgMar w:top="1701" w:right="1701" w:bottom="1134" w:left="1134" w:header="709" w:footer="153" w:gutter="0"/>
          <w:cols w:space="708"/>
          <w:docGrid w:linePitch="360"/>
        </w:sectPr>
      </w:pPr>
      <w:r w:rsidRPr="00695456">
        <w:rPr>
          <w:noProof/>
          <w:lang w:eastAsia="pt-BR"/>
        </w:rPr>
        <w:drawing>
          <wp:inline distT="0" distB="0" distL="0" distR="0" wp14:anchorId="7AACE219" wp14:editId="0C5BD6CC">
            <wp:extent cx="8891905" cy="1929765"/>
            <wp:effectExtent l="0" t="0" r="4445" b="0"/>
            <wp:docPr id="89" name="Imagem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8891905" cy="1929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483A6D" w14:textId="77777777" w:rsidR="000510FC" w:rsidRPr="000510FC" w:rsidRDefault="000510FC" w:rsidP="000510FC">
      <w:pPr>
        <w:spacing w:line="360" w:lineRule="auto"/>
        <w:rPr>
          <w:rFonts w:eastAsia="Arial Unicode MS" w:cs="Calibri"/>
          <w:sz w:val="24"/>
          <w:szCs w:val="24"/>
        </w:rPr>
      </w:pPr>
    </w:p>
    <w:p w14:paraId="26F616F4" w14:textId="77777777" w:rsidR="000510FC" w:rsidRPr="000510FC" w:rsidRDefault="000510FC" w:rsidP="000510FC">
      <w:pPr>
        <w:spacing w:line="360" w:lineRule="auto"/>
        <w:rPr>
          <w:rFonts w:eastAsia="Arial Unicode MS" w:cs="Calibri"/>
          <w:sz w:val="24"/>
          <w:szCs w:val="24"/>
        </w:rPr>
      </w:pPr>
    </w:p>
    <w:p w14:paraId="49DB60B0" w14:textId="77777777" w:rsidR="000510FC" w:rsidRPr="000510FC" w:rsidRDefault="000510FC" w:rsidP="000510FC">
      <w:pPr>
        <w:spacing w:line="360" w:lineRule="auto"/>
        <w:rPr>
          <w:rFonts w:eastAsia="Arial Unicode MS" w:cs="Calibri"/>
          <w:sz w:val="24"/>
          <w:szCs w:val="24"/>
        </w:rPr>
      </w:pPr>
    </w:p>
    <w:p w14:paraId="001915CF" w14:textId="77777777" w:rsidR="000510FC" w:rsidRPr="000510FC" w:rsidRDefault="000510FC" w:rsidP="000510FC">
      <w:pPr>
        <w:spacing w:line="360" w:lineRule="auto"/>
        <w:rPr>
          <w:rFonts w:eastAsia="Arial Unicode MS" w:cs="Calibri"/>
          <w:sz w:val="24"/>
          <w:szCs w:val="24"/>
        </w:rPr>
      </w:pPr>
    </w:p>
    <w:p w14:paraId="5D665FD1" w14:textId="77777777" w:rsidR="000510FC" w:rsidRPr="000510FC" w:rsidRDefault="000510FC" w:rsidP="000510FC">
      <w:pPr>
        <w:spacing w:line="360" w:lineRule="auto"/>
        <w:rPr>
          <w:rFonts w:eastAsia="Arial Unicode MS" w:cs="Calibri"/>
          <w:sz w:val="24"/>
          <w:szCs w:val="24"/>
        </w:rPr>
      </w:pPr>
    </w:p>
    <w:p w14:paraId="3B76C8EB" w14:textId="77777777" w:rsidR="000510FC" w:rsidRPr="000510FC" w:rsidRDefault="000510FC" w:rsidP="000510FC">
      <w:pPr>
        <w:spacing w:line="360" w:lineRule="auto"/>
        <w:rPr>
          <w:rFonts w:eastAsia="Arial Unicode MS" w:cs="Calibri"/>
          <w:sz w:val="24"/>
          <w:szCs w:val="24"/>
        </w:rPr>
      </w:pPr>
    </w:p>
    <w:p w14:paraId="5706A760" w14:textId="77777777" w:rsidR="000510FC" w:rsidRPr="000510FC" w:rsidRDefault="000510FC" w:rsidP="000510FC">
      <w:pPr>
        <w:spacing w:line="360" w:lineRule="auto"/>
        <w:rPr>
          <w:rFonts w:eastAsia="Arial Unicode MS" w:cs="Calibri"/>
          <w:sz w:val="24"/>
          <w:szCs w:val="24"/>
        </w:rPr>
      </w:pPr>
    </w:p>
    <w:p w14:paraId="354FFD12" w14:textId="77777777" w:rsidR="000510FC" w:rsidRPr="000510FC" w:rsidRDefault="000510FC" w:rsidP="000510FC">
      <w:pPr>
        <w:spacing w:line="360" w:lineRule="auto"/>
        <w:rPr>
          <w:rFonts w:eastAsia="Arial Unicode MS" w:cs="Calibri"/>
          <w:sz w:val="24"/>
          <w:szCs w:val="24"/>
        </w:rPr>
      </w:pPr>
    </w:p>
    <w:p w14:paraId="58AC644B" w14:textId="77777777" w:rsidR="000510FC" w:rsidRPr="000510FC" w:rsidRDefault="000510FC" w:rsidP="000510FC">
      <w:pPr>
        <w:spacing w:line="360" w:lineRule="auto"/>
        <w:rPr>
          <w:rFonts w:eastAsia="Arial Unicode MS" w:cs="Calibri"/>
          <w:sz w:val="24"/>
          <w:szCs w:val="24"/>
        </w:rPr>
      </w:pPr>
    </w:p>
    <w:p w14:paraId="68907965" w14:textId="77777777" w:rsidR="000510FC" w:rsidRPr="000510FC" w:rsidRDefault="000510FC" w:rsidP="000510FC">
      <w:pPr>
        <w:spacing w:line="360" w:lineRule="auto"/>
        <w:rPr>
          <w:rFonts w:eastAsia="Arial Unicode MS" w:cs="Calibri"/>
          <w:sz w:val="24"/>
          <w:szCs w:val="24"/>
        </w:rPr>
      </w:pPr>
    </w:p>
    <w:p w14:paraId="098E03F7" w14:textId="500D39E3" w:rsidR="000510FC" w:rsidRPr="00F804BC" w:rsidRDefault="00A7516B" w:rsidP="00266926">
      <w:pPr>
        <w:pStyle w:val="Ttulo4"/>
        <w:rPr>
          <w:rFonts w:eastAsia="Arial Unicode MS"/>
          <w:b/>
          <w:i w:val="0"/>
          <w:color w:val="612141"/>
          <w:sz w:val="44"/>
        </w:rPr>
      </w:pPr>
      <w:bookmarkStart w:id="878" w:name="_Toc424658690"/>
      <w:bookmarkStart w:id="879" w:name="_Toc487547247"/>
      <w:r w:rsidRPr="00F804BC">
        <w:rPr>
          <w:rFonts w:eastAsia="Arial Unicode MS"/>
          <w:b/>
          <w:i w:val="0"/>
          <w:color w:val="612141"/>
          <w:sz w:val="44"/>
        </w:rPr>
        <w:t>ANEXO XI</w:t>
      </w:r>
      <w:r w:rsidR="00314F95">
        <w:rPr>
          <w:rFonts w:eastAsia="Arial Unicode MS"/>
          <w:b/>
          <w:i w:val="0"/>
          <w:color w:val="612141"/>
          <w:sz w:val="44"/>
        </w:rPr>
        <w:t>II</w:t>
      </w:r>
      <w:r w:rsidRPr="00F804BC">
        <w:rPr>
          <w:rFonts w:eastAsia="Arial Unicode MS"/>
          <w:b/>
          <w:i w:val="0"/>
          <w:color w:val="612141"/>
          <w:sz w:val="44"/>
        </w:rPr>
        <w:t>.I</w:t>
      </w:r>
      <w:r w:rsidR="000510FC" w:rsidRPr="00F804BC">
        <w:rPr>
          <w:rFonts w:eastAsia="Arial Unicode MS"/>
          <w:b/>
          <w:i w:val="0"/>
          <w:color w:val="612141"/>
          <w:sz w:val="44"/>
        </w:rPr>
        <w:t xml:space="preserve"> – Indicadores de Resultado</w:t>
      </w:r>
      <w:bookmarkEnd w:id="878"/>
      <w:bookmarkEnd w:id="879"/>
    </w:p>
    <w:p w14:paraId="283AE044" w14:textId="77777777" w:rsidR="000510FC" w:rsidRPr="000510FC" w:rsidRDefault="000510FC" w:rsidP="000510FC">
      <w:pPr>
        <w:spacing w:line="360" w:lineRule="auto"/>
        <w:ind w:firstLine="851"/>
        <w:jc w:val="both"/>
        <w:rPr>
          <w:rFonts w:eastAsia="Arial Unicode MS" w:cs="Calibri"/>
          <w:sz w:val="24"/>
          <w:szCs w:val="24"/>
        </w:rPr>
      </w:pPr>
    </w:p>
    <w:p w14:paraId="75BA59C1" w14:textId="77777777" w:rsidR="000510FC" w:rsidRPr="000510FC" w:rsidRDefault="000510FC" w:rsidP="000510FC">
      <w:pPr>
        <w:spacing w:line="360" w:lineRule="auto"/>
        <w:ind w:firstLine="851"/>
        <w:jc w:val="both"/>
        <w:rPr>
          <w:rFonts w:eastAsia="Arial Unicode MS" w:cs="Calibri"/>
          <w:sz w:val="24"/>
          <w:szCs w:val="24"/>
        </w:rPr>
      </w:pPr>
    </w:p>
    <w:p w14:paraId="09124524" w14:textId="77777777" w:rsidR="000510FC" w:rsidRPr="000510FC" w:rsidRDefault="000510FC" w:rsidP="000510FC">
      <w:pPr>
        <w:spacing w:line="360" w:lineRule="auto"/>
        <w:ind w:firstLine="851"/>
        <w:jc w:val="both"/>
        <w:rPr>
          <w:rFonts w:eastAsia="Arial Unicode MS" w:cs="Calibri"/>
          <w:sz w:val="24"/>
          <w:szCs w:val="24"/>
        </w:rPr>
        <w:sectPr w:rsidR="000510FC" w:rsidRPr="000510FC" w:rsidSect="00512BEA">
          <w:footerReference w:type="default" r:id="rId65"/>
          <w:pgSz w:w="11906" w:h="16838"/>
          <w:pgMar w:top="1701" w:right="1134" w:bottom="1134" w:left="1701" w:header="709" w:footer="153" w:gutter="0"/>
          <w:cols w:space="708"/>
          <w:docGrid w:linePitch="360"/>
        </w:sectPr>
      </w:pPr>
    </w:p>
    <w:p w14:paraId="0F425399" w14:textId="77777777" w:rsidR="00F465F8" w:rsidRDefault="00F465F8" w:rsidP="009575AE">
      <w:pPr>
        <w:ind w:hanging="284"/>
        <w:rPr>
          <w:b/>
          <w:bCs/>
          <w:color w:val="006666"/>
          <w:sz w:val="32"/>
          <w:szCs w:val="32"/>
        </w:rPr>
      </w:pPr>
      <w:bookmarkStart w:id="880" w:name="_Toc517112035"/>
      <w:bookmarkStart w:id="881" w:name="_Toc517188794"/>
      <w:bookmarkStart w:id="882" w:name="_Toc12119805"/>
      <w:bookmarkStart w:id="883" w:name="_Toc12185127"/>
    </w:p>
    <w:p w14:paraId="1CF32BA8" w14:textId="1278F079" w:rsidR="00266926" w:rsidRPr="00F804BC" w:rsidRDefault="00266926" w:rsidP="009575AE">
      <w:pPr>
        <w:ind w:hanging="284"/>
        <w:rPr>
          <w:b/>
          <w:bCs/>
          <w:color w:val="612141"/>
          <w:sz w:val="32"/>
          <w:szCs w:val="32"/>
        </w:rPr>
      </w:pPr>
      <w:r w:rsidRPr="00F804BC">
        <w:rPr>
          <w:b/>
          <w:bCs/>
          <w:color w:val="612141"/>
          <w:sz w:val="32"/>
          <w:szCs w:val="32"/>
        </w:rPr>
        <w:t xml:space="preserve">ANEXO </w:t>
      </w:r>
      <w:proofErr w:type="spellStart"/>
      <w:r w:rsidRPr="00F804BC">
        <w:rPr>
          <w:b/>
          <w:bCs/>
          <w:color w:val="612141"/>
          <w:sz w:val="32"/>
          <w:szCs w:val="32"/>
        </w:rPr>
        <w:t>XI</w:t>
      </w:r>
      <w:r w:rsidR="00314F95">
        <w:rPr>
          <w:b/>
          <w:bCs/>
          <w:color w:val="612141"/>
          <w:sz w:val="32"/>
          <w:szCs w:val="32"/>
        </w:rPr>
        <w:t>II</w:t>
      </w:r>
      <w:r w:rsidRPr="00F804BC">
        <w:rPr>
          <w:b/>
          <w:bCs/>
          <w:color w:val="612141"/>
          <w:sz w:val="32"/>
          <w:szCs w:val="32"/>
        </w:rPr>
        <w:t>.I</w:t>
      </w:r>
      <w:r w:rsidR="00CC40BD" w:rsidRPr="00F804BC">
        <w:rPr>
          <w:b/>
          <w:bCs/>
          <w:color w:val="612141"/>
          <w:sz w:val="32"/>
          <w:szCs w:val="32"/>
        </w:rPr>
        <w:t>.a</w:t>
      </w:r>
      <w:proofErr w:type="spellEnd"/>
      <w:r w:rsidRPr="00F804BC">
        <w:rPr>
          <w:b/>
          <w:bCs/>
          <w:color w:val="612141"/>
          <w:sz w:val="32"/>
          <w:szCs w:val="32"/>
        </w:rPr>
        <w:t xml:space="preserve"> – Indicadores de Resultado</w:t>
      </w:r>
      <w:bookmarkEnd w:id="880"/>
      <w:bookmarkEnd w:id="881"/>
      <w:bookmarkEnd w:id="882"/>
      <w:bookmarkEnd w:id="883"/>
      <w:r w:rsidRPr="00F804BC">
        <w:rPr>
          <w:b/>
          <w:bCs/>
          <w:color w:val="612141"/>
          <w:sz w:val="32"/>
          <w:szCs w:val="32"/>
        </w:rPr>
        <w:t xml:space="preserve"> </w:t>
      </w:r>
    </w:p>
    <w:p w14:paraId="37DE7AA3" w14:textId="6D01CB67" w:rsidR="000510FC" w:rsidRDefault="00695456" w:rsidP="008E7DCF">
      <w:pPr>
        <w:spacing w:line="360" w:lineRule="auto"/>
        <w:ind w:left="-284"/>
        <w:jc w:val="center"/>
        <w:rPr>
          <w:rFonts w:eastAsia="Arial Unicode MS" w:cs="Calibri"/>
          <w:sz w:val="24"/>
          <w:szCs w:val="24"/>
        </w:rPr>
      </w:pPr>
      <w:r w:rsidRPr="00695456">
        <w:rPr>
          <w:noProof/>
          <w:lang w:eastAsia="pt-BR"/>
        </w:rPr>
        <w:drawing>
          <wp:inline distT="0" distB="0" distL="0" distR="0" wp14:anchorId="6C56F9C3" wp14:editId="3A4B1217">
            <wp:extent cx="6229350" cy="7429951"/>
            <wp:effectExtent l="0" t="0" r="0" b="0"/>
            <wp:docPr id="91" name="Imagem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231004" cy="7431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52075" w14:textId="77777777" w:rsidR="00695456" w:rsidRDefault="00695456" w:rsidP="00CC40BD">
      <w:pPr>
        <w:spacing w:line="360" w:lineRule="auto"/>
        <w:ind w:left="-284"/>
        <w:jc w:val="both"/>
        <w:rPr>
          <w:rFonts w:eastAsia="Arial Unicode MS" w:cs="Calibri"/>
          <w:sz w:val="24"/>
          <w:szCs w:val="24"/>
        </w:rPr>
      </w:pPr>
    </w:p>
    <w:p w14:paraId="6D13984D" w14:textId="44AE01D6" w:rsidR="000510FC" w:rsidRPr="00F804BC" w:rsidRDefault="00A7516B" w:rsidP="009575AE">
      <w:pPr>
        <w:ind w:hanging="284"/>
        <w:rPr>
          <w:b/>
          <w:bCs/>
          <w:color w:val="612141"/>
          <w:sz w:val="32"/>
          <w:szCs w:val="32"/>
        </w:rPr>
      </w:pPr>
      <w:r w:rsidRPr="00F804BC">
        <w:rPr>
          <w:b/>
          <w:bCs/>
          <w:color w:val="612141"/>
          <w:sz w:val="32"/>
          <w:szCs w:val="32"/>
        </w:rPr>
        <w:lastRenderedPageBreak/>
        <w:t xml:space="preserve">ANEXO </w:t>
      </w:r>
      <w:proofErr w:type="spellStart"/>
      <w:r w:rsidRPr="00F804BC">
        <w:rPr>
          <w:b/>
          <w:bCs/>
          <w:color w:val="612141"/>
          <w:sz w:val="32"/>
          <w:szCs w:val="32"/>
        </w:rPr>
        <w:t>X</w:t>
      </w:r>
      <w:r w:rsidR="000510FC" w:rsidRPr="00F804BC">
        <w:rPr>
          <w:b/>
          <w:bCs/>
          <w:color w:val="612141"/>
          <w:sz w:val="32"/>
          <w:szCs w:val="32"/>
        </w:rPr>
        <w:t>I</w:t>
      </w:r>
      <w:r w:rsidR="00314F95">
        <w:rPr>
          <w:b/>
          <w:bCs/>
          <w:color w:val="612141"/>
          <w:sz w:val="32"/>
          <w:szCs w:val="32"/>
        </w:rPr>
        <w:t>II</w:t>
      </w:r>
      <w:r w:rsidR="000510FC" w:rsidRPr="00F804BC">
        <w:rPr>
          <w:b/>
          <w:bCs/>
          <w:color w:val="612141"/>
          <w:sz w:val="32"/>
          <w:szCs w:val="32"/>
        </w:rPr>
        <w:t>.</w:t>
      </w:r>
      <w:r w:rsidRPr="00F804BC">
        <w:rPr>
          <w:b/>
          <w:bCs/>
          <w:color w:val="612141"/>
          <w:sz w:val="32"/>
          <w:szCs w:val="32"/>
        </w:rPr>
        <w:t>I</w:t>
      </w:r>
      <w:r w:rsidR="00CC40BD" w:rsidRPr="00F804BC">
        <w:rPr>
          <w:b/>
          <w:bCs/>
          <w:color w:val="612141"/>
          <w:sz w:val="32"/>
          <w:szCs w:val="32"/>
        </w:rPr>
        <w:t>.</w:t>
      </w:r>
      <w:r w:rsidR="00266926" w:rsidRPr="00F804BC">
        <w:rPr>
          <w:b/>
          <w:bCs/>
          <w:color w:val="612141"/>
          <w:sz w:val="32"/>
          <w:szCs w:val="32"/>
        </w:rPr>
        <w:t>b</w:t>
      </w:r>
      <w:proofErr w:type="spellEnd"/>
      <w:r w:rsidR="000510FC" w:rsidRPr="00F804BC">
        <w:rPr>
          <w:b/>
          <w:bCs/>
          <w:color w:val="612141"/>
          <w:sz w:val="32"/>
          <w:szCs w:val="32"/>
        </w:rPr>
        <w:t xml:space="preserve"> – Indicadores de Resultado </w:t>
      </w:r>
    </w:p>
    <w:p w14:paraId="23C6C10E" w14:textId="12AFD506" w:rsidR="000510FC" w:rsidRPr="000510FC" w:rsidRDefault="003D0746" w:rsidP="008E7DCF">
      <w:pPr>
        <w:spacing w:line="360" w:lineRule="auto"/>
        <w:ind w:left="-567" w:firstLine="425"/>
        <w:jc w:val="center"/>
        <w:rPr>
          <w:rFonts w:eastAsia="Arial Unicode MS" w:cs="Calibri"/>
          <w:sz w:val="24"/>
          <w:szCs w:val="24"/>
        </w:rPr>
      </w:pPr>
      <w:r w:rsidRPr="003D0746">
        <w:rPr>
          <w:noProof/>
          <w:lang w:eastAsia="pt-BR"/>
        </w:rPr>
        <w:drawing>
          <wp:inline distT="0" distB="0" distL="0" distR="0" wp14:anchorId="7E8C007F" wp14:editId="307728C9">
            <wp:extent cx="6029325" cy="7221220"/>
            <wp:effectExtent l="0" t="0" r="9525" b="0"/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029325" cy="722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8EBF6" w14:textId="4D64A990" w:rsidR="000510FC" w:rsidRDefault="000510FC" w:rsidP="000510FC">
      <w:pPr>
        <w:jc w:val="right"/>
        <w:rPr>
          <w:b/>
        </w:rPr>
      </w:pPr>
    </w:p>
    <w:p w14:paraId="29C9E9EE" w14:textId="77777777" w:rsidR="009818DD" w:rsidRDefault="009818DD" w:rsidP="000510FC">
      <w:pPr>
        <w:jc w:val="right"/>
        <w:rPr>
          <w:b/>
        </w:rPr>
      </w:pPr>
    </w:p>
    <w:p w14:paraId="3C8E4B55" w14:textId="78F2F897" w:rsidR="00F465F8" w:rsidRDefault="00F465F8" w:rsidP="000510FC">
      <w:pPr>
        <w:jc w:val="right"/>
        <w:rPr>
          <w:b/>
        </w:rPr>
      </w:pPr>
    </w:p>
    <w:p w14:paraId="1C37BB62" w14:textId="2CC696C1" w:rsidR="00F465F8" w:rsidRDefault="00F465F8" w:rsidP="000510FC">
      <w:pPr>
        <w:jc w:val="right"/>
        <w:rPr>
          <w:b/>
        </w:rPr>
      </w:pPr>
    </w:p>
    <w:p w14:paraId="74B106D8" w14:textId="62894B34" w:rsidR="00CC40BD" w:rsidRPr="00F804BC" w:rsidRDefault="00CC40BD" w:rsidP="009A1D06">
      <w:pPr>
        <w:rPr>
          <w:b/>
          <w:bCs/>
          <w:color w:val="612141"/>
          <w:sz w:val="32"/>
          <w:szCs w:val="32"/>
        </w:rPr>
      </w:pPr>
      <w:r w:rsidRPr="00F804BC">
        <w:rPr>
          <w:b/>
          <w:bCs/>
          <w:color w:val="612141"/>
          <w:sz w:val="32"/>
          <w:szCs w:val="32"/>
        </w:rPr>
        <w:lastRenderedPageBreak/>
        <w:t xml:space="preserve">ANEXO </w:t>
      </w:r>
      <w:proofErr w:type="spellStart"/>
      <w:r w:rsidRPr="00F804BC">
        <w:rPr>
          <w:b/>
          <w:bCs/>
          <w:color w:val="612141"/>
          <w:sz w:val="32"/>
          <w:szCs w:val="32"/>
        </w:rPr>
        <w:t>XI</w:t>
      </w:r>
      <w:r w:rsidR="00314F95">
        <w:rPr>
          <w:b/>
          <w:bCs/>
          <w:color w:val="612141"/>
          <w:sz w:val="32"/>
          <w:szCs w:val="32"/>
        </w:rPr>
        <w:t>II</w:t>
      </w:r>
      <w:r w:rsidRPr="00F804BC">
        <w:rPr>
          <w:b/>
          <w:bCs/>
          <w:color w:val="612141"/>
          <w:sz w:val="32"/>
          <w:szCs w:val="32"/>
        </w:rPr>
        <w:t>.I.c</w:t>
      </w:r>
      <w:proofErr w:type="spellEnd"/>
      <w:r w:rsidRPr="00F804BC">
        <w:rPr>
          <w:b/>
          <w:bCs/>
          <w:color w:val="612141"/>
          <w:sz w:val="32"/>
          <w:szCs w:val="32"/>
        </w:rPr>
        <w:t xml:space="preserve"> – Indicadores de Resultado </w:t>
      </w:r>
    </w:p>
    <w:p w14:paraId="46607B70" w14:textId="221526CA" w:rsidR="000510FC" w:rsidRPr="000510FC" w:rsidRDefault="003D0746" w:rsidP="008E7DCF">
      <w:pPr>
        <w:spacing w:line="360" w:lineRule="auto"/>
        <w:jc w:val="center"/>
        <w:rPr>
          <w:rFonts w:eastAsia="Arial Unicode MS" w:cs="Calibri"/>
          <w:sz w:val="24"/>
          <w:szCs w:val="24"/>
        </w:rPr>
      </w:pPr>
      <w:r w:rsidRPr="003D0746">
        <w:rPr>
          <w:noProof/>
          <w:lang w:eastAsia="pt-BR"/>
        </w:rPr>
        <w:drawing>
          <wp:inline distT="0" distB="0" distL="0" distR="0" wp14:anchorId="207DE0A3" wp14:editId="6CDB2596">
            <wp:extent cx="6263640" cy="8130540"/>
            <wp:effectExtent l="0" t="0" r="3810" b="3810"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813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6C51F9" w14:textId="77777777" w:rsidR="000510FC" w:rsidRDefault="000510FC" w:rsidP="000C7B25"/>
    <w:p w14:paraId="4AD99405" w14:textId="77777777" w:rsidR="00406006" w:rsidRPr="00406006" w:rsidRDefault="00406006" w:rsidP="00406006"/>
    <w:p w14:paraId="1810551E" w14:textId="77777777" w:rsidR="00406006" w:rsidRPr="00406006" w:rsidRDefault="00406006" w:rsidP="00406006"/>
    <w:p w14:paraId="459E1672" w14:textId="77777777" w:rsidR="00406006" w:rsidRPr="00406006" w:rsidRDefault="00406006" w:rsidP="00406006"/>
    <w:p w14:paraId="5CCFF63E" w14:textId="77777777" w:rsidR="00406006" w:rsidRDefault="00406006" w:rsidP="00406006"/>
    <w:p w14:paraId="312698C4" w14:textId="77777777" w:rsidR="00627144" w:rsidRDefault="00627144" w:rsidP="00406006"/>
    <w:p w14:paraId="30BF74CA" w14:textId="77777777" w:rsidR="00627144" w:rsidRDefault="00627144" w:rsidP="00406006"/>
    <w:p w14:paraId="3BF03E34" w14:textId="77777777" w:rsidR="00627144" w:rsidRDefault="00627144" w:rsidP="00406006"/>
    <w:p w14:paraId="0A8F1C0C" w14:textId="77777777" w:rsidR="00627144" w:rsidRDefault="00627144" w:rsidP="00406006"/>
    <w:p w14:paraId="2F33B2F4" w14:textId="77777777" w:rsidR="00627144" w:rsidRPr="00406006" w:rsidRDefault="00627144" w:rsidP="00406006"/>
    <w:p w14:paraId="6D651620" w14:textId="77777777" w:rsidR="00406006" w:rsidRDefault="00406006" w:rsidP="00406006"/>
    <w:p w14:paraId="5A0EC182" w14:textId="77777777" w:rsidR="00CC40BD" w:rsidRPr="00406006" w:rsidRDefault="00CC40BD" w:rsidP="00CC40BD">
      <w:pPr>
        <w:jc w:val="both"/>
      </w:pPr>
    </w:p>
    <w:p w14:paraId="03228A0C" w14:textId="0DDC68DE" w:rsidR="00406006" w:rsidRPr="00F804BC" w:rsidRDefault="00F27974" w:rsidP="00FC20F3">
      <w:pPr>
        <w:pStyle w:val="PargrafodaLista"/>
        <w:numPr>
          <w:ilvl w:val="0"/>
          <w:numId w:val="1"/>
        </w:numPr>
        <w:jc w:val="both"/>
        <w:rPr>
          <w:rFonts w:eastAsia="Times New Roman"/>
          <w:b/>
          <w:color w:val="612141"/>
          <w:sz w:val="36"/>
          <w:szCs w:val="36"/>
        </w:rPr>
      </w:pPr>
      <w:r w:rsidRPr="00F804BC">
        <w:rPr>
          <w:noProof/>
          <w:color w:val="612141"/>
        </w:rPr>
        <mc:AlternateContent>
          <mc:Choice Requires="wps">
            <w:drawing>
              <wp:anchor distT="0" distB="0" distL="228600" distR="228600" simplePos="0" relativeHeight="251661312" behindDoc="0" locked="0" layoutInCell="1" allowOverlap="1" wp14:anchorId="7B0EC5BC" wp14:editId="35D4CCD2">
                <wp:simplePos x="0" y="0"/>
                <wp:positionH relativeFrom="rightMargin">
                  <wp:posOffset>-4075430</wp:posOffset>
                </wp:positionH>
                <wp:positionV relativeFrom="margin">
                  <wp:posOffset>4020820</wp:posOffset>
                </wp:positionV>
                <wp:extent cx="9066530" cy="824865"/>
                <wp:effectExtent l="0" t="4114800" r="0" b="4109085"/>
                <wp:wrapSquare wrapText="bothSides"/>
                <wp:docPr id="7" name="Caixa de Texto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 rot="16200000">
                          <a:off x="0" y="0"/>
                          <a:ext cx="9066530" cy="8248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noFill/>
                        </a:ln>
                        <a:effectLst>
                          <a:outerShdw dist="19050" dir="10800000" algn="r" rotWithShape="0">
                            <a:schemeClr val="bg1">
                              <a:lumMod val="95000"/>
                            </a:schemeClr>
                          </a:outerShdw>
                        </a:effec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24DF43" w14:textId="51DA6076" w:rsidR="0002240E" w:rsidRDefault="0002240E" w:rsidP="00406006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  <w:t>ANEXO xiV</w:t>
                            </w:r>
                          </w:p>
                          <w:p w14:paraId="7D95D51E" w14:textId="77777777" w:rsidR="0002240E" w:rsidRDefault="0002240E" w:rsidP="00406006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</w:p>
                          <w:p w14:paraId="781DE08C" w14:textId="77777777" w:rsidR="0002240E" w:rsidRDefault="0002240E" w:rsidP="00406006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</w:p>
                          <w:p w14:paraId="2D3C566B" w14:textId="77777777" w:rsidR="0002240E" w:rsidRDefault="0002240E" w:rsidP="00406006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  <w:t>ANEXO X</w:t>
                            </w:r>
                          </w:p>
                          <w:p w14:paraId="7ECC0E93" w14:textId="77777777" w:rsidR="0002240E" w:rsidRDefault="0002240E" w:rsidP="00406006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  <w:t>I</w:t>
                            </w:r>
                          </w:p>
                          <w:p w14:paraId="75581715" w14:textId="77777777" w:rsidR="0002240E" w:rsidRPr="00A02CB0" w:rsidRDefault="0002240E" w:rsidP="00406006">
                            <w:pPr>
                              <w:spacing w:after="240" w:line="240" w:lineRule="auto"/>
                              <w:jc w:val="center"/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Bookman Old Style" w:eastAsiaTheme="majorEastAsia" w:hAnsi="Bookman Old Style" w:cstheme="majorBidi"/>
                                <w:caps/>
                                <w:color w:val="A6A6A6" w:themeColor="background1" w:themeShade="A6"/>
                                <w:sz w:val="72"/>
                                <w:szCs w:val="72"/>
                              </w:rPr>
                              <w:t>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228600" tIns="137160" rIns="0" bIns="13716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0EC5BC" id="Caixa de Texto 7" o:spid="_x0000_s1050" type="#_x0000_t202" style="position:absolute;left:0;text-align:left;margin-left:-320.9pt;margin-top:316.6pt;width:713.9pt;height:64.95pt;rotation:-90;z-index:251661312;visibility:visible;mso-wrap-style:square;mso-width-percent:0;mso-height-percent:0;mso-wrap-distance-left:18pt;mso-wrap-distance-top:0;mso-wrap-distance-right:18pt;mso-wrap-distance-bottom:0;mso-position-horizontal:absolute;mso-position-horizontal-relative:right-margin-area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" fillcolor="white [3212]" stroked="f" strokeweight=".5pt">
                <v:shadow on="t" color="#f2f2f2 [3052]" origin=".5" offset="-1.5pt,0"/>
                <v:textbox inset="18pt,10.8pt,0,10.8pt">
                  <w:txbxContent>
                    <w:p w14:paraId="0C24DF43" w14:textId="51DA6076" w:rsidR="0002240E" w:rsidRDefault="0002240E" w:rsidP="00406006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  <w:t>ANEXO xiV</w:t>
                      </w:r>
                    </w:p>
                    <w:p w14:paraId="7D95D51E" w14:textId="77777777" w:rsidR="0002240E" w:rsidRDefault="0002240E" w:rsidP="00406006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</w:p>
                    <w:p w14:paraId="781DE08C" w14:textId="77777777" w:rsidR="0002240E" w:rsidRDefault="0002240E" w:rsidP="00406006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</w:p>
                    <w:p w14:paraId="2D3C566B" w14:textId="77777777" w:rsidR="0002240E" w:rsidRDefault="0002240E" w:rsidP="00406006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  <w:t>ANEXO X</w:t>
                      </w:r>
                    </w:p>
                    <w:p w14:paraId="7ECC0E93" w14:textId="77777777" w:rsidR="0002240E" w:rsidRDefault="0002240E" w:rsidP="00406006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  <w:t>I</w:t>
                      </w:r>
                    </w:p>
                    <w:p w14:paraId="75581715" w14:textId="77777777" w:rsidR="0002240E" w:rsidRPr="00A02CB0" w:rsidRDefault="0002240E" w:rsidP="00406006">
                      <w:pPr>
                        <w:spacing w:after="240" w:line="240" w:lineRule="auto"/>
                        <w:jc w:val="center"/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</w:pPr>
                      <w:r>
                        <w:rPr>
                          <w:rFonts w:ascii="Bookman Old Style" w:eastAsiaTheme="majorEastAsia" w:hAnsi="Bookman Old Style" w:cstheme="majorBidi"/>
                          <w:caps/>
                          <w:color w:val="A6A6A6" w:themeColor="background1" w:themeShade="A6"/>
                          <w:sz w:val="72"/>
                          <w:szCs w:val="72"/>
                        </w:rPr>
                        <w:t>I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CC40BD" w:rsidRPr="00F804BC">
        <w:rPr>
          <w:rFonts w:asciiTheme="majorHAnsi" w:eastAsia="Arial Unicode MS" w:hAnsiTheme="majorHAnsi" w:cstheme="majorBidi"/>
          <w:b/>
          <w:iCs/>
          <w:color w:val="612141"/>
          <w:sz w:val="44"/>
          <w:lang w:eastAsia="en-US"/>
        </w:rPr>
        <w:t>ANEXO X</w:t>
      </w:r>
      <w:r w:rsidR="00314F95">
        <w:rPr>
          <w:rFonts w:asciiTheme="majorHAnsi" w:eastAsia="Arial Unicode MS" w:hAnsiTheme="majorHAnsi" w:cstheme="majorBidi"/>
          <w:b/>
          <w:iCs/>
          <w:color w:val="612141"/>
          <w:sz w:val="44"/>
          <w:lang w:eastAsia="en-US"/>
        </w:rPr>
        <w:t>I</w:t>
      </w:r>
      <w:r w:rsidR="00CC40BD" w:rsidRPr="00F804BC">
        <w:rPr>
          <w:rFonts w:asciiTheme="majorHAnsi" w:eastAsia="Arial Unicode MS" w:hAnsiTheme="majorHAnsi" w:cstheme="majorBidi"/>
          <w:b/>
          <w:iCs/>
          <w:color w:val="612141"/>
          <w:sz w:val="44"/>
          <w:lang w:eastAsia="en-US"/>
        </w:rPr>
        <w:t xml:space="preserve">V - </w:t>
      </w:r>
      <w:r w:rsidR="007C541C" w:rsidRPr="00F804BC">
        <w:rPr>
          <w:rFonts w:asciiTheme="majorHAnsi" w:eastAsia="Arial Unicode MS" w:hAnsiTheme="majorHAnsi" w:cstheme="majorBidi"/>
          <w:b/>
          <w:iCs/>
          <w:color w:val="612141"/>
          <w:sz w:val="44"/>
          <w:lang w:eastAsia="en-US"/>
        </w:rPr>
        <w:t xml:space="preserve">Modelo para </w:t>
      </w:r>
      <w:r w:rsidR="00F22FAC" w:rsidRPr="00F804BC">
        <w:rPr>
          <w:rFonts w:asciiTheme="majorHAnsi" w:eastAsia="Arial Unicode MS" w:hAnsiTheme="majorHAnsi" w:cstheme="majorBidi"/>
          <w:b/>
          <w:iCs/>
          <w:color w:val="612141"/>
          <w:sz w:val="44"/>
          <w:lang w:eastAsia="en-US"/>
        </w:rPr>
        <w:t>E</w:t>
      </w:r>
      <w:r w:rsidR="007C541C" w:rsidRPr="00F804BC">
        <w:rPr>
          <w:rFonts w:asciiTheme="majorHAnsi" w:eastAsia="Arial Unicode MS" w:hAnsiTheme="majorHAnsi" w:cstheme="majorBidi"/>
          <w:b/>
          <w:iCs/>
          <w:color w:val="612141"/>
          <w:sz w:val="44"/>
          <w:lang w:eastAsia="en-US"/>
        </w:rPr>
        <w:t xml:space="preserve">laboração da Reprogramação do Plano de Ação e Orçamento – Exercício </w:t>
      </w:r>
      <w:r w:rsidR="00EE2F42" w:rsidRPr="00F804BC">
        <w:rPr>
          <w:rFonts w:asciiTheme="majorHAnsi" w:eastAsia="Arial Unicode MS" w:hAnsiTheme="majorHAnsi" w:cstheme="majorBidi"/>
          <w:b/>
          <w:iCs/>
          <w:color w:val="612141"/>
          <w:sz w:val="44"/>
          <w:lang w:eastAsia="en-US"/>
        </w:rPr>
        <w:t>202</w:t>
      </w:r>
      <w:r w:rsidR="003D0746">
        <w:rPr>
          <w:rFonts w:asciiTheme="majorHAnsi" w:eastAsia="Arial Unicode MS" w:hAnsiTheme="majorHAnsi" w:cstheme="majorBidi"/>
          <w:b/>
          <w:iCs/>
          <w:color w:val="612141"/>
          <w:sz w:val="44"/>
          <w:lang w:eastAsia="en-US"/>
        </w:rPr>
        <w:t>3</w:t>
      </w:r>
    </w:p>
    <w:p w14:paraId="5F169E76" w14:textId="77777777" w:rsidR="00406006" w:rsidRPr="00406006" w:rsidRDefault="00406006" w:rsidP="00406006"/>
    <w:p w14:paraId="01CA063D" w14:textId="77777777" w:rsidR="00406006" w:rsidRPr="00406006" w:rsidRDefault="00406006" w:rsidP="00406006"/>
    <w:p w14:paraId="3E5E15D2" w14:textId="77777777" w:rsidR="00406006" w:rsidRPr="00406006" w:rsidRDefault="00406006" w:rsidP="00406006"/>
    <w:p w14:paraId="3A77F3F5" w14:textId="77777777" w:rsidR="00406006" w:rsidRPr="00406006" w:rsidRDefault="00406006" w:rsidP="00406006"/>
    <w:p w14:paraId="26D6C03E" w14:textId="77777777" w:rsidR="00406006" w:rsidRPr="00406006" w:rsidRDefault="00406006" w:rsidP="00406006"/>
    <w:p w14:paraId="1799D3E2" w14:textId="77777777" w:rsidR="00406006" w:rsidRPr="00406006" w:rsidRDefault="00406006" w:rsidP="00406006"/>
    <w:p w14:paraId="036231EA" w14:textId="77777777" w:rsidR="00406006" w:rsidRPr="00406006" w:rsidRDefault="00406006" w:rsidP="00406006"/>
    <w:p w14:paraId="692182F2" w14:textId="77777777" w:rsidR="00406006" w:rsidRPr="00406006" w:rsidRDefault="00406006" w:rsidP="00406006"/>
    <w:p w14:paraId="45A96CCF" w14:textId="77777777" w:rsidR="00406006" w:rsidRPr="00406006" w:rsidRDefault="00406006" w:rsidP="00406006"/>
    <w:p w14:paraId="0FC01473" w14:textId="77777777" w:rsidR="00406006" w:rsidRDefault="00406006" w:rsidP="00406006"/>
    <w:p w14:paraId="56DD2BAF" w14:textId="77777777" w:rsidR="00044D17" w:rsidRDefault="00044D17" w:rsidP="00406006">
      <w:pPr>
        <w:tabs>
          <w:tab w:val="left" w:pos="4680"/>
        </w:tabs>
      </w:pPr>
    </w:p>
    <w:p w14:paraId="7DE1C358" w14:textId="77777777" w:rsidR="002444AD" w:rsidRDefault="00406006" w:rsidP="00406006">
      <w:pPr>
        <w:tabs>
          <w:tab w:val="left" w:pos="4680"/>
        </w:tabs>
      </w:pPr>
      <w:r>
        <w:tab/>
      </w:r>
    </w:p>
    <w:p w14:paraId="591000F3" w14:textId="77777777" w:rsidR="00406006" w:rsidRDefault="00406006" w:rsidP="00406006">
      <w:pPr>
        <w:tabs>
          <w:tab w:val="left" w:pos="4680"/>
        </w:tabs>
      </w:pPr>
    </w:p>
    <w:p w14:paraId="56015F64" w14:textId="77777777" w:rsidR="008959BA" w:rsidRDefault="008959BA" w:rsidP="00406006">
      <w:pPr>
        <w:tabs>
          <w:tab w:val="left" w:pos="4680"/>
        </w:tabs>
      </w:pPr>
    </w:p>
    <w:p w14:paraId="0DB55580" w14:textId="77777777" w:rsidR="00E120EB" w:rsidRDefault="00E120EB" w:rsidP="00406006">
      <w:pPr>
        <w:tabs>
          <w:tab w:val="left" w:pos="4680"/>
        </w:tabs>
        <w:sectPr w:rsidR="00E120EB" w:rsidSect="00512BEA">
          <w:headerReference w:type="default" r:id="rId69"/>
          <w:footerReference w:type="default" r:id="rId70"/>
          <w:headerReference w:type="first" r:id="rId71"/>
          <w:footerReference w:type="first" r:id="rId72"/>
          <w:pgSz w:w="11906" w:h="16838"/>
          <w:pgMar w:top="1418" w:right="1418" w:bottom="1418" w:left="1418" w:header="709" w:footer="153" w:gutter="0"/>
          <w:cols w:space="708"/>
          <w:docGrid w:linePitch="360"/>
        </w:sectPr>
      </w:pPr>
    </w:p>
    <w:p w14:paraId="009DBEA2" w14:textId="139571E5" w:rsidR="007811E1" w:rsidRPr="00F804BC" w:rsidRDefault="007811E1" w:rsidP="00862AF2">
      <w:pPr>
        <w:pStyle w:val="Ttulo3"/>
        <w:ind w:hanging="720"/>
        <w:rPr>
          <w:color w:val="612141"/>
        </w:rPr>
      </w:pPr>
      <w:bookmarkStart w:id="884" w:name="_Toc485391744"/>
      <w:bookmarkStart w:id="885" w:name="_Toc485394026"/>
      <w:bookmarkStart w:id="886" w:name="_Toc485396254"/>
      <w:bookmarkStart w:id="887" w:name="_Toc485637277"/>
      <w:bookmarkStart w:id="888" w:name="_Toc516740153"/>
      <w:bookmarkStart w:id="889" w:name="_Toc516747781"/>
      <w:bookmarkStart w:id="890" w:name="_Toc516748171"/>
      <w:bookmarkStart w:id="891" w:name="_Toc517110606"/>
      <w:bookmarkStart w:id="892" w:name="_Toc517112036"/>
      <w:bookmarkStart w:id="893" w:name="_Toc517188795"/>
      <w:bookmarkStart w:id="894" w:name="_Toc12119806"/>
      <w:bookmarkStart w:id="895" w:name="_Toc12185128"/>
      <w:bookmarkStart w:id="896" w:name="_Toc12225239"/>
      <w:bookmarkStart w:id="897" w:name="_Toc45563852"/>
      <w:bookmarkStart w:id="898" w:name="_Toc45572857"/>
      <w:bookmarkStart w:id="899" w:name="_Toc137719424"/>
      <w:bookmarkStart w:id="900" w:name="_Toc137831590"/>
      <w:r w:rsidRPr="00F804BC">
        <w:rPr>
          <w:rFonts w:eastAsia="Arial Unicode MS"/>
          <w:color w:val="612141"/>
        </w:rPr>
        <w:lastRenderedPageBreak/>
        <w:t xml:space="preserve">ANEXO </w:t>
      </w:r>
      <w:r w:rsidR="00D86AA6" w:rsidRPr="00F804BC">
        <w:rPr>
          <w:rFonts w:eastAsia="Arial Unicode MS"/>
          <w:color w:val="612141"/>
        </w:rPr>
        <w:t>X</w:t>
      </w:r>
      <w:r w:rsidR="00371E04">
        <w:rPr>
          <w:rFonts w:eastAsia="Arial Unicode MS"/>
          <w:color w:val="612141"/>
        </w:rPr>
        <w:t>I</w:t>
      </w:r>
      <w:r w:rsidR="00EA4B38" w:rsidRPr="00F804BC">
        <w:rPr>
          <w:rFonts w:eastAsia="Arial Unicode MS"/>
          <w:color w:val="612141"/>
        </w:rPr>
        <w:t>V</w:t>
      </w:r>
      <w:r w:rsidRPr="00F804BC">
        <w:rPr>
          <w:rFonts w:eastAsia="Arial Unicode MS"/>
          <w:color w:val="612141"/>
        </w:rPr>
        <w:t xml:space="preserve"> – </w:t>
      </w:r>
      <w:r w:rsidRPr="00F804BC">
        <w:rPr>
          <w:color w:val="612141"/>
        </w:rPr>
        <w:t xml:space="preserve">Modelo para Elaboração da Reprogramação do Plano de Ação e Orçamento – </w:t>
      </w:r>
      <w:bookmarkEnd w:id="884"/>
      <w:bookmarkEnd w:id="885"/>
      <w:bookmarkEnd w:id="886"/>
      <w:bookmarkEnd w:id="887"/>
      <w:bookmarkEnd w:id="888"/>
      <w:bookmarkEnd w:id="889"/>
      <w:bookmarkEnd w:id="890"/>
      <w:r w:rsidR="00113565" w:rsidRPr="00F804BC">
        <w:rPr>
          <w:color w:val="612141"/>
        </w:rPr>
        <w:t xml:space="preserve">Reprogramação </w:t>
      </w:r>
      <w:r w:rsidR="00EE2A54" w:rsidRPr="00F804BC">
        <w:rPr>
          <w:color w:val="612141"/>
        </w:rPr>
        <w:t>20</w:t>
      </w:r>
      <w:bookmarkEnd w:id="891"/>
      <w:bookmarkEnd w:id="892"/>
      <w:bookmarkEnd w:id="893"/>
      <w:bookmarkEnd w:id="894"/>
      <w:bookmarkEnd w:id="895"/>
      <w:bookmarkEnd w:id="896"/>
      <w:bookmarkEnd w:id="897"/>
      <w:bookmarkEnd w:id="898"/>
      <w:r w:rsidR="00FE14E9" w:rsidRPr="00F804BC">
        <w:rPr>
          <w:color w:val="612141"/>
        </w:rPr>
        <w:t>2</w:t>
      </w:r>
      <w:r w:rsidR="00921013">
        <w:rPr>
          <w:color w:val="612141"/>
        </w:rPr>
        <w:t>3</w:t>
      </w:r>
      <w:bookmarkEnd w:id="899"/>
      <w:bookmarkEnd w:id="900"/>
    </w:p>
    <w:p w14:paraId="6DEA7AE9" w14:textId="1BE6E1C5" w:rsidR="003E7A65" w:rsidRPr="00B43E65" w:rsidRDefault="00D43C8D" w:rsidP="003E7A65">
      <w:pPr>
        <w:pStyle w:val="PargrafodaLista"/>
        <w:numPr>
          <w:ilvl w:val="0"/>
          <w:numId w:val="41"/>
        </w:numPr>
        <w:jc w:val="both"/>
        <w:rPr>
          <w:rStyle w:val="Hyperlink"/>
          <w:rFonts w:ascii="Segoe UI" w:eastAsia="Times New Roman" w:hAnsi="Segoe UI" w:cs="Segoe UI"/>
          <w:color w:val="auto"/>
          <w:sz w:val="21"/>
          <w:szCs w:val="21"/>
          <w:u w:val="none"/>
        </w:rPr>
      </w:pPr>
      <w:hyperlink r:id="rId73" w:history="1">
        <w:r w:rsidR="003E7A65" w:rsidRPr="00B43E65">
          <w:rPr>
            <w:rStyle w:val="Hyperlink"/>
          </w:rPr>
          <w:t>Plano de trabalho para Projetos Específicos;</w:t>
        </w:r>
      </w:hyperlink>
    </w:p>
    <w:p w14:paraId="036E8CF8" w14:textId="09138C55" w:rsidR="003E7A65" w:rsidRDefault="00D43C8D" w:rsidP="003E7A65">
      <w:pPr>
        <w:pStyle w:val="PargrafodaLista"/>
        <w:numPr>
          <w:ilvl w:val="0"/>
          <w:numId w:val="41"/>
        </w:numPr>
        <w:jc w:val="both"/>
        <w:rPr>
          <w:rStyle w:val="Hyperlink"/>
          <w:rFonts w:ascii="Segoe UI" w:eastAsia="Times New Roman" w:hAnsi="Segoe UI" w:cs="Segoe UI"/>
          <w:color w:val="auto"/>
          <w:sz w:val="21"/>
          <w:szCs w:val="21"/>
          <w:u w:val="none"/>
        </w:rPr>
      </w:pPr>
      <w:hyperlink r:id="rId74" w:history="1">
        <w:r w:rsidR="006B0D06" w:rsidRPr="008F6B6E">
          <w:rPr>
            <w:rStyle w:val="Hyperlink"/>
            <w:rFonts w:ascii="Segoe UI" w:eastAsia="Times New Roman" w:hAnsi="Segoe UI" w:cs="Segoe UI"/>
            <w:sz w:val="21"/>
            <w:szCs w:val="21"/>
          </w:rPr>
          <w:t xml:space="preserve">Modelo para </w:t>
        </w:r>
        <w:r w:rsidR="00D93BA7" w:rsidRPr="008F6B6E">
          <w:rPr>
            <w:rStyle w:val="Hyperlink"/>
            <w:rFonts w:ascii="Segoe UI" w:eastAsia="Times New Roman" w:hAnsi="Segoe UI" w:cs="Segoe UI"/>
            <w:sz w:val="21"/>
            <w:szCs w:val="21"/>
          </w:rPr>
          <w:t xml:space="preserve">Elaboração da </w:t>
        </w:r>
        <w:r w:rsidR="003E7A65" w:rsidRPr="008F6B6E">
          <w:rPr>
            <w:rStyle w:val="Hyperlink"/>
            <w:rFonts w:ascii="Segoe UI" w:eastAsia="Times New Roman" w:hAnsi="Segoe UI" w:cs="Segoe UI"/>
            <w:sz w:val="21"/>
            <w:szCs w:val="21"/>
          </w:rPr>
          <w:t>Reprogramação do Pla</w:t>
        </w:r>
        <w:r w:rsidR="00D93BA7" w:rsidRPr="008F6B6E">
          <w:rPr>
            <w:rStyle w:val="Hyperlink"/>
            <w:rFonts w:ascii="Segoe UI" w:eastAsia="Times New Roman" w:hAnsi="Segoe UI" w:cs="Segoe UI"/>
            <w:sz w:val="21"/>
            <w:szCs w:val="21"/>
          </w:rPr>
          <w:t>no de Ação e Orçamento CAU/</w:t>
        </w:r>
        <w:r w:rsidR="006B0D06" w:rsidRPr="008F6B6E">
          <w:rPr>
            <w:rStyle w:val="Hyperlink"/>
            <w:rFonts w:ascii="Segoe UI" w:eastAsia="Times New Roman" w:hAnsi="Segoe UI" w:cs="Segoe UI"/>
            <w:sz w:val="21"/>
            <w:szCs w:val="21"/>
          </w:rPr>
          <w:t>UF</w:t>
        </w:r>
        <w:r w:rsidR="00D93BA7" w:rsidRPr="008F6B6E">
          <w:rPr>
            <w:rStyle w:val="Hyperlink"/>
            <w:rFonts w:ascii="Segoe UI" w:eastAsia="Times New Roman" w:hAnsi="Segoe UI" w:cs="Segoe UI"/>
            <w:sz w:val="21"/>
            <w:szCs w:val="21"/>
          </w:rPr>
          <w:t>-202</w:t>
        </w:r>
      </w:hyperlink>
      <w:r w:rsidR="003E553F">
        <w:rPr>
          <w:rStyle w:val="Hyperlink"/>
          <w:rFonts w:ascii="Segoe UI" w:eastAsia="Times New Roman" w:hAnsi="Segoe UI" w:cs="Segoe UI"/>
          <w:sz w:val="21"/>
          <w:szCs w:val="21"/>
        </w:rPr>
        <w:t>3</w:t>
      </w:r>
    </w:p>
    <w:p w14:paraId="026F62CD" w14:textId="4C322E00" w:rsidR="008F6B6E" w:rsidRPr="008F6B6E" w:rsidRDefault="00D43C8D" w:rsidP="008F6B6E">
      <w:pPr>
        <w:pStyle w:val="PargrafodaLista"/>
        <w:numPr>
          <w:ilvl w:val="0"/>
          <w:numId w:val="41"/>
        </w:numPr>
        <w:jc w:val="both"/>
        <w:rPr>
          <w:rStyle w:val="Hyperlink"/>
          <w:rFonts w:ascii="Segoe UI" w:eastAsia="Times New Roman" w:hAnsi="Segoe UI" w:cs="Segoe UI"/>
          <w:color w:val="auto"/>
          <w:sz w:val="21"/>
          <w:szCs w:val="21"/>
          <w:u w:val="none"/>
        </w:rPr>
      </w:pPr>
      <w:hyperlink r:id="rId75" w:history="1">
        <w:r w:rsidR="008F6B6E" w:rsidRPr="008F6B6E">
          <w:rPr>
            <w:rStyle w:val="Hyperlink"/>
            <w:rFonts w:ascii="Segoe UI" w:eastAsia="Times New Roman" w:hAnsi="Segoe UI" w:cs="Segoe UI"/>
            <w:sz w:val="21"/>
            <w:szCs w:val="21"/>
          </w:rPr>
          <w:t>Anexo 4 - Quadro Descritivo de Ações e Metas do Plano de Ação - Reprogramação 202</w:t>
        </w:r>
      </w:hyperlink>
      <w:r w:rsidR="003E553F">
        <w:rPr>
          <w:rStyle w:val="Hyperlink"/>
          <w:rFonts w:ascii="Segoe UI" w:eastAsia="Times New Roman" w:hAnsi="Segoe UI" w:cs="Segoe UI"/>
          <w:sz w:val="21"/>
          <w:szCs w:val="21"/>
        </w:rPr>
        <w:t>3</w:t>
      </w:r>
    </w:p>
    <w:p w14:paraId="53230B0E" w14:textId="77777777" w:rsidR="003E7A65" w:rsidRPr="00DE7023" w:rsidRDefault="003E7A65" w:rsidP="003E7A65">
      <w:pPr>
        <w:pStyle w:val="PargrafodaLista"/>
        <w:jc w:val="both"/>
        <w:rPr>
          <w:rFonts w:eastAsia="Arial Unicode MS" w:cs="Calibri"/>
          <w:b/>
          <w:sz w:val="24"/>
          <w:szCs w:val="24"/>
          <w:lang w:eastAsia="en-US"/>
        </w:rPr>
      </w:pPr>
    </w:p>
    <w:p w14:paraId="0A839221" w14:textId="77777777" w:rsidR="005B7762" w:rsidRPr="00DE7023" w:rsidRDefault="005B7762" w:rsidP="005B7762">
      <w:pPr>
        <w:rPr>
          <w:rFonts w:eastAsia="Arial Unicode MS" w:cs="Calibri"/>
          <w:b/>
          <w:sz w:val="24"/>
          <w:szCs w:val="24"/>
        </w:rPr>
      </w:pPr>
      <w:r w:rsidRPr="00DE7023">
        <w:rPr>
          <w:rFonts w:eastAsia="Arial Unicode MS" w:cs="Calibri"/>
          <w:b/>
          <w:sz w:val="24"/>
          <w:szCs w:val="24"/>
        </w:rPr>
        <w:t>Orientações de Preenchimento</w:t>
      </w:r>
    </w:p>
    <w:p w14:paraId="7489A160" w14:textId="77777777" w:rsidR="005B7762" w:rsidRPr="0037629D" w:rsidRDefault="005B7762" w:rsidP="005B7762">
      <w:pPr>
        <w:spacing w:line="360" w:lineRule="auto"/>
        <w:ind w:firstLine="851"/>
        <w:jc w:val="both"/>
        <w:rPr>
          <w:rFonts w:eastAsia="Arial Unicode MS" w:cs="Calibri"/>
          <w:sz w:val="24"/>
          <w:szCs w:val="24"/>
        </w:rPr>
      </w:pPr>
      <w:r w:rsidRPr="0037629D">
        <w:rPr>
          <w:rFonts w:eastAsia="Arial Unicode MS" w:cs="Calibri"/>
          <w:b/>
          <w:sz w:val="24"/>
          <w:szCs w:val="24"/>
        </w:rPr>
        <w:t>1.</w:t>
      </w:r>
      <w:r w:rsidRPr="0037629D">
        <w:rPr>
          <w:rFonts w:eastAsia="Arial Unicode MS" w:cs="Calibri"/>
          <w:b/>
          <w:sz w:val="24"/>
          <w:szCs w:val="24"/>
        </w:rPr>
        <w:tab/>
        <w:t>DADOS TÉCNICOS</w:t>
      </w:r>
    </w:p>
    <w:p w14:paraId="5F00D237" w14:textId="72C43C66" w:rsidR="005B7762" w:rsidRDefault="005B7762" w:rsidP="005B7762">
      <w:pPr>
        <w:spacing w:line="360" w:lineRule="auto"/>
        <w:ind w:firstLine="851"/>
        <w:jc w:val="both"/>
        <w:rPr>
          <w:rFonts w:eastAsia="Arial Unicode MS" w:cs="Calibri"/>
          <w:sz w:val="24"/>
          <w:szCs w:val="24"/>
        </w:rPr>
      </w:pPr>
      <w:r w:rsidRPr="0037629D">
        <w:rPr>
          <w:rFonts w:eastAsia="Arial Unicode MS" w:cs="Calibri"/>
          <w:b/>
          <w:sz w:val="24"/>
          <w:szCs w:val="24"/>
        </w:rPr>
        <w:t>1.1</w:t>
      </w:r>
      <w:r w:rsidRPr="0037629D">
        <w:rPr>
          <w:rFonts w:eastAsia="Arial Unicode MS" w:cs="Calibri"/>
          <w:b/>
          <w:sz w:val="24"/>
          <w:szCs w:val="24"/>
        </w:rPr>
        <w:tab/>
        <w:t xml:space="preserve">Unidade </w:t>
      </w:r>
      <w:r>
        <w:rPr>
          <w:rFonts w:eastAsia="Arial Unicode MS" w:cs="Calibri"/>
          <w:b/>
          <w:sz w:val="24"/>
          <w:szCs w:val="24"/>
        </w:rPr>
        <w:t>Responsável</w:t>
      </w:r>
      <w:r w:rsidRPr="0037629D">
        <w:rPr>
          <w:rFonts w:eastAsia="Arial Unicode MS" w:cs="Calibri"/>
          <w:sz w:val="24"/>
          <w:szCs w:val="24"/>
        </w:rPr>
        <w:t xml:space="preserve">: nome da Unidade Organizacional, na forma do organograma, </w:t>
      </w:r>
      <w:proofErr w:type="gramStart"/>
      <w:r w:rsidRPr="0037629D">
        <w:rPr>
          <w:rFonts w:eastAsia="Arial Unicode MS" w:cs="Calibri"/>
          <w:sz w:val="24"/>
          <w:szCs w:val="24"/>
        </w:rPr>
        <w:t>Colegiado</w:t>
      </w:r>
      <w:proofErr w:type="gramEnd"/>
      <w:r w:rsidRPr="0037629D">
        <w:rPr>
          <w:rFonts w:eastAsia="Arial Unicode MS" w:cs="Calibri"/>
          <w:sz w:val="24"/>
          <w:szCs w:val="24"/>
        </w:rPr>
        <w:t xml:space="preserve"> e o nome das Comissões Permanentes e Especiais que serão responsáveis pelo projeto/atividade.</w:t>
      </w:r>
    </w:p>
    <w:p w14:paraId="3D8D6903" w14:textId="77777777" w:rsidR="005B7762" w:rsidRPr="0037629D" w:rsidRDefault="005B7762" w:rsidP="005B7762">
      <w:pPr>
        <w:spacing w:line="360" w:lineRule="auto"/>
        <w:ind w:firstLine="851"/>
        <w:jc w:val="both"/>
        <w:rPr>
          <w:rFonts w:eastAsia="Arial Unicode MS" w:cs="Calibri"/>
          <w:sz w:val="24"/>
          <w:szCs w:val="24"/>
        </w:rPr>
      </w:pPr>
      <w:r w:rsidRPr="0037629D">
        <w:rPr>
          <w:rFonts w:eastAsia="Arial Unicode MS" w:cs="Calibri"/>
          <w:b/>
          <w:sz w:val="24"/>
          <w:szCs w:val="24"/>
        </w:rPr>
        <w:t>1.2</w:t>
      </w:r>
      <w:r w:rsidRPr="0037629D">
        <w:rPr>
          <w:rFonts w:eastAsia="Arial Unicode MS" w:cs="Calibri"/>
          <w:b/>
          <w:sz w:val="24"/>
          <w:szCs w:val="24"/>
        </w:rPr>
        <w:tab/>
        <w:t>Tipo</w:t>
      </w:r>
      <w:r w:rsidRPr="0037629D">
        <w:rPr>
          <w:rFonts w:eastAsia="Arial Unicode MS" w:cs="Calibri"/>
          <w:sz w:val="24"/>
          <w:szCs w:val="24"/>
        </w:rPr>
        <w:t xml:space="preserve"> (Projeto / Atividade/ Projeto Específico):</w:t>
      </w:r>
    </w:p>
    <w:p w14:paraId="75027A8B" w14:textId="77777777" w:rsidR="005B7762" w:rsidRPr="0037629D" w:rsidRDefault="005B7762" w:rsidP="005B7762">
      <w:pPr>
        <w:spacing w:line="360" w:lineRule="auto"/>
        <w:ind w:firstLine="851"/>
        <w:jc w:val="both"/>
        <w:rPr>
          <w:rFonts w:eastAsia="Arial Unicode MS" w:cs="Calibri"/>
          <w:sz w:val="24"/>
          <w:szCs w:val="24"/>
        </w:rPr>
      </w:pPr>
      <w:r w:rsidRPr="0037629D">
        <w:rPr>
          <w:rFonts w:eastAsia="Arial Unicode MS" w:cs="Calibri"/>
          <w:sz w:val="24"/>
          <w:szCs w:val="24"/>
        </w:rPr>
        <w:t>•</w:t>
      </w:r>
      <w:r w:rsidRPr="0037629D">
        <w:rPr>
          <w:rFonts w:eastAsia="Arial Unicode MS" w:cs="Calibri"/>
          <w:sz w:val="24"/>
          <w:szCs w:val="24"/>
        </w:rPr>
        <w:tab/>
      </w:r>
      <w:r w:rsidRPr="0037629D">
        <w:rPr>
          <w:rFonts w:eastAsia="Arial Unicode MS" w:cs="Calibri"/>
          <w:b/>
          <w:sz w:val="24"/>
          <w:szCs w:val="24"/>
        </w:rPr>
        <w:t>Projeto (P)</w:t>
      </w:r>
      <w:r w:rsidRPr="0037629D">
        <w:rPr>
          <w:rFonts w:eastAsia="Arial Unicode MS" w:cs="Calibri"/>
          <w:sz w:val="24"/>
          <w:szCs w:val="24"/>
        </w:rPr>
        <w:t>: nome do Projeto. O Projeto compreende um conjunto de ações inter-relacionadas, coordenadas e orientadas para o alcance de resultados, com prazo e recursos definidos.</w:t>
      </w:r>
    </w:p>
    <w:p w14:paraId="7B241A42" w14:textId="4312785B" w:rsidR="005B7762" w:rsidRPr="00DE7023" w:rsidRDefault="005B7762" w:rsidP="00FC20F3">
      <w:pPr>
        <w:pStyle w:val="PargrafodaLista"/>
        <w:numPr>
          <w:ilvl w:val="0"/>
          <w:numId w:val="30"/>
        </w:numPr>
        <w:spacing w:line="360" w:lineRule="auto"/>
        <w:jc w:val="both"/>
        <w:rPr>
          <w:rFonts w:ascii="Calibri" w:hAnsi="Calibri" w:cs="Calibri"/>
          <w:i/>
          <w:sz w:val="24"/>
          <w:szCs w:val="24"/>
        </w:rPr>
      </w:pPr>
      <w:r w:rsidRPr="0037629D">
        <w:rPr>
          <w:rFonts w:eastAsia="Arial Unicode MS" w:cs="Calibri"/>
          <w:b/>
          <w:sz w:val="24"/>
          <w:szCs w:val="24"/>
        </w:rPr>
        <w:t>Projeto Específico(PE)</w:t>
      </w:r>
      <w:r w:rsidRPr="0037629D">
        <w:rPr>
          <w:rFonts w:eastAsia="Arial Unicode MS" w:cs="Calibri"/>
          <w:sz w:val="24"/>
          <w:szCs w:val="24"/>
        </w:rPr>
        <w:t>: projeto planejado para i</w:t>
      </w:r>
      <w:r w:rsidRPr="0037629D">
        <w:rPr>
          <w:rFonts w:ascii="Calibri" w:hAnsi="Calibri" w:cs="Calibri"/>
          <w:sz w:val="24"/>
          <w:szCs w:val="24"/>
        </w:rPr>
        <w:t xml:space="preserve">ncorporação dos recursos oriundos de </w:t>
      </w:r>
      <w:r w:rsidRPr="0037629D">
        <w:rPr>
          <w:rFonts w:ascii="Calibri" w:hAnsi="Calibri" w:cs="Calibri"/>
          <w:b/>
          <w:bCs/>
          <w:sz w:val="24"/>
          <w:szCs w:val="24"/>
        </w:rPr>
        <w:t>Saldos de Exercícios Anteriores</w:t>
      </w:r>
      <w:r w:rsidRPr="0037629D">
        <w:rPr>
          <w:rFonts w:ascii="Calibri" w:hAnsi="Calibri" w:cs="Calibri"/>
          <w:sz w:val="24"/>
          <w:szCs w:val="24"/>
        </w:rPr>
        <w:t xml:space="preserve">, de acordo com a </w:t>
      </w:r>
      <w:r w:rsidR="001C304D">
        <w:rPr>
          <w:rFonts w:ascii="Calibri" w:hAnsi="Calibri" w:cs="Calibri"/>
          <w:sz w:val="24"/>
          <w:szCs w:val="24"/>
        </w:rPr>
        <w:t>Resolução</w:t>
      </w:r>
      <w:r w:rsidR="0002240E">
        <w:rPr>
          <w:rFonts w:ascii="Calibri" w:hAnsi="Calibri" w:cs="Calibri"/>
          <w:sz w:val="24"/>
          <w:szCs w:val="24"/>
        </w:rPr>
        <w:t xml:space="preserve"> nº</w:t>
      </w:r>
      <w:r w:rsidR="001C304D">
        <w:rPr>
          <w:rFonts w:ascii="Calibri" w:hAnsi="Calibri" w:cs="Calibri"/>
          <w:sz w:val="24"/>
          <w:szCs w:val="24"/>
        </w:rPr>
        <w:t xml:space="preserve"> 200</w:t>
      </w:r>
      <w:r w:rsidR="00DE7023">
        <w:rPr>
          <w:rFonts w:ascii="Calibri" w:hAnsi="Calibri" w:cs="Calibri"/>
          <w:sz w:val="24"/>
          <w:szCs w:val="24"/>
        </w:rPr>
        <w:t>/20</w:t>
      </w:r>
      <w:r w:rsidRPr="0037629D">
        <w:rPr>
          <w:rFonts w:eastAsia="Arial Unicode MS" w:cs="Calibri"/>
          <w:sz w:val="24"/>
          <w:szCs w:val="24"/>
        </w:rPr>
        <w:t xml:space="preserve">, que prevê </w:t>
      </w:r>
      <w:r w:rsidR="00DE7023">
        <w:rPr>
          <w:rFonts w:eastAsia="Arial Unicode MS" w:cs="Calibri"/>
          <w:sz w:val="24"/>
          <w:szCs w:val="24"/>
        </w:rPr>
        <w:t xml:space="preserve">   </w:t>
      </w:r>
      <w:r w:rsidRPr="00DE7023">
        <w:rPr>
          <w:rFonts w:ascii="Calibri" w:hAnsi="Calibri" w:cs="Calibri"/>
          <w:i/>
          <w:sz w:val="24"/>
          <w:szCs w:val="24"/>
        </w:rPr>
        <w:t>“</w:t>
      </w:r>
      <w:r w:rsidR="00DE7023" w:rsidRPr="00DE7023">
        <w:rPr>
          <w:rFonts w:ascii="Calibri" w:hAnsi="Calibri" w:cs="Calibri"/>
          <w:i/>
          <w:sz w:val="24"/>
          <w:szCs w:val="24"/>
        </w:rPr>
        <w:t>Art. 9º Fica autorizada a utilização de superávit financeiro acumulado até o exercício imediatamente anterior, apurado no balanço patrimonial, em despesas de capital e em projetos específicos, com seus respectivos planos de trabalho, de caráter não continuado, não configurado como atividade, em ações cuja realização seja suportada por despesas de natureza corrente.</w:t>
      </w:r>
      <w:r w:rsidRPr="00DE7023">
        <w:rPr>
          <w:rFonts w:ascii="Calibri" w:hAnsi="Calibri" w:cs="Calibri"/>
          <w:i/>
          <w:sz w:val="24"/>
          <w:szCs w:val="24"/>
        </w:rPr>
        <w:t>”.</w:t>
      </w:r>
    </w:p>
    <w:p w14:paraId="3310483E" w14:textId="6786D73D" w:rsidR="005B7762" w:rsidRDefault="005B7762" w:rsidP="005B7762">
      <w:pPr>
        <w:spacing w:line="360" w:lineRule="auto"/>
        <w:ind w:firstLine="851"/>
        <w:jc w:val="both"/>
        <w:rPr>
          <w:rFonts w:eastAsia="Arial Unicode MS" w:cs="Calibri"/>
          <w:sz w:val="24"/>
          <w:szCs w:val="24"/>
        </w:rPr>
      </w:pPr>
      <w:r w:rsidRPr="0037629D">
        <w:rPr>
          <w:rFonts w:eastAsia="Arial Unicode MS" w:cs="Calibri"/>
          <w:sz w:val="24"/>
          <w:szCs w:val="24"/>
        </w:rPr>
        <w:t>•</w:t>
      </w:r>
      <w:r w:rsidRPr="0037629D">
        <w:rPr>
          <w:rFonts w:eastAsia="Arial Unicode MS" w:cs="Calibri"/>
          <w:sz w:val="24"/>
          <w:szCs w:val="24"/>
        </w:rPr>
        <w:tab/>
      </w:r>
      <w:r w:rsidRPr="0037629D">
        <w:rPr>
          <w:rFonts w:eastAsia="Arial Unicode MS" w:cs="Calibri"/>
          <w:b/>
          <w:sz w:val="24"/>
          <w:szCs w:val="24"/>
        </w:rPr>
        <w:t>Atividade (A)</w:t>
      </w:r>
      <w:r w:rsidRPr="0037629D">
        <w:rPr>
          <w:rFonts w:eastAsia="Arial Unicode MS" w:cs="Calibri"/>
          <w:sz w:val="24"/>
          <w:szCs w:val="24"/>
        </w:rPr>
        <w:t>: nome da Atividade. A Atividade compreende um conjunto de ações permanentes e rotineiras relacionadas à gestão do CAU/BR, que contribuem para a melhoria do desempenho da Entidade.</w:t>
      </w:r>
    </w:p>
    <w:p w14:paraId="10741D34" w14:textId="7F8A9F88" w:rsidR="005B7762" w:rsidRDefault="00DE7023" w:rsidP="005B7762">
      <w:pPr>
        <w:spacing w:line="360" w:lineRule="auto"/>
        <w:ind w:firstLine="851"/>
        <w:jc w:val="both"/>
        <w:rPr>
          <w:rFonts w:eastAsia="Arial Unicode MS" w:cs="Calibri"/>
          <w:sz w:val="24"/>
          <w:szCs w:val="24"/>
        </w:rPr>
      </w:pPr>
      <w:r>
        <w:rPr>
          <w:rFonts w:eastAsia="Arial Unicode MS" w:cs="Calibri"/>
          <w:b/>
          <w:sz w:val="24"/>
          <w:szCs w:val="24"/>
        </w:rPr>
        <w:t>1.3</w:t>
      </w:r>
      <w:r w:rsidR="005B7762" w:rsidRPr="0037629D">
        <w:rPr>
          <w:rFonts w:eastAsia="Arial Unicode MS" w:cs="Calibri"/>
          <w:b/>
          <w:sz w:val="24"/>
          <w:szCs w:val="24"/>
        </w:rPr>
        <w:tab/>
        <w:t>Denominação:</w:t>
      </w:r>
      <w:r w:rsidR="005B7762" w:rsidRPr="0037629D">
        <w:rPr>
          <w:rFonts w:eastAsia="Arial Unicode MS" w:cs="Calibri"/>
          <w:sz w:val="24"/>
          <w:szCs w:val="24"/>
        </w:rPr>
        <w:t xml:space="preserve"> nome do Projeto ou Atividade.</w:t>
      </w:r>
    </w:p>
    <w:p w14:paraId="5190FEAD" w14:textId="1391DD33" w:rsidR="005B7762" w:rsidRDefault="00DE7023" w:rsidP="005B7762">
      <w:pPr>
        <w:spacing w:line="360" w:lineRule="auto"/>
        <w:ind w:firstLine="851"/>
        <w:jc w:val="both"/>
        <w:rPr>
          <w:rFonts w:eastAsia="Arial Unicode MS" w:cs="Calibri"/>
          <w:sz w:val="24"/>
          <w:szCs w:val="24"/>
        </w:rPr>
      </w:pPr>
      <w:r>
        <w:rPr>
          <w:rFonts w:eastAsia="Arial Unicode MS" w:cs="Calibri"/>
          <w:b/>
          <w:sz w:val="24"/>
          <w:szCs w:val="24"/>
        </w:rPr>
        <w:t>1.4</w:t>
      </w:r>
      <w:r w:rsidR="005B7762" w:rsidRPr="0037629D">
        <w:rPr>
          <w:rFonts w:eastAsia="Arial Unicode MS" w:cs="Calibri"/>
          <w:b/>
          <w:sz w:val="24"/>
          <w:szCs w:val="24"/>
        </w:rPr>
        <w:tab/>
        <w:t>Objetivo Geral</w:t>
      </w:r>
      <w:r w:rsidR="005B7762" w:rsidRPr="0037629D">
        <w:rPr>
          <w:rFonts w:eastAsia="Arial Unicode MS" w:cs="Calibri"/>
          <w:sz w:val="24"/>
          <w:szCs w:val="24"/>
        </w:rPr>
        <w:t xml:space="preserve"> (Projeto / Atividade): é a motivação geral e a síntese dos efeitos que se deseja produzir, no horizonte de tempo do projeto. Deve ser desafiador e </w:t>
      </w:r>
      <w:r w:rsidR="005B7762" w:rsidRPr="0037629D">
        <w:rPr>
          <w:rFonts w:eastAsia="Arial Unicode MS" w:cs="Calibri"/>
          <w:b/>
          <w:sz w:val="24"/>
          <w:szCs w:val="24"/>
        </w:rPr>
        <w:t xml:space="preserve">possuir uma ligação </w:t>
      </w:r>
      <w:r w:rsidR="005B7762" w:rsidRPr="0037629D">
        <w:rPr>
          <w:rFonts w:eastAsia="Arial Unicode MS" w:cs="Calibri"/>
          <w:b/>
          <w:sz w:val="24"/>
          <w:szCs w:val="24"/>
        </w:rPr>
        <w:lastRenderedPageBreak/>
        <w:t>direta com as necessidades do público-alvo</w:t>
      </w:r>
      <w:r w:rsidR="005B7762" w:rsidRPr="0037629D">
        <w:rPr>
          <w:rFonts w:eastAsia="Arial Unicode MS" w:cs="Calibri"/>
          <w:sz w:val="24"/>
          <w:szCs w:val="24"/>
        </w:rPr>
        <w:t xml:space="preserve"> (interno e externo). Por isso, sua formulação está associada à transformação desejada, traduzida pelos resultados do projeto.</w:t>
      </w:r>
    </w:p>
    <w:p w14:paraId="428701D2" w14:textId="77777777" w:rsidR="005B7762" w:rsidRPr="0037629D" w:rsidRDefault="005B7762" w:rsidP="005B7762">
      <w:pPr>
        <w:spacing w:line="360" w:lineRule="auto"/>
        <w:ind w:firstLine="851"/>
        <w:jc w:val="both"/>
        <w:rPr>
          <w:rFonts w:eastAsia="Arial Unicode MS" w:cs="Calibri"/>
          <w:sz w:val="24"/>
          <w:szCs w:val="24"/>
        </w:rPr>
      </w:pPr>
      <w:r w:rsidRPr="0037629D">
        <w:rPr>
          <w:rFonts w:eastAsia="Arial Unicode MS" w:cs="Calibri"/>
          <w:sz w:val="24"/>
          <w:szCs w:val="24"/>
        </w:rPr>
        <w:t>As perguntas a serem respondidas com esta formulação são:</w:t>
      </w:r>
    </w:p>
    <w:p w14:paraId="505DC05C" w14:textId="77777777" w:rsidR="005B7762" w:rsidRPr="0037629D" w:rsidRDefault="005B7762" w:rsidP="005B7762">
      <w:pPr>
        <w:spacing w:line="360" w:lineRule="auto"/>
        <w:ind w:firstLine="851"/>
        <w:jc w:val="both"/>
        <w:rPr>
          <w:rFonts w:eastAsia="Arial Unicode MS" w:cs="Calibri"/>
          <w:sz w:val="24"/>
          <w:szCs w:val="24"/>
        </w:rPr>
      </w:pPr>
      <w:r w:rsidRPr="0037629D">
        <w:rPr>
          <w:rFonts w:eastAsia="Arial Unicode MS" w:cs="Calibri"/>
          <w:sz w:val="24"/>
          <w:szCs w:val="24"/>
        </w:rPr>
        <w:t>•</w:t>
      </w:r>
      <w:r w:rsidRPr="0037629D">
        <w:rPr>
          <w:rFonts w:eastAsia="Arial Unicode MS" w:cs="Calibri"/>
          <w:sz w:val="24"/>
          <w:szCs w:val="24"/>
        </w:rPr>
        <w:tab/>
        <w:t>O que se quer agregar com este projeto?</w:t>
      </w:r>
    </w:p>
    <w:p w14:paraId="37A978EA" w14:textId="77777777" w:rsidR="005B7762" w:rsidRPr="0037629D" w:rsidRDefault="005B7762" w:rsidP="005B7762">
      <w:pPr>
        <w:spacing w:line="360" w:lineRule="auto"/>
        <w:ind w:firstLine="851"/>
        <w:jc w:val="both"/>
        <w:rPr>
          <w:rFonts w:eastAsia="Arial Unicode MS" w:cs="Calibri"/>
          <w:sz w:val="24"/>
          <w:szCs w:val="24"/>
        </w:rPr>
      </w:pPr>
      <w:r w:rsidRPr="0037629D">
        <w:rPr>
          <w:rFonts w:eastAsia="Arial Unicode MS" w:cs="Calibri"/>
          <w:sz w:val="24"/>
          <w:szCs w:val="24"/>
        </w:rPr>
        <w:t>•</w:t>
      </w:r>
      <w:r w:rsidRPr="0037629D">
        <w:rPr>
          <w:rFonts w:eastAsia="Arial Unicode MS" w:cs="Calibri"/>
          <w:sz w:val="24"/>
          <w:szCs w:val="24"/>
        </w:rPr>
        <w:tab/>
        <w:t xml:space="preserve">Quais os ganhos a serem perseguidos? </w:t>
      </w:r>
    </w:p>
    <w:p w14:paraId="7B908DA2" w14:textId="77777777" w:rsidR="005B7762" w:rsidRPr="0037629D" w:rsidRDefault="005B7762" w:rsidP="005B7762">
      <w:pPr>
        <w:spacing w:line="360" w:lineRule="auto"/>
        <w:ind w:firstLine="851"/>
        <w:jc w:val="both"/>
        <w:rPr>
          <w:rFonts w:eastAsia="Arial Unicode MS" w:cs="Calibri"/>
          <w:sz w:val="24"/>
          <w:szCs w:val="24"/>
        </w:rPr>
      </w:pPr>
      <w:r w:rsidRPr="0037629D">
        <w:rPr>
          <w:rFonts w:eastAsia="Arial Unicode MS" w:cs="Calibri"/>
          <w:sz w:val="24"/>
          <w:szCs w:val="24"/>
        </w:rPr>
        <w:t>•</w:t>
      </w:r>
      <w:r w:rsidRPr="0037629D">
        <w:rPr>
          <w:rFonts w:eastAsia="Arial Unicode MS" w:cs="Calibri"/>
          <w:sz w:val="24"/>
          <w:szCs w:val="24"/>
        </w:rPr>
        <w:tab/>
        <w:t>Quais as mudanças a serem alcançadas, na situação atual, ao final do projeto?</w:t>
      </w:r>
    </w:p>
    <w:p w14:paraId="059160EB" w14:textId="1C2F15AE" w:rsidR="00826E40" w:rsidRPr="0037629D" w:rsidRDefault="005B7762" w:rsidP="005B7762">
      <w:pPr>
        <w:spacing w:line="360" w:lineRule="auto"/>
        <w:ind w:firstLine="851"/>
        <w:jc w:val="both"/>
        <w:rPr>
          <w:rFonts w:eastAsia="Arial Unicode MS" w:cs="Calibri"/>
          <w:sz w:val="24"/>
          <w:szCs w:val="24"/>
        </w:rPr>
      </w:pPr>
      <w:r w:rsidRPr="0037629D">
        <w:rPr>
          <w:rFonts w:eastAsia="Arial Unicode MS" w:cs="Calibri"/>
          <w:sz w:val="24"/>
          <w:szCs w:val="24"/>
        </w:rPr>
        <w:t xml:space="preserve">Nas </w:t>
      </w:r>
      <w:r w:rsidRPr="0037629D">
        <w:rPr>
          <w:rFonts w:eastAsia="Arial Unicode MS" w:cs="Calibri"/>
          <w:b/>
          <w:sz w:val="24"/>
          <w:szCs w:val="24"/>
        </w:rPr>
        <w:t>Atividades</w:t>
      </w:r>
      <w:r w:rsidRPr="0037629D">
        <w:rPr>
          <w:rFonts w:eastAsia="Arial Unicode MS" w:cs="Calibri"/>
          <w:sz w:val="24"/>
          <w:szCs w:val="24"/>
        </w:rPr>
        <w:t xml:space="preserve">, o </w:t>
      </w:r>
      <w:r w:rsidRPr="0037629D">
        <w:rPr>
          <w:rFonts w:eastAsia="Arial Unicode MS" w:cs="Calibri"/>
          <w:b/>
          <w:sz w:val="24"/>
          <w:szCs w:val="24"/>
        </w:rPr>
        <w:t>Objetivo Geral</w:t>
      </w:r>
      <w:r w:rsidRPr="0037629D">
        <w:rPr>
          <w:rFonts w:eastAsia="Arial Unicode MS" w:cs="Calibri"/>
          <w:sz w:val="24"/>
          <w:szCs w:val="24"/>
        </w:rPr>
        <w:t xml:space="preserve"> deve descrever a finalidade da atividade, com concisão e precisão.</w:t>
      </w:r>
    </w:p>
    <w:p w14:paraId="06072EDB" w14:textId="77777777" w:rsidR="005B7762" w:rsidRPr="0037629D" w:rsidRDefault="005B7762" w:rsidP="005B7762">
      <w:pPr>
        <w:spacing w:line="360" w:lineRule="auto"/>
        <w:ind w:firstLine="851"/>
        <w:jc w:val="both"/>
        <w:rPr>
          <w:rFonts w:eastAsia="Arial Unicode MS" w:cs="Calibri"/>
          <w:sz w:val="24"/>
          <w:szCs w:val="24"/>
        </w:rPr>
      </w:pPr>
      <w:r w:rsidRPr="0037629D">
        <w:rPr>
          <w:rFonts w:eastAsia="Arial Unicode MS" w:cs="Calibri"/>
          <w:b/>
          <w:sz w:val="24"/>
          <w:szCs w:val="24"/>
        </w:rPr>
        <w:t>2.</w:t>
      </w:r>
      <w:r w:rsidRPr="0037629D">
        <w:rPr>
          <w:rFonts w:eastAsia="Arial Unicode MS" w:cs="Calibri"/>
          <w:b/>
          <w:sz w:val="24"/>
          <w:szCs w:val="24"/>
        </w:rPr>
        <w:tab/>
        <w:t>DADOS ESTRATÉGICOS</w:t>
      </w:r>
      <w:r w:rsidRPr="0037629D">
        <w:rPr>
          <w:rFonts w:eastAsia="Arial Unicode MS" w:cs="Calibri"/>
          <w:sz w:val="24"/>
          <w:szCs w:val="24"/>
        </w:rPr>
        <w:t xml:space="preserve"> </w:t>
      </w:r>
    </w:p>
    <w:p w14:paraId="5C9D49B8" w14:textId="048CF961" w:rsidR="005B7762" w:rsidRPr="0037629D" w:rsidRDefault="005B7762" w:rsidP="005B7762">
      <w:pPr>
        <w:spacing w:line="360" w:lineRule="auto"/>
        <w:ind w:firstLine="851"/>
        <w:jc w:val="both"/>
        <w:rPr>
          <w:rFonts w:eastAsia="Arial Unicode MS" w:cs="Calibri"/>
          <w:sz w:val="24"/>
          <w:szCs w:val="24"/>
        </w:rPr>
      </w:pPr>
      <w:r w:rsidRPr="0037629D">
        <w:rPr>
          <w:rFonts w:eastAsia="Arial Unicode MS" w:cs="Calibri"/>
          <w:b/>
          <w:sz w:val="24"/>
          <w:szCs w:val="24"/>
        </w:rPr>
        <w:t>2.1 Objetivos Estratégicos</w:t>
      </w:r>
      <w:r w:rsidRPr="0037629D">
        <w:rPr>
          <w:rFonts w:eastAsia="Arial Unicode MS" w:cs="Calibri"/>
          <w:sz w:val="24"/>
          <w:szCs w:val="24"/>
        </w:rPr>
        <w:t xml:space="preserve">: neste campo deve ser informado o objetivo estratégico ao qual o projeto ou atividade está diretamente relacionado (principal). </w:t>
      </w:r>
    </w:p>
    <w:p w14:paraId="19220099" w14:textId="77777777" w:rsidR="005B7762" w:rsidRPr="0037629D" w:rsidRDefault="005B7762" w:rsidP="005B7762">
      <w:pPr>
        <w:spacing w:line="360" w:lineRule="auto"/>
        <w:ind w:firstLine="851"/>
        <w:jc w:val="both"/>
        <w:rPr>
          <w:rFonts w:eastAsia="Arial Unicode MS" w:cs="Calibri"/>
          <w:b/>
          <w:sz w:val="24"/>
          <w:szCs w:val="24"/>
        </w:rPr>
      </w:pPr>
      <w:r w:rsidRPr="0037629D">
        <w:rPr>
          <w:rFonts w:eastAsia="Arial Unicode MS" w:cs="Calibri"/>
          <w:b/>
          <w:sz w:val="24"/>
          <w:szCs w:val="24"/>
        </w:rPr>
        <w:t>Processos Internos (Excelência Organizacional)</w:t>
      </w:r>
    </w:p>
    <w:p w14:paraId="487D9E83" w14:textId="77777777" w:rsidR="005B7762" w:rsidRPr="0037629D" w:rsidRDefault="005B7762" w:rsidP="00FC20F3">
      <w:pPr>
        <w:pStyle w:val="PargrafodaLista"/>
        <w:numPr>
          <w:ilvl w:val="0"/>
          <w:numId w:val="2"/>
        </w:numPr>
        <w:spacing w:line="360" w:lineRule="auto"/>
        <w:jc w:val="both"/>
        <w:rPr>
          <w:rFonts w:eastAsia="Arial Unicode MS" w:cs="Calibri"/>
          <w:sz w:val="24"/>
          <w:szCs w:val="24"/>
        </w:rPr>
      </w:pPr>
      <w:r w:rsidRPr="0037629D">
        <w:rPr>
          <w:rFonts w:eastAsia="Arial Unicode MS" w:cs="Calibri"/>
          <w:sz w:val="24"/>
          <w:szCs w:val="24"/>
        </w:rPr>
        <w:t>Tornar a fiscalização um vetor de melhoria do exercício da Arquitetura e Urbanismo</w:t>
      </w:r>
    </w:p>
    <w:p w14:paraId="1636D285" w14:textId="77777777" w:rsidR="005B7762" w:rsidRPr="0037629D" w:rsidRDefault="005B7762" w:rsidP="00FC20F3">
      <w:pPr>
        <w:pStyle w:val="PargrafodaLista"/>
        <w:numPr>
          <w:ilvl w:val="0"/>
          <w:numId w:val="2"/>
        </w:numPr>
        <w:spacing w:line="360" w:lineRule="auto"/>
        <w:jc w:val="both"/>
        <w:rPr>
          <w:rFonts w:eastAsia="Arial Unicode MS" w:cs="Calibri"/>
          <w:sz w:val="24"/>
          <w:szCs w:val="24"/>
        </w:rPr>
      </w:pPr>
      <w:r w:rsidRPr="0037629D">
        <w:rPr>
          <w:rFonts w:eastAsia="Arial Unicode MS" w:cs="Calibri"/>
          <w:sz w:val="24"/>
          <w:szCs w:val="24"/>
        </w:rPr>
        <w:t>Assegurar a eficácia no atendimento e no relacionamento com os arquitetos e urbanistas e a sociedade</w:t>
      </w:r>
    </w:p>
    <w:p w14:paraId="5037045E" w14:textId="77777777" w:rsidR="005B7762" w:rsidRPr="0037629D" w:rsidRDefault="005B7762" w:rsidP="00FC20F3">
      <w:pPr>
        <w:pStyle w:val="PargrafodaLista"/>
        <w:numPr>
          <w:ilvl w:val="0"/>
          <w:numId w:val="2"/>
        </w:numPr>
        <w:spacing w:line="360" w:lineRule="auto"/>
        <w:jc w:val="both"/>
        <w:rPr>
          <w:rFonts w:eastAsia="Arial Unicode MS" w:cs="Calibri"/>
          <w:sz w:val="24"/>
          <w:szCs w:val="24"/>
        </w:rPr>
      </w:pPr>
      <w:r w:rsidRPr="0037629D">
        <w:rPr>
          <w:rFonts w:eastAsia="Arial Unicode MS" w:cs="Calibri"/>
          <w:sz w:val="24"/>
          <w:szCs w:val="24"/>
        </w:rPr>
        <w:t>Estimular o conhecimento, o uso de processos criativos e a difusão das melhores práticas em Arquitetura e Urbanismo</w:t>
      </w:r>
    </w:p>
    <w:p w14:paraId="69AF71FF" w14:textId="77777777" w:rsidR="005B7762" w:rsidRPr="0037629D" w:rsidRDefault="005B7762" w:rsidP="005B7762">
      <w:pPr>
        <w:spacing w:line="360" w:lineRule="auto"/>
        <w:ind w:firstLine="851"/>
        <w:jc w:val="both"/>
        <w:rPr>
          <w:rFonts w:eastAsia="Arial Unicode MS" w:cs="Calibri"/>
          <w:b/>
          <w:sz w:val="24"/>
          <w:szCs w:val="24"/>
        </w:rPr>
      </w:pPr>
      <w:r w:rsidRPr="0037629D">
        <w:rPr>
          <w:rFonts w:eastAsia="Arial Unicode MS" w:cs="Calibri"/>
          <w:b/>
          <w:sz w:val="24"/>
          <w:szCs w:val="24"/>
        </w:rPr>
        <w:t>Processos Internos (Relações Institucionais)</w:t>
      </w:r>
    </w:p>
    <w:p w14:paraId="0AB53A67" w14:textId="77777777" w:rsidR="005B7762" w:rsidRPr="0037629D" w:rsidRDefault="005B7762" w:rsidP="00FC20F3">
      <w:pPr>
        <w:pStyle w:val="PargrafodaLista"/>
        <w:numPr>
          <w:ilvl w:val="0"/>
          <w:numId w:val="2"/>
        </w:numPr>
        <w:spacing w:line="360" w:lineRule="auto"/>
        <w:jc w:val="both"/>
        <w:rPr>
          <w:rFonts w:eastAsia="Arial Unicode MS" w:cs="Calibri"/>
          <w:sz w:val="24"/>
          <w:szCs w:val="24"/>
        </w:rPr>
      </w:pPr>
      <w:r w:rsidRPr="0037629D">
        <w:rPr>
          <w:rFonts w:eastAsia="Arial Unicode MS" w:cs="Calibri"/>
          <w:sz w:val="24"/>
          <w:szCs w:val="24"/>
        </w:rPr>
        <w:t>Influenciar as diretrizes do ensino de Arquitetura e Urbanismo e sua formação continuada</w:t>
      </w:r>
    </w:p>
    <w:p w14:paraId="658E3112" w14:textId="77777777" w:rsidR="005B7762" w:rsidRPr="0037629D" w:rsidRDefault="005B7762" w:rsidP="00FC20F3">
      <w:pPr>
        <w:pStyle w:val="PargrafodaLista"/>
        <w:numPr>
          <w:ilvl w:val="0"/>
          <w:numId w:val="2"/>
        </w:numPr>
        <w:spacing w:line="360" w:lineRule="auto"/>
        <w:jc w:val="both"/>
        <w:rPr>
          <w:rFonts w:eastAsia="Arial Unicode MS" w:cs="Calibri"/>
          <w:sz w:val="24"/>
          <w:szCs w:val="24"/>
        </w:rPr>
      </w:pPr>
      <w:r w:rsidRPr="0037629D">
        <w:rPr>
          <w:rFonts w:eastAsia="Arial Unicode MS" w:cs="Calibri"/>
          <w:sz w:val="24"/>
          <w:szCs w:val="24"/>
        </w:rPr>
        <w:t>Garantir a participação dos arquitetos e urbanistas no planejamento territorial e na gestão urbana</w:t>
      </w:r>
    </w:p>
    <w:p w14:paraId="1AFD6D76" w14:textId="77777777" w:rsidR="005B7762" w:rsidRPr="0037629D" w:rsidRDefault="005B7762" w:rsidP="00FC20F3">
      <w:pPr>
        <w:pStyle w:val="PargrafodaLista"/>
        <w:numPr>
          <w:ilvl w:val="0"/>
          <w:numId w:val="2"/>
        </w:numPr>
        <w:spacing w:line="360" w:lineRule="auto"/>
        <w:jc w:val="both"/>
        <w:rPr>
          <w:rFonts w:eastAsia="Arial Unicode MS" w:cs="Calibri"/>
          <w:sz w:val="24"/>
          <w:szCs w:val="24"/>
        </w:rPr>
      </w:pPr>
      <w:r w:rsidRPr="0037629D">
        <w:rPr>
          <w:rFonts w:eastAsia="Arial Unicode MS" w:cs="Calibri"/>
          <w:sz w:val="24"/>
          <w:szCs w:val="24"/>
        </w:rPr>
        <w:t>Estimular a produção da arquitetura e urbanismo como política de Estado</w:t>
      </w:r>
    </w:p>
    <w:p w14:paraId="75CAB8D5" w14:textId="6608DAA7" w:rsidR="005B7762" w:rsidRPr="0037629D" w:rsidRDefault="005B7762" w:rsidP="005B7762">
      <w:pPr>
        <w:spacing w:line="360" w:lineRule="auto"/>
        <w:ind w:firstLine="851"/>
        <w:jc w:val="both"/>
        <w:rPr>
          <w:rFonts w:eastAsia="Arial Unicode MS" w:cs="Calibri"/>
          <w:b/>
          <w:sz w:val="24"/>
          <w:szCs w:val="24"/>
        </w:rPr>
      </w:pPr>
      <w:r w:rsidRPr="0037629D">
        <w:rPr>
          <w:rFonts w:eastAsia="Arial Unicode MS" w:cs="Calibri"/>
          <w:b/>
          <w:sz w:val="24"/>
          <w:szCs w:val="24"/>
        </w:rPr>
        <w:t>Processos Internos (Relação com a Sociedade)</w:t>
      </w:r>
    </w:p>
    <w:p w14:paraId="7D21C4C7" w14:textId="77777777" w:rsidR="005B7762" w:rsidRPr="0037629D" w:rsidRDefault="005B7762" w:rsidP="00FC20F3">
      <w:pPr>
        <w:pStyle w:val="PargrafodaLista"/>
        <w:numPr>
          <w:ilvl w:val="0"/>
          <w:numId w:val="2"/>
        </w:numPr>
        <w:spacing w:line="360" w:lineRule="auto"/>
        <w:jc w:val="both"/>
        <w:rPr>
          <w:rFonts w:eastAsia="Arial Unicode MS" w:cs="Calibri"/>
          <w:sz w:val="24"/>
          <w:szCs w:val="24"/>
        </w:rPr>
      </w:pPr>
      <w:r w:rsidRPr="0037629D">
        <w:rPr>
          <w:rFonts w:eastAsia="Arial Unicode MS" w:cs="Calibri"/>
          <w:sz w:val="24"/>
          <w:szCs w:val="24"/>
        </w:rPr>
        <w:t>Assegurar a eficácia no relacionamento e comunicação com a sociedade</w:t>
      </w:r>
    </w:p>
    <w:p w14:paraId="1386FACF" w14:textId="77777777" w:rsidR="005B7762" w:rsidRPr="0037629D" w:rsidRDefault="005B7762" w:rsidP="00FC20F3">
      <w:pPr>
        <w:pStyle w:val="PargrafodaLista"/>
        <w:numPr>
          <w:ilvl w:val="0"/>
          <w:numId w:val="2"/>
        </w:numPr>
        <w:spacing w:line="360" w:lineRule="auto"/>
        <w:jc w:val="both"/>
        <w:rPr>
          <w:rFonts w:eastAsia="Arial Unicode MS" w:cs="Calibri"/>
          <w:sz w:val="24"/>
          <w:szCs w:val="24"/>
        </w:rPr>
      </w:pPr>
      <w:r w:rsidRPr="0037629D">
        <w:rPr>
          <w:rFonts w:eastAsia="Arial Unicode MS" w:cs="Calibri"/>
          <w:sz w:val="24"/>
          <w:szCs w:val="24"/>
        </w:rPr>
        <w:t>Promover o exercício ético e qualificado da profissão</w:t>
      </w:r>
    </w:p>
    <w:p w14:paraId="3C509C0F" w14:textId="77777777" w:rsidR="005B7762" w:rsidRPr="0037629D" w:rsidRDefault="005B7762" w:rsidP="00FC20F3">
      <w:pPr>
        <w:pStyle w:val="PargrafodaLista"/>
        <w:numPr>
          <w:ilvl w:val="0"/>
          <w:numId w:val="2"/>
        </w:numPr>
        <w:spacing w:line="360" w:lineRule="auto"/>
        <w:jc w:val="both"/>
        <w:rPr>
          <w:rFonts w:eastAsia="Arial Unicode MS" w:cs="Calibri"/>
          <w:sz w:val="24"/>
          <w:szCs w:val="24"/>
        </w:rPr>
      </w:pPr>
      <w:r w:rsidRPr="0037629D">
        <w:rPr>
          <w:rFonts w:eastAsia="Arial Unicode MS" w:cs="Calibri"/>
          <w:sz w:val="24"/>
          <w:szCs w:val="24"/>
        </w:rPr>
        <w:lastRenderedPageBreak/>
        <w:t>Fomentar o acesso da sociedade à Arquitetura e Urbanismo</w:t>
      </w:r>
    </w:p>
    <w:p w14:paraId="7B7FC283" w14:textId="1998F84B" w:rsidR="005B7762" w:rsidRPr="0037629D" w:rsidRDefault="005B7762" w:rsidP="005B7762">
      <w:pPr>
        <w:spacing w:line="360" w:lineRule="auto"/>
        <w:ind w:firstLine="851"/>
        <w:jc w:val="both"/>
        <w:rPr>
          <w:rFonts w:eastAsia="Arial Unicode MS" w:cs="Calibri"/>
          <w:b/>
          <w:sz w:val="24"/>
          <w:szCs w:val="24"/>
        </w:rPr>
      </w:pPr>
      <w:r w:rsidRPr="0037629D">
        <w:rPr>
          <w:rFonts w:eastAsia="Arial Unicode MS" w:cs="Calibri"/>
          <w:b/>
          <w:sz w:val="24"/>
          <w:szCs w:val="24"/>
        </w:rPr>
        <w:t>Alavancadores</w:t>
      </w:r>
    </w:p>
    <w:p w14:paraId="6F561E56" w14:textId="77777777" w:rsidR="005B7762" w:rsidRPr="0037629D" w:rsidRDefault="005B7762" w:rsidP="00FC20F3">
      <w:pPr>
        <w:pStyle w:val="PargrafodaLista"/>
        <w:numPr>
          <w:ilvl w:val="0"/>
          <w:numId w:val="2"/>
        </w:numPr>
        <w:spacing w:line="360" w:lineRule="auto"/>
        <w:jc w:val="both"/>
        <w:rPr>
          <w:rFonts w:eastAsia="Arial Unicode MS" w:cs="Calibri"/>
          <w:sz w:val="24"/>
          <w:szCs w:val="24"/>
        </w:rPr>
      </w:pPr>
      <w:r w:rsidRPr="0037629D">
        <w:rPr>
          <w:rFonts w:eastAsia="Arial Unicode MS" w:cs="Calibri"/>
          <w:sz w:val="24"/>
          <w:szCs w:val="24"/>
        </w:rPr>
        <w:t>Assegurar a sustentabilidade financeira</w:t>
      </w:r>
    </w:p>
    <w:p w14:paraId="55D6C818" w14:textId="77777777" w:rsidR="005B7762" w:rsidRPr="0037629D" w:rsidRDefault="005B7762" w:rsidP="00FC20F3">
      <w:pPr>
        <w:pStyle w:val="PargrafodaLista"/>
        <w:numPr>
          <w:ilvl w:val="0"/>
          <w:numId w:val="2"/>
        </w:numPr>
        <w:spacing w:line="360" w:lineRule="auto"/>
        <w:jc w:val="both"/>
        <w:rPr>
          <w:rFonts w:eastAsia="Arial Unicode MS" w:cs="Calibri"/>
          <w:sz w:val="24"/>
          <w:szCs w:val="24"/>
        </w:rPr>
      </w:pPr>
      <w:r w:rsidRPr="0037629D">
        <w:rPr>
          <w:rFonts w:eastAsia="Arial Unicode MS" w:cs="Calibri"/>
          <w:sz w:val="24"/>
          <w:szCs w:val="24"/>
        </w:rPr>
        <w:t>Aprimorar e inovar os processos e as ações</w:t>
      </w:r>
    </w:p>
    <w:p w14:paraId="134F4F39" w14:textId="77777777" w:rsidR="005B7762" w:rsidRPr="0037629D" w:rsidRDefault="005B7762" w:rsidP="005B7762">
      <w:pPr>
        <w:pStyle w:val="PargrafodaLista"/>
        <w:spacing w:line="360" w:lineRule="auto"/>
        <w:ind w:left="851"/>
        <w:jc w:val="both"/>
        <w:rPr>
          <w:rFonts w:eastAsia="Arial Unicode MS" w:cs="Calibri"/>
          <w:b/>
          <w:sz w:val="24"/>
          <w:szCs w:val="24"/>
        </w:rPr>
      </w:pPr>
      <w:r w:rsidRPr="0037629D">
        <w:rPr>
          <w:rFonts w:eastAsia="Arial Unicode MS" w:cs="Calibri"/>
          <w:b/>
          <w:sz w:val="24"/>
          <w:szCs w:val="24"/>
        </w:rPr>
        <w:t>Pessoas e Infraestrutura</w:t>
      </w:r>
    </w:p>
    <w:p w14:paraId="42F8CE54" w14:textId="77777777" w:rsidR="005B7762" w:rsidRPr="0037629D" w:rsidRDefault="005B7762" w:rsidP="00FC20F3">
      <w:pPr>
        <w:pStyle w:val="PargrafodaLista"/>
        <w:numPr>
          <w:ilvl w:val="0"/>
          <w:numId w:val="2"/>
        </w:numPr>
        <w:spacing w:line="360" w:lineRule="auto"/>
        <w:ind w:left="1211" w:firstLine="65"/>
        <w:jc w:val="both"/>
        <w:rPr>
          <w:rFonts w:eastAsia="Arial Unicode MS" w:cs="Calibri"/>
          <w:sz w:val="24"/>
          <w:szCs w:val="24"/>
        </w:rPr>
      </w:pPr>
      <w:r w:rsidRPr="0037629D">
        <w:rPr>
          <w:rFonts w:eastAsia="Arial Unicode MS" w:cs="Calibri"/>
          <w:sz w:val="24"/>
          <w:szCs w:val="24"/>
        </w:rPr>
        <w:t>Desenvolver competências de dirigentes e colaboradores</w:t>
      </w:r>
    </w:p>
    <w:p w14:paraId="5E104E98" w14:textId="77777777" w:rsidR="005B7762" w:rsidRPr="0037629D" w:rsidRDefault="005B7762" w:rsidP="00FC20F3">
      <w:pPr>
        <w:pStyle w:val="PargrafodaLista"/>
        <w:numPr>
          <w:ilvl w:val="0"/>
          <w:numId w:val="2"/>
        </w:numPr>
        <w:spacing w:line="360" w:lineRule="auto"/>
        <w:jc w:val="both"/>
        <w:rPr>
          <w:rFonts w:eastAsia="Arial Unicode MS" w:cs="Calibri"/>
          <w:sz w:val="24"/>
          <w:szCs w:val="24"/>
        </w:rPr>
      </w:pPr>
      <w:r w:rsidRPr="0037629D">
        <w:rPr>
          <w:rFonts w:eastAsia="Arial Unicode MS" w:cs="Calibri"/>
          <w:sz w:val="24"/>
          <w:szCs w:val="24"/>
        </w:rPr>
        <w:t>Construir cultura organizacional adequada à estratégia</w:t>
      </w:r>
    </w:p>
    <w:p w14:paraId="32A41481" w14:textId="77777777" w:rsidR="005B7762" w:rsidRPr="0037629D" w:rsidRDefault="005B7762" w:rsidP="00FC20F3">
      <w:pPr>
        <w:pStyle w:val="PargrafodaLista"/>
        <w:numPr>
          <w:ilvl w:val="0"/>
          <w:numId w:val="2"/>
        </w:numPr>
        <w:spacing w:line="360" w:lineRule="auto"/>
        <w:jc w:val="both"/>
        <w:rPr>
          <w:rFonts w:eastAsia="Arial Unicode MS" w:cs="Calibri"/>
          <w:sz w:val="24"/>
          <w:szCs w:val="24"/>
        </w:rPr>
      </w:pPr>
      <w:r w:rsidRPr="0037629D">
        <w:rPr>
          <w:rFonts w:eastAsia="Arial Unicode MS" w:cs="Calibri"/>
          <w:sz w:val="24"/>
          <w:szCs w:val="24"/>
        </w:rPr>
        <w:t>Ter sistemas de informação e infraestrutura que viabilizem a gestão e o atendimento dos arquitetos e urbanistas e a sociedade</w:t>
      </w:r>
    </w:p>
    <w:p w14:paraId="6E2FD7A7" w14:textId="0955B22D" w:rsidR="00826E40" w:rsidRPr="0037629D" w:rsidRDefault="005B7762" w:rsidP="005B7762">
      <w:pPr>
        <w:spacing w:line="360" w:lineRule="auto"/>
        <w:ind w:firstLine="851"/>
        <w:jc w:val="both"/>
        <w:rPr>
          <w:rFonts w:eastAsia="Arial Unicode MS" w:cs="Calibri"/>
          <w:sz w:val="24"/>
          <w:szCs w:val="24"/>
        </w:rPr>
      </w:pPr>
      <w:r w:rsidRPr="00826E40">
        <w:rPr>
          <w:rFonts w:eastAsia="Arial Unicode MS" w:cs="Calibri"/>
          <w:b/>
          <w:bCs/>
          <w:sz w:val="24"/>
          <w:szCs w:val="24"/>
        </w:rPr>
        <w:t xml:space="preserve">2.2 Objetivos de Desenvolvimento Sustentável (Facultativo): </w:t>
      </w:r>
      <w:r w:rsidRPr="0037629D">
        <w:rPr>
          <w:rFonts w:eastAsia="Arial Unicode MS" w:cs="Calibri"/>
          <w:sz w:val="24"/>
          <w:szCs w:val="24"/>
        </w:rPr>
        <w:t>são uma agenda mundial adotada durante a Cúpula das Nações Unidas sobre o Desenvolvimento Sustentável, composta por 17 objetivos e 169 metas a serem atingidos até 2030. Ao firmar o compromisso de incluir os ODS à sua estratégia, o CAU abre caminho para melhorar sua atuação e atender aos anseios da sociedade por projetos e serviços alinhados aos princípios da sustentabilidade. Neste contexto, torna-se facultativo o enquadramento dos projetos e atividades nos ODS em 202</w:t>
      </w:r>
      <w:r w:rsidR="003E553F">
        <w:rPr>
          <w:rFonts w:eastAsia="Arial Unicode MS" w:cs="Calibri"/>
          <w:sz w:val="24"/>
          <w:szCs w:val="24"/>
        </w:rPr>
        <w:t>3</w:t>
      </w:r>
      <w:r w:rsidRPr="0037629D">
        <w:rPr>
          <w:rFonts w:eastAsia="Arial Unicode MS" w:cs="Calibri"/>
          <w:sz w:val="24"/>
          <w:szCs w:val="24"/>
        </w:rPr>
        <w:t>.</w:t>
      </w:r>
    </w:p>
    <w:p w14:paraId="51E8E694" w14:textId="77777777" w:rsidR="005B7762" w:rsidRPr="0037629D" w:rsidRDefault="005B7762" w:rsidP="005B7762">
      <w:pPr>
        <w:spacing w:line="360" w:lineRule="auto"/>
        <w:ind w:firstLine="851"/>
        <w:jc w:val="both"/>
        <w:rPr>
          <w:rFonts w:eastAsia="Arial Unicode MS" w:cs="Calibri"/>
          <w:sz w:val="24"/>
          <w:szCs w:val="24"/>
        </w:rPr>
      </w:pPr>
      <w:r w:rsidRPr="0037629D">
        <w:rPr>
          <w:rFonts w:eastAsia="Arial Unicode MS" w:cs="Calibri"/>
          <w:b/>
          <w:sz w:val="24"/>
          <w:szCs w:val="24"/>
        </w:rPr>
        <w:t>2.3 Resultados</w:t>
      </w:r>
      <w:r w:rsidRPr="0037629D">
        <w:rPr>
          <w:rFonts w:eastAsia="Arial Unicode MS" w:cs="Calibri"/>
          <w:sz w:val="24"/>
          <w:szCs w:val="24"/>
        </w:rPr>
        <w:t>: os resultados são os efeitos que devem ser produzidos com a execução do projeto/atividade, dentro do seu horizonte do tempo. Refletem o objetivo geral do projeto/atividade e representam o seu desdobramento em metas mensuráveis.</w:t>
      </w:r>
    </w:p>
    <w:p w14:paraId="6EE2AAF5" w14:textId="3C71167B" w:rsidR="005B7762" w:rsidRDefault="005B7762" w:rsidP="005B7762">
      <w:pPr>
        <w:spacing w:line="360" w:lineRule="auto"/>
        <w:ind w:firstLine="851"/>
        <w:jc w:val="both"/>
        <w:rPr>
          <w:rFonts w:eastAsia="Arial Unicode MS" w:cs="Calibri"/>
          <w:b/>
          <w:sz w:val="24"/>
          <w:szCs w:val="24"/>
        </w:rPr>
      </w:pPr>
      <w:r w:rsidRPr="0037629D">
        <w:rPr>
          <w:rFonts w:eastAsia="Arial Unicode MS" w:cs="Calibri"/>
          <w:b/>
          <w:sz w:val="24"/>
          <w:szCs w:val="24"/>
        </w:rPr>
        <w:t xml:space="preserve">Resultado = Transformação + Indicador + Meta + Prazo </w:t>
      </w:r>
    </w:p>
    <w:p w14:paraId="08C56820" w14:textId="77777777" w:rsidR="005B7762" w:rsidRPr="0037629D" w:rsidRDefault="005B7762" w:rsidP="005B7762">
      <w:pPr>
        <w:spacing w:line="360" w:lineRule="auto"/>
        <w:ind w:firstLine="851"/>
        <w:jc w:val="both"/>
        <w:rPr>
          <w:rFonts w:eastAsia="Arial Unicode MS" w:cs="Calibri"/>
          <w:sz w:val="24"/>
          <w:szCs w:val="24"/>
        </w:rPr>
      </w:pPr>
      <w:r w:rsidRPr="0037629D">
        <w:rPr>
          <w:rFonts w:eastAsia="Arial Unicode MS" w:cs="Calibri"/>
          <w:b/>
          <w:sz w:val="24"/>
          <w:szCs w:val="24"/>
        </w:rPr>
        <w:t>3.</w:t>
      </w:r>
      <w:r w:rsidRPr="0037629D">
        <w:rPr>
          <w:rFonts w:eastAsia="Arial Unicode MS" w:cs="Calibri"/>
          <w:b/>
          <w:sz w:val="24"/>
          <w:szCs w:val="24"/>
        </w:rPr>
        <w:tab/>
        <w:t xml:space="preserve"> DADOS ORÇAMENTÁRIOS</w:t>
      </w:r>
    </w:p>
    <w:p w14:paraId="1838557D" w14:textId="77777777" w:rsidR="005B7762" w:rsidRPr="0037629D" w:rsidRDefault="005B7762" w:rsidP="005B7762">
      <w:pPr>
        <w:spacing w:line="360" w:lineRule="auto"/>
        <w:ind w:firstLine="851"/>
        <w:jc w:val="both"/>
        <w:rPr>
          <w:rFonts w:eastAsia="Arial Unicode MS" w:cs="Calibri"/>
          <w:sz w:val="24"/>
          <w:szCs w:val="24"/>
        </w:rPr>
      </w:pPr>
      <w:r w:rsidRPr="0037629D">
        <w:rPr>
          <w:rFonts w:eastAsia="Arial Unicode MS" w:cs="Calibri"/>
          <w:b/>
          <w:sz w:val="24"/>
          <w:szCs w:val="24"/>
        </w:rPr>
        <w:t>3.1</w:t>
      </w:r>
      <w:r w:rsidRPr="0037629D">
        <w:rPr>
          <w:rFonts w:eastAsia="Arial Unicode MS" w:cs="Calibri"/>
          <w:b/>
          <w:sz w:val="24"/>
          <w:szCs w:val="24"/>
        </w:rPr>
        <w:tab/>
        <w:t>Custos de Projeto / Atividade</w:t>
      </w:r>
      <w:r w:rsidRPr="0037629D">
        <w:rPr>
          <w:rFonts w:eastAsia="Arial Unicode MS" w:cs="Calibri"/>
          <w:sz w:val="24"/>
          <w:szCs w:val="24"/>
        </w:rPr>
        <w:t>: indicar o custo total do projeto/atividade</w:t>
      </w:r>
    </w:p>
    <w:p w14:paraId="29B7FD4C" w14:textId="77777777" w:rsidR="005B7762" w:rsidRPr="0037629D" w:rsidRDefault="005B7762" w:rsidP="005B7762">
      <w:pPr>
        <w:spacing w:line="360" w:lineRule="auto"/>
        <w:ind w:firstLine="851"/>
        <w:jc w:val="both"/>
        <w:rPr>
          <w:rFonts w:eastAsia="Arial Unicode MS" w:cs="Calibri"/>
          <w:b/>
          <w:sz w:val="24"/>
          <w:szCs w:val="24"/>
        </w:rPr>
      </w:pPr>
      <w:r w:rsidRPr="0037629D">
        <w:rPr>
          <w:rFonts w:eastAsia="Arial Unicode MS" w:cs="Calibri"/>
          <w:b/>
          <w:sz w:val="24"/>
          <w:szCs w:val="24"/>
        </w:rPr>
        <w:t>4.</w:t>
      </w:r>
      <w:r w:rsidRPr="0037629D">
        <w:rPr>
          <w:rFonts w:eastAsia="Arial Unicode MS" w:cs="Calibri"/>
          <w:b/>
          <w:sz w:val="24"/>
          <w:szCs w:val="24"/>
        </w:rPr>
        <w:tab/>
        <w:t>PREENCHIMENTO DO PLANO DE AÇÃO</w:t>
      </w:r>
    </w:p>
    <w:p w14:paraId="127D160B" w14:textId="773EC873" w:rsidR="005B7762" w:rsidRDefault="005B7762" w:rsidP="005B7762">
      <w:pPr>
        <w:spacing w:line="360" w:lineRule="auto"/>
        <w:ind w:firstLine="851"/>
        <w:jc w:val="both"/>
        <w:rPr>
          <w:rFonts w:eastAsia="Arial Unicode MS" w:cs="Calibri"/>
          <w:sz w:val="24"/>
          <w:szCs w:val="24"/>
        </w:rPr>
      </w:pPr>
      <w:r w:rsidRPr="0037629D">
        <w:rPr>
          <w:rFonts w:eastAsia="Arial Unicode MS" w:cs="Calibri"/>
          <w:b/>
          <w:sz w:val="24"/>
          <w:szCs w:val="24"/>
        </w:rPr>
        <w:t xml:space="preserve">I. Mapa Estratégico e ODS - </w:t>
      </w:r>
      <w:r w:rsidRPr="0037629D">
        <w:rPr>
          <w:rFonts w:eastAsia="Arial Unicode MS" w:cs="Calibri"/>
          <w:sz w:val="24"/>
          <w:szCs w:val="24"/>
        </w:rPr>
        <w:t xml:space="preserve">Selecionar os objetivos estratégicos prioritários em âmbito local trabalhados em 2020. Os objetivos estratégicos em âmbito nacional (Fiscalização, Comunicação e AU como Política de </w:t>
      </w:r>
      <w:r w:rsidR="008B7FEF" w:rsidRPr="0037629D">
        <w:rPr>
          <w:rFonts w:eastAsia="Arial Unicode MS" w:cs="Calibri"/>
          <w:sz w:val="24"/>
          <w:szCs w:val="24"/>
        </w:rPr>
        <w:t>Estado)</w:t>
      </w:r>
      <w:r w:rsidRPr="0037629D">
        <w:rPr>
          <w:rFonts w:eastAsia="Arial Unicode MS" w:cs="Calibri"/>
          <w:sz w:val="24"/>
          <w:szCs w:val="24"/>
        </w:rPr>
        <w:t xml:space="preserve"> devem ser obrigatoriamente trabalhados. Os objetivos de Desenvolvimento Sustentável são facultativos. </w:t>
      </w:r>
    </w:p>
    <w:p w14:paraId="63C357C5" w14:textId="247E1EF3" w:rsidR="005B7762" w:rsidRDefault="005B7762" w:rsidP="005B7762">
      <w:pPr>
        <w:spacing w:line="360" w:lineRule="auto"/>
        <w:ind w:firstLine="851"/>
        <w:jc w:val="both"/>
        <w:rPr>
          <w:rFonts w:eastAsia="Arial Unicode MS" w:cs="Calibri"/>
          <w:sz w:val="24"/>
          <w:szCs w:val="24"/>
        </w:rPr>
      </w:pPr>
      <w:r w:rsidRPr="0037629D">
        <w:rPr>
          <w:rFonts w:eastAsia="Arial Unicode MS" w:cs="Calibri"/>
          <w:b/>
          <w:sz w:val="24"/>
          <w:szCs w:val="24"/>
        </w:rPr>
        <w:lastRenderedPageBreak/>
        <w:t xml:space="preserve">II. Indicadores e Metas </w:t>
      </w:r>
      <w:r w:rsidRPr="0037629D">
        <w:rPr>
          <w:rFonts w:eastAsia="Arial Unicode MS" w:cs="Calibri"/>
          <w:sz w:val="24"/>
          <w:szCs w:val="24"/>
        </w:rPr>
        <w:t>– definir as metas dos indicadores. Os Indicadores devem ser vinculados aos objetivos estratégicos priorizados no Mapa Estratégico do CAU/UF, ou seja, os indicadores dos objetivos estratégicos escolhidos no Mapa Estratégico devem ser priorizados.</w:t>
      </w:r>
    </w:p>
    <w:p w14:paraId="580B0E1C" w14:textId="6D9A1C57" w:rsidR="005B7762" w:rsidRDefault="005B7762" w:rsidP="005B7762">
      <w:pPr>
        <w:spacing w:line="360" w:lineRule="auto"/>
        <w:ind w:firstLine="851"/>
        <w:jc w:val="both"/>
        <w:rPr>
          <w:rFonts w:eastAsia="Arial Unicode MS" w:cs="Calibri"/>
          <w:sz w:val="24"/>
          <w:szCs w:val="24"/>
        </w:rPr>
      </w:pPr>
      <w:r w:rsidRPr="0037629D">
        <w:rPr>
          <w:rFonts w:eastAsia="Arial Unicode MS" w:cs="Calibri"/>
          <w:b/>
          <w:sz w:val="24"/>
          <w:szCs w:val="24"/>
        </w:rPr>
        <w:t>IV. Quadro Geral</w:t>
      </w:r>
      <w:r w:rsidRPr="0037629D">
        <w:rPr>
          <w:rFonts w:eastAsia="Arial Unicode MS" w:cs="Calibri"/>
          <w:sz w:val="24"/>
          <w:szCs w:val="24"/>
        </w:rPr>
        <w:t xml:space="preserve"> – Demonstrar a proposta do plano de ação resumida. </w:t>
      </w:r>
    </w:p>
    <w:p w14:paraId="3B293771" w14:textId="0F93A926" w:rsidR="005B7762" w:rsidRDefault="005B7762" w:rsidP="005B7762">
      <w:pPr>
        <w:spacing w:line="360" w:lineRule="auto"/>
        <w:ind w:firstLine="851"/>
        <w:jc w:val="both"/>
        <w:rPr>
          <w:rFonts w:eastAsia="Arial Unicode MS" w:cs="Calibri"/>
          <w:sz w:val="24"/>
          <w:szCs w:val="24"/>
        </w:rPr>
      </w:pPr>
      <w:r w:rsidRPr="0037629D">
        <w:rPr>
          <w:rFonts w:eastAsia="Arial Unicode MS" w:cs="Calibri"/>
          <w:b/>
          <w:sz w:val="24"/>
          <w:szCs w:val="24"/>
        </w:rPr>
        <w:t xml:space="preserve">V. Limites estratégicos </w:t>
      </w:r>
      <w:r w:rsidRPr="0037629D">
        <w:rPr>
          <w:rFonts w:eastAsia="Arial Unicode MS" w:cs="Calibri"/>
          <w:sz w:val="24"/>
          <w:szCs w:val="24"/>
        </w:rPr>
        <w:t xml:space="preserve">– Demonstrar os limites de Aplicação dos Recursos Estratégicos definidos no Plano de ação. </w:t>
      </w:r>
    </w:p>
    <w:p w14:paraId="3740B9C6" w14:textId="77777777" w:rsidR="005B7762" w:rsidRPr="0037629D" w:rsidRDefault="005B7762" w:rsidP="005B7762">
      <w:pPr>
        <w:spacing w:line="360" w:lineRule="auto"/>
        <w:ind w:firstLine="851"/>
        <w:jc w:val="both"/>
        <w:rPr>
          <w:rFonts w:eastAsia="Arial Unicode MS" w:cs="Calibri"/>
          <w:sz w:val="24"/>
          <w:szCs w:val="24"/>
        </w:rPr>
      </w:pPr>
      <w:r w:rsidRPr="0037629D">
        <w:rPr>
          <w:rFonts w:eastAsia="Arial Unicode MS" w:cs="Calibri"/>
          <w:b/>
          <w:sz w:val="24"/>
          <w:szCs w:val="24"/>
        </w:rPr>
        <w:t>VI. Usos e Fontes</w:t>
      </w:r>
      <w:r w:rsidRPr="0037629D">
        <w:rPr>
          <w:rFonts w:eastAsia="Arial Unicode MS" w:cs="Calibri"/>
          <w:sz w:val="24"/>
          <w:szCs w:val="24"/>
        </w:rPr>
        <w:t>– demonstrar os valores das fontes e os usos dos recursos. Para as receitas de Arrecadação - anuidades, RRT, taxas e multas, devem ser considerados os valores constantes das Diretrizes.</w:t>
      </w:r>
    </w:p>
    <w:p w14:paraId="4923C4F5" w14:textId="77777777" w:rsidR="005B7762" w:rsidRPr="0037629D" w:rsidRDefault="005B7762" w:rsidP="005B7762">
      <w:pPr>
        <w:spacing w:line="360" w:lineRule="auto"/>
        <w:ind w:firstLine="851"/>
        <w:jc w:val="both"/>
        <w:rPr>
          <w:rFonts w:eastAsia="Arial Unicode MS" w:cs="Calibri"/>
          <w:b/>
          <w:sz w:val="24"/>
          <w:szCs w:val="24"/>
        </w:rPr>
      </w:pPr>
      <w:r w:rsidRPr="0037629D">
        <w:rPr>
          <w:rFonts w:eastAsia="Arial Unicode MS" w:cs="Calibri"/>
          <w:b/>
          <w:sz w:val="24"/>
          <w:szCs w:val="24"/>
        </w:rPr>
        <w:t>VII. Plano de Desembolso por Elemento de Despesas.</w:t>
      </w:r>
    </w:p>
    <w:p w14:paraId="7C47D7A6" w14:textId="77777777" w:rsidR="005B7762" w:rsidRPr="0037629D" w:rsidRDefault="005B7762" w:rsidP="005B7762">
      <w:pPr>
        <w:spacing w:line="360" w:lineRule="auto"/>
        <w:ind w:firstLine="851"/>
        <w:jc w:val="both"/>
        <w:rPr>
          <w:rFonts w:eastAsia="Arial Unicode MS" w:cs="Calibri"/>
          <w:sz w:val="24"/>
          <w:szCs w:val="24"/>
        </w:rPr>
      </w:pPr>
      <w:r w:rsidRPr="0037629D">
        <w:rPr>
          <w:rFonts w:eastAsia="Arial Unicode MS" w:cs="Calibri"/>
          <w:sz w:val="24"/>
          <w:szCs w:val="24"/>
        </w:rPr>
        <w:t>Os itens de custo devem ser:</w:t>
      </w:r>
    </w:p>
    <w:p w14:paraId="6B28E3AD" w14:textId="77777777" w:rsidR="005B7762" w:rsidRPr="0037629D" w:rsidRDefault="005B7762" w:rsidP="00FC20F3">
      <w:pPr>
        <w:pStyle w:val="PargrafodaLista"/>
        <w:numPr>
          <w:ilvl w:val="0"/>
          <w:numId w:val="28"/>
        </w:numPr>
        <w:spacing w:line="360" w:lineRule="auto"/>
        <w:jc w:val="both"/>
        <w:rPr>
          <w:rFonts w:eastAsia="Arial Unicode MS" w:cs="Calibri"/>
          <w:b/>
          <w:sz w:val="24"/>
          <w:szCs w:val="24"/>
        </w:rPr>
      </w:pPr>
      <w:r w:rsidRPr="0037629D">
        <w:rPr>
          <w:rFonts w:eastAsia="Arial Unicode MS" w:cs="Calibri"/>
          <w:b/>
          <w:sz w:val="24"/>
          <w:szCs w:val="24"/>
        </w:rPr>
        <w:t xml:space="preserve">Pessoal (Salários, Encargos e Benefícios) </w:t>
      </w:r>
    </w:p>
    <w:p w14:paraId="1AB3651A" w14:textId="77777777" w:rsidR="005B7762" w:rsidRPr="0037629D" w:rsidRDefault="005B7762" w:rsidP="005B7762">
      <w:pPr>
        <w:spacing w:line="360" w:lineRule="auto"/>
        <w:ind w:firstLine="1560"/>
        <w:jc w:val="both"/>
        <w:rPr>
          <w:rFonts w:eastAsia="Arial Unicode MS" w:cs="Calibri"/>
          <w:sz w:val="24"/>
          <w:szCs w:val="24"/>
        </w:rPr>
      </w:pPr>
      <w:r w:rsidRPr="0037629D">
        <w:rPr>
          <w:rFonts w:eastAsia="Arial Unicode MS" w:cs="Calibri"/>
          <w:b/>
          <w:sz w:val="24"/>
          <w:szCs w:val="24"/>
        </w:rPr>
        <w:t xml:space="preserve">a) Pessoal e Encargos: </w:t>
      </w:r>
      <w:r w:rsidRPr="0037629D">
        <w:rPr>
          <w:rFonts w:eastAsia="Arial Unicode MS" w:cs="Calibri"/>
          <w:sz w:val="24"/>
          <w:szCs w:val="24"/>
        </w:rPr>
        <w:t xml:space="preserve"> compreende salários; gratificações; 13º salário; férias; 1/3 férias, abono e horas extras; INSS; FGTS e PIS; vale transporte, auxílio alimentação, plano de saúde e outros benefícios.</w:t>
      </w:r>
    </w:p>
    <w:p w14:paraId="6F3A56A8" w14:textId="77777777" w:rsidR="005B7762" w:rsidRPr="0037629D" w:rsidRDefault="005B7762" w:rsidP="005B7762">
      <w:pPr>
        <w:spacing w:line="360" w:lineRule="auto"/>
        <w:ind w:firstLine="1560"/>
        <w:jc w:val="both"/>
        <w:rPr>
          <w:rFonts w:eastAsia="Arial Unicode MS" w:cs="Calibri"/>
          <w:sz w:val="24"/>
          <w:szCs w:val="24"/>
        </w:rPr>
      </w:pPr>
      <w:r w:rsidRPr="0037629D">
        <w:rPr>
          <w:rFonts w:eastAsia="Arial Unicode MS" w:cs="Calibri"/>
          <w:b/>
          <w:sz w:val="24"/>
          <w:szCs w:val="24"/>
        </w:rPr>
        <w:t>b) Diárias</w:t>
      </w:r>
      <w:r w:rsidRPr="0037629D">
        <w:rPr>
          <w:rFonts w:eastAsia="Arial Unicode MS" w:cs="Calibri"/>
          <w:sz w:val="24"/>
          <w:szCs w:val="24"/>
        </w:rPr>
        <w:t xml:space="preserve"> – compreende diárias de funcionários com vínculo empregatício com o Conselho.</w:t>
      </w:r>
    </w:p>
    <w:p w14:paraId="2C1B5E6C" w14:textId="77777777" w:rsidR="005B7762" w:rsidRPr="0037629D" w:rsidRDefault="005B7762" w:rsidP="00FC20F3">
      <w:pPr>
        <w:pStyle w:val="PargrafodaLista"/>
        <w:numPr>
          <w:ilvl w:val="0"/>
          <w:numId w:val="28"/>
        </w:numPr>
        <w:spacing w:line="360" w:lineRule="auto"/>
        <w:jc w:val="both"/>
        <w:rPr>
          <w:rFonts w:eastAsia="Arial Unicode MS" w:cs="Calibri"/>
          <w:b/>
          <w:sz w:val="24"/>
          <w:szCs w:val="24"/>
        </w:rPr>
      </w:pPr>
      <w:r w:rsidRPr="0037629D">
        <w:rPr>
          <w:rFonts w:eastAsia="Arial Unicode MS" w:cs="Calibri"/>
          <w:b/>
          <w:sz w:val="24"/>
          <w:szCs w:val="24"/>
        </w:rPr>
        <w:t>Material de Consumo</w:t>
      </w:r>
      <w:r w:rsidRPr="0037629D">
        <w:rPr>
          <w:rFonts w:eastAsia="Arial Unicode MS" w:cs="Calibri"/>
          <w:sz w:val="24"/>
          <w:szCs w:val="24"/>
        </w:rPr>
        <w:t xml:space="preserve"> – compreende material de expediente; informática; e outros materiais de consumo que não sejam classificados como material permanente. </w:t>
      </w:r>
    </w:p>
    <w:p w14:paraId="3A424FAE" w14:textId="77777777" w:rsidR="005B7762" w:rsidRPr="0037629D" w:rsidRDefault="005B7762" w:rsidP="00FC20F3">
      <w:pPr>
        <w:pStyle w:val="PargrafodaLista"/>
        <w:numPr>
          <w:ilvl w:val="0"/>
          <w:numId w:val="28"/>
        </w:numPr>
        <w:spacing w:line="360" w:lineRule="auto"/>
        <w:jc w:val="both"/>
        <w:rPr>
          <w:rFonts w:eastAsia="Arial Unicode MS" w:cs="Calibri"/>
          <w:b/>
          <w:sz w:val="24"/>
          <w:szCs w:val="24"/>
        </w:rPr>
      </w:pPr>
      <w:r w:rsidRPr="0037629D">
        <w:rPr>
          <w:rFonts w:eastAsia="Arial Unicode MS" w:cs="Calibri"/>
          <w:b/>
          <w:sz w:val="24"/>
          <w:szCs w:val="24"/>
        </w:rPr>
        <w:t xml:space="preserve">Serviços de Terceiros </w:t>
      </w:r>
    </w:p>
    <w:p w14:paraId="1CF7A11A" w14:textId="77777777" w:rsidR="005B7762" w:rsidRPr="0037629D" w:rsidRDefault="005B7762" w:rsidP="00FC20F3">
      <w:pPr>
        <w:pStyle w:val="PargrafodaLista"/>
        <w:numPr>
          <w:ilvl w:val="0"/>
          <w:numId w:val="29"/>
        </w:numPr>
        <w:spacing w:line="360" w:lineRule="auto"/>
        <w:ind w:left="0" w:firstLine="993"/>
        <w:jc w:val="both"/>
        <w:rPr>
          <w:rFonts w:eastAsia="Arial Unicode MS" w:cs="Calibri"/>
          <w:sz w:val="24"/>
          <w:szCs w:val="24"/>
        </w:rPr>
      </w:pPr>
      <w:r w:rsidRPr="0037629D">
        <w:rPr>
          <w:rFonts w:eastAsia="Arial Unicode MS" w:cs="Calibri"/>
          <w:b/>
          <w:sz w:val="24"/>
          <w:szCs w:val="24"/>
        </w:rPr>
        <w:t>Diárias</w:t>
      </w:r>
      <w:r w:rsidRPr="0037629D">
        <w:rPr>
          <w:rFonts w:eastAsia="Arial Unicode MS" w:cs="Calibri"/>
          <w:sz w:val="24"/>
          <w:szCs w:val="24"/>
        </w:rPr>
        <w:t xml:space="preserve"> – compreende diárias do presidente, de conselheiros e de convidados.</w:t>
      </w:r>
    </w:p>
    <w:p w14:paraId="62EC2295" w14:textId="71043CA3" w:rsidR="005B7762" w:rsidRPr="0037629D" w:rsidRDefault="005B7762" w:rsidP="00FC20F3">
      <w:pPr>
        <w:pStyle w:val="PargrafodaLista"/>
        <w:numPr>
          <w:ilvl w:val="0"/>
          <w:numId w:val="29"/>
        </w:numPr>
        <w:spacing w:line="360" w:lineRule="auto"/>
        <w:ind w:left="0" w:firstLine="993"/>
        <w:jc w:val="both"/>
        <w:rPr>
          <w:rFonts w:eastAsia="Arial Unicode MS" w:cs="Calibri"/>
          <w:sz w:val="24"/>
          <w:szCs w:val="24"/>
        </w:rPr>
      </w:pPr>
      <w:r w:rsidRPr="0037629D">
        <w:rPr>
          <w:rFonts w:eastAsia="Arial Unicode MS" w:cs="Calibri"/>
          <w:b/>
          <w:sz w:val="24"/>
          <w:szCs w:val="24"/>
        </w:rPr>
        <w:t>Passagens</w:t>
      </w:r>
      <w:r w:rsidRPr="0037629D">
        <w:rPr>
          <w:rFonts w:eastAsia="Arial Unicode MS" w:cs="Calibri"/>
          <w:sz w:val="24"/>
          <w:szCs w:val="24"/>
        </w:rPr>
        <w:t xml:space="preserve"> – compreende passagens de funcionários, presidente, </w:t>
      </w:r>
      <w:r w:rsidR="008B7FEF" w:rsidRPr="0037629D">
        <w:rPr>
          <w:rFonts w:eastAsia="Arial Unicode MS" w:cs="Calibri"/>
          <w:sz w:val="24"/>
          <w:szCs w:val="24"/>
        </w:rPr>
        <w:t>conselheiros e convidados</w:t>
      </w:r>
      <w:r w:rsidRPr="0037629D">
        <w:rPr>
          <w:rFonts w:eastAsia="Arial Unicode MS" w:cs="Calibri"/>
          <w:sz w:val="24"/>
          <w:szCs w:val="24"/>
        </w:rPr>
        <w:t>.</w:t>
      </w:r>
    </w:p>
    <w:p w14:paraId="57743E76" w14:textId="77777777" w:rsidR="003E553F" w:rsidRDefault="005B7762" w:rsidP="003C189C">
      <w:pPr>
        <w:pStyle w:val="PargrafodaLista"/>
        <w:numPr>
          <w:ilvl w:val="0"/>
          <w:numId w:val="29"/>
        </w:numPr>
        <w:spacing w:line="360" w:lineRule="auto"/>
        <w:ind w:left="0" w:firstLine="993"/>
        <w:jc w:val="both"/>
        <w:rPr>
          <w:rFonts w:eastAsia="Arial Unicode MS" w:cs="Calibri"/>
          <w:sz w:val="24"/>
          <w:szCs w:val="24"/>
        </w:rPr>
      </w:pPr>
      <w:r w:rsidRPr="003E553F">
        <w:rPr>
          <w:rFonts w:eastAsia="Arial Unicode MS" w:cs="Calibri"/>
          <w:b/>
          <w:sz w:val="24"/>
          <w:szCs w:val="24"/>
        </w:rPr>
        <w:t>Serviços Prestados (PF e PJ)</w:t>
      </w:r>
      <w:r w:rsidRPr="003E553F">
        <w:rPr>
          <w:rFonts w:eastAsia="Arial Unicode MS" w:cs="Calibri"/>
          <w:sz w:val="24"/>
          <w:szCs w:val="24"/>
        </w:rPr>
        <w:t xml:space="preserve"> – compreende todo serviço prestado por pessoa jurídica como: consultorias; serviços de comunicação e divulgação; manutenção de sistemas informatizados; locação de bens móveis e imóveis, condomínios, reparos e conservação de bens móveis e imóveis; serviços de água e energia elétrica; correios; telecomunicações e outras despesas </w:t>
      </w:r>
      <w:r w:rsidRPr="003E553F">
        <w:rPr>
          <w:rFonts w:eastAsia="Arial Unicode MS" w:cs="Calibri"/>
          <w:sz w:val="24"/>
          <w:szCs w:val="24"/>
        </w:rPr>
        <w:lastRenderedPageBreak/>
        <w:t>correntes não classificáveis nos itens anteriores e  remunerações de serviços prestados por pessoa física; remuneração de estagiários, e remuneração de menores aprendizes.</w:t>
      </w:r>
    </w:p>
    <w:p w14:paraId="36A2ECB1" w14:textId="780AF55F" w:rsidR="003E553F" w:rsidRPr="003E553F" w:rsidRDefault="005B7762" w:rsidP="003C189C">
      <w:pPr>
        <w:pStyle w:val="PargrafodaLista"/>
        <w:numPr>
          <w:ilvl w:val="0"/>
          <w:numId w:val="29"/>
        </w:numPr>
        <w:spacing w:line="360" w:lineRule="auto"/>
        <w:ind w:left="0" w:firstLine="993"/>
        <w:jc w:val="both"/>
        <w:rPr>
          <w:rFonts w:eastAsia="Arial Unicode MS" w:cs="Calibri"/>
          <w:sz w:val="24"/>
          <w:szCs w:val="24"/>
        </w:rPr>
      </w:pPr>
      <w:r w:rsidRPr="003E553F">
        <w:rPr>
          <w:rFonts w:eastAsia="Arial Unicode MS" w:cs="Calibri"/>
          <w:b/>
          <w:sz w:val="24"/>
          <w:szCs w:val="24"/>
        </w:rPr>
        <w:t xml:space="preserve">Transferências Correntes: </w:t>
      </w:r>
      <w:r w:rsidRPr="003E553F">
        <w:rPr>
          <w:rFonts w:eastAsia="Arial Unicode MS" w:cs="Calibri"/>
          <w:sz w:val="24"/>
          <w:szCs w:val="24"/>
        </w:rPr>
        <w:t>compreende os repasses ao Fundo de Apoio; os repasses ao Centro de Serviço Compartilhado- CSC; convênios, acordos, ajuda as entidades e patrocínios.</w:t>
      </w:r>
    </w:p>
    <w:p w14:paraId="73322294" w14:textId="77777777" w:rsidR="003E553F" w:rsidRDefault="005B7762" w:rsidP="003C189C">
      <w:pPr>
        <w:pStyle w:val="PargrafodaLista"/>
        <w:numPr>
          <w:ilvl w:val="0"/>
          <w:numId w:val="29"/>
        </w:numPr>
        <w:spacing w:line="360" w:lineRule="auto"/>
        <w:jc w:val="both"/>
        <w:rPr>
          <w:rFonts w:eastAsia="Arial Unicode MS" w:cs="Calibri"/>
          <w:sz w:val="24"/>
          <w:szCs w:val="24"/>
        </w:rPr>
      </w:pPr>
      <w:r w:rsidRPr="003E553F">
        <w:rPr>
          <w:rFonts w:eastAsia="Arial Unicode MS" w:cs="Calibri"/>
          <w:b/>
          <w:sz w:val="24"/>
          <w:szCs w:val="24"/>
        </w:rPr>
        <w:t xml:space="preserve">Reserva de Contingência: </w:t>
      </w:r>
      <w:r w:rsidRPr="003E553F">
        <w:rPr>
          <w:rFonts w:eastAsia="Arial Unicode MS" w:cs="Calibri"/>
          <w:sz w:val="24"/>
          <w:szCs w:val="24"/>
        </w:rPr>
        <w:t>compreende as despesas não previstas no plano de ação.</w:t>
      </w:r>
    </w:p>
    <w:p w14:paraId="302CDA2F" w14:textId="6A2A48A7" w:rsidR="003E553F" w:rsidRPr="003E553F" w:rsidRDefault="005B7762" w:rsidP="003C189C">
      <w:pPr>
        <w:pStyle w:val="PargrafodaLista"/>
        <w:numPr>
          <w:ilvl w:val="0"/>
          <w:numId w:val="29"/>
        </w:numPr>
        <w:spacing w:line="360" w:lineRule="auto"/>
        <w:jc w:val="both"/>
        <w:rPr>
          <w:rFonts w:eastAsia="Arial Unicode MS" w:cs="Calibri"/>
          <w:sz w:val="24"/>
          <w:szCs w:val="24"/>
        </w:rPr>
      </w:pPr>
      <w:r w:rsidRPr="003E553F">
        <w:rPr>
          <w:rFonts w:eastAsia="Arial Unicode MS" w:cs="Calibri"/>
          <w:b/>
          <w:sz w:val="24"/>
          <w:szCs w:val="24"/>
        </w:rPr>
        <w:t xml:space="preserve">Encargos Diversos – </w:t>
      </w:r>
      <w:r w:rsidRPr="003E553F">
        <w:rPr>
          <w:rFonts w:eastAsia="Arial Unicode MS" w:cs="Calibri"/>
          <w:sz w:val="24"/>
          <w:szCs w:val="24"/>
        </w:rPr>
        <w:t>compreende as taxas bancárias; impostos e taxas diversas; despesas judiciais; e outros encargos.</w:t>
      </w:r>
    </w:p>
    <w:p w14:paraId="1F33F90A" w14:textId="35DB1120" w:rsidR="005B7762" w:rsidRPr="003E553F" w:rsidRDefault="005B7762" w:rsidP="003C189C">
      <w:pPr>
        <w:pStyle w:val="PargrafodaLista"/>
        <w:numPr>
          <w:ilvl w:val="0"/>
          <w:numId w:val="29"/>
        </w:numPr>
        <w:spacing w:line="360" w:lineRule="auto"/>
        <w:jc w:val="both"/>
        <w:rPr>
          <w:rFonts w:eastAsia="Arial Unicode MS" w:cs="Calibri"/>
          <w:sz w:val="24"/>
          <w:szCs w:val="24"/>
        </w:rPr>
      </w:pPr>
      <w:r w:rsidRPr="003E553F">
        <w:rPr>
          <w:rFonts w:eastAsia="Arial Unicode MS" w:cs="Calibri"/>
          <w:b/>
          <w:sz w:val="24"/>
          <w:szCs w:val="24"/>
        </w:rPr>
        <w:t>Imobilizado</w:t>
      </w:r>
      <w:r w:rsidRPr="003E553F">
        <w:rPr>
          <w:rFonts w:eastAsia="Arial Unicode MS" w:cs="Calibri"/>
          <w:sz w:val="24"/>
          <w:szCs w:val="24"/>
        </w:rPr>
        <w:t xml:space="preserve"> – compreende os investimentos como: aquisição de equipamentos e materiais permanentes; aquisição de imóveis; e outros investimentos.</w:t>
      </w:r>
    </w:p>
    <w:p w14:paraId="317A5FD1" w14:textId="77777777" w:rsidR="005B7762" w:rsidRPr="0037629D" w:rsidRDefault="005B7762" w:rsidP="005B7762">
      <w:pPr>
        <w:spacing w:line="360" w:lineRule="auto"/>
        <w:ind w:firstLine="851"/>
        <w:jc w:val="both"/>
        <w:rPr>
          <w:rFonts w:eastAsia="Arial Unicode MS" w:cs="Calibri"/>
          <w:b/>
          <w:sz w:val="24"/>
          <w:szCs w:val="24"/>
        </w:rPr>
      </w:pPr>
      <w:r w:rsidRPr="0037629D">
        <w:rPr>
          <w:rFonts w:eastAsia="Arial Unicode MS" w:cs="Calibri"/>
          <w:b/>
          <w:sz w:val="24"/>
          <w:szCs w:val="24"/>
        </w:rPr>
        <w:t>VIII. – Quadro Descritivo de Ações e Metas.</w:t>
      </w:r>
    </w:p>
    <w:p w14:paraId="1ACC8702" w14:textId="77777777" w:rsidR="005B7762" w:rsidRPr="0037629D" w:rsidRDefault="005B7762" w:rsidP="005B7762">
      <w:pPr>
        <w:spacing w:line="360" w:lineRule="auto"/>
        <w:ind w:firstLine="851"/>
        <w:jc w:val="both"/>
        <w:rPr>
          <w:rFonts w:eastAsia="Arial Unicode MS" w:cs="Calibri"/>
          <w:sz w:val="24"/>
          <w:szCs w:val="24"/>
        </w:rPr>
      </w:pPr>
      <w:r w:rsidRPr="0037629D">
        <w:rPr>
          <w:rFonts w:eastAsia="Arial Unicode MS" w:cs="Calibri"/>
          <w:b/>
          <w:sz w:val="24"/>
          <w:szCs w:val="24"/>
        </w:rPr>
        <w:t>Metas Físicas</w:t>
      </w:r>
      <w:r w:rsidRPr="0037629D">
        <w:rPr>
          <w:rFonts w:eastAsia="Arial Unicode MS" w:cs="Calibri"/>
          <w:sz w:val="24"/>
          <w:szCs w:val="24"/>
        </w:rPr>
        <w:t>: bem ou serviço qualificado e quantificado resultante da execução da ação. Para efeito de padronização, as metas são organizadas em dois conjuntos</w:t>
      </w:r>
    </w:p>
    <w:p w14:paraId="33640EE0" w14:textId="2D441438" w:rsidR="005B7762" w:rsidRPr="0037629D" w:rsidRDefault="00826E40" w:rsidP="00FC20F3">
      <w:pPr>
        <w:pStyle w:val="PargrafodaLista"/>
        <w:numPr>
          <w:ilvl w:val="0"/>
          <w:numId w:val="25"/>
        </w:numPr>
        <w:spacing w:line="360" w:lineRule="auto"/>
        <w:ind w:firstLine="139"/>
        <w:jc w:val="both"/>
        <w:rPr>
          <w:rFonts w:eastAsia="Arial Unicode MS" w:cs="Calibri"/>
          <w:sz w:val="24"/>
          <w:szCs w:val="24"/>
        </w:rPr>
      </w:pPr>
      <w:r>
        <w:rPr>
          <w:rFonts w:eastAsia="Arial Unicode MS" w:cs="Calibri"/>
          <w:b/>
          <w:sz w:val="24"/>
          <w:szCs w:val="24"/>
        </w:rPr>
        <w:t>Meta da Ação (Quant.)</w:t>
      </w:r>
      <w:r w:rsidR="005B7762" w:rsidRPr="0037629D">
        <w:rPr>
          <w:rFonts w:eastAsia="Arial Unicode MS" w:cs="Calibri"/>
          <w:b/>
          <w:sz w:val="24"/>
          <w:szCs w:val="24"/>
        </w:rPr>
        <w:t>:</w:t>
      </w:r>
      <w:r w:rsidR="005B7762" w:rsidRPr="0037629D">
        <w:rPr>
          <w:rFonts w:eastAsia="Arial Unicode MS" w:cs="Calibri"/>
          <w:sz w:val="24"/>
          <w:szCs w:val="24"/>
        </w:rPr>
        <w:t xml:space="preserve"> consiste no quantitativo da ação. </w:t>
      </w:r>
    </w:p>
    <w:p w14:paraId="4AAF27F7" w14:textId="3BA0D58B" w:rsidR="005B7762" w:rsidRPr="00826E40" w:rsidRDefault="005B7762" w:rsidP="00826E40">
      <w:pPr>
        <w:pStyle w:val="PargrafodaLista"/>
        <w:numPr>
          <w:ilvl w:val="0"/>
          <w:numId w:val="25"/>
        </w:numPr>
        <w:spacing w:line="360" w:lineRule="auto"/>
        <w:ind w:firstLine="139"/>
        <w:jc w:val="both"/>
        <w:rPr>
          <w:rFonts w:eastAsia="Arial Unicode MS" w:cs="Calibri"/>
          <w:sz w:val="24"/>
          <w:szCs w:val="24"/>
        </w:rPr>
      </w:pPr>
      <w:r w:rsidRPr="0037629D">
        <w:rPr>
          <w:rFonts w:eastAsia="Arial Unicode MS" w:cs="Calibri"/>
          <w:b/>
          <w:sz w:val="24"/>
          <w:szCs w:val="24"/>
        </w:rPr>
        <w:t>Descrição da</w:t>
      </w:r>
      <w:r w:rsidR="00826E40">
        <w:rPr>
          <w:rFonts w:eastAsia="Arial Unicode MS" w:cs="Calibri"/>
          <w:b/>
          <w:sz w:val="24"/>
          <w:szCs w:val="24"/>
        </w:rPr>
        <w:t xml:space="preserve">s ações: </w:t>
      </w:r>
      <w:r w:rsidRPr="00826E40">
        <w:rPr>
          <w:rFonts w:eastAsia="Arial Unicode MS" w:cs="Calibri"/>
          <w:sz w:val="24"/>
          <w:szCs w:val="24"/>
        </w:rPr>
        <w:t xml:space="preserve">ações são iniciativas especificas que devem ser executadas dentro de um projeto ou de uma atividade para produzir os resultados estabelecidos. </w:t>
      </w:r>
    </w:p>
    <w:p w14:paraId="3C9D1DC6" w14:textId="77777777" w:rsidR="005B7762" w:rsidRPr="0037629D" w:rsidRDefault="005B7762" w:rsidP="005B7762">
      <w:pPr>
        <w:spacing w:line="360" w:lineRule="auto"/>
        <w:ind w:firstLine="851"/>
        <w:jc w:val="both"/>
        <w:rPr>
          <w:rFonts w:eastAsia="Arial Unicode MS" w:cs="Calibri"/>
          <w:sz w:val="24"/>
          <w:szCs w:val="24"/>
        </w:rPr>
      </w:pPr>
      <w:r w:rsidRPr="0037629D">
        <w:rPr>
          <w:rFonts w:eastAsia="Arial Unicode MS" w:cs="Calibri"/>
          <w:sz w:val="24"/>
          <w:szCs w:val="24"/>
        </w:rPr>
        <w:t>A ação deve transmitir com clareza a sua finalidade, conteúdo e forma de implementação (</w:t>
      </w:r>
      <w:r w:rsidRPr="0037629D">
        <w:rPr>
          <w:rFonts w:eastAsia="Arial Unicode MS" w:cs="Calibri"/>
          <w:b/>
          <w:sz w:val="24"/>
          <w:szCs w:val="24"/>
        </w:rPr>
        <w:t>o que vai ser feito, por que será feito, onde será feito, quando será feito, como vai ser feito e com que finalidade, por quem será feito e quanto vai custar</w:t>
      </w:r>
      <w:r w:rsidRPr="0037629D">
        <w:rPr>
          <w:rFonts w:eastAsia="Arial Unicode MS" w:cs="Calibri"/>
          <w:sz w:val="24"/>
          <w:szCs w:val="24"/>
        </w:rPr>
        <w:t xml:space="preserve">). Exemplo: Realização de cursos de capacitação no SICCAU. </w:t>
      </w:r>
    </w:p>
    <w:p w14:paraId="3370562D" w14:textId="77777777" w:rsidR="003E553F" w:rsidRDefault="005B7762" w:rsidP="003C189C">
      <w:pPr>
        <w:pStyle w:val="PargrafodaLista"/>
        <w:numPr>
          <w:ilvl w:val="0"/>
          <w:numId w:val="27"/>
        </w:numPr>
        <w:spacing w:line="360" w:lineRule="auto"/>
        <w:ind w:hanging="502"/>
        <w:jc w:val="both"/>
        <w:rPr>
          <w:rFonts w:eastAsia="Arial Unicode MS" w:cs="Calibri"/>
          <w:sz w:val="24"/>
          <w:szCs w:val="24"/>
        </w:rPr>
      </w:pPr>
      <w:r w:rsidRPr="003E553F">
        <w:rPr>
          <w:rFonts w:eastAsia="Arial Unicode MS" w:cs="Calibri"/>
          <w:b/>
          <w:sz w:val="24"/>
          <w:szCs w:val="24"/>
        </w:rPr>
        <w:t xml:space="preserve">Ações Estratégicas Prioritárias: </w:t>
      </w:r>
      <w:r w:rsidRPr="003E553F">
        <w:rPr>
          <w:rFonts w:eastAsia="Arial Unicode MS" w:cs="Calibri"/>
          <w:sz w:val="24"/>
          <w:szCs w:val="24"/>
        </w:rPr>
        <w:t>selecionar as ações que melhor se enquadram com o objetivo geral.  A opção "Não se aplica" deve ser utilizada quando a ação descrita não faz parte do rol das "Ações Estratégicas Prioritárias".</w:t>
      </w:r>
    </w:p>
    <w:p w14:paraId="2A092153" w14:textId="149501BC" w:rsidR="005B7762" w:rsidRPr="003E553F" w:rsidRDefault="005B7762" w:rsidP="003C189C">
      <w:pPr>
        <w:pStyle w:val="PargrafodaLista"/>
        <w:numPr>
          <w:ilvl w:val="0"/>
          <w:numId w:val="27"/>
        </w:numPr>
        <w:spacing w:line="360" w:lineRule="auto"/>
        <w:ind w:hanging="502"/>
        <w:jc w:val="both"/>
        <w:rPr>
          <w:rFonts w:eastAsia="Arial Unicode MS" w:cs="Calibri"/>
          <w:sz w:val="24"/>
          <w:szCs w:val="24"/>
        </w:rPr>
      </w:pPr>
      <w:r w:rsidRPr="003E553F">
        <w:rPr>
          <w:rFonts w:eastAsia="Arial Unicode MS" w:cs="Calibri"/>
          <w:b/>
          <w:sz w:val="24"/>
          <w:szCs w:val="24"/>
        </w:rPr>
        <w:t>Custo da ação:</w:t>
      </w:r>
      <w:r w:rsidRPr="003E553F">
        <w:rPr>
          <w:rFonts w:eastAsia="Arial Unicode MS" w:cs="Calibri"/>
          <w:sz w:val="24"/>
          <w:szCs w:val="24"/>
        </w:rPr>
        <w:t xml:space="preserve"> valor detalhado dos recursos necessários para a realização da ação:</w:t>
      </w:r>
    </w:p>
    <w:p w14:paraId="3B5029B2" w14:textId="52CAAB45" w:rsidR="005B7762" w:rsidRPr="0037629D" w:rsidRDefault="005B7762" w:rsidP="00FC20F3">
      <w:pPr>
        <w:pStyle w:val="PargrafodaLista"/>
        <w:numPr>
          <w:ilvl w:val="2"/>
          <w:numId w:val="26"/>
        </w:numPr>
        <w:spacing w:line="360" w:lineRule="auto"/>
        <w:ind w:left="1985" w:hanging="142"/>
        <w:jc w:val="both"/>
        <w:rPr>
          <w:rFonts w:eastAsia="Arial Unicode MS" w:cs="Calibri"/>
          <w:sz w:val="24"/>
          <w:szCs w:val="24"/>
        </w:rPr>
      </w:pPr>
      <w:r w:rsidRPr="0037629D">
        <w:rPr>
          <w:rFonts w:eastAsia="Arial Unicode MS" w:cs="Calibri"/>
          <w:b/>
          <w:sz w:val="24"/>
          <w:szCs w:val="24"/>
        </w:rPr>
        <w:t>Programação</w:t>
      </w:r>
      <w:r w:rsidR="00115FE2">
        <w:rPr>
          <w:rFonts w:eastAsia="Arial Unicode MS" w:cs="Calibri"/>
          <w:b/>
          <w:sz w:val="24"/>
          <w:szCs w:val="24"/>
        </w:rPr>
        <w:t xml:space="preserve"> 202</w:t>
      </w:r>
      <w:r w:rsidR="003E553F">
        <w:rPr>
          <w:rFonts w:eastAsia="Arial Unicode MS" w:cs="Calibri"/>
          <w:b/>
          <w:sz w:val="24"/>
          <w:szCs w:val="24"/>
        </w:rPr>
        <w:t>3</w:t>
      </w:r>
      <w:r w:rsidRPr="0037629D">
        <w:rPr>
          <w:rFonts w:eastAsia="Arial Unicode MS" w:cs="Calibri"/>
          <w:sz w:val="24"/>
          <w:szCs w:val="24"/>
        </w:rPr>
        <w:t>: indicar o custo total da ação aprovado n</w:t>
      </w:r>
      <w:r w:rsidR="00115FE2">
        <w:rPr>
          <w:rFonts w:eastAsia="Arial Unicode MS" w:cs="Calibri"/>
          <w:sz w:val="24"/>
          <w:szCs w:val="24"/>
        </w:rPr>
        <w:t>a última programação orçamentária aprovada</w:t>
      </w:r>
      <w:r w:rsidRPr="0037629D">
        <w:rPr>
          <w:rFonts w:eastAsia="Arial Unicode MS" w:cs="Calibri"/>
          <w:sz w:val="24"/>
          <w:szCs w:val="24"/>
        </w:rPr>
        <w:t>;</w:t>
      </w:r>
    </w:p>
    <w:p w14:paraId="0CAE78C1" w14:textId="1A26C870" w:rsidR="00115FE2" w:rsidRPr="00115FE2" w:rsidRDefault="00115FE2" w:rsidP="00FC20F3">
      <w:pPr>
        <w:pStyle w:val="PargrafodaLista"/>
        <w:numPr>
          <w:ilvl w:val="2"/>
          <w:numId w:val="26"/>
        </w:numPr>
        <w:spacing w:line="360" w:lineRule="auto"/>
        <w:ind w:left="1985" w:hanging="142"/>
        <w:jc w:val="both"/>
        <w:rPr>
          <w:rFonts w:eastAsia="Arial Unicode MS" w:cs="Calibri"/>
          <w:sz w:val="24"/>
          <w:szCs w:val="24"/>
        </w:rPr>
      </w:pPr>
      <w:r>
        <w:rPr>
          <w:rFonts w:eastAsia="Arial Unicode MS" w:cs="Calibri"/>
          <w:b/>
          <w:sz w:val="24"/>
          <w:szCs w:val="24"/>
        </w:rPr>
        <w:t>Rep</w:t>
      </w:r>
      <w:r w:rsidR="005B7762" w:rsidRPr="0037629D">
        <w:rPr>
          <w:rFonts w:eastAsia="Arial Unicode MS" w:cs="Calibri"/>
          <w:b/>
          <w:sz w:val="24"/>
          <w:szCs w:val="24"/>
        </w:rPr>
        <w:t xml:space="preserve">rogramação </w:t>
      </w:r>
      <w:r>
        <w:rPr>
          <w:rFonts w:eastAsia="Arial Unicode MS" w:cs="Calibri"/>
          <w:b/>
          <w:sz w:val="24"/>
          <w:szCs w:val="24"/>
        </w:rPr>
        <w:t>ordinária 202</w:t>
      </w:r>
      <w:r w:rsidR="003E553F">
        <w:rPr>
          <w:rFonts w:eastAsia="Arial Unicode MS" w:cs="Calibri"/>
          <w:b/>
          <w:sz w:val="24"/>
          <w:szCs w:val="24"/>
        </w:rPr>
        <w:t>3</w:t>
      </w:r>
      <w:r w:rsidR="005B7762" w:rsidRPr="0037629D">
        <w:rPr>
          <w:rFonts w:eastAsia="Arial Unicode MS" w:cs="Calibri"/>
          <w:b/>
          <w:sz w:val="24"/>
          <w:szCs w:val="24"/>
        </w:rPr>
        <w:t>:</w:t>
      </w:r>
    </w:p>
    <w:p w14:paraId="0D5C6284" w14:textId="07EB0722" w:rsidR="005B7762" w:rsidRDefault="00115FE2" w:rsidP="00115FE2">
      <w:pPr>
        <w:pStyle w:val="PargrafodaLista"/>
        <w:spacing w:line="360" w:lineRule="auto"/>
        <w:ind w:left="1985"/>
        <w:jc w:val="both"/>
        <w:rPr>
          <w:rFonts w:eastAsia="Arial Unicode MS" w:cs="Calibri"/>
          <w:sz w:val="24"/>
          <w:szCs w:val="24"/>
        </w:rPr>
      </w:pPr>
      <w:r w:rsidRPr="00115FE2">
        <w:rPr>
          <w:rFonts w:eastAsia="Arial Unicode MS" w:cs="Calibri"/>
          <w:b/>
          <w:bCs/>
          <w:sz w:val="24"/>
          <w:szCs w:val="24"/>
        </w:rPr>
        <w:t>b.1)</w:t>
      </w:r>
      <w:r w:rsidR="005B7762" w:rsidRPr="00115FE2">
        <w:rPr>
          <w:rFonts w:eastAsia="Arial Unicode MS" w:cs="Calibri"/>
          <w:b/>
          <w:bCs/>
          <w:sz w:val="24"/>
          <w:szCs w:val="24"/>
        </w:rPr>
        <w:t xml:space="preserve"> </w:t>
      </w:r>
      <w:r w:rsidRPr="00115FE2">
        <w:rPr>
          <w:rFonts w:eastAsia="Arial Unicode MS" w:cs="Calibri"/>
          <w:b/>
          <w:bCs/>
          <w:sz w:val="24"/>
          <w:szCs w:val="24"/>
        </w:rPr>
        <w:t>Execução jan</w:t>
      </w:r>
      <w:r w:rsidR="00AF4210">
        <w:rPr>
          <w:rFonts w:eastAsia="Arial Unicode MS" w:cs="Calibri"/>
          <w:b/>
          <w:bCs/>
          <w:sz w:val="24"/>
          <w:szCs w:val="24"/>
        </w:rPr>
        <w:t>eiro</w:t>
      </w:r>
      <w:r w:rsidRPr="00115FE2">
        <w:rPr>
          <w:rFonts w:eastAsia="Arial Unicode MS" w:cs="Calibri"/>
          <w:b/>
          <w:bCs/>
          <w:sz w:val="24"/>
          <w:szCs w:val="24"/>
        </w:rPr>
        <w:t xml:space="preserve"> a </w:t>
      </w:r>
      <w:r w:rsidR="00DE7023">
        <w:rPr>
          <w:rFonts w:eastAsia="Arial Unicode MS" w:cs="Calibri"/>
          <w:b/>
          <w:bCs/>
          <w:sz w:val="24"/>
          <w:szCs w:val="24"/>
        </w:rPr>
        <w:t>maio</w:t>
      </w:r>
      <w:r w:rsidRPr="00115FE2">
        <w:rPr>
          <w:rFonts w:eastAsia="Arial Unicode MS" w:cs="Calibri"/>
          <w:b/>
          <w:bCs/>
          <w:sz w:val="24"/>
          <w:szCs w:val="24"/>
        </w:rPr>
        <w:t>:</w:t>
      </w:r>
      <w:r>
        <w:rPr>
          <w:rFonts w:eastAsia="Arial Unicode MS" w:cs="Calibri"/>
          <w:b/>
          <w:bCs/>
          <w:sz w:val="24"/>
          <w:szCs w:val="24"/>
        </w:rPr>
        <w:t xml:space="preserve"> </w:t>
      </w:r>
      <w:r w:rsidRPr="00115FE2">
        <w:rPr>
          <w:rFonts w:eastAsia="Arial Unicode MS" w:cs="Calibri"/>
          <w:sz w:val="24"/>
          <w:szCs w:val="24"/>
        </w:rPr>
        <w:t xml:space="preserve">indicar </w:t>
      </w:r>
      <w:r>
        <w:rPr>
          <w:rFonts w:eastAsia="Arial Unicode MS" w:cs="Calibri"/>
          <w:sz w:val="24"/>
          <w:szCs w:val="24"/>
        </w:rPr>
        <w:t>o custo executado da ação de acordo com o SISCONT no período de 01 de janeiro a 3</w:t>
      </w:r>
      <w:r w:rsidR="00DE7023">
        <w:rPr>
          <w:rFonts w:eastAsia="Arial Unicode MS" w:cs="Calibri"/>
          <w:sz w:val="24"/>
          <w:szCs w:val="24"/>
        </w:rPr>
        <w:t>1</w:t>
      </w:r>
      <w:r>
        <w:rPr>
          <w:rFonts w:eastAsia="Arial Unicode MS" w:cs="Calibri"/>
          <w:sz w:val="24"/>
          <w:szCs w:val="24"/>
        </w:rPr>
        <w:t xml:space="preserve"> de </w:t>
      </w:r>
      <w:r w:rsidR="00DE7023">
        <w:rPr>
          <w:rFonts w:eastAsia="Arial Unicode MS" w:cs="Calibri"/>
          <w:sz w:val="24"/>
          <w:szCs w:val="24"/>
        </w:rPr>
        <w:t>maio</w:t>
      </w:r>
      <w:r>
        <w:rPr>
          <w:rFonts w:eastAsia="Arial Unicode MS" w:cs="Calibri"/>
          <w:sz w:val="24"/>
          <w:szCs w:val="24"/>
        </w:rPr>
        <w:t xml:space="preserve"> de 202</w:t>
      </w:r>
      <w:r w:rsidR="003E553F">
        <w:rPr>
          <w:rFonts w:eastAsia="Arial Unicode MS" w:cs="Calibri"/>
          <w:sz w:val="24"/>
          <w:szCs w:val="24"/>
        </w:rPr>
        <w:t>3</w:t>
      </w:r>
      <w:r>
        <w:rPr>
          <w:rFonts w:eastAsia="Arial Unicode MS" w:cs="Calibri"/>
          <w:sz w:val="24"/>
          <w:szCs w:val="24"/>
        </w:rPr>
        <w:t>;</w:t>
      </w:r>
    </w:p>
    <w:p w14:paraId="7BA5CACF" w14:textId="4ED76DD2" w:rsidR="00115FE2" w:rsidRDefault="00115FE2" w:rsidP="00115FE2">
      <w:pPr>
        <w:pStyle w:val="PargrafodaLista"/>
        <w:spacing w:line="360" w:lineRule="auto"/>
        <w:ind w:left="1985"/>
        <w:jc w:val="both"/>
        <w:rPr>
          <w:rFonts w:eastAsia="Arial Unicode MS" w:cs="Calibri"/>
          <w:sz w:val="24"/>
          <w:szCs w:val="24"/>
        </w:rPr>
      </w:pPr>
      <w:r w:rsidRPr="00115FE2">
        <w:rPr>
          <w:rFonts w:eastAsia="Arial Unicode MS" w:cs="Calibri"/>
          <w:b/>
          <w:bCs/>
          <w:sz w:val="24"/>
          <w:szCs w:val="24"/>
        </w:rPr>
        <w:lastRenderedPageBreak/>
        <w:t xml:space="preserve">b.2) Projetado </w:t>
      </w:r>
      <w:r w:rsidR="00DE7023">
        <w:rPr>
          <w:rFonts w:eastAsia="Arial Unicode MS" w:cs="Calibri"/>
          <w:b/>
          <w:bCs/>
          <w:sz w:val="24"/>
          <w:szCs w:val="24"/>
        </w:rPr>
        <w:t>junho</w:t>
      </w:r>
      <w:r w:rsidRPr="00115FE2">
        <w:rPr>
          <w:rFonts w:eastAsia="Arial Unicode MS" w:cs="Calibri"/>
          <w:b/>
          <w:bCs/>
          <w:sz w:val="24"/>
          <w:szCs w:val="24"/>
        </w:rPr>
        <w:t xml:space="preserve"> a dez</w:t>
      </w:r>
      <w:r w:rsidR="00AF4210">
        <w:rPr>
          <w:rFonts w:eastAsia="Arial Unicode MS" w:cs="Calibri"/>
          <w:b/>
          <w:bCs/>
          <w:sz w:val="24"/>
          <w:szCs w:val="24"/>
        </w:rPr>
        <w:t>embro</w:t>
      </w:r>
      <w:r w:rsidRPr="00115FE2">
        <w:rPr>
          <w:rFonts w:eastAsia="Arial Unicode MS" w:cs="Calibri"/>
          <w:b/>
          <w:bCs/>
          <w:sz w:val="24"/>
          <w:szCs w:val="24"/>
        </w:rPr>
        <w:t>:</w:t>
      </w:r>
      <w:r>
        <w:rPr>
          <w:rFonts w:eastAsia="Arial Unicode MS" w:cs="Calibri"/>
          <w:sz w:val="24"/>
          <w:szCs w:val="24"/>
        </w:rPr>
        <w:t xml:space="preserve"> </w:t>
      </w:r>
      <w:r w:rsidRPr="00115FE2">
        <w:rPr>
          <w:rFonts w:eastAsia="Arial Unicode MS" w:cs="Calibri"/>
          <w:sz w:val="24"/>
          <w:szCs w:val="24"/>
        </w:rPr>
        <w:t xml:space="preserve">indicar </w:t>
      </w:r>
      <w:r>
        <w:rPr>
          <w:rFonts w:eastAsia="Arial Unicode MS" w:cs="Calibri"/>
          <w:sz w:val="24"/>
          <w:szCs w:val="24"/>
        </w:rPr>
        <w:t>o custo projetado da ação no período de 01 de junho a 31 de dezembro de 202</w:t>
      </w:r>
      <w:r w:rsidR="003E553F">
        <w:rPr>
          <w:rFonts w:eastAsia="Arial Unicode MS" w:cs="Calibri"/>
          <w:sz w:val="24"/>
          <w:szCs w:val="24"/>
        </w:rPr>
        <w:t>3</w:t>
      </w:r>
      <w:r>
        <w:rPr>
          <w:rFonts w:eastAsia="Arial Unicode MS" w:cs="Calibri"/>
          <w:sz w:val="24"/>
          <w:szCs w:val="24"/>
        </w:rPr>
        <w:t>;</w:t>
      </w:r>
    </w:p>
    <w:p w14:paraId="5DFEE461" w14:textId="6ED6E0CD" w:rsidR="00115FE2" w:rsidRDefault="00115FE2" w:rsidP="00115FE2">
      <w:pPr>
        <w:pStyle w:val="PargrafodaLista"/>
        <w:spacing w:line="360" w:lineRule="auto"/>
        <w:ind w:left="1985"/>
        <w:jc w:val="both"/>
        <w:rPr>
          <w:rFonts w:eastAsia="Arial Unicode MS" w:cs="Calibri"/>
          <w:sz w:val="24"/>
          <w:szCs w:val="24"/>
        </w:rPr>
      </w:pPr>
      <w:r w:rsidRPr="00115FE2">
        <w:rPr>
          <w:rFonts w:eastAsia="Arial Unicode MS" w:cs="Calibri"/>
          <w:b/>
          <w:bCs/>
          <w:sz w:val="24"/>
          <w:szCs w:val="24"/>
        </w:rPr>
        <w:t>b.3) Proposta de Reprogramação:</w:t>
      </w:r>
      <w:r>
        <w:rPr>
          <w:rFonts w:eastAsia="Arial Unicode MS" w:cs="Calibri"/>
          <w:sz w:val="24"/>
          <w:szCs w:val="24"/>
        </w:rPr>
        <w:t xml:space="preserve"> somatório dos itens b.1 e b.2.</w:t>
      </w:r>
    </w:p>
    <w:p w14:paraId="1AF564FC" w14:textId="77126A24" w:rsidR="00B43E65" w:rsidRPr="003E553F" w:rsidRDefault="005B7762" w:rsidP="001742D6">
      <w:pPr>
        <w:pStyle w:val="PargrafodaLista"/>
        <w:rPr>
          <w:rFonts w:eastAsia="Arial Unicode MS" w:cs="Calibri"/>
          <w:sz w:val="24"/>
          <w:szCs w:val="24"/>
        </w:rPr>
      </w:pPr>
      <w:r w:rsidRPr="0037629D">
        <w:rPr>
          <w:rFonts w:eastAsia="Arial Unicode MS" w:cs="Calibri"/>
          <w:b/>
          <w:sz w:val="24"/>
          <w:szCs w:val="24"/>
        </w:rPr>
        <w:t>Variação</w:t>
      </w:r>
      <w:r w:rsidR="00115FE2">
        <w:rPr>
          <w:rFonts w:eastAsia="Arial Unicode MS" w:cs="Calibri"/>
          <w:b/>
          <w:sz w:val="24"/>
          <w:szCs w:val="24"/>
        </w:rPr>
        <w:t xml:space="preserve"> %</w:t>
      </w:r>
      <w:r w:rsidRPr="0037629D">
        <w:rPr>
          <w:rFonts w:eastAsia="Arial Unicode MS" w:cs="Calibri"/>
          <w:b/>
          <w:sz w:val="24"/>
          <w:szCs w:val="24"/>
        </w:rPr>
        <w:t xml:space="preserve">: </w:t>
      </w:r>
      <w:r w:rsidRPr="0037629D">
        <w:rPr>
          <w:rFonts w:eastAsia="Arial Unicode MS" w:cs="Calibri"/>
          <w:sz w:val="24"/>
          <w:szCs w:val="24"/>
        </w:rPr>
        <w:t>percentual de variação entre os valores aprovados e os valores previstos.</w:t>
      </w:r>
    </w:p>
    <w:sectPr w:rsidR="00B43E65" w:rsidRPr="003E553F" w:rsidSect="005B7762">
      <w:pgSz w:w="11906" w:h="16838"/>
      <w:pgMar w:top="1134" w:right="1134" w:bottom="1701" w:left="1134" w:header="709" w:footer="15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F350F0A" w14:textId="77777777" w:rsidR="0002240E" w:rsidRDefault="0002240E" w:rsidP="002B5E6E">
      <w:pPr>
        <w:spacing w:after="0" w:line="240" w:lineRule="auto"/>
      </w:pPr>
      <w:r>
        <w:separator/>
      </w:r>
    </w:p>
  </w:endnote>
  <w:endnote w:type="continuationSeparator" w:id="0">
    <w:p w14:paraId="52A25D86" w14:textId="77777777" w:rsidR="0002240E" w:rsidRDefault="0002240E" w:rsidP="002B5E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Dax">
    <w:altName w:val="Calibri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674335853"/>
      <w:docPartObj>
        <w:docPartGallery w:val="Page Numbers (Bottom of Page)"/>
        <w:docPartUnique/>
      </w:docPartObj>
    </w:sdtPr>
    <w:sdtEndPr/>
    <w:sdtContent>
      <w:sdt>
        <w:sdtPr>
          <w:id w:val="-1769616900"/>
          <w:docPartObj>
            <w:docPartGallery w:val="Page Numbers (Top of Page)"/>
            <w:docPartUnique/>
          </w:docPartObj>
        </w:sdtPr>
        <w:sdtEndPr/>
        <w:sdtContent>
          <w:p w14:paraId="355AD728" w14:textId="516DDD21" w:rsidR="0002240E" w:rsidRDefault="0002240E" w:rsidP="00B43E65">
            <w:pPr>
              <w:pStyle w:val="Rodap"/>
              <w:jc w:val="center"/>
            </w:pPr>
            <w:r>
              <w:t xml:space="preserve">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4257F2">
              <w:rPr>
                <w:b/>
                <w:bCs/>
                <w:noProof/>
              </w:rPr>
              <w:t>28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7EA86E64" w14:textId="572CB3E1" w:rsidR="0002240E" w:rsidRDefault="0002240E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28319A" w14:textId="2F8A5597" w:rsidR="0002240E" w:rsidRDefault="0002240E" w:rsidP="009E5716">
    <w:pPr>
      <w:pStyle w:val="Rodap"/>
      <w:jc w:val="center"/>
    </w:pPr>
    <w:r w:rsidRPr="004C69C4">
      <w:rPr>
        <w:bCs/>
      </w:rPr>
      <w:fldChar w:fldCharType="begin"/>
    </w:r>
    <w:r w:rsidRPr="004C69C4">
      <w:rPr>
        <w:bCs/>
      </w:rPr>
      <w:instrText>PAGE  \* Arabic  \* MERGEFORMAT</w:instrText>
    </w:r>
    <w:r w:rsidRPr="004C69C4">
      <w:rPr>
        <w:bCs/>
      </w:rPr>
      <w:fldChar w:fldCharType="separate"/>
    </w:r>
    <w:r w:rsidR="004257F2">
      <w:rPr>
        <w:bCs/>
        <w:noProof/>
      </w:rPr>
      <w:t>1</w:t>
    </w:r>
    <w:r w:rsidRPr="004C69C4">
      <w:rPr>
        <w:bCs/>
      </w:rPr>
      <w:fldChar w:fldCharType="end"/>
    </w:r>
  </w:p>
  <w:p w14:paraId="7303E544" w14:textId="77777777" w:rsidR="0002240E" w:rsidRDefault="0002240E">
    <w:pPr>
      <w:pStyle w:val="Rodap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eastAsiaTheme="minorHAnsi"/>
        <w:lang w:eastAsia="en-US"/>
      </w:rPr>
      <w:id w:val="1811980967"/>
      <w:docPartObj>
        <w:docPartGallery w:val="Page Numbers (Bottom of Page)"/>
        <w:docPartUnique/>
      </w:docPartObj>
    </w:sdtPr>
    <w:sdtEndPr>
      <w:rPr>
        <w:color w:val="808080" w:themeColor="background1" w:themeShade="80"/>
      </w:rPr>
    </w:sdtEndPr>
    <w:sdtContent>
      <w:p w14:paraId="6B99E183" w14:textId="77777777" w:rsidR="0002240E" w:rsidRDefault="0002240E" w:rsidP="002500B0">
        <w:pPr>
          <w:pStyle w:val="Rodap"/>
          <w:pBdr>
            <w:bottom w:val="single" w:sz="4" w:space="1" w:color="auto"/>
          </w:pBdr>
          <w:jc w:val="center"/>
        </w:pPr>
      </w:p>
      <w:p w14:paraId="096D403A" w14:textId="3C98D8C6" w:rsidR="0002240E" w:rsidRDefault="0002240E" w:rsidP="002500B0">
        <w:pPr>
          <w:pStyle w:val="Rodap"/>
          <w:jc w:val="center"/>
        </w:pPr>
        <w:r w:rsidRPr="004C69C4">
          <w:rPr>
            <w:bCs/>
          </w:rPr>
          <w:fldChar w:fldCharType="begin"/>
        </w:r>
        <w:r w:rsidRPr="004C69C4">
          <w:rPr>
            <w:bCs/>
          </w:rPr>
          <w:instrText>PAGE  \* Arabic  \* MERGEFORMAT</w:instrText>
        </w:r>
        <w:r w:rsidRPr="004C69C4">
          <w:rPr>
            <w:bCs/>
          </w:rPr>
          <w:fldChar w:fldCharType="separate"/>
        </w:r>
        <w:r w:rsidR="004257F2">
          <w:rPr>
            <w:bCs/>
            <w:noProof/>
          </w:rPr>
          <w:t>63</w:t>
        </w:r>
        <w:r w:rsidRPr="004C69C4">
          <w:rPr>
            <w:bCs/>
          </w:rPr>
          <w:fldChar w:fldCharType="end"/>
        </w:r>
      </w:p>
      <w:p w14:paraId="3F459842" w14:textId="77777777" w:rsidR="0002240E" w:rsidRDefault="0002240E" w:rsidP="002500B0"/>
      <w:p w14:paraId="6BEEF5BD" w14:textId="77777777" w:rsidR="0002240E" w:rsidRPr="00091D40" w:rsidRDefault="00D43C8D" w:rsidP="002500B0">
        <w:pPr>
          <w:spacing w:line="360" w:lineRule="auto"/>
          <w:jc w:val="center"/>
          <w:rPr>
            <w:color w:val="808080" w:themeColor="background1" w:themeShade="80"/>
          </w:rPr>
        </w:pPr>
      </w:p>
    </w:sdtContent>
  </w:sdt>
  <w:p w14:paraId="495644BA" w14:textId="77777777" w:rsidR="0002240E" w:rsidRDefault="0002240E"/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eastAsiaTheme="minorHAnsi"/>
        <w:lang w:eastAsia="en-US"/>
      </w:rPr>
      <w:id w:val="-1691292805"/>
      <w:docPartObj>
        <w:docPartGallery w:val="Page Numbers (Bottom of Page)"/>
        <w:docPartUnique/>
      </w:docPartObj>
    </w:sdtPr>
    <w:sdtEndPr>
      <w:rPr>
        <w:color w:val="808080" w:themeColor="background1" w:themeShade="80"/>
      </w:rPr>
    </w:sdtEndPr>
    <w:sdtContent>
      <w:p w14:paraId="513C6C88" w14:textId="77777777" w:rsidR="0002240E" w:rsidRDefault="0002240E" w:rsidP="002500B0">
        <w:pPr>
          <w:pStyle w:val="Rodap"/>
          <w:pBdr>
            <w:bottom w:val="single" w:sz="4" w:space="1" w:color="auto"/>
          </w:pBdr>
          <w:jc w:val="center"/>
        </w:pPr>
      </w:p>
      <w:p w14:paraId="161C8F3A" w14:textId="723F43B9" w:rsidR="0002240E" w:rsidRDefault="0002240E" w:rsidP="002500B0">
        <w:pPr>
          <w:pStyle w:val="Rodap"/>
          <w:jc w:val="center"/>
        </w:pPr>
        <w:r w:rsidRPr="004C69C4">
          <w:rPr>
            <w:bCs/>
          </w:rPr>
          <w:fldChar w:fldCharType="begin"/>
        </w:r>
        <w:r w:rsidRPr="004C69C4">
          <w:rPr>
            <w:bCs/>
          </w:rPr>
          <w:instrText>PAGE  \* Arabic  \* MERGEFORMAT</w:instrText>
        </w:r>
        <w:r w:rsidRPr="004C69C4">
          <w:rPr>
            <w:bCs/>
          </w:rPr>
          <w:fldChar w:fldCharType="separate"/>
        </w:r>
        <w:r w:rsidR="004257F2">
          <w:rPr>
            <w:bCs/>
            <w:noProof/>
          </w:rPr>
          <w:t>64</w:t>
        </w:r>
        <w:r w:rsidRPr="004C69C4">
          <w:rPr>
            <w:bCs/>
          </w:rPr>
          <w:fldChar w:fldCharType="end"/>
        </w:r>
      </w:p>
      <w:p w14:paraId="60AF542C" w14:textId="77777777" w:rsidR="0002240E" w:rsidRDefault="0002240E" w:rsidP="002500B0"/>
      <w:p w14:paraId="413D0D5A" w14:textId="4359BABB" w:rsidR="0002240E" w:rsidRPr="00091D40" w:rsidRDefault="00D43C8D" w:rsidP="002500B0">
        <w:pPr>
          <w:spacing w:line="360" w:lineRule="auto"/>
          <w:jc w:val="center"/>
          <w:rPr>
            <w:color w:val="808080" w:themeColor="background1" w:themeShade="80"/>
          </w:rPr>
        </w:pPr>
      </w:p>
    </w:sdtContent>
  </w:sdt>
  <w:p w14:paraId="5E3608B7" w14:textId="77777777" w:rsidR="0002240E" w:rsidRDefault="0002240E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eastAsiaTheme="minorHAnsi"/>
        <w:lang w:eastAsia="en-US"/>
      </w:rPr>
      <w:id w:val="-766854415"/>
      <w:docPartObj>
        <w:docPartGallery w:val="Page Numbers (Bottom of Page)"/>
        <w:docPartUnique/>
      </w:docPartObj>
    </w:sdtPr>
    <w:sdtEndPr>
      <w:rPr>
        <w:color w:val="808080" w:themeColor="background1" w:themeShade="80"/>
      </w:rPr>
    </w:sdtEndPr>
    <w:sdtContent>
      <w:p w14:paraId="2A61293D" w14:textId="77777777" w:rsidR="0002240E" w:rsidRDefault="0002240E" w:rsidP="002500B0">
        <w:pPr>
          <w:pStyle w:val="Rodap"/>
          <w:pBdr>
            <w:bottom w:val="single" w:sz="4" w:space="1" w:color="auto"/>
          </w:pBdr>
          <w:jc w:val="center"/>
        </w:pPr>
      </w:p>
      <w:p w14:paraId="6C77CDCB" w14:textId="094893DA" w:rsidR="0002240E" w:rsidRDefault="0002240E" w:rsidP="002500B0">
        <w:pPr>
          <w:pStyle w:val="Rodap"/>
          <w:jc w:val="center"/>
        </w:pPr>
        <w:r w:rsidRPr="004C69C4">
          <w:rPr>
            <w:bCs/>
          </w:rPr>
          <w:fldChar w:fldCharType="begin"/>
        </w:r>
        <w:r w:rsidRPr="004C69C4">
          <w:rPr>
            <w:bCs/>
          </w:rPr>
          <w:instrText>PAGE  \* Arabic  \* MERGEFORMAT</w:instrText>
        </w:r>
        <w:r w:rsidRPr="004C69C4">
          <w:rPr>
            <w:bCs/>
          </w:rPr>
          <w:fldChar w:fldCharType="separate"/>
        </w:r>
        <w:r w:rsidR="004257F2">
          <w:rPr>
            <w:bCs/>
            <w:noProof/>
          </w:rPr>
          <w:t>70</w:t>
        </w:r>
        <w:r w:rsidRPr="004C69C4">
          <w:rPr>
            <w:bCs/>
          </w:rPr>
          <w:fldChar w:fldCharType="end"/>
        </w:r>
      </w:p>
      <w:p w14:paraId="4B1ECD45" w14:textId="59B43070" w:rsidR="0002240E" w:rsidRPr="00091D40" w:rsidRDefault="00D43C8D" w:rsidP="002500B0">
        <w:pPr>
          <w:spacing w:line="360" w:lineRule="auto"/>
          <w:jc w:val="center"/>
          <w:rPr>
            <w:color w:val="808080" w:themeColor="background1" w:themeShade="80"/>
          </w:rPr>
        </w:pPr>
      </w:p>
    </w:sdtContent>
  </w:sdt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53356E" w14:textId="77777777" w:rsidR="0002240E" w:rsidRDefault="0002240E" w:rsidP="002500B0">
    <w:pPr>
      <w:pStyle w:val="Rodap"/>
      <w:pBdr>
        <w:bottom w:val="single" w:sz="4" w:space="1" w:color="auto"/>
      </w:pBdr>
      <w:jc w:val="center"/>
    </w:pPr>
  </w:p>
  <w:p w14:paraId="6E3572AF" w14:textId="63745467" w:rsidR="0002240E" w:rsidRDefault="0002240E" w:rsidP="002500B0">
    <w:pPr>
      <w:pStyle w:val="Rodap"/>
      <w:jc w:val="center"/>
    </w:pPr>
    <w:r w:rsidRPr="004C69C4">
      <w:rPr>
        <w:bCs/>
      </w:rPr>
      <w:fldChar w:fldCharType="begin"/>
    </w:r>
    <w:r w:rsidRPr="004C69C4">
      <w:rPr>
        <w:bCs/>
      </w:rPr>
      <w:instrText>PAGE  \* Arabic  \* MERGEFORMAT</w:instrText>
    </w:r>
    <w:r w:rsidRPr="004C69C4">
      <w:rPr>
        <w:bCs/>
      </w:rPr>
      <w:fldChar w:fldCharType="separate"/>
    </w:r>
    <w:r w:rsidR="004257F2">
      <w:rPr>
        <w:bCs/>
        <w:noProof/>
      </w:rPr>
      <w:t>71</w:t>
    </w:r>
    <w:r w:rsidRPr="004C69C4">
      <w:rPr>
        <w:bCs/>
      </w:rPr>
      <w:fldChar w:fldCharType="end"/>
    </w:r>
  </w:p>
  <w:p w14:paraId="137D867C" w14:textId="77777777" w:rsidR="0002240E" w:rsidRPr="002500B0" w:rsidRDefault="0002240E" w:rsidP="002500B0">
    <w:pPr>
      <w:pStyle w:val="Rodap"/>
    </w:pPr>
    <w:r>
      <w:rPr>
        <w:noProof/>
      </w:rPr>
      <w:drawing>
        <wp:anchor distT="0" distB="0" distL="114300" distR="114300" simplePos="0" relativeHeight="251675648" behindDoc="1" locked="0" layoutInCell="1" allowOverlap="1" wp14:anchorId="2120DF83" wp14:editId="052B670E">
          <wp:simplePos x="0" y="0"/>
          <wp:positionH relativeFrom="column">
            <wp:posOffset>-2453005</wp:posOffset>
          </wp:positionH>
          <wp:positionV relativeFrom="paragraph">
            <wp:posOffset>350520</wp:posOffset>
          </wp:positionV>
          <wp:extent cx="7562215" cy="956945"/>
          <wp:effectExtent l="0" t="0" r="635" b="0"/>
          <wp:wrapNone/>
          <wp:docPr id="166028001" name="Imagem 166028001" descr="-CAU-BR-timbrado-endereco2013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-CAU-BR-timbrado-endereco2013-0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91060"/>
                  <a:stretch>
                    <a:fillRect/>
                  </a:stretch>
                </pic:blipFill>
                <pic:spPr bwMode="auto">
                  <a:xfrm>
                    <a:off x="0" y="0"/>
                    <a:ext cx="7562215" cy="9569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DB3A5C" w14:textId="77777777" w:rsidR="0002240E" w:rsidRDefault="0002240E" w:rsidP="002500B0">
    <w:pPr>
      <w:pStyle w:val="Rodap"/>
      <w:pBdr>
        <w:bottom w:val="single" w:sz="4" w:space="1" w:color="auto"/>
      </w:pBdr>
      <w:jc w:val="center"/>
    </w:pPr>
  </w:p>
  <w:p w14:paraId="565AC8BE" w14:textId="11893478" w:rsidR="0002240E" w:rsidRDefault="0002240E" w:rsidP="002500B0">
    <w:pPr>
      <w:pStyle w:val="Rodap"/>
      <w:jc w:val="center"/>
    </w:pPr>
    <w:r w:rsidRPr="004C69C4">
      <w:rPr>
        <w:bCs/>
      </w:rPr>
      <w:fldChar w:fldCharType="begin"/>
    </w:r>
    <w:r w:rsidRPr="004C69C4">
      <w:rPr>
        <w:bCs/>
      </w:rPr>
      <w:instrText>PAGE  \* Arabic  \* MERGEFORMAT</w:instrText>
    </w:r>
    <w:r w:rsidRPr="004C69C4">
      <w:rPr>
        <w:bCs/>
      </w:rPr>
      <w:fldChar w:fldCharType="separate"/>
    </w:r>
    <w:r w:rsidR="004257F2">
      <w:rPr>
        <w:bCs/>
        <w:noProof/>
      </w:rPr>
      <w:t>81</w:t>
    </w:r>
    <w:r w:rsidRPr="004C69C4">
      <w:rPr>
        <w:bCs/>
      </w:rPr>
      <w:fldChar w:fldCharType="end"/>
    </w:r>
  </w:p>
  <w:p w14:paraId="73D3FB62" w14:textId="77777777" w:rsidR="0002240E" w:rsidRPr="002500B0" w:rsidRDefault="0002240E" w:rsidP="002500B0">
    <w:pPr>
      <w:pStyle w:val="Rodap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34013918"/>
      <w:docPartObj>
        <w:docPartGallery w:val="Page Numbers (Bottom of Page)"/>
        <w:docPartUnique/>
      </w:docPartObj>
    </w:sdtPr>
    <w:sdtEndPr/>
    <w:sdtContent>
      <w:p w14:paraId="191F559A" w14:textId="77777777" w:rsidR="0002240E" w:rsidRDefault="0002240E" w:rsidP="00FB1444">
        <w:pPr>
          <w:pStyle w:val="Rodap"/>
          <w:pBdr>
            <w:bottom w:val="single" w:sz="4" w:space="1" w:color="auto"/>
          </w:pBdr>
          <w:jc w:val="center"/>
        </w:pPr>
      </w:p>
      <w:p w14:paraId="6223A439" w14:textId="77777777" w:rsidR="0002240E" w:rsidRDefault="0002240E" w:rsidP="00FB1444">
        <w:pPr>
          <w:pStyle w:val="Rodap"/>
          <w:jc w:val="center"/>
        </w:pPr>
        <w:r>
          <w:fldChar w:fldCharType="begin"/>
        </w:r>
        <w:r>
          <w:instrText>PAGE    \* MERGEFORMAT</w:instrText>
        </w:r>
        <w:r>
          <w:fldChar w:fldCharType="separate"/>
        </w:r>
        <w:r>
          <w:rPr>
            <w:noProof/>
          </w:rPr>
          <w:t>41</w:t>
        </w:r>
        <w:r>
          <w:rPr>
            <w:noProof/>
          </w:rPr>
          <w:fldChar w:fldCharType="end"/>
        </w:r>
        <w:r>
          <w:t>/61</w:t>
        </w:r>
      </w:p>
    </w:sdtContent>
  </w:sdt>
  <w:p w14:paraId="0C601027" w14:textId="77777777" w:rsidR="0002240E" w:rsidRDefault="0002240E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124008E" w14:textId="77777777" w:rsidR="0002240E" w:rsidRDefault="0002240E" w:rsidP="002B5E6E">
      <w:pPr>
        <w:spacing w:after="0" w:line="240" w:lineRule="auto"/>
      </w:pPr>
      <w:r>
        <w:separator/>
      </w:r>
    </w:p>
  </w:footnote>
  <w:footnote w:type="continuationSeparator" w:id="0">
    <w:p w14:paraId="20094BA5" w14:textId="77777777" w:rsidR="0002240E" w:rsidRDefault="0002240E" w:rsidP="002B5E6E">
      <w:pPr>
        <w:spacing w:after="0" w:line="240" w:lineRule="auto"/>
      </w:pPr>
      <w:r>
        <w:continuationSeparator/>
      </w:r>
    </w:p>
  </w:footnote>
  <w:footnote w:id="1">
    <w:p w14:paraId="7C8A60BC" w14:textId="58CFB8DF" w:rsidR="0002240E" w:rsidRPr="00C10166" w:rsidRDefault="0002240E" w:rsidP="00827AEE">
      <w:pPr>
        <w:spacing w:after="0" w:line="240" w:lineRule="auto"/>
        <w:jc w:val="both"/>
        <w:rPr>
          <w:rFonts w:cstheme="minorHAnsi"/>
          <w:color w:val="FF0000"/>
          <w:sz w:val="16"/>
          <w:szCs w:val="16"/>
        </w:rPr>
      </w:pPr>
      <w:r>
        <w:rPr>
          <w:rStyle w:val="Refdenotaderodap"/>
          <w:rFonts w:cstheme="minorHAnsi"/>
          <w:color w:val="000000" w:themeColor="text1"/>
          <w:sz w:val="16"/>
          <w:szCs w:val="16"/>
        </w:rPr>
        <w:footnoteRef/>
      </w:r>
      <w:r>
        <w:rPr>
          <w:rFonts w:cstheme="minorHAnsi"/>
          <w:color w:val="000000" w:themeColor="text1"/>
          <w:sz w:val="16"/>
          <w:szCs w:val="16"/>
        </w:rPr>
        <w:t xml:space="preserve"> </w:t>
      </w:r>
      <w:r w:rsidRPr="00E6690C">
        <w:rPr>
          <w:rFonts w:cstheme="minorHAnsi"/>
          <w:sz w:val="16"/>
          <w:szCs w:val="16"/>
        </w:rPr>
        <w:t xml:space="preserve">Arquitetos e Urbanistas ativos: </w:t>
      </w:r>
      <w:r w:rsidRPr="00E6690C">
        <w:rPr>
          <w:rFonts w:cstheme="minorHAnsi"/>
          <w:sz w:val="16"/>
          <w:szCs w:val="16"/>
          <w:lang w:eastAsia="pt-BR"/>
        </w:rPr>
        <w:t xml:space="preserve">entende-se como profissionais ativos os profissionais que </w:t>
      </w:r>
      <w:r w:rsidRPr="00E6690C">
        <w:rPr>
          <w:rFonts w:cstheme="minorHAnsi"/>
          <w:sz w:val="16"/>
          <w:szCs w:val="16"/>
        </w:rPr>
        <w:t>possuem a situação de registro ativo, que pagaram alguma anuidade ou emitiram RRT sem pagar a anuidade ou que fizeram apenas atualização cadastral.</w:t>
      </w:r>
      <w:r w:rsidRPr="00E6690C">
        <w:rPr>
          <w:rFonts w:cstheme="minorHAnsi"/>
          <w:b/>
          <w:bCs/>
          <w:sz w:val="16"/>
          <w:szCs w:val="16"/>
          <w:shd w:val="clear" w:color="auto" w:fill="F7F9FF"/>
        </w:rPr>
        <w:t xml:space="preserve"> </w:t>
      </w:r>
      <w:r w:rsidRPr="00E6690C">
        <w:rPr>
          <w:rFonts w:cstheme="minorHAnsi"/>
          <w:sz w:val="16"/>
          <w:szCs w:val="16"/>
        </w:rPr>
        <w:t xml:space="preserve">Fonte: </w:t>
      </w:r>
      <w:r>
        <w:rPr>
          <w:rFonts w:cstheme="minorHAnsi"/>
          <w:sz w:val="16"/>
          <w:szCs w:val="16"/>
        </w:rPr>
        <w:t>SICCAU/IGEO</w:t>
      </w:r>
      <w:r w:rsidRPr="002242F0">
        <w:rPr>
          <w:rFonts w:cstheme="minorHAnsi"/>
          <w:sz w:val="16"/>
          <w:szCs w:val="16"/>
        </w:rPr>
        <w:t xml:space="preserve"> em </w:t>
      </w:r>
      <w:r>
        <w:rPr>
          <w:rFonts w:cstheme="minorHAnsi"/>
          <w:sz w:val="16"/>
          <w:szCs w:val="16"/>
        </w:rPr>
        <w:t>30</w:t>
      </w:r>
      <w:r w:rsidRPr="002242F0">
        <w:rPr>
          <w:rFonts w:cstheme="minorHAnsi"/>
          <w:sz w:val="16"/>
          <w:szCs w:val="16"/>
        </w:rPr>
        <w:t>/0</w:t>
      </w:r>
      <w:r>
        <w:rPr>
          <w:rFonts w:cstheme="minorHAnsi"/>
          <w:sz w:val="16"/>
          <w:szCs w:val="16"/>
        </w:rPr>
        <w:t>4</w:t>
      </w:r>
      <w:r w:rsidRPr="002242F0">
        <w:rPr>
          <w:rFonts w:cstheme="minorHAnsi"/>
          <w:sz w:val="16"/>
          <w:szCs w:val="16"/>
        </w:rPr>
        <w:t>/</w:t>
      </w:r>
      <w:r>
        <w:rPr>
          <w:rFonts w:cstheme="minorHAnsi"/>
          <w:sz w:val="16"/>
          <w:szCs w:val="16"/>
        </w:rPr>
        <w:t>2023</w:t>
      </w:r>
      <w:r w:rsidRPr="002242F0">
        <w:rPr>
          <w:rFonts w:cstheme="minorHAnsi"/>
          <w:sz w:val="16"/>
          <w:szCs w:val="16"/>
        </w:rPr>
        <w:t xml:space="preserve">. </w:t>
      </w:r>
    </w:p>
  </w:footnote>
  <w:footnote w:id="2">
    <w:p w14:paraId="63AE0ED2" w14:textId="77777777" w:rsidR="0002240E" w:rsidRDefault="0002240E" w:rsidP="00827AEE">
      <w:pPr>
        <w:pStyle w:val="Textodenotaderodap"/>
        <w:jc w:val="both"/>
        <w:rPr>
          <w:rFonts w:cstheme="minorHAnsi"/>
          <w:sz w:val="16"/>
          <w:szCs w:val="16"/>
        </w:rPr>
      </w:pPr>
      <w:r w:rsidRPr="00E6690C">
        <w:rPr>
          <w:rStyle w:val="Refdenotaderodap"/>
          <w:rFonts w:cstheme="minorHAnsi"/>
          <w:sz w:val="16"/>
          <w:szCs w:val="16"/>
        </w:rPr>
        <w:footnoteRef/>
      </w:r>
      <w:r w:rsidRPr="00E6690C">
        <w:rPr>
          <w:rFonts w:cstheme="minorHAnsi"/>
          <w:sz w:val="16"/>
          <w:szCs w:val="16"/>
        </w:rPr>
        <w:t xml:space="preserve"> </w:t>
      </w:r>
      <w:r w:rsidRPr="00E6690C">
        <w:rPr>
          <w:rFonts w:eastAsiaTheme="minorHAnsi" w:cstheme="minorHAnsi"/>
          <w:sz w:val="16"/>
          <w:szCs w:val="16"/>
          <w:lang w:eastAsia="en-US"/>
        </w:rPr>
        <w:t xml:space="preserve">Potencial Pagantes: corresponde aos profissionais ativos menos </w:t>
      </w:r>
      <w:r>
        <w:rPr>
          <w:rFonts w:eastAsiaTheme="minorHAnsi" w:cstheme="minorHAnsi"/>
          <w:color w:val="000000" w:themeColor="text1"/>
          <w:sz w:val="16"/>
          <w:szCs w:val="16"/>
          <w:lang w:eastAsia="en-US"/>
        </w:rPr>
        <w:t>a quantidade de arquitetos e urbanistas isentos de pagamento de anuidade.</w:t>
      </w:r>
    </w:p>
  </w:footnote>
  <w:footnote w:id="3">
    <w:p w14:paraId="277B7850" w14:textId="15DD18C8" w:rsidR="0002240E" w:rsidRDefault="0002240E" w:rsidP="00AA60AF">
      <w:pPr>
        <w:pStyle w:val="Textodenotaderodap"/>
        <w:rPr>
          <w:rFonts w:cstheme="minorHAnsi"/>
          <w:sz w:val="16"/>
          <w:szCs w:val="16"/>
        </w:rPr>
      </w:pPr>
      <w:r>
        <w:rPr>
          <w:rStyle w:val="Refdenotaderodap"/>
          <w:rFonts w:cstheme="minorHAnsi"/>
          <w:sz w:val="16"/>
          <w:szCs w:val="16"/>
        </w:rPr>
        <w:footnoteRef/>
      </w:r>
      <w:r>
        <w:rPr>
          <w:rFonts w:cstheme="minorHAnsi"/>
          <w:sz w:val="16"/>
          <w:szCs w:val="16"/>
        </w:rPr>
        <w:t xml:space="preserve"> Egressos: </w:t>
      </w:r>
      <w:r>
        <w:rPr>
          <w:rFonts w:cstheme="minorHAnsi"/>
          <w:color w:val="000000" w:themeColor="text1"/>
          <w:sz w:val="16"/>
          <w:szCs w:val="16"/>
        </w:rPr>
        <w:t xml:space="preserve">Arquitetos e Urbanistas ativos </w:t>
      </w:r>
      <w:r>
        <w:rPr>
          <w:rFonts w:cstheme="minorHAnsi"/>
          <w:sz w:val="16"/>
          <w:szCs w:val="16"/>
        </w:rPr>
        <w:t>com data de formação e registro em 2023, e que possuem situação de conceito ativo.</w:t>
      </w:r>
    </w:p>
  </w:footnote>
  <w:footnote w:id="4">
    <w:p w14:paraId="46C36FBA" w14:textId="77777777" w:rsidR="0002240E" w:rsidRDefault="0002240E" w:rsidP="00AA60AF">
      <w:pPr>
        <w:pStyle w:val="Textodenotaderodap"/>
      </w:pPr>
      <w:r>
        <w:rPr>
          <w:rStyle w:val="Refdenotaderodap"/>
        </w:rPr>
        <w:footnoteRef/>
      </w:r>
      <w:r>
        <w:t xml:space="preserve"> </w:t>
      </w:r>
      <w:r>
        <w:rPr>
          <w:sz w:val="16"/>
          <w:szCs w:val="16"/>
        </w:rPr>
        <w:t xml:space="preserve">Empresas de Arquitetura e Urbanismo ativas: corresponde às empresas que efetuaram qualquer tipo de </w:t>
      </w:r>
      <w:r w:rsidRPr="0027538B">
        <w:rPr>
          <w:sz w:val="16"/>
          <w:szCs w:val="16"/>
        </w:rPr>
        <w:t>movimentação no Siccau</w:t>
      </w:r>
      <w:r>
        <w:rPr>
          <w:sz w:val="16"/>
          <w:szCs w:val="16"/>
        </w:rPr>
        <w:t>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72BEFB" w14:textId="68FD9E0B" w:rsidR="0002240E" w:rsidRDefault="0002240E" w:rsidP="00A73B8A">
    <w:pPr>
      <w:pStyle w:val="Cabealho"/>
      <w:tabs>
        <w:tab w:val="clear" w:pos="4252"/>
        <w:tab w:val="clear" w:pos="8504"/>
        <w:tab w:val="left" w:pos="4778"/>
      </w:tabs>
      <w:ind w:left="-993"/>
    </w:pPr>
    <w:r>
      <w:rPr>
        <w:noProof/>
        <w:lang w:eastAsia="pt-BR"/>
      </w:rPr>
      <w:drawing>
        <wp:anchor distT="0" distB="0" distL="114300" distR="114300" simplePos="0" relativeHeight="251671552" behindDoc="1" locked="0" layoutInCell="1" allowOverlap="1" wp14:anchorId="08852636" wp14:editId="2B16CF19">
          <wp:simplePos x="0" y="0"/>
          <wp:positionH relativeFrom="page">
            <wp:posOffset>31750</wp:posOffset>
          </wp:positionH>
          <wp:positionV relativeFrom="paragraph">
            <wp:posOffset>-229235</wp:posOffset>
          </wp:positionV>
          <wp:extent cx="10713720" cy="1135380"/>
          <wp:effectExtent l="0" t="0" r="0" b="7620"/>
          <wp:wrapNone/>
          <wp:docPr id="62" name="Imagem 62" descr="CAU-BR-timbrado2015--T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AU-BR-timbrado2015--T0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713720" cy="1135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</w:p>
  <w:p w14:paraId="27155C22" w14:textId="77777777" w:rsidR="0002240E" w:rsidRDefault="0002240E" w:rsidP="005C4E6C">
    <w:pPr>
      <w:pStyle w:val="Cabealho"/>
      <w:tabs>
        <w:tab w:val="clear" w:pos="8504"/>
        <w:tab w:val="right" w:pos="9072"/>
      </w:tabs>
      <w:ind w:left="-993"/>
    </w:pPr>
  </w:p>
  <w:p w14:paraId="797C399F" w14:textId="77777777" w:rsidR="0002240E" w:rsidRDefault="0002240E" w:rsidP="005C4E6C">
    <w:pPr>
      <w:pStyle w:val="Cabealho"/>
      <w:tabs>
        <w:tab w:val="clear" w:pos="8504"/>
        <w:tab w:val="right" w:pos="9072"/>
      </w:tabs>
      <w:ind w:left="-993"/>
    </w:pPr>
  </w:p>
  <w:p w14:paraId="2DBB8E96" w14:textId="77777777" w:rsidR="0002240E" w:rsidRDefault="0002240E" w:rsidP="00A37C62">
    <w:pPr>
      <w:pStyle w:val="Cabealho"/>
      <w:tabs>
        <w:tab w:val="clear" w:pos="4252"/>
        <w:tab w:val="clear" w:pos="8504"/>
        <w:tab w:val="left" w:pos="980"/>
        <w:tab w:val="center" w:pos="4038"/>
      </w:tabs>
      <w:ind w:left="-993"/>
    </w:pPr>
    <w:r>
      <w:tab/>
    </w:r>
    <w:r>
      <w:tab/>
    </w:r>
  </w:p>
  <w:p w14:paraId="0F59D3DB" w14:textId="77777777" w:rsidR="0002240E" w:rsidRDefault="0002240E" w:rsidP="005C4E6C">
    <w:pPr>
      <w:pStyle w:val="Cabealho"/>
      <w:tabs>
        <w:tab w:val="clear" w:pos="8504"/>
        <w:tab w:val="right" w:pos="9072"/>
      </w:tabs>
      <w:ind w:left="-993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D7CC5B" w14:textId="77777777" w:rsidR="0002240E" w:rsidRDefault="0002240E">
    <w:pPr>
      <w:pStyle w:val="Cabealho"/>
    </w:pPr>
    <w:r>
      <w:rPr>
        <w:noProof/>
        <w:lang w:eastAsia="pt-BR"/>
      </w:rPr>
      <w:drawing>
        <wp:anchor distT="0" distB="0" distL="114300" distR="114300" simplePos="0" relativeHeight="251669504" behindDoc="1" locked="0" layoutInCell="1" allowOverlap="1" wp14:anchorId="5DB83224" wp14:editId="7E687EA5">
          <wp:simplePos x="0" y="0"/>
          <wp:positionH relativeFrom="column">
            <wp:posOffset>-890206</wp:posOffset>
          </wp:positionH>
          <wp:positionV relativeFrom="paragraph">
            <wp:posOffset>-242570</wp:posOffset>
          </wp:positionV>
          <wp:extent cx="7578725" cy="1080770"/>
          <wp:effectExtent l="0" t="0" r="3175" b="5080"/>
          <wp:wrapNone/>
          <wp:docPr id="63" name="Imagem 63" descr="CAU-BR-timbrado2015--T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AU-BR-timbrado2015--T0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78725" cy="10807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2CC7BC31" w14:textId="77777777" w:rsidR="0002240E" w:rsidRDefault="0002240E">
    <w:pPr>
      <w:pStyle w:val="Cabealho"/>
    </w:pPr>
  </w:p>
  <w:p w14:paraId="058B6478" w14:textId="77777777" w:rsidR="0002240E" w:rsidRDefault="0002240E">
    <w:pPr>
      <w:pStyle w:val="Cabealho"/>
    </w:pPr>
  </w:p>
  <w:p w14:paraId="4F99F9B4" w14:textId="77777777" w:rsidR="0002240E" w:rsidRDefault="0002240E" w:rsidP="00A37C62">
    <w:pPr>
      <w:pStyle w:val="Cabealho"/>
      <w:jc w:val="right"/>
    </w:pPr>
  </w:p>
  <w:p w14:paraId="610D4B60" w14:textId="77777777" w:rsidR="0002240E" w:rsidRDefault="0002240E" w:rsidP="00A37C62">
    <w:pPr>
      <w:pStyle w:val="Cabealho"/>
      <w:tabs>
        <w:tab w:val="clear" w:pos="4252"/>
        <w:tab w:val="clear" w:pos="8504"/>
        <w:tab w:val="left" w:pos="3533"/>
      </w:tabs>
    </w:pPr>
    <w:r>
      <w:tab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DCE05B" w14:textId="77777777" w:rsidR="0002240E" w:rsidRDefault="0002240E" w:rsidP="00A02CB0">
    <w:pPr>
      <w:pStyle w:val="Cabealho"/>
    </w:pPr>
    <w:r>
      <w:rPr>
        <w:noProof/>
        <w:lang w:eastAsia="pt-BR"/>
      </w:rPr>
      <w:drawing>
        <wp:anchor distT="0" distB="0" distL="114300" distR="114300" simplePos="0" relativeHeight="251673600" behindDoc="1" locked="0" layoutInCell="1" allowOverlap="1" wp14:anchorId="09CF6B8B" wp14:editId="755D60AD">
          <wp:simplePos x="0" y="0"/>
          <wp:positionH relativeFrom="column">
            <wp:posOffset>-1070137</wp:posOffset>
          </wp:positionH>
          <wp:positionV relativeFrom="paragraph">
            <wp:posOffset>-435610</wp:posOffset>
          </wp:positionV>
          <wp:extent cx="7562215" cy="956945"/>
          <wp:effectExtent l="0" t="0" r="635" b="0"/>
          <wp:wrapNone/>
          <wp:docPr id="103170102" name="Imagem 103170102" descr="-CAU-BR-timbrado-endereco2013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-CAU-BR-timbrado-endereco2013-0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91060"/>
                  <a:stretch>
                    <a:fillRect/>
                  </a:stretch>
                </pic:blipFill>
                <pic:spPr bwMode="auto">
                  <a:xfrm>
                    <a:off x="0" y="0"/>
                    <a:ext cx="7562215" cy="9569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0597A7DA" w14:textId="77777777" w:rsidR="0002240E" w:rsidRDefault="0002240E">
    <w:pPr>
      <w:pStyle w:val="Cabealho"/>
    </w:pPr>
  </w:p>
  <w:p w14:paraId="260F10CB" w14:textId="77777777" w:rsidR="0002240E" w:rsidRDefault="0002240E" w:rsidP="005D08FB">
    <w:pPr>
      <w:tabs>
        <w:tab w:val="left" w:pos="8040"/>
      </w:tabs>
    </w:pPr>
    <w:r>
      <w:tab/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EE4064" w14:textId="77777777" w:rsidR="0002240E" w:rsidRDefault="0002240E">
    <w:pPr>
      <w:pStyle w:val="Cabealho"/>
    </w:pPr>
    <w:r>
      <w:rPr>
        <w:noProof/>
        <w:lang w:eastAsia="pt-BR"/>
      </w:rPr>
      <w:drawing>
        <wp:inline distT="0" distB="0" distL="0" distR="0" wp14:anchorId="1A52BAFF" wp14:editId="72DC7CB6">
          <wp:extent cx="3343275" cy="343319"/>
          <wp:effectExtent l="0" t="0" r="0" b="0"/>
          <wp:docPr id="2021171161" name="Imagem 2021171161" descr="E:\image00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E:\image001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762057" cy="386323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07DBE0" w14:textId="77777777" w:rsidR="0002240E" w:rsidRDefault="0002240E" w:rsidP="00A02CB0">
    <w:pPr>
      <w:pStyle w:val="Cabealho"/>
    </w:pPr>
    <w:r>
      <w:rPr>
        <w:noProof/>
        <w:lang w:eastAsia="pt-BR"/>
      </w:rPr>
      <w:drawing>
        <wp:anchor distT="0" distB="0" distL="114300" distR="114300" simplePos="0" relativeHeight="251660288" behindDoc="1" locked="0" layoutInCell="1" allowOverlap="1" wp14:anchorId="0FA9352D" wp14:editId="6969B7EB">
          <wp:simplePos x="0" y="0"/>
          <wp:positionH relativeFrom="column">
            <wp:posOffset>-1070137</wp:posOffset>
          </wp:positionH>
          <wp:positionV relativeFrom="paragraph">
            <wp:posOffset>-435610</wp:posOffset>
          </wp:positionV>
          <wp:extent cx="7562215" cy="956945"/>
          <wp:effectExtent l="0" t="0" r="635" b="0"/>
          <wp:wrapNone/>
          <wp:docPr id="166027999" name="Imagem 166027999" descr="-CAU-BR-timbrado-endereco2013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-CAU-BR-timbrado-endereco2013-0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91060"/>
                  <a:stretch>
                    <a:fillRect/>
                  </a:stretch>
                </pic:blipFill>
                <pic:spPr bwMode="auto">
                  <a:xfrm>
                    <a:off x="0" y="0"/>
                    <a:ext cx="7562215" cy="9569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5E8AE382" w14:textId="77777777" w:rsidR="0002240E" w:rsidRDefault="0002240E">
    <w:pPr>
      <w:pStyle w:val="Cabealho"/>
    </w:pPr>
  </w:p>
  <w:p w14:paraId="1146E8D7" w14:textId="77777777" w:rsidR="0002240E" w:rsidRDefault="0002240E" w:rsidP="005D08FB">
    <w:pPr>
      <w:tabs>
        <w:tab w:val="left" w:pos="8040"/>
      </w:tabs>
    </w:pPr>
    <w:r>
      <w:tab/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82E117" w14:textId="77777777" w:rsidR="0002240E" w:rsidRDefault="0002240E">
    <w:pPr>
      <w:pStyle w:val="Cabealho"/>
    </w:pPr>
    <w:r>
      <w:rPr>
        <w:noProof/>
        <w:lang w:eastAsia="pt-BR"/>
      </w:rPr>
      <w:drawing>
        <wp:inline distT="0" distB="0" distL="0" distR="0" wp14:anchorId="17C19188" wp14:editId="77F8DC1B">
          <wp:extent cx="3343275" cy="343319"/>
          <wp:effectExtent l="0" t="0" r="0" b="0"/>
          <wp:docPr id="166028000" name="Imagem 1" descr="E:\image00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E:\image001.jp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762057" cy="386323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5153E0" w14:textId="77777777" w:rsidR="0002240E" w:rsidRDefault="0002240E" w:rsidP="00CC40BD">
    <w:pPr>
      <w:pStyle w:val="Cabealho"/>
    </w:pPr>
    <w:r>
      <w:rPr>
        <w:noProof/>
        <w:lang w:eastAsia="pt-BR"/>
      </w:rPr>
      <w:drawing>
        <wp:anchor distT="0" distB="0" distL="114300" distR="114300" simplePos="0" relativeHeight="251677696" behindDoc="1" locked="0" layoutInCell="1" allowOverlap="1" wp14:anchorId="6D1D3BFB" wp14:editId="1592F95B">
          <wp:simplePos x="0" y="0"/>
          <wp:positionH relativeFrom="column">
            <wp:posOffset>-862330</wp:posOffset>
          </wp:positionH>
          <wp:positionV relativeFrom="paragraph">
            <wp:posOffset>-437515</wp:posOffset>
          </wp:positionV>
          <wp:extent cx="7632700" cy="956945"/>
          <wp:effectExtent l="0" t="0" r="6350" b="0"/>
          <wp:wrapNone/>
          <wp:docPr id="166028002" name="Imagem 166028002" descr="-CAU-BR-timbrado-endereco2013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-CAU-BR-timbrado-endereco2013-0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91060"/>
                  <a:stretch>
                    <a:fillRect/>
                  </a:stretch>
                </pic:blipFill>
                <pic:spPr bwMode="auto">
                  <a:xfrm>
                    <a:off x="0" y="0"/>
                    <a:ext cx="7632700" cy="9569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270B6735" w14:textId="77777777" w:rsidR="0002240E" w:rsidRDefault="0002240E" w:rsidP="00CC40BD">
    <w:pPr>
      <w:pStyle w:val="Cabealho"/>
    </w:pPr>
  </w:p>
  <w:p w14:paraId="7B8323E2" w14:textId="77777777" w:rsidR="0002240E" w:rsidRDefault="0002240E" w:rsidP="00CC40BD">
    <w:pPr>
      <w:pStyle w:val="Cabealho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4992B4" w14:textId="77777777" w:rsidR="0002240E" w:rsidRDefault="0002240E">
    <w:pPr>
      <w:pStyle w:val="Cabealho"/>
    </w:pPr>
    <w:r>
      <w:rPr>
        <w:noProof/>
        <w:lang w:eastAsia="pt-BR"/>
      </w:rPr>
      <w:drawing>
        <wp:inline distT="0" distB="0" distL="0" distR="0" wp14:anchorId="4274E490" wp14:editId="19712D40">
          <wp:extent cx="5580380" cy="800273"/>
          <wp:effectExtent l="0" t="0" r="1270" b="0"/>
          <wp:docPr id="166028003" name="Imagem 16602800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580380" cy="800273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6878D5"/>
    <w:multiLevelType w:val="hybridMultilevel"/>
    <w:tmpl w:val="9782C128"/>
    <w:lvl w:ilvl="0" w:tplc="04160001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" w15:restartNumberingAfterBreak="0">
    <w:nsid w:val="06B44DF0"/>
    <w:multiLevelType w:val="hybridMultilevel"/>
    <w:tmpl w:val="5E10E076"/>
    <w:lvl w:ilvl="0" w:tplc="04160001">
      <w:start w:val="1"/>
      <w:numFmt w:val="bullet"/>
      <w:lvlText w:val=""/>
      <w:lvlJc w:val="left"/>
      <w:pPr>
        <w:ind w:left="1712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2432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152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872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592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312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032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752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472" w:hanging="360"/>
      </w:pPr>
      <w:rPr>
        <w:rFonts w:ascii="Wingdings" w:hAnsi="Wingdings" w:hint="default"/>
      </w:rPr>
    </w:lvl>
  </w:abstractNum>
  <w:abstractNum w:abstractNumId="2" w15:restartNumberingAfterBreak="0">
    <w:nsid w:val="0B2A6D72"/>
    <w:multiLevelType w:val="hybridMultilevel"/>
    <w:tmpl w:val="145ED956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3" w15:restartNumberingAfterBreak="0">
    <w:nsid w:val="0E910FA5"/>
    <w:multiLevelType w:val="hybridMultilevel"/>
    <w:tmpl w:val="9230E318"/>
    <w:lvl w:ilvl="0" w:tplc="04160013">
      <w:start w:val="1"/>
      <w:numFmt w:val="upperRoman"/>
      <w:lvlText w:val="%1."/>
      <w:lvlJc w:val="right"/>
      <w:pPr>
        <w:ind w:left="1571" w:hanging="360"/>
      </w:pPr>
    </w:lvl>
    <w:lvl w:ilvl="1" w:tplc="A852EC00">
      <w:numFmt w:val="bullet"/>
      <w:lvlText w:val="•"/>
      <w:lvlJc w:val="left"/>
      <w:pPr>
        <w:ind w:left="2291" w:hanging="360"/>
      </w:pPr>
      <w:rPr>
        <w:rFonts w:ascii="Calibri" w:eastAsia="Arial Unicode MS" w:hAnsi="Calibri" w:cs="Calibri" w:hint="default"/>
      </w:rPr>
    </w:lvl>
    <w:lvl w:ilvl="2" w:tplc="0416001B">
      <w:start w:val="1"/>
      <w:numFmt w:val="lowerRoman"/>
      <w:lvlText w:val="%3."/>
      <w:lvlJc w:val="right"/>
      <w:pPr>
        <w:ind w:left="3011" w:hanging="180"/>
      </w:pPr>
    </w:lvl>
    <w:lvl w:ilvl="3" w:tplc="0416000F">
      <w:start w:val="1"/>
      <w:numFmt w:val="decimal"/>
      <w:lvlText w:val="%4."/>
      <w:lvlJc w:val="left"/>
      <w:pPr>
        <w:ind w:left="3731" w:hanging="360"/>
      </w:pPr>
    </w:lvl>
    <w:lvl w:ilvl="4" w:tplc="04160019">
      <w:start w:val="1"/>
      <w:numFmt w:val="lowerLetter"/>
      <w:lvlText w:val="%5."/>
      <w:lvlJc w:val="left"/>
      <w:pPr>
        <w:ind w:left="4451" w:hanging="360"/>
      </w:pPr>
    </w:lvl>
    <w:lvl w:ilvl="5" w:tplc="0416001B">
      <w:start w:val="1"/>
      <w:numFmt w:val="lowerRoman"/>
      <w:lvlText w:val="%6."/>
      <w:lvlJc w:val="right"/>
      <w:pPr>
        <w:ind w:left="5171" w:hanging="180"/>
      </w:pPr>
    </w:lvl>
    <w:lvl w:ilvl="6" w:tplc="0416000F">
      <w:start w:val="1"/>
      <w:numFmt w:val="decimal"/>
      <w:lvlText w:val="%7."/>
      <w:lvlJc w:val="left"/>
      <w:pPr>
        <w:ind w:left="5891" w:hanging="360"/>
      </w:pPr>
    </w:lvl>
    <w:lvl w:ilvl="7" w:tplc="04160019">
      <w:start w:val="1"/>
      <w:numFmt w:val="lowerLetter"/>
      <w:lvlText w:val="%8."/>
      <w:lvlJc w:val="left"/>
      <w:pPr>
        <w:ind w:left="6611" w:hanging="360"/>
      </w:pPr>
    </w:lvl>
    <w:lvl w:ilvl="8" w:tplc="0416001B">
      <w:start w:val="1"/>
      <w:numFmt w:val="lowerRoman"/>
      <w:lvlText w:val="%9."/>
      <w:lvlJc w:val="right"/>
      <w:pPr>
        <w:ind w:left="7331" w:hanging="180"/>
      </w:pPr>
    </w:lvl>
  </w:abstractNum>
  <w:abstractNum w:abstractNumId="4" w15:restartNumberingAfterBreak="0">
    <w:nsid w:val="0F76663F"/>
    <w:multiLevelType w:val="hybridMultilevel"/>
    <w:tmpl w:val="D398FECA"/>
    <w:lvl w:ilvl="0" w:tplc="04160013">
      <w:start w:val="1"/>
      <w:numFmt w:val="upperRoman"/>
      <w:lvlText w:val="%1."/>
      <w:lvlJc w:val="right"/>
      <w:pPr>
        <w:ind w:left="1571" w:hanging="360"/>
      </w:pPr>
    </w:lvl>
    <w:lvl w:ilvl="1" w:tplc="04160019">
      <w:start w:val="1"/>
      <w:numFmt w:val="lowerLetter"/>
      <w:lvlText w:val="%2."/>
      <w:lvlJc w:val="left"/>
      <w:pPr>
        <w:ind w:left="2291" w:hanging="360"/>
      </w:pPr>
    </w:lvl>
    <w:lvl w:ilvl="2" w:tplc="0416001B" w:tentative="1">
      <w:start w:val="1"/>
      <w:numFmt w:val="lowerRoman"/>
      <w:lvlText w:val="%3."/>
      <w:lvlJc w:val="right"/>
      <w:pPr>
        <w:ind w:left="3011" w:hanging="180"/>
      </w:pPr>
    </w:lvl>
    <w:lvl w:ilvl="3" w:tplc="0416000F" w:tentative="1">
      <w:start w:val="1"/>
      <w:numFmt w:val="decimal"/>
      <w:lvlText w:val="%4."/>
      <w:lvlJc w:val="left"/>
      <w:pPr>
        <w:ind w:left="3731" w:hanging="360"/>
      </w:pPr>
    </w:lvl>
    <w:lvl w:ilvl="4" w:tplc="04160019" w:tentative="1">
      <w:start w:val="1"/>
      <w:numFmt w:val="lowerLetter"/>
      <w:lvlText w:val="%5."/>
      <w:lvlJc w:val="left"/>
      <w:pPr>
        <w:ind w:left="4451" w:hanging="360"/>
      </w:pPr>
    </w:lvl>
    <w:lvl w:ilvl="5" w:tplc="0416001B" w:tentative="1">
      <w:start w:val="1"/>
      <w:numFmt w:val="lowerRoman"/>
      <w:lvlText w:val="%6."/>
      <w:lvlJc w:val="right"/>
      <w:pPr>
        <w:ind w:left="5171" w:hanging="180"/>
      </w:pPr>
    </w:lvl>
    <w:lvl w:ilvl="6" w:tplc="0416000F" w:tentative="1">
      <w:start w:val="1"/>
      <w:numFmt w:val="decimal"/>
      <w:lvlText w:val="%7."/>
      <w:lvlJc w:val="left"/>
      <w:pPr>
        <w:ind w:left="5891" w:hanging="360"/>
      </w:pPr>
    </w:lvl>
    <w:lvl w:ilvl="7" w:tplc="04160019" w:tentative="1">
      <w:start w:val="1"/>
      <w:numFmt w:val="lowerLetter"/>
      <w:lvlText w:val="%8."/>
      <w:lvlJc w:val="left"/>
      <w:pPr>
        <w:ind w:left="6611" w:hanging="360"/>
      </w:pPr>
    </w:lvl>
    <w:lvl w:ilvl="8" w:tplc="0416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5" w15:restartNumberingAfterBreak="0">
    <w:nsid w:val="0F887C53"/>
    <w:multiLevelType w:val="hybridMultilevel"/>
    <w:tmpl w:val="15468BA8"/>
    <w:lvl w:ilvl="0" w:tplc="188E80E0">
      <w:start w:val="3"/>
      <w:numFmt w:val="lowerLetter"/>
      <w:lvlText w:val="%1."/>
      <w:lvlJc w:val="left"/>
      <w:pPr>
        <w:ind w:left="2061" w:hanging="360"/>
      </w:pPr>
      <w:rPr>
        <w:rFonts w:hint="default"/>
      </w:rPr>
    </w:lvl>
    <w:lvl w:ilvl="1" w:tplc="1F78C042">
      <w:start w:val="1"/>
      <w:numFmt w:val="decimal"/>
      <w:lvlText w:val="%2."/>
      <w:lvlJc w:val="left"/>
      <w:pPr>
        <w:ind w:left="2781" w:hanging="360"/>
      </w:pPr>
      <w:rPr>
        <w:rFonts w:hint="default"/>
      </w:rPr>
    </w:lvl>
    <w:lvl w:ilvl="2" w:tplc="0416001B">
      <w:start w:val="1"/>
      <w:numFmt w:val="lowerRoman"/>
      <w:lvlText w:val="%3."/>
      <w:lvlJc w:val="right"/>
      <w:pPr>
        <w:ind w:left="3501" w:hanging="180"/>
      </w:pPr>
    </w:lvl>
    <w:lvl w:ilvl="3" w:tplc="76D4FE32">
      <w:start w:val="1"/>
      <w:numFmt w:val="lowerLetter"/>
      <w:lvlText w:val="%4."/>
      <w:lvlJc w:val="left"/>
      <w:pPr>
        <w:ind w:left="4221" w:hanging="360"/>
      </w:pPr>
      <w:rPr>
        <w:rFonts w:asciiTheme="minorHAnsi" w:eastAsiaTheme="minorHAnsi" w:hAnsiTheme="minorHAnsi" w:cs="Calibri"/>
      </w:rPr>
    </w:lvl>
    <w:lvl w:ilvl="4" w:tplc="04160019">
      <w:start w:val="1"/>
      <w:numFmt w:val="lowerLetter"/>
      <w:lvlText w:val="%5."/>
      <w:lvlJc w:val="left"/>
      <w:pPr>
        <w:ind w:left="4941" w:hanging="360"/>
      </w:pPr>
    </w:lvl>
    <w:lvl w:ilvl="5" w:tplc="0416001B" w:tentative="1">
      <w:start w:val="1"/>
      <w:numFmt w:val="lowerRoman"/>
      <w:lvlText w:val="%6."/>
      <w:lvlJc w:val="right"/>
      <w:pPr>
        <w:ind w:left="5661" w:hanging="180"/>
      </w:pPr>
    </w:lvl>
    <w:lvl w:ilvl="6" w:tplc="0416000F" w:tentative="1">
      <w:start w:val="1"/>
      <w:numFmt w:val="decimal"/>
      <w:lvlText w:val="%7."/>
      <w:lvlJc w:val="left"/>
      <w:pPr>
        <w:ind w:left="6381" w:hanging="360"/>
      </w:pPr>
    </w:lvl>
    <w:lvl w:ilvl="7" w:tplc="04160019" w:tentative="1">
      <w:start w:val="1"/>
      <w:numFmt w:val="lowerLetter"/>
      <w:lvlText w:val="%8."/>
      <w:lvlJc w:val="left"/>
      <w:pPr>
        <w:ind w:left="7101" w:hanging="360"/>
      </w:pPr>
    </w:lvl>
    <w:lvl w:ilvl="8" w:tplc="0416001B" w:tentative="1">
      <w:start w:val="1"/>
      <w:numFmt w:val="lowerRoman"/>
      <w:lvlText w:val="%9."/>
      <w:lvlJc w:val="right"/>
      <w:pPr>
        <w:ind w:left="7821" w:hanging="180"/>
      </w:pPr>
    </w:lvl>
  </w:abstractNum>
  <w:abstractNum w:abstractNumId="6" w15:restartNumberingAfterBreak="0">
    <w:nsid w:val="10A12EED"/>
    <w:multiLevelType w:val="hybridMultilevel"/>
    <w:tmpl w:val="666254D4"/>
    <w:lvl w:ilvl="0" w:tplc="04160019">
      <w:start w:val="1"/>
      <w:numFmt w:val="lowerLetter"/>
      <w:lvlText w:val="%1."/>
      <w:lvlJc w:val="left"/>
      <w:pPr>
        <w:ind w:left="1428" w:hanging="360"/>
      </w:pPr>
    </w:lvl>
    <w:lvl w:ilvl="1" w:tplc="04160019" w:tentative="1">
      <w:start w:val="1"/>
      <w:numFmt w:val="lowerLetter"/>
      <w:lvlText w:val="%2."/>
      <w:lvlJc w:val="left"/>
      <w:pPr>
        <w:ind w:left="2148" w:hanging="360"/>
      </w:pPr>
    </w:lvl>
    <w:lvl w:ilvl="2" w:tplc="0416001B" w:tentative="1">
      <w:start w:val="1"/>
      <w:numFmt w:val="lowerRoman"/>
      <w:lvlText w:val="%3."/>
      <w:lvlJc w:val="right"/>
      <w:pPr>
        <w:ind w:left="2868" w:hanging="180"/>
      </w:pPr>
    </w:lvl>
    <w:lvl w:ilvl="3" w:tplc="0416000F" w:tentative="1">
      <w:start w:val="1"/>
      <w:numFmt w:val="decimal"/>
      <w:lvlText w:val="%4."/>
      <w:lvlJc w:val="left"/>
      <w:pPr>
        <w:ind w:left="3588" w:hanging="360"/>
      </w:pPr>
    </w:lvl>
    <w:lvl w:ilvl="4" w:tplc="04160019" w:tentative="1">
      <w:start w:val="1"/>
      <w:numFmt w:val="lowerLetter"/>
      <w:lvlText w:val="%5."/>
      <w:lvlJc w:val="left"/>
      <w:pPr>
        <w:ind w:left="4308" w:hanging="360"/>
      </w:pPr>
    </w:lvl>
    <w:lvl w:ilvl="5" w:tplc="0416001B" w:tentative="1">
      <w:start w:val="1"/>
      <w:numFmt w:val="lowerRoman"/>
      <w:lvlText w:val="%6."/>
      <w:lvlJc w:val="right"/>
      <w:pPr>
        <w:ind w:left="5028" w:hanging="180"/>
      </w:pPr>
    </w:lvl>
    <w:lvl w:ilvl="6" w:tplc="0416000F" w:tentative="1">
      <w:start w:val="1"/>
      <w:numFmt w:val="decimal"/>
      <w:lvlText w:val="%7."/>
      <w:lvlJc w:val="left"/>
      <w:pPr>
        <w:ind w:left="5748" w:hanging="360"/>
      </w:pPr>
    </w:lvl>
    <w:lvl w:ilvl="7" w:tplc="04160019" w:tentative="1">
      <w:start w:val="1"/>
      <w:numFmt w:val="lowerLetter"/>
      <w:lvlText w:val="%8."/>
      <w:lvlJc w:val="left"/>
      <w:pPr>
        <w:ind w:left="6468" w:hanging="360"/>
      </w:pPr>
    </w:lvl>
    <w:lvl w:ilvl="8" w:tplc="0416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7" w15:restartNumberingAfterBreak="0">
    <w:nsid w:val="12AA4125"/>
    <w:multiLevelType w:val="hybridMultilevel"/>
    <w:tmpl w:val="E41EEA56"/>
    <w:lvl w:ilvl="0" w:tplc="93E2AAB4">
      <w:start w:val="9"/>
      <w:numFmt w:val="lowerLetter"/>
      <w:lvlText w:val="%1."/>
      <w:lvlJc w:val="left"/>
      <w:pPr>
        <w:ind w:left="1931" w:hanging="360"/>
      </w:pPr>
      <w:rPr>
        <w:rFonts w:hint="default"/>
      </w:rPr>
    </w:lvl>
    <w:lvl w:ilvl="1" w:tplc="04160019">
      <w:start w:val="1"/>
      <w:numFmt w:val="lowerLetter"/>
      <w:lvlText w:val="%2."/>
      <w:lvlJc w:val="left"/>
      <w:pPr>
        <w:ind w:left="1440" w:hanging="360"/>
      </w:pPr>
    </w:lvl>
    <w:lvl w:ilvl="2" w:tplc="0416001B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9726B93"/>
    <w:multiLevelType w:val="hybridMultilevel"/>
    <w:tmpl w:val="4E26631A"/>
    <w:lvl w:ilvl="0" w:tplc="04160001">
      <w:start w:val="1"/>
      <w:numFmt w:val="bullet"/>
      <w:lvlText w:val=""/>
      <w:lvlJc w:val="left"/>
      <w:pPr>
        <w:ind w:left="16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3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5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2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9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80" w:hanging="360"/>
      </w:pPr>
      <w:rPr>
        <w:rFonts w:ascii="Wingdings" w:hAnsi="Wingdings" w:hint="default"/>
      </w:rPr>
    </w:lvl>
  </w:abstractNum>
  <w:abstractNum w:abstractNumId="9" w15:restartNumberingAfterBreak="0">
    <w:nsid w:val="209D6F39"/>
    <w:multiLevelType w:val="hybridMultilevel"/>
    <w:tmpl w:val="83724F5A"/>
    <w:lvl w:ilvl="0" w:tplc="0416000D">
      <w:start w:val="1"/>
      <w:numFmt w:val="bullet"/>
      <w:lvlText w:val=""/>
      <w:lvlJc w:val="left"/>
      <w:pPr>
        <w:ind w:left="2061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78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50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422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94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66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38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710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821" w:hanging="360"/>
      </w:pPr>
      <w:rPr>
        <w:rFonts w:ascii="Wingdings" w:hAnsi="Wingdings" w:hint="default"/>
      </w:rPr>
    </w:lvl>
  </w:abstractNum>
  <w:abstractNum w:abstractNumId="10" w15:restartNumberingAfterBreak="0">
    <w:nsid w:val="21A278C2"/>
    <w:multiLevelType w:val="hybridMultilevel"/>
    <w:tmpl w:val="74FA10F4"/>
    <w:lvl w:ilvl="0" w:tplc="04160001">
      <w:start w:val="1"/>
      <w:numFmt w:val="bullet"/>
      <w:lvlText w:val=""/>
      <w:lvlJc w:val="left"/>
      <w:pPr>
        <w:ind w:left="1421" w:hanging="570"/>
      </w:pPr>
      <w:rPr>
        <w:rFonts w:ascii="Symbol" w:hAnsi="Symbol" w:hint="default"/>
      </w:rPr>
    </w:lvl>
    <w:lvl w:ilvl="1" w:tplc="04160019">
      <w:start w:val="1"/>
      <w:numFmt w:val="lowerLetter"/>
      <w:lvlText w:val="%2."/>
      <w:lvlJc w:val="left"/>
      <w:pPr>
        <w:ind w:left="1931" w:hanging="360"/>
      </w:pPr>
    </w:lvl>
    <w:lvl w:ilvl="2" w:tplc="C344C268">
      <w:start w:val="1"/>
      <w:numFmt w:val="lowerLetter"/>
      <w:lvlText w:val="%3)"/>
      <w:lvlJc w:val="left"/>
      <w:pPr>
        <w:ind w:left="2831" w:hanging="360"/>
      </w:pPr>
      <w:rPr>
        <w:rFonts w:hint="default"/>
        <w:b/>
      </w:rPr>
    </w:lvl>
    <w:lvl w:ilvl="3" w:tplc="0416000F" w:tentative="1">
      <w:start w:val="1"/>
      <w:numFmt w:val="decimal"/>
      <w:lvlText w:val="%4."/>
      <w:lvlJc w:val="left"/>
      <w:pPr>
        <w:ind w:left="3371" w:hanging="360"/>
      </w:pPr>
    </w:lvl>
    <w:lvl w:ilvl="4" w:tplc="04160019" w:tentative="1">
      <w:start w:val="1"/>
      <w:numFmt w:val="lowerLetter"/>
      <w:lvlText w:val="%5."/>
      <w:lvlJc w:val="left"/>
      <w:pPr>
        <w:ind w:left="4091" w:hanging="360"/>
      </w:pPr>
    </w:lvl>
    <w:lvl w:ilvl="5" w:tplc="0416001B" w:tentative="1">
      <w:start w:val="1"/>
      <w:numFmt w:val="lowerRoman"/>
      <w:lvlText w:val="%6."/>
      <w:lvlJc w:val="right"/>
      <w:pPr>
        <w:ind w:left="4811" w:hanging="180"/>
      </w:pPr>
    </w:lvl>
    <w:lvl w:ilvl="6" w:tplc="0416000F" w:tentative="1">
      <w:start w:val="1"/>
      <w:numFmt w:val="decimal"/>
      <w:lvlText w:val="%7."/>
      <w:lvlJc w:val="left"/>
      <w:pPr>
        <w:ind w:left="5531" w:hanging="360"/>
      </w:pPr>
    </w:lvl>
    <w:lvl w:ilvl="7" w:tplc="04160019" w:tentative="1">
      <w:start w:val="1"/>
      <w:numFmt w:val="lowerLetter"/>
      <w:lvlText w:val="%8."/>
      <w:lvlJc w:val="left"/>
      <w:pPr>
        <w:ind w:left="6251" w:hanging="360"/>
      </w:pPr>
    </w:lvl>
    <w:lvl w:ilvl="8" w:tplc="0416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1" w15:restartNumberingAfterBreak="0">
    <w:nsid w:val="25F31692"/>
    <w:multiLevelType w:val="hybridMultilevel"/>
    <w:tmpl w:val="93C4499C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2" w15:restartNumberingAfterBreak="0">
    <w:nsid w:val="26E83FCF"/>
    <w:multiLevelType w:val="hybridMultilevel"/>
    <w:tmpl w:val="76668E14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3" w15:restartNumberingAfterBreak="0">
    <w:nsid w:val="2C56226A"/>
    <w:multiLevelType w:val="hybridMultilevel"/>
    <w:tmpl w:val="C5700F5A"/>
    <w:lvl w:ilvl="0" w:tplc="04160017">
      <w:start w:val="1"/>
      <w:numFmt w:val="lowerLetter"/>
      <w:lvlText w:val="%1)"/>
      <w:lvlJc w:val="left"/>
      <w:pPr>
        <w:ind w:left="1211" w:hanging="360"/>
      </w:pPr>
    </w:lvl>
    <w:lvl w:ilvl="1" w:tplc="04160019">
      <w:start w:val="1"/>
      <w:numFmt w:val="lowerLetter"/>
      <w:lvlText w:val="%2."/>
      <w:lvlJc w:val="left"/>
      <w:pPr>
        <w:ind w:left="1931" w:hanging="360"/>
      </w:pPr>
    </w:lvl>
    <w:lvl w:ilvl="2" w:tplc="0416001B" w:tentative="1">
      <w:start w:val="1"/>
      <w:numFmt w:val="lowerRoman"/>
      <w:lvlText w:val="%3."/>
      <w:lvlJc w:val="right"/>
      <w:pPr>
        <w:ind w:left="2651" w:hanging="180"/>
      </w:pPr>
    </w:lvl>
    <w:lvl w:ilvl="3" w:tplc="0416000F" w:tentative="1">
      <w:start w:val="1"/>
      <w:numFmt w:val="decimal"/>
      <w:lvlText w:val="%4."/>
      <w:lvlJc w:val="left"/>
      <w:pPr>
        <w:ind w:left="3371" w:hanging="360"/>
      </w:pPr>
    </w:lvl>
    <w:lvl w:ilvl="4" w:tplc="04160019" w:tentative="1">
      <w:start w:val="1"/>
      <w:numFmt w:val="lowerLetter"/>
      <w:lvlText w:val="%5."/>
      <w:lvlJc w:val="left"/>
      <w:pPr>
        <w:ind w:left="4091" w:hanging="360"/>
      </w:pPr>
    </w:lvl>
    <w:lvl w:ilvl="5" w:tplc="0416001B" w:tentative="1">
      <w:start w:val="1"/>
      <w:numFmt w:val="lowerRoman"/>
      <w:lvlText w:val="%6."/>
      <w:lvlJc w:val="right"/>
      <w:pPr>
        <w:ind w:left="4811" w:hanging="180"/>
      </w:pPr>
    </w:lvl>
    <w:lvl w:ilvl="6" w:tplc="0416000F" w:tentative="1">
      <w:start w:val="1"/>
      <w:numFmt w:val="decimal"/>
      <w:lvlText w:val="%7."/>
      <w:lvlJc w:val="left"/>
      <w:pPr>
        <w:ind w:left="5531" w:hanging="360"/>
      </w:pPr>
    </w:lvl>
    <w:lvl w:ilvl="7" w:tplc="04160019" w:tentative="1">
      <w:start w:val="1"/>
      <w:numFmt w:val="lowerLetter"/>
      <w:lvlText w:val="%8."/>
      <w:lvlJc w:val="left"/>
      <w:pPr>
        <w:ind w:left="6251" w:hanging="360"/>
      </w:pPr>
    </w:lvl>
    <w:lvl w:ilvl="8" w:tplc="0416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4" w15:restartNumberingAfterBreak="0">
    <w:nsid w:val="2EFB1F88"/>
    <w:multiLevelType w:val="hybridMultilevel"/>
    <w:tmpl w:val="A904A614"/>
    <w:lvl w:ilvl="0" w:tplc="04160001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5" w15:restartNumberingAfterBreak="0">
    <w:nsid w:val="3722541E"/>
    <w:multiLevelType w:val="hybridMultilevel"/>
    <w:tmpl w:val="35D23490"/>
    <w:lvl w:ilvl="0" w:tplc="066CC6C4">
      <w:start w:val="1"/>
      <w:numFmt w:val="upperRoman"/>
      <w:lvlText w:val="%1."/>
      <w:lvlJc w:val="right"/>
      <w:pPr>
        <w:ind w:left="1996" w:hanging="360"/>
      </w:pPr>
      <w:rPr>
        <w:b w:val="0"/>
        <w:bCs w:val="0"/>
      </w:rPr>
    </w:lvl>
    <w:lvl w:ilvl="1" w:tplc="04160019">
      <w:start w:val="1"/>
      <w:numFmt w:val="lowerLetter"/>
      <w:lvlText w:val="%2."/>
      <w:lvlJc w:val="left"/>
      <w:pPr>
        <w:ind w:left="2716" w:hanging="360"/>
      </w:pPr>
    </w:lvl>
    <w:lvl w:ilvl="2" w:tplc="0416001B">
      <w:start w:val="1"/>
      <w:numFmt w:val="lowerRoman"/>
      <w:lvlText w:val="%3."/>
      <w:lvlJc w:val="right"/>
      <w:pPr>
        <w:ind w:left="3436" w:hanging="180"/>
      </w:pPr>
    </w:lvl>
    <w:lvl w:ilvl="3" w:tplc="0416000F">
      <w:start w:val="1"/>
      <w:numFmt w:val="decimal"/>
      <w:lvlText w:val="%4."/>
      <w:lvlJc w:val="left"/>
      <w:pPr>
        <w:ind w:left="4156" w:hanging="360"/>
      </w:pPr>
    </w:lvl>
    <w:lvl w:ilvl="4" w:tplc="04160019">
      <w:start w:val="1"/>
      <w:numFmt w:val="lowerLetter"/>
      <w:lvlText w:val="%5."/>
      <w:lvlJc w:val="left"/>
      <w:pPr>
        <w:ind w:left="4876" w:hanging="360"/>
      </w:pPr>
    </w:lvl>
    <w:lvl w:ilvl="5" w:tplc="0416001B">
      <w:start w:val="1"/>
      <w:numFmt w:val="lowerRoman"/>
      <w:lvlText w:val="%6."/>
      <w:lvlJc w:val="right"/>
      <w:pPr>
        <w:ind w:left="5596" w:hanging="180"/>
      </w:pPr>
    </w:lvl>
    <w:lvl w:ilvl="6" w:tplc="0416000F">
      <w:start w:val="1"/>
      <w:numFmt w:val="decimal"/>
      <w:lvlText w:val="%7."/>
      <w:lvlJc w:val="left"/>
      <w:pPr>
        <w:ind w:left="6316" w:hanging="360"/>
      </w:pPr>
    </w:lvl>
    <w:lvl w:ilvl="7" w:tplc="04160019">
      <w:start w:val="1"/>
      <w:numFmt w:val="lowerLetter"/>
      <w:lvlText w:val="%8."/>
      <w:lvlJc w:val="left"/>
      <w:pPr>
        <w:ind w:left="7036" w:hanging="360"/>
      </w:pPr>
    </w:lvl>
    <w:lvl w:ilvl="8" w:tplc="0416001B">
      <w:start w:val="1"/>
      <w:numFmt w:val="lowerRoman"/>
      <w:lvlText w:val="%9."/>
      <w:lvlJc w:val="right"/>
      <w:pPr>
        <w:ind w:left="7756" w:hanging="180"/>
      </w:pPr>
    </w:lvl>
  </w:abstractNum>
  <w:abstractNum w:abstractNumId="16" w15:restartNumberingAfterBreak="0">
    <w:nsid w:val="38C92C4F"/>
    <w:multiLevelType w:val="hybridMultilevel"/>
    <w:tmpl w:val="0C18650E"/>
    <w:lvl w:ilvl="0" w:tplc="04160001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2204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7" w15:restartNumberingAfterBreak="0">
    <w:nsid w:val="38E035C1"/>
    <w:multiLevelType w:val="hybridMultilevel"/>
    <w:tmpl w:val="E5B60ECE"/>
    <w:lvl w:ilvl="0" w:tplc="0416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8" w15:restartNumberingAfterBreak="0">
    <w:nsid w:val="3D7C05EF"/>
    <w:multiLevelType w:val="hybridMultilevel"/>
    <w:tmpl w:val="5E8209CA"/>
    <w:lvl w:ilvl="0" w:tplc="F3B86432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FFFFFFFF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9" w15:restartNumberingAfterBreak="0">
    <w:nsid w:val="3F206E01"/>
    <w:multiLevelType w:val="hybridMultilevel"/>
    <w:tmpl w:val="D27207DA"/>
    <w:lvl w:ilvl="0" w:tplc="04160013">
      <w:start w:val="1"/>
      <w:numFmt w:val="upperRoman"/>
      <w:lvlText w:val="%1."/>
      <w:lvlJc w:val="right"/>
      <w:pPr>
        <w:ind w:left="1571" w:hanging="360"/>
      </w:pPr>
    </w:lvl>
    <w:lvl w:ilvl="1" w:tplc="04160019" w:tentative="1">
      <w:start w:val="1"/>
      <w:numFmt w:val="lowerLetter"/>
      <w:lvlText w:val="%2."/>
      <w:lvlJc w:val="left"/>
      <w:pPr>
        <w:ind w:left="2291" w:hanging="360"/>
      </w:pPr>
    </w:lvl>
    <w:lvl w:ilvl="2" w:tplc="0416001B" w:tentative="1">
      <w:start w:val="1"/>
      <w:numFmt w:val="lowerRoman"/>
      <w:lvlText w:val="%3."/>
      <w:lvlJc w:val="right"/>
      <w:pPr>
        <w:ind w:left="3011" w:hanging="180"/>
      </w:pPr>
    </w:lvl>
    <w:lvl w:ilvl="3" w:tplc="0416000F" w:tentative="1">
      <w:start w:val="1"/>
      <w:numFmt w:val="decimal"/>
      <w:lvlText w:val="%4."/>
      <w:lvlJc w:val="left"/>
      <w:pPr>
        <w:ind w:left="3731" w:hanging="360"/>
      </w:pPr>
    </w:lvl>
    <w:lvl w:ilvl="4" w:tplc="04160019" w:tentative="1">
      <w:start w:val="1"/>
      <w:numFmt w:val="lowerLetter"/>
      <w:lvlText w:val="%5."/>
      <w:lvlJc w:val="left"/>
      <w:pPr>
        <w:ind w:left="4451" w:hanging="360"/>
      </w:pPr>
    </w:lvl>
    <w:lvl w:ilvl="5" w:tplc="0416001B" w:tentative="1">
      <w:start w:val="1"/>
      <w:numFmt w:val="lowerRoman"/>
      <w:lvlText w:val="%6."/>
      <w:lvlJc w:val="right"/>
      <w:pPr>
        <w:ind w:left="5171" w:hanging="180"/>
      </w:pPr>
    </w:lvl>
    <w:lvl w:ilvl="6" w:tplc="0416000F" w:tentative="1">
      <w:start w:val="1"/>
      <w:numFmt w:val="decimal"/>
      <w:lvlText w:val="%7."/>
      <w:lvlJc w:val="left"/>
      <w:pPr>
        <w:ind w:left="5891" w:hanging="360"/>
      </w:pPr>
    </w:lvl>
    <w:lvl w:ilvl="7" w:tplc="04160019" w:tentative="1">
      <w:start w:val="1"/>
      <w:numFmt w:val="lowerLetter"/>
      <w:lvlText w:val="%8."/>
      <w:lvlJc w:val="left"/>
      <w:pPr>
        <w:ind w:left="6611" w:hanging="360"/>
      </w:pPr>
    </w:lvl>
    <w:lvl w:ilvl="8" w:tplc="0416001B" w:tentative="1">
      <w:start w:val="1"/>
      <w:numFmt w:val="lowerRoman"/>
      <w:lvlText w:val="%9."/>
      <w:lvlJc w:val="right"/>
      <w:pPr>
        <w:ind w:left="7331" w:hanging="180"/>
      </w:pPr>
    </w:lvl>
  </w:abstractNum>
  <w:abstractNum w:abstractNumId="20" w15:restartNumberingAfterBreak="0">
    <w:nsid w:val="422E121A"/>
    <w:multiLevelType w:val="hybridMultilevel"/>
    <w:tmpl w:val="703290A4"/>
    <w:lvl w:ilvl="0" w:tplc="0416000B">
      <w:start w:val="1"/>
      <w:numFmt w:val="bullet"/>
      <w:lvlText w:val=""/>
      <w:lvlJc w:val="left"/>
      <w:pPr>
        <w:ind w:left="502" w:hanging="360"/>
      </w:pPr>
      <w:rPr>
        <w:rFonts w:ascii="Wingdings" w:hAnsi="Wingdings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3D03F50"/>
    <w:multiLevelType w:val="hybridMultilevel"/>
    <w:tmpl w:val="B55E4676"/>
    <w:lvl w:ilvl="0" w:tplc="54489DAE">
      <w:start w:val="2"/>
      <w:numFmt w:val="decimal"/>
      <w:lvlText w:val="%1"/>
      <w:lvlJc w:val="left"/>
      <w:pPr>
        <w:ind w:left="786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506" w:hanging="360"/>
      </w:pPr>
    </w:lvl>
    <w:lvl w:ilvl="2" w:tplc="0416001B" w:tentative="1">
      <w:start w:val="1"/>
      <w:numFmt w:val="lowerRoman"/>
      <w:lvlText w:val="%3."/>
      <w:lvlJc w:val="right"/>
      <w:pPr>
        <w:ind w:left="2226" w:hanging="180"/>
      </w:pPr>
    </w:lvl>
    <w:lvl w:ilvl="3" w:tplc="0416000F" w:tentative="1">
      <w:start w:val="1"/>
      <w:numFmt w:val="decimal"/>
      <w:lvlText w:val="%4."/>
      <w:lvlJc w:val="left"/>
      <w:pPr>
        <w:ind w:left="2946" w:hanging="360"/>
      </w:pPr>
    </w:lvl>
    <w:lvl w:ilvl="4" w:tplc="04160019" w:tentative="1">
      <w:start w:val="1"/>
      <w:numFmt w:val="lowerLetter"/>
      <w:lvlText w:val="%5."/>
      <w:lvlJc w:val="left"/>
      <w:pPr>
        <w:ind w:left="3666" w:hanging="360"/>
      </w:pPr>
    </w:lvl>
    <w:lvl w:ilvl="5" w:tplc="0416001B" w:tentative="1">
      <w:start w:val="1"/>
      <w:numFmt w:val="lowerRoman"/>
      <w:lvlText w:val="%6."/>
      <w:lvlJc w:val="right"/>
      <w:pPr>
        <w:ind w:left="4386" w:hanging="180"/>
      </w:pPr>
    </w:lvl>
    <w:lvl w:ilvl="6" w:tplc="0416000F" w:tentative="1">
      <w:start w:val="1"/>
      <w:numFmt w:val="decimal"/>
      <w:lvlText w:val="%7."/>
      <w:lvlJc w:val="left"/>
      <w:pPr>
        <w:ind w:left="5106" w:hanging="360"/>
      </w:pPr>
    </w:lvl>
    <w:lvl w:ilvl="7" w:tplc="04160019" w:tentative="1">
      <w:start w:val="1"/>
      <w:numFmt w:val="lowerLetter"/>
      <w:lvlText w:val="%8."/>
      <w:lvlJc w:val="left"/>
      <w:pPr>
        <w:ind w:left="5826" w:hanging="360"/>
      </w:pPr>
    </w:lvl>
    <w:lvl w:ilvl="8" w:tplc="0416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22" w15:restartNumberingAfterBreak="0">
    <w:nsid w:val="4494347D"/>
    <w:multiLevelType w:val="hybridMultilevel"/>
    <w:tmpl w:val="B2920B3A"/>
    <w:lvl w:ilvl="0" w:tplc="04160017">
      <w:start w:val="1"/>
      <w:numFmt w:val="lowerLetter"/>
      <w:lvlText w:val="%1)"/>
      <w:lvlJc w:val="left"/>
      <w:pPr>
        <w:ind w:left="1421" w:hanging="570"/>
      </w:pPr>
      <w:rPr>
        <w:rFonts w:hint="default"/>
      </w:rPr>
    </w:lvl>
    <w:lvl w:ilvl="1" w:tplc="04160019">
      <w:start w:val="1"/>
      <w:numFmt w:val="lowerLetter"/>
      <w:lvlText w:val="%2."/>
      <w:lvlJc w:val="left"/>
      <w:pPr>
        <w:ind w:left="1931" w:hanging="360"/>
      </w:pPr>
    </w:lvl>
    <w:lvl w:ilvl="2" w:tplc="0416001B" w:tentative="1">
      <w:start w:val="1"/>
      <w:numFmt w:val="lowerRoman"/>
      <w:lvlText w:val="%3."/>
      <w:lvlJc w:val="right"/>
      <w:pPr>
        <w:ind w:left="2651" w:hanging="180"/>
      </w:pPr>
    </w:lvl>
    <w:lvl w:ilvl="3" w:tplc="0416000F" w:tentative="1">
      <w:start w:val="1"/>
      <w:numFmt w:val="decimal"/>
      <w:lvlText w:val="%4."/>
      <w:lvlJc w:val="left"/>
      <w:pPr>
        <w:ind w:left="3371" w:hanging="360"/>
      </w:pPr>
    </w:lvl>
    <w:lvl w:ilvl="4" w:tplc="04160019" w:tentative="1">
      <w:start w:val="1"/>
      <w:numFmt w:val="lowerLetter"/>
      <w:lvlText w:val="%5."/>
      <w:lvlJc w:val="left"/>
      <w:pPr>
        <w:ind w:left="4091" w:hanging="360"/>
      </w:pPr>
    </w:lvl>
    <w:lvl w:ilvl="5" w:tplc="0416001B" w:tentative="1">
      <w:start w:val="1"/>
      <w:numFmt w:val="lowerRoman"/>
      <w:lvlText w:val="%6."/>
      <w:lvlJc w:val="right"/>
      <w:pPr>
        <w:ind w:left="4811" w:hanging="180"/>
      </w:pPr>
    </w:lvl>
    <w:lvl w:ilvl="6" w:tplc="0416000F" w:tentative="1">
      <w:start w:val="1"/>
      <w:numFmt w:val="decimal"/>
      <w:lvlText w:val="%7."/>
      <w:lvlJc w:val="left"/>
      <w:pPr>
        <w:ind w:left="5531" w:hanging="360"/>
      </w:pPr>
    </w:lvl>
    <w:lvl w:ilvl="7" w:tplc="04160019" w:tentative="1">
      <w:start w:val="1"/>
      <w:numFmt w:val="lowerLetter"/>
      <w:lvlText w:val="%8."/>
      <w:lvlJc w:val="left"/>
      <w:pPr>
        <w:ind w:left="6251" w:hanging="360"/>
      </w:pPr>
    </w:lvl>
    <w:lvl w:ilvl="8" w:tplc="0416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3" w15:restartNumberingAfterBreak="0">
    <w:nsid w:val="48872460"/>
    <w:multiLevelType w:val="hybridMultilevel"/>
    <w:tmpl w:val="C4801722"/>
    <w:lvl w:ilvl="0" w:tplc="E24AE2CE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  <w:color w:val="auto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90A3C07"/>
    <w:multiLevelType w:val="hybridMultilevel"/>
    <w:tmpl w:val="E35A7B36"/>
    <w:lvl w:ilvl="0" w:tplc="0416000D">
      <w:start w:val="1"/>
      <w:numFmt w:val="bullet"/>
      <w:lvlText w:val=""/>
      <w:lvlJc w:val="left"/>
      <w:pPr>
        <w:ind w:left="3065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3785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450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522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594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666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738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810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8825" w:hanging="360"/>
      </w:pPr>
      <w:rPr>
        <w:rFonts w:ascii="Wingdings" w:hAnsi="Wingdings" w:hint="default"/>
      </w:rPr>
    </w:lvl>
  </w:abstractNum>
  <w:abstractNum w:abstractNumId="25" w15:restartNumberingAfterBreak="0">
    <w:nsid w:val="4E2F2365"/>
    <w:multiLevelType w:val="hybridMultilevel"/>
    <w:tmpl w:val="210C3E7E"/>
    <w:lvl w:ilvl="0" w:tplc="0416000B">
      <w:start w:val="1"/>
      <w:numFmt w:val="bullet"/>
      <w:lvlText w:val=""/>
      <w:lvlJc w:val="left"/>
      <w:pPr>
        <w:ind w:left="288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26" w15:restartNumberingAfterBreak="0">
    <w:nsid w:val="4EF255D2"/>
    <w:multiLevelType w:val="hybridMultilevel"/>
    <w:tmpl w:val="0D7A5ABA"/>
    <w:lvl w:ilvl="0" w:tplc="04160001">
      <w:start w:val="1"/>
      <w:numFmt w:val="bullet"/>
      <w:lvlText w:val=""/>
      <w:lvlJc w:val="left"/>
      <w:pPr>
        <w:ind w:left="3836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455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527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599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671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743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815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887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9596" w:hanging="360"/>
      </w:pPr>
      <w:rPr>
        <w:rFonts w:ascii="Wingdings" w:hAnsi="Wingdings" w:hint="default"/>
      </w:rPr>
    </w:lvl>
  </w:abstractNum>
  <w:abstractNum w:abstractNumId="27" w15:restartNumberingAfterBreak="0">
    <w:nsid w:val="51B5515F"/>
    <w:multiLevelType w:val="hybridMultilevel"/>
    <w:tmpl w:val="C97C37A0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28" w15:restartNumberingAfterBreak="0">
    <w:nsid w:val="56E974F4"/>
    <w:multiLevelType w:val="hybridMultilevel"/>
    <w:tmpl w:val="E48A10DE"/>
    <w:lvl w:ilvl="0" w:tplc="04160017">
      <w:start w:val="1"/>
      <w:numFmt w:val="lowerLetter"/>
      <w:lvlText w:val="%1)"/>
      <w:lvlJc w:val="left"/>
      <w:pPr>
        <w:ind w:left="1428" w:hanging="360"/>
      </w:pPr>
    </w:lvl>
    <w:lvl w:ilvl="1" w:tplc="04160019" w:tentative="1">
      <w:start w:val="1"/>
      <w:numFmt w:val="lowerLetter"/>
      <w:lvlText w:val="%2."/>
      <w:lvlJc w:val="left"/>
      <w:pPr>
        <w:ind w:left="2148" w:hanging="360"/>
      </w:pPr>
    </w:lvl>
    <w:lvl w:ilvl="2" w:tplc="0416001B" w:tentative="1">
      <w:start w:val="1"/>
      <w:numFmt w:val="lowerRoman"/>
      <w:lvlText w:val="%3."/>
      <w:lvlJc w:val="right"/>
      <w:pPr>
        <w:ind w:left="2868" w:hanging="180"/>
      </w:pPr>
    </w:lvl>
    <w:lvl w:ilvl="3" w:tplc="0416000F" w:tentative="1">
      <w:start w:val="1"/>
      <w:numFmt w:val="decimal"/>
      <w:lvlText w:val="%4."/>
      <w:lvlJc w:val="left"/>
      <w:pPr>
        <w:ind w:left="3588" w:hanging="360"/>
      </w:pPr>
    </w:lvl>
    <w:lvl w:ilvl="4" w:tplc="04160019" w:tentative="1">
      <w:start w:val="1"/>
      <w:numFmt w:val="lowerLetter"/>
      <w:lvlText w:val="%5."/>
      <w:lvlJc w:val="left"/>
      <w:pPr>
        <w:ind w:left="4308" w:hanging="360"/>
      </w:pPr>
    </w:lvl>
    <w:lvl w:ilvl="5" w:tplc="0416001B" w:tentative="1">
      <w:start w:val="1"/>
      <w:numFmt w:val="lowerRoman"/>
      <w:lvlText w:val="%6."/>
      <w:lvlJc w:val="right"/>
      <w:pPr>
        <w:ind w:left="5028" w:hanging="180"/>
      </w:pPr>
    </w:lvl>
    <w:lvl w:ilvl="6" w:tplc="0416000F" w:tentative="1">
      <w:start w:val="1"/>
      <w:numFmt w:val="decimal"/>
      <w:lvlText w:val="%7."/>
      <w:lvlJc w:val="left"/>
      <w:pPr>
        <w:ind w:left="5748" w:hanging="360"/>
      </w:pPr>
    </w:lvl>
    <w:lvl w:ilvl="7" w:tplc="04160019" w:tentative="1">
      <w:start w:val="1"/>
      <w:numFmt w:val="lowerLetter"/>
      <w:lvlText w:val="%8."/>
      <w:lvlJc w:val="left"/>
      <w:pPr>
        <w:ind w:left="6468" w:hanging="360"/>
      </w:pPr>
    </w:lvl>
    <w:lvl w:ilvl="8" w:tplc="0416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29" w15:restartNumberingAfterBreak="0">
    <w:nsid w:val="59A42379"/>
    <w:multiLevelType w:val="hybridMultilevel"/>
    <w:tmpl w:val="986834EA"/>
    <w:lvl w:ilvl="0" w:tplc="91C237F6">
      <w:start w:val="1"/>
      <w:numFmt w:val="upperLetter"/>
      <w:lvlText w:val="%1."/>
      <w:lvlJc w:val="left"/>
      <w:pPr>
        <w:ind w:left="1211" w:hanging="360"/>
      </w:pPr>
      <w:rPr>
        <w:b/>
        <w:bCs w:val="0"/>
      </w:rPr>
    </w:lvl>
    <w:lvl w:ilvl="1" w:tplc="04160019" w:tentative="1">
      <w:start w:val="1"/>
      <w:numFmt w:val="lowerLetter"/>
      <w:lvlText w:val="%2."/>
      <w:lvlJc w:val="left"/>
      <w:pPr>
        <w:ind w:left="1931" w:hanging="360"/>
      </w:pPr>
    </w:lvl>
    <w:lvl w:ilvl="2" w:tplc="0416001B" w:tentative="1">
      <w:start w:val="1"/>
      <w:numFmt w:val="lowerRoman"/>
      <w:lvlText w:val="%3."/>
      <w:lvlJc w:val="right"/>
      <w:pPr>
        <w:ind w:left="2651" w:hanging="180"/>
      </w:pPr>
    </w:lvl>
    <w:lvl w:ilvl="3" w:tplc="0416000F" w:tentative="1">
      <w:start w:val="1"/>
      <w:numFmt w:val="decimal"/>
      <w:lvlText w:val="%4."/>
      <w:lvlJc w:val="left"/>
      <w:pPr>
        <w:ind w:left="3371" w:hanging="360"/>
      </w:pPr>
    </w:lvl>
    <w:lvl w:ilvl="4" w:tplc="04160019" w:tentative="1">
      <w:start w:val="1"/>
      <w:numFmt w:val="lowerLetter"/>
      <w:lvlText w:val="%5."/>
      <w:lvlJc w:val="left"/>
      <w:pPr>
        <w:ind w:left="4091" w:hanging="360"/>
      </w:pPr>
    </w:lvl>
    <w:lvl w:ilvl="5" w:tplc="0416001B" w:tentative="1">
      <w:start w:val="1"/>
      <w:numFmt w:val="lowerRoman"/>
      <w:lvlText w:val="%6."/>
      <w:lvlJc w:val="right"/>
      <w:pPr>
        <w:ind w:left="4811" w:hanging="180"/>
      </w:pPr>
    </w:lvl>
    <w:lvl w:ilvl="6" w:tplc="0416000F" w:tentative="1">
      <w:start w:val="1"/>
      <w:numFmt w:val="decimal"/>
      <w:lvlText w:val="%7."/>
      <w:lvlJc w:val="left"/>
      <w:pPr>
        <w:ind w:left="5531" w:hanging="360"/>
      </w:pPr>
    </w:lvl>
    <w:lvl w:ilvl="7" w:tplc="04160019" w:tentative="1">
      <w:start w:val="1"/>
      <w:numFmt w:val="lowerLetter"/>
      <w:lvlText w:val="%8."/>
      <w:lvlJc w:val="left"/>
      <w:pPr>
        <w:ind w:left="6251" w:hanging="360"/>
      </w:pPr>
    </w:lvl>
    <w:lvl w:ilvl="8" w:tplc="0416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0" w15:restartNumberingAfterBreak="0">
    <w:nsid w:val="5A455353"/>
    <w:multiLevelType w:val="hybridMultilevel"/>
    <w:tmpl w:val="35D23490"/>
    <w:lvl w:ilvl="0" w:tplc="066CC6C4">
      <w:start w:val="1"/>
      <w:numFmt w:val="upperRoman"/>
      <w:lvlText w:val="%1."/>
      <w:lvlJc w:val="right"/>
      <w:pPr>
        <w:ind w:left="1996" w:hanging="360"/>
      </w:pPr>
      <w:rPr>
        <w:b w:val="0"/>
        <w:bCs w:val="0"/>
      </w:rPr>
    </w:lvl>
    <w:lvl w:ilvl="1" w:tplc="04160019" w:tentative="1">
      <w:start w:val="1"/>
      <w:numFmt w:val="lowerLetter"/>
      <w:lvlText w:val="%2."/>
      <w:lvlJc w:val="left"/>
      <w:pPr>
        <w:ind w:left="2716" w:hanging="360"/>
      </w:pPr>
    </w:lvl>
    <w:lvl w:ilvl="2" w:tplc="0416001B" w:tentative="1">
      <w:start w:val="1"/>
      <w:numFmt w:val="lowerRoman"/>
      <w:lvlText w:val="%3."/>
      <w:lvlJc w:val="right"/>
      <w:pPr>
        <w:ind w:left="3436" w:hanging="180"/>
      </w:pPr>
    </w:lvl>
    <w:lvl w:ilvl="3" w:tplc="0416000F" w:tentative="1">
      <w:start w:val="1"/>
      <w:numFmt w:val="decimal"/>
      <w:lvlText w:val="%4."/>
      <w:lvlJc w:val="left"/>
      <w:pPr>
        <w:ind w:left="4156" w:hanging="360"/>
      </w:pPr>
    </w:lvl>
    <w:lvl w:ilvl="4" w:tplc="04160019" w:tentative="1">
      <w:start w:val="1"/>
      <w:numFmt w:val="lowerLetter"/>
      <w:lvlText w:val="%5."/>
      <w:lvlJc w:val="left"/>
      <w:pPr>
        <w:ind w:left="4876" w:hanging="360"/>
      </w:pPr>
    </w:lvl>
    <w:lvl w:ilvl="5" w:tplc="0416001B" w:tentative="1">
      <w:start w:val="1"/>
      <w:numFmt w:val="lowerRoman"/>
      <w:lvlText w:val="%6."/>
      <w:lvlJc w:val="right"/>
      <w:pPr>
        <w:ind w:left="5596" w:hanging="180"/>
      </w:pPr>
    </w:lvl>
    <w:lvl w:ilvl="6" w:tplc="0416000F" w:tentative="1">
      <w:start w:val="1"/>
      <w:numFmt w:val="decimal"/>
      <w:lvlText w:val="%7."/>
      <w:lvlJc w:val="left"/>
      <w:pPr>
        <w:ind w:left="6316" w:hanging="360"/>
      </w:pPr>
    </w:lvl>
    <w:lvl w:ilvl="7" w:tplc="04160019" w:tentative="1">
      <w:start w:val="1"/>
      <w:numFmt w:val="lowerLetter"/>
      <w:lvlText w:val="%8."/>
      <w:lvlJc w:val="left"/>
      <w:pPr>
        <w:ind w:left="7036" w:hanging="360"/>
      </w:pPr>
    </w:lvl>
    <w:lvl w:ilvl="8" w:tplc="0416001B" w:tentative="1">
      <w:start w:val="1"/>
      <w:numFmt w:val="lowerRoman"/>
      <w:lvlText w:val="%9."/>
      <w:lvlJc w:val="right"/>
      <w:pPr>
        <w:ind w:left="7756" w:hanging="180"/>
      </w:pPr>
    </w:lvl>
  </w:abstractNum>
  <w:abstractNum w:abstractNumId="31" w15:restartNumberingAfterBreak="0">
    <w:nsid w:val="5DC22018"/>
    <w:multiLevelType w:val="hybridMultilevel"/>
    <w:tmpl w:val="E266ED5A"/>
    <w:lvl w:ilvl="0" w:tplc="04160017">
      <w:start w:val="1"/>
      <w:numFmt w:val="lowerLetter"/>
      <w:lvlText w:val="%1)"/>
      <w:lvlJc w:val="left"/>
      <w:pPr>
        <w:ind w:left="4492" w:hanging="360"/>
      </w:pPr>
    </w:lvl>
    <w:lvl w:ilvl="1" w:tplc="04160019" w:tentative="1">
      <w:start w:val="1"/>
      <w:numFmt w:val="lowerLetter"/>
      <w:lvlText w:val="%2."/>
      <w:lvlJc w:val="left"/>
      <w:pPr>
        <w:ind w:left="5212" w:hanging="360"/>
      </w:pPr>
    </w:lvl>
    <w:lvl w:ilvl="2" w:tplc="0416001B" w:tentative="1">
      <w:start w:val="1"/>
      <w:numFmt w:val="lowerRoman"/>
      <w:lvlText w:val="%3."/>
      <w:lvlJc w:val="right"/>
      <w:pPr>
        <w:ind w:left="5932" w:hanging="180"/>
      </w:pPr>
    </w:lvl>
    <w:lvl w:ilvl="3" w:tplc="0416000F" w:tentative="1">
      <w:start w:val="1"/>
      <w:numFmt w:val="decimal"/>
      <w:lvlText w:val="%4."/>
      <w:lvlJc w:val="left"/>
      <w:pPr>
        <w:ind w:left="6652" w:hanging="360"/>
      </w:pPr>
    </w:lvl>
    <w:lvl w:ilvl="4" w:tplc="04160019" w:tentative="1">
      <w:start w:val="1"/>
      <w:numFmt w:val="lowerLetter"/>
      <w:lvlText w:val="%5."/>
      <w:lvlJc w:val="left"/>
      <w:pPr>
        <w:ind w:left="7372" w:hanging="360"/>
      </w:pPr>
    </w:lvl>
    <w:lvl w:ilvl="5" w:tplc="0416001B" w:tentative="1">
      <w:start w:val="1"/>
      <w:numFmt w:val="lowerRoman"/>
      <w:lvlText w:val="%6."/>
      <w:lvlJc w:val="right"/>
      <w:pPr>
        <w:ind w:left="8092" w:hanging="180"/>
      </w:pPr>
    </w:lvl>
    <w:lvl w:ilvl="6" w:tplc="0416000F" w:tentative="1">
      <w:start w:val="1"/>
      <w:numFmt w:val="decimal"/>
      <w:lvlText w:val="%7."/>
      <w:lvlJc w:val="left"/>
      <w:pPr>
        <w:ind w:left="8812" w:hanging="360"/>
      </w:pPr>
    </w:lvl>
    <w:lvl w:ilvl="7" w:tplc="04160019" w:tentative="1">
      <w:start w:val="1"/>
      <w:numFmt w:val="lowerLetter"/>
      <w:lvlText w:val="%8."/>
      <w:lvlJc w:val="left"/>
      <w:pPr>
        <w:ind w:left="9532" w:hanging="360"/>
      </w:pPr>
    </w:lvl>
    <w:lvl w:ilvl="8" w:tplc="0416001B" w:tentative="1">
      <w:start w:val="1"/>
      <w:numFmt w:val="lowerRoman"/>
      <w:lvlText w:val="%9."/>
      <w:lvlJc w:val="right"/>
      <w:pPr>
        <w:ind w:left="10252" w:hanging="180"/>
      </w:pPr>
    </w:lvl>
  </w:abstractNum>
  <w:abstractNum w:abstractNumId="32" w15:restartNumberingAfterBreak="0">
    <w:nsid w:val="620B062A"/>
    <w:multiLevelType w:val="multilevel"/>
    <w:tmpl w:val="4CE6AA56"/>
    <w:lvl w:ilvl="0">
      <w:start w:val="1"/>
      <w:numFmt w:val="decimal"/>
      <w:lvlText w:val="%1."/>
      <w:lvlJc w:val="left"/>
      <w:pPr>
        <w:ind w:left="495" w:hanging="49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95" w:hanging="495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440" w:hanging="1440"/>
      </w:pPr>
      <w:rPr>
        <w:rFonts w:hint="default"/>
      </w:rPr>
    </w:lvl>
  </w:abstractNum>
  <w:abstractNum w:abstractNumId="33" w15:restartNumberingAfterBreak="0">
    <w:nsid w:val="63BA2CAA"/>
    <w:multiLevelType w:val="hybridMultilevel"/>
    <w:tmpl w:val="D78A50BE"/>
    <w:lvl w:ilvl="0" w:tplc="0416000D">
      <w:start w:val="1"/>
      <w:numFmt w:val="bullet"/>
      <w:lvlText w:val=""/>
      <w:lvlJc w:val="left"/>
      <w:pPr>
        <w:ind w:left="644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6953EB6"/>
    <w:multiLevelType w:val="hybridMultilevel"/>
    <w:tmpl w:val="FB4C568C"/>
    <w:lvl w:ilvl="0" w:tplc="0416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28A48744">
      <w:start w:val="1"/>
      <w:numFmt w:val="lowerLetter"/>
      <w:lvlText w:val="%2)"/>
      <w:lvlJc w:val="left"/>
      <w:pPr>
        <w:ind w:left="2160" w:hanging="360"/>
      </w:pPr>
      <w:rPr>
        <w:rFonts w:asciiTheme="minorHAnsi" w:eastAsiaTheme="minorHAnsi" w:hAnsiTheme="minorHAnsi" w:cs="Calibri"/>
      </w:rPr>
    </w:lvl>
    <w:lvl w:ilvl="2" w:tplc="CDB41E64">
      <w:start w:val="1"/>
      <w:numFmt w:val="lowerLetter"/>
      <w:lvlText w:val="%3."/>
      <w:lvlJc w:val="left"/>
      <w:pPr>
        <w:ind w:left="2628" w:hanging="360"/>
      </w:pPr>
      <w:rPr>
        <w:rFonts w:asciiTheme="minorHAnsi" w:eastAsiaTheme="minorHAnsi" w:hAnsiTheme="minorHAnsi" w:cs="Calibri"/>
        <w:b w:val="0"/>
      </w:rPr>
    </w:lvl>
    <w:lvl w:ilvl="3" w:tplc="0416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5" w15:restartNumberingAfterBreak="0">
    <w:nsid w:val="671444EB"/>
    <w:multiLevelType w:val="hybridMultilevel"/>
    <w:tmpl w:val="CE4492F8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85F4FF5"/>
    <w:multiLevelType w:val="hybridMultilevel"/>
    <w:tmpl w:val="8108A292"/>
    <w:lvl w:ilvl="0" w:tplc="CDB41E64">
      <w:start w:val="1"/>
      <w:numFmt w:val="lowerLetter"/>
      <w:lvlText w:val="%1."/>
      <w:lvlJc w:val="left"/>
      <w:pPr>
        <w:ind w:left="3054" w:hanging="360"/>
      </w:pPr>
      <w:rPr>
        <w:rFonts w:asciiTheme="minorHAnsi" w:eastAsiaTheme="minorHAnsi" w:hAnsiTheme="minorHAnsi" w:cs="Calibri"/>
        <w:b w:val="0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E226CF1"/>
    <w:multiLevelType w:val="hybridMultilevel"/>
    <w:tmpl w:val="45727F54"/>
    <w:lvl w:ilvl="0" w:tplc="0416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8" w15:restartNumberingAfterBreak="0">
    <w:nsid w:val="6EB035C0"/>
    <w:multiLevelType w:val="multilevel"/>
    <w:tmpl w:val="1340E14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000099"/>
        <w:sz w:val="20"/>
      </w:rPr>
    </w:lvl>
    <w:lvl w:ilvl="1">
      <w:start w:val="1"/>
      <w:numFmt w:val="decimal"/>
      <w:isLgl/>
      <w:lvlText w:val="%1.%2"/>
      <w:lvlJc w:val="left"/>
      <w:pPr>
        <w:ind w:left="786" w:hanging="360"/>
      </w:pPr>
      <w:rPr>
        <w:rFonts w:hint="default"/>
        <w:color w:val="612141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39" w15:restartNumberingAfterBreak="0">
    <w:nsid w:val="70437D91"/>
    <w:multiLevelType w:val="multilevel"/>
    <w:tmpl w:val="01AEBB8A"/>
    <w:lvl w:ilvl="0">
      <w:start w:val="2"/>
      <w:numFmt w:val="decimal"/>
      <w:lvlText w:val="%1."/>
      <w:lvlJc w:val="left"/>
      <w:pPr>
        <w:ind w:left="540" w:hanging="54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32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40" w15:restartNumberingAfterBreak="0">
    <w:nsid w:val="79C0008A"/>
    <w:multiLevelType w:val="hybridMultilevel"/>
    <w:tmpl w:val="A9883B06"/>
    <w:lvl w:ilvl="0" w:tplc="5B2C3228">
      <w:start w:val="1"/>
      <w:numFmt w:val="upperLetter"/>
      <w:lvlText w:val="%1."/>
      <w:lvlJc w:val="left"/>
      <w:pPr>
        <w:ind w:left="1353" w:hanging="360"/>
      </w:pPr>
      <w:rPr>
        <w:rFonts w:hint="default"/>
      </w:rPr>
    </w:lvl>
    <w:lvl w:ilvl="1" w:tplc="04160019">
      <w:start w:val="1"/>
      <w:numFmt w:val="lowerLetter"/>
      <w:lvlText w:val="%2."/>
      <w:lvlJc w:val="left"/>
      <w:pPr>
        <w:ind w:left="1931" w:hanging="360"/>
      </w:pPr>
    </w:lvl>
    <w:lvl w:ilvl="2" w:tplc="0416001B" w:tentative="1">
      <w:start w:val="1"/>
      <w:numFmt w:val="lowerRoman"/>
      <w:lvlText w:val="%3."/>
      <w:lvlJc w:val="right"/>
      <w:pPr>
        <w:ind w:left="2651" w:hanging="180"/>
      </w:pPr>
    </w:lvl>
    <w:lvl w:ilvl="3" w:tplc="0416000F" w:tentative="1">
      <w:start w:val="1"/>
      <w:numFmt w:val="decimal"/>
      <w:lvlText w:val="%4."/>
      <w:lvlJc w:val="left"/>
      <w:pPr>
        <w:ind w:left="3371" w:hanging="360"/>
      </w:pPr>
    </w:lvl>
    <w:lvl w:ilvl="4" w:tplc="04160019" w:tentative="1">
      <w:start w:val="1"/>
      <w:numFmt w:val="lowerLetter"/>
      <w:lvlText w:val="%5."/>
      <w:lvlJc w:val="left"/>
      <w:pPr>
        <w:ind w:left="4091" w:hanging="360"/>
      </w:pPr>
    </w:lvl>
    <w:lvl w:ilvl="5" w:tplc="0416001B" w:tentative="1">
      <w:start w:val="1"/>
      <w:numFmt w:val="lowerRoman"/>
      <w:lvlText w:val="%6."/>
      <w:lvlJc w:val="right"/>
      <w:pPr>
        <w:ind w:left="4811" w:hanging="180"/>
      </w:pPr>
    </w:lvl>
    <w:lvl w:ilvl="6" w:tplc="0416000F" w:tentative="1">
      <w:start w:val="1"/>
      <w:numFmt w:val="decimal"/>
      <w:lvlText w:val="%7."/>
      <w:lvlJc w:val="left"/>
      <w:pPr>
        <w:ind w:left="5531" w:hanging="360"/>
      </w:pPr>
    </w:lvl>
    <w:lvl w:ilvl="7" w:tplc="04160019" w:tentative="1">
      <w:start w:val="1"/>
      <w:numFmt w:val="lowerLetter"/>
      <w:lvlText w:val="%8."/>
      <w:lvlJc w:val="left"/>
      <w:pPr>
        <w:ind w:left="6251" w:hanging="360"/>
      </w:pPr>
    </w:lvl>
    <w:lvl w:ilvl="8" w:tplc="0416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41" w15:restartNumberingAfterBreak="0">
    <w:nsid w:val="7B054D82"/>
    <w:multiLevelType w:val="multilevel"/>
    <w:tmpl w:val="05C6D9A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612141"/>
        <w:sz w:val="28"/>
        <w:szCs w:val="28"/>
      </w:rPr>
    </w:lvl>
    <w:lvl w:ilvl="1">
      <w:start w:val="1"/>
      <w:numFmt w:val="decimal"/>
      <w:isLgl/>
      <w:lvlText w:val="%1.%2"/>
      <w:lvlJc w:val="left"/>
      <w:pPr>
        <w:ind w:left="786" w:hanging="360"/>
      </w:pPr>
      <w:rPr>
        <w:rFonts w:hint="default"/>
        <w:color w:val="006666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num w:numId="1" w16cid:durableId="1729180265">
    <w:abstractNumId w:val="33"/>
  </w:num>
  <w:num w:numId="2" w16cid:durableId="1504856269">
    <w:abstractNumId w:val="19"/>
  </w:num>
  <w:num w:numId="3" w16cid:durableId="2007903438">
    <w:abstractNumId w:val="41"/>
  </w:num>
  <w:num w:numId="4" w16cid:durableId="125976532">
    <w:abstractNumId w:val="20"/>
  </w:num>
  <w:num w:numId="5" w16cid:durableId="874272995">
    <w:abstractNumId w:val="26"/>
  </w:num>
  <w:num w:numId="6" w16cid:durableId="1791432141">
    <w:abstractNumId w:val="38"/>
  </w:num>
  <w:num w:numId="7" w16cid:durableId="1307122265">
    <w:abstractNumId w:val="1"/>
  </w:num>
  <w:num w:numId="8" w16cid:durableId="1263877364">
    <w:abstractNumId w:val="14"/>
  </w:num>
  <w:num w:numId="9" w16cid:durableId="1509713666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1918318103">
    <w:abstractNumId w:val="34"/>
    <w:lvlOverride w:ilvl="0"/>
    <w:lvlOverride w:ilvl="1">
      <w:startOverride w:val="1"/>
    </w:lvlOverride>
    <w:lvlOverride w:ilvl="2">
      <w:startOverride w:val="1"/>
    </w:lvlOverride>
    <w:lvlOverride w:ilvl="3">
      <w:startOverride w:val="2"/>
    </w:lvlOverride>
    <w:lvlOverride w:ilvl="4"/>
    <w:lvlOverride w:ilvl="5"/>
    <w:lvlOverride w:ilvl="6"/>
    <w:lvlOverride w:ilvl="7"/>
    <w:lvlOverride w:ilvl="8"/>
  </w:num>
  <w:num w:numId="11" w16cid:durableId="1753968215">
    <w:abstractNumId w:val="3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 w16cid:durableId="132017870">
    <w:abstractNumId w:val="25"/>
  </w:num>
  <w:num w:numId="13" w16cid:durableId="112678182">
    <w:abstractNumId w:val="24"/>
  </w:num>
  <w:num w:numId="14" w16cid:durableId="589899695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 w16cid:durableId="369843274">
    <w:abstractNumId w:val="5"/>
    <w:lvlOverride w:ilvl="0">
      <w:startOverride w:val="3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1378551356">
    <w:abstractNumId w:val="9"/>
  </w:num>
  <w:num w:numId="17" w16cid:durableId="1381979350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 w16cid:durableId="190922300">
    <w:abstractNumId w:val="37"/>
  </w:num>
  <w:num w:numId="19" w16cid:durableId="253321696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 w16cid:durableId="1912304464">
    <w:abstractNumId w:val="39"/>
    <w:lvlOverride w:ilvl="0">
      <w:startOverride w:val="2"/>
    </w:lvlOverride>
    <w:lvlOverride w:ilvl="1">
      <w:startOverride w:val="3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 w16cid:durableId="1015808770">
    <w:abstractNumId w:val="17"/>
  </w:num>
  <w:num w:numId="22" w16cid:durableId="1565095011">
    <w:abstractNumId w:val="3"/>
    <w:lvlOverride w:ilvl="0">
      <w:startOverride w:val="1"/>
    </w:lvlOverride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 w16cid:durableId="2063020426">
    <w:abstractNumId w:val="7"/>
  </w:num>
  <w:num w:numId="24" w16cid:durableId="864752570">
    <w:abstractNumId w:val="0"/>
  </w:num>
  <w:num w:numId="25" w16cid:durableId="1610358044">
    <w:abstractNumId w:val="22"/>
  </w:num>
  <w:num w:numId="26" w16cid:durableId="480000143">
    <w:abstractNumId w:val="10"/>
  </w:num>
  <w:num w:numId="27" w16cid:durableId="1870364641">
    <w:abstractNumId w:val="16"/>
  </w:num>
  <w:num w:numId="28" w16cid:durableId="1646085766">
    <w:abstractNumId w:val="11"/>
  </w:num>
  <w:num w:numId="29" w16cid:durableId="1704817183">
    <w:abstractNumId w:val="13"/>
  </w:num>
  <w:num w:numId="30" w16cid:durableId="1057776122">
    <w:abstractNumId w:val="27"/>
  </w:num>
  <w:num w:numId="31" w16cid:durableId="1277175113">
    <w:abstractNumId w:val="2"/>
  </w:num>
  <w:num w:numId="32" w16cid:durableId="1239679046">
    <w:abstractNumId w:val="8"/>
  </w:num>
  <w:num w:numId="33" w16cid:durableId="594485336">
    <w:abstractNumId w:val="12"/>
  </w:num>
  <w:num w:numId="34" w16cid:durableId="1649282115">
    <w:abstractNumId w:val="29"/>
  </w:num>
  <w:num w:numId="35" w16cid:durableId="1728920287">
    <w:abstractNumId w:val="4"/>
  </w:num>
  <w:num w:numId="36" w16cid:durableId="2047362298">
    <w:abstractNumId w:val="31"/>
  </w:num>
  <w:num w:numId="37" w16cid:durableId="1285964804">
    <w:abstractNumId w:val="3"/>
  </w:num>
  <w:num w:numId="38" w16cid:durableId="1384401401">
    <w:abstractNumId w:val="35"/>
  </w:num>
  <w:num w:numId="39" w16cid:durableId="493297094">
    <w:abstractNumId w:val="28"/>
  </w:num>
  <w:num w:numId="40" w16cid:durableId="17238435">
    <w:abstractNumId w:val="6"/>
  </w:num>
  <w:num w:numId="41" w16cid:durableId="1256599827">
    <w:abstractNumId w:val="23"/>
  </w:num>
  <w:num w:numId="42" w16cid:durableId="332031182">
    <w:abstractNumId w:val="21"/>
  </w:num>
  <w:num w:numId="43" w16cid:durableId="509299701">
    <w:abstractNumId w:val="18"/>
  </w:num>
  <w:numIdMacAtCleanup w:val="3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08"/>
  <w:hyphenationZone w:val="425"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52F73"/>
    <w:rsid w:val="000000EC"/>
    <w:rsid w:val="000002A7"/>
    <w:rsid w:val="0000076C"/>
    <w:rsid w:val="00000E27"/>
    <w:rsid w:val="0000103D"/>
    <w:rsid w:val="0000115F"/>
    <w:rsid w:val="00002714"/>
    <w:rsid w:val="00002BEB"/>
    <w:rsid w:val="00004135"/>
    <w:rsid w:val="00004453"/>
    <w:rsid w:val="00004D70"/>
    <w:rsid w:val="0000500B"/>
    <w:rsid w:val="000069DA"/>
    <w:rsid w:val="00010152"/>
    <w:rsid w:val="00010D3D"/>
    <w:rsid w:val="000111C5"/>
    <w:rsid w:val="00012B21"/>
    <w:rsid w:val="00012C01"/>
    <w:rsid w:val="00013141"/>
    <w:rsid w:val="00015C67"/>
    <w:rsid w:val="0001627F"/>
    <w:rsid w:val="00020432"/>
    <w:rsid w:val="0002240E"/>
    <w:rsid w:val="000244F5"/>
    <w:rsid w:val="000245B3"/>
    <w:rsid w:val="00024825"/>
    <w:rsid w:val="00025365"/>
    <w:rsid w:val="00026C52"/>
    <w:rsid w:val="00026D92"/>
    <w:rsid w:val="00027594"/>
    <w:rsid w:val="00027BE8"/>
    <w:rsid w:val="00031CD8"/>
    <w:rsid w:val="00032039"/>
    <w:rsid w:val="00033725"/>
    <w:rsid w:val="0003400C"/>
    <w:rsid w:val="0003419F"/>
    <w:rsid w:val="00034628"/>
    <w:rsid w:val="000368D3"/>
    <w:rsid w:val="0004081E"/>
    <w:rsid w:val="00040D22"/>
    <w:rsid w:val="00042237"/>
    <w:rsid w:val="00042657"/>
    <w:rsid w:val="00042A2B"/>
    <w:rsid w:val="0004480E"/>
    <w:rsid w:val="00044D17"/>
    <w:rsid w:val="00044E64"/>
    <w:rsid w:val="00045622"/>
    <w:rsid w:val="00045E00"/>
    <w:rsid w:val="000471C2"/>
    <w:rsid w:val="0005015B"/>
    <w:rsid w:val="00050751"/>
    <w:rsid w:val="00050E2E"/>
    <w:rsid w:val="000510FC"/>
    <w:rsid w:val="000519F8"/>
    <w:rsid w:val="00052449"/>
    <w:rsid w:val="00052824"/>
    <w:rsid w:val="0005288C"/>
    <w:rsid w:val="00052919"/>
    <w:rsid w:val="0005350B"/>
    <w:rsid w:val="00053ADC"/>
    <w:rsid w:val="00053D74"/>
    <w:rsid w:val="000543DD"/>
    <w:rsid w:val="00055494"/>
    <w:rsid w:val="00055555"/>
    <w:rsid w:val="00055953"/>
    <w:rsid w:val="000567C6"/>
    <w:rsid w:val="00057A0A"/>
    <w:rsid w:val="00057D9E"/>
    <w:rsid w:val="00062080"/>
    <w:rsid w:val="00063E3E"/>
    <w:rsid w:val="00063F98"/>
    <w:rsid w:val="00064FD8"/>
    <w:rsid w:val="0006671D"/>
    <w:rsid w:val="000721C6"/>
    <w:rsid w:val="0007287E"/>
    <w:rsid w:val="000738AB"/>
    <w:rsid w:val="000739FA"/>
    <w:rsid w:val="000741E6"/>
    <w:rsid w:val="00074B3C"/>
    <w:rsid w:val="000759F5"/>
    <w:rsid w:val="00075BC0"/>
    <w:rsid w:val="00076655"/>
    <w:rsid w:val="00076AAC"/>
    <w:rsid w:val="00077273"/>
    <w:rsid w:val="00077AE7"/>
    <w:rsid w:val="00077CBB"/>
    <w:rsid w:val="000802F3"/>
    <w:rsid w:val="00080EDC"/>
    <w:rsid w:val="00082108"/>
    <w:rsid w:val="00082240"/>
    <w:rsid w:val="00082D4E"/>
    <w:rsid w:val="00083823"/>
    <w:rsid w:val="00083BF8"/>
    <w:rsid w:val="0008473E"/>
    <w:rsid w:val="000847DB"/>
    <w:rsid w:val="000850F1"/>
    <w:rsid w:val="00086453"/>
    <w:rsid w:val="000872C0"/>
    <w:rsid w:val="00090267"/>
    <w:rsid w:val="0009054F"/>
    <w:rsid w:val="000905C5"/>
    <w:rsid w:val="000909B6"/>
    <w:rsid w:val="0009117C"/>
    <w:rsid w:val="00092061"/>
    <w:rsid w:val="0009277B"/>
    <w:rsid w:val="000932D3"/>
    <w:rsid w:val="000941A1"/>
    <w:rsid w:val="000A011D"/>
    <w:rsid w:val="000A0FA4"/>
    <w:rsid w:val="000A11B5"/>
    <w:rsid w:val="000A22EB"/>
    <w:rsid w:val="000A251F"/>
    <w:rsid w:val="000A2648"/>
    <w:rsid w:val="000A28AF"/>
    <w:rsid w:val="000A365D"/>
    <w:rsid w:val="000A3872"/>
    <w:rsid w:val="000A38C6"/>
    <w:rsid w:val="000A45F7"/>
    <w:rsid w:val="000A47FD"/>
    <w:rsid w:val="000A5091"/>
    <w:rsid w:val="000A6513"/>
    <w:rsid w:val="000A6667"/>
    <w:rsid w:val="000B0E1C"/>
    <w:rsid w:val="000B0EFA"/>
    <w:rsid w:val="000B17FA"/>
    <w:rsid w:val="000B1A52"/>
    <w:rsid w:val="000B25D8"/>
    <w:rsid w:val="000B28D6"/>
    <w:rsid w:val="000B2A9B"/>
    <w:rsid w:val="000B2F60"/>
    <w:rsid w:val="000B3AF5"/>
    <w:rsid w:val="000B3BC2"/>
    <w:rsid w:val="000B65B9"/>
    <w:rsid w:val="000B7786"/>
    <w:rsid w:val="000C020F"/>
    <w:rsid w:val="000C07E1"/>
    <w:rsid w:val="000C0889"/>
    <w:rsid w:val="000C1E55"/>
    <w:rsid w:val="000C3E77"/>
    <w:rsid w:val="000C4998"/>
    <w:rsid w:val="000C4CD5"/>
    <w:rsid w:val="000C5D0B"/>
    <w:rsid w:val="000C5F24"/>
    <w:rsid w:val="000C68EB"/>
    <w:rsid w:val="000C7B25"/>
    <w:rsid w:val="000C7FBD"/>
    <w:rsid w:val="000D002A"/>
    <w:rsid w:val="000D05E5"/>
    <w:rsid w:val="000D06EB"/>
    <w:rsid w:val="000D0F15"/>
    <w:rsid w:val="000D104B"/>
    <w:rsid w:val="000D175B"/>
    <w:rsid w:val="000D1AC2"/>
    <w:rsid w:val="000D1B7B"/>
    <w:rsid w:val="000D2366"/>
    <w:rsid w:val="000D33C4"/>
    <w:rsid w:val="000D3400"/>
    <w:rsid w:val="000D5AE6"/>
    <w:rsid w:val="000D6E66"/>
    <w:rsid w:val="000D7858"/>
    <w:rsid w:val="000D7DC9"/>
    <w:rsid w:val="000E0292"/>
    <w:rsid w:val="000E0A06"/>
    <w:rsid w:val="000E1D54"/>
    <w:rsid w:val="000E1D61"/>
    <w:rsid w:val="000E20F2"/>
    <w:rsid w:val="000E2F1D"/>
    <w:rsid w:val="000E39D1"/>
    <w:rsid w:val="000E3B79"/>
    <w:rsid w:val="000E3EB5"/>
    <w:rsid w:val="000E426B"/>
    <w:rsid w:val="000E4D80"/>
    <w:rsid w:val="000E5719"/>
    <w:rsid w:val="000E5A88"/>
    <w:rsid w:val="000E7063"/>
    <w:rsid w:val="000F022C"/>
    <w:rsid w:val="000F0EE6"/>
    <w:rsid w:val="000F1AA2"/>
    <w:rsid w:val="000F1DB9"/>
    <w:rsid w:val="000F2D34"/>
    <w:rsid w:val="000F3C09"/>
    <w:rsid w:val="000F5345"/>
    <w:rsid w:val="000F5D4A"/>
    <w:rsid w:val="000F70F9"/>
    <w:rsid w:val="001012E9"/>
    <w:rsid w:val="00102BBB"/>
    <w:rsid w:val="00103B66"/>
    <w:rsid w:val="00104136"/>
    <w:rsid w:val="001059B9"/>
    <w:rsid w:val="00105A3D"/>
    <w:rsid w:val="0011028B"/>
    <w:rsid w:val="0011114A"/>
    <w:rsid w:val="00112DA7"/>
    <w:rsid w:val="00112E7A"/>
    <w:rsid w:val="001130A4"/>
    <w:rsid w:val="00113565"/>
    <w:rsid w:val="00113A73"/>
    <w:rsid w:val="00113FE4"/>
    <w:rsid w:val="00114376"/>
    <w:rsid w:val="00115B69"/>
    <w:rsid w:val="00115FE2"/>
    <w:rsid w:val="001173FC"/>
    <w:rsid w:val="0011788D"/>
    <w:rsid w:val="00121412"/>
    <w:rsid w:val="0012158F"/>
    <w:rsid w:val="0012164D"/>
    <w:rsid w:val="00122011"/>
    <w:rsid w:val="0012290F"/>
    <w:rsid w:val="00122A7A"/>
    <w:rsid w:val="00123642"/>
    <w:rsid w:val="0012374F"/>
    <w:rsid w:val="00124761"/>
    <w:rsid w:val="00124BAD"/>
    <w:rsid w:val="00124D62"/>
    <w:rsid w:val="0012555C"/>
    <w:rsid w:val="001263E5"/>
    <w:rsid w:val="00130587"/>
    <w:rsid w:val="00130B02"/>
    <w:rsid w:val="00130F8A"/>
    <w:rsid w:val="0013255D"/>
    <w:rsid w:val="001330D0"/>
    <w:rsid w:val="00133B70"/>
    <w:rsid w:val="00133FCF"/>
    <w:rsid w:val="0013408A"/>
    <w:rsid w:val="00134558"/>
    <w:rsid w:val="0013553B"/>
    <w:rsid w:val="001365E2"/>
    <w:rsid w:val="00136B6E"/>
    <w:rsid w:val="00137C36"/>
    <w:rsid w:val="00137C46"/>
    <w:rsid w:val="00140F9B"/>
    <w:rsid w:val="0014120D"/>
    <w:rsid w:val="0014162C"/>
    <w:rsid w:val="001417F9"/>
    <w:rsid w:val="0014209F"/>
    <w:rsid w:val="00142B3B"/>
    <w:rsid w:val="00142D06"/>
    <w:rsid w:val="0014546B"/>
    <w:rsid w:val="001455CE"/>
    <w:rsid w:val="00145662"/>
    <w:rsid w:val="001456B2"/>
    <w:rsid w:val="001469AD"/>
    <w:rsid w:val="00146BBF"/>
    <w:rsid w:val="00150E1E"/>
    <w:rsid w:val="001511A5"/>
    <w:rsid w:val="00151527"/>
    <w:rsid w:val="001519E2"/>
    <w:rsid w:val="001537DC"/>
    <w:rsid w:val="00153B19"/>
    <w:rsid w:val="001548A4"/>
    <w:rsid w:val="00154FCB"/>
    <w:rsid w:val="001557E3"/>
    <w:rsid w:val="001573CA"/>
    <w:rsid w:val="001579AF"/>
    <w:rsid w:val="00157A7E"/>
    <w:rsid w:val="00161B7A"/>
    <w:rsid w:val="00161C96"/>
    <w:rsid w:val="00161DC6"/>
    <w:rsid w:val="001633E3"/>
    <w:rsid w:val="00163A63"/>
    <w:rsid w:val="00163B71"/>
    <w:rsid w:val="001648F7"/>
    <w:rsid w:val="00164F90"/>
    <w:rsid w:val="0016583F"/>
    <w:rsid w:val="00165E77"/>
    <w:rsid w:val="00167A8B"/>
    <w:rsid w:val="00167CA8"/>
    <w:rsid w:val="0017016E"/>
    <w:rsid w:val="00170253"/>
    <w:rsid w:val="001707BB"/>
    <w:rsid w:val="00170D3C"/>
    <w:rsid w:val="00173171"/>
    <w:rsid w:val="001742D6"/>
    <w:rsid w:val="0017668A"/>
    <w:rsid w:val="0017672D"/>
    <w:rsid w:val="00177AC5"/>
    <w:rsid w:val="00180410"/>
    <w:rsid w:val="00180AC1"/>
    <w:rsid w:val="00181E74"/>
    <w:rsid w:val="0018203B"/>
    <w:rsid w:val="001831F2"/>
    <w:rsid w:val="00184301"/>
    <w:rsid w:val="00184BDD"/>
    <w:rsid w:val="00185373"/>
    <w:rsid w:val="0018655D"/>
    <w:rsid w:val="0018775E"/>
    <w:rsid w:val="00187DEA"/>
    <w:rsid w:val="0019012B"/>
    <w:rsid w:val="00191052"/>
    <w:rsid w:val="00192340"/>
    <w:rsid w:val="001931D0"/>
    <w:rsid w:val="001931E3"/>
    <w:rsid w:val="00194654"/>
    <w:rsid w:val="00196328"/>
    <w:rsid w:val="001970B7"/>
    <w:rsid w:val="001A1211"/>
    <w:rsid w:val="001A3B39"/>
    <w:rsid w:val="001A4EFB"/>
    <w:rsid w:val="001A5449"/>
    <w:rsid w:val="001A56A4"/>
    <w:rsid w:val="001A5ABA"/>
    <w:rsid w:val="001A5C7A"/>
    <w:rsid w:val="001A709E"/>
    <w:rsid w:val="001A70DF"/>
    <w:rsid w:val="001B046B"/>
    <w:rsid w:val="001B0525"/>
    <w:rsid w:val="001B1484"/>
    <w:rsid w:val="001B158A"/>
    <w:rsid w:val="001B2569"/>
    <w:rsid w:val="001B3CC9"/>
    <w:rsid w:val="001B43EB"/>
    <w:rsid w:val="001B4828"/>
    <w:rsid w:val="001B5682"/>
    <w:rsid w:val="001B5E93"/>
    <w:rsid w:val="001C181E"/>
    <w:rsid w:val="001C304D"/>
    <w:rsid w:val="001C3938"/>
    <w:rsid w:val="001C40F0"/>
    <w:rsid w:val="001C545E"/>
    <w:rsid w:val="001C5F9F"/>
    <w:rsid w:val="001C6DF2"/>
    <w:rsid w:val="001C7215"/>
    <w:rsid w:val="001D0233"/>
    <w:rsid w:val="001D055B"/>
    <w:rsid w:val="001D0EAC"/>
    <w:rsid w:val="001D1633"/>
    <w:rsid w:val="001D2958"/>
    <w:rsid w:val="001D3C64"/>
    <w:rsid w:val="001D407E"/>
    <w:rsid w:val="001D41BF"/>
    <w:rsid w:val="001D48F1"/>
    <w:rsid w:val="001D5BA5"/>
    <w:rsid w:val="001D5C15"/>
    <w:rsid w:val="001E057D"/>
    <w:rsid w:val="001E0D1C"/>
    <w:rsid w:val="001E1E94"/>
    <w:rsid w:val="001E3657"/>
    <w:rsid w:val="001E38FA"/>
    <w:rsid w:val="001E3CC6"/>
    <w:rsid w:val="001E4494"/>
    <w:rsid w:val="001E4C7C"/>
    <w:rsid w:val="001E5C24"/>
    <w:rsid w:val="001E5F1F"/>
    <w:rsid w:val="001E6AB1"/>
    <w:rsid w:val="001E6AF3"/>
    <w:rsid w:val="001E7435"/>
    <w:rsid w:val="001F0382"/>
    <w:rsid w:val="001F058F"/>
    <w:rsid w:val="001F07DE"/>
    <w:rsid w:val="001F0874"/>
    <w:rsid w:val="001F164C"/>
    <w:rsid w:val="001F41D8"/>
    <w:rsid w:val="001F4357"/>
    <w:rsid w:val="001F4435"/>
    <w:rsid w:val="001F770D"/>
    <w:rsid w:val="00200044"/>
    <w:rsid w:val="00201128"/>
    <w:rsid w:val="00201264"/>
    <w:rsid w:val="00201331"/>
    <w:rsid w:val="0020261A"/>
    <w:rsid w:val="00202B35"/>
    <w:rsid w:val="00203477"/>
    <w:rsid w:val="002053F7"/>
    <w:rsid w:val="00206A45"/>
    <w:rsid w:val="002077FE"/>
    <w:rsid w:val="00207B9A"/>
    <w:rsid w:val="002119A8"/>
    <w:rsid w:val="00212D9F"/>
    <w:rsid w:val="00213D9C"/>
    <w:rsid w:val="00214B0E"/>
    <w:rsid w:val="00216DDC"/>
    <w:rsid w:val="00217262"/>
    <w:rsid w:val="00220808"/>
    <w:rsid w:val="00220AC3"/>
    <w:rsid w:val="00220B98"/>
    <w:rsid w:val="0022137E"/>
    <w:rsid w:val="002213A5"/>
    <w:rsid w:val="002213F1"/>
    <w:rsid w:val="002218A9"/>
    <w:rsid w:val="00221A87"/>
    <w:rsid w:val="00223818"/>
    <w:rsid w:val="002240BD"/>
    <w:rsid w:val="002242F0"/>
    <w:rsid w:val="002243A9"/>
    <w:rsid w:val="00226603"/>
    <w:rsid w:val="00226898"/>
    <w:rsid w:val="002269E3"/>
    <w:rsid w:val="00226C5C"/>
    <w:rsid w:val="002305DA"/>
    <w:rsid w:val="00231B53"/>
    <w:rsid w:val="00232ACF"/>
    <w:rsid w:val="0023388A"/>
    <w:rsid w:val="00234FD5"/>
    <w:rsid w:val="00235127"/>
    <w:rsid w:val="00235132"/>
    <w:rsid w:val="0023539B"/>
    <w:rsid w:val="00237AA3"/>
    <w:rsid w:val="00241416"/>
    <w:rsid w:val="00242689"/>
    <w:rsid w:val="002426F5"/>
    <w:rsid w:val="002444AD"/>
    <w:rsid w:val="0024471C"/>
    <w:rsid w:val="002449F6"/>
    <w:rsid w:val="00244CA9"/>
    <w:rsid w:val="00245A51"/>
    <w:rsid w:val="0024699B"/>
    <w:rsid w:val="002477F7"/>
    <w:rsid w:val="002500B0"/>
    <w:rsid w:val="002507D1"/>
    <w:rsid w:val="00253390"/>
    <w:rsid w:val="00256E01"/>
    <w:rsid w:val="002572A4"/>
    <w:rsid w:val="00257C09"/>
    <w:rsid w:val="00260DA9"/>
    <w:rsid w:val="002618C4"/>
    <w:rsid w:val="00261CED"/>
    <w:rsid w:val="00261FEC"/>
    <w:rsid w:val="002640FC"/>
    <w:rsid w:val="002645DC"/>
    <w:rsid w:val="0026498B"/>
    <w:rsid w:val="00264DA9"/>
    <w:rsid w:val="0026556A"/>
    <w:rsid w:val="00265C14"/>
    <w:rsid w:val="0026603B"/>
    <w:rsid w:val="00266926"/>
    <w:rsid w:val="00266C6A"/>
    <w:rsid w:val="002704B7"/>
    <w:rsid w:val="0027360E"/>
    <w:rsid w:val="00273856"/>
    <w:rsid w:val="00274EE4"/>
    <w:rsid w:val="00275091"/>
    <w:rsid w:val="0027538B"/>
    <w:rsid w:val="002753CA"/>
    <w:rsid w:val="00275EED"/>
    <w:rsid w:val="00277421"/>
    <w:rsid w:val="00277983"/>
    <w:rsid w:val="00277ECD"/>
    <w:rsid w:val="00281ABD"/>
    <w:rsid w:val="00282AF3"/>
    <w:rsid w:val="00282F24"/>
    <w:rsid w:val="00282FF2"/>
    <w:rsid w:val="0028319F"/>
    <w:rsid w:val="00283AB0"/>
    <w:rsid w:val="0028633B"/>
    <w:rsid w:val="00286545"/>
    <w:rsid w:val="002901AC"/>
    <w:rsid w:val="00290D91"/>
    <w:rsid w:val="002920E2"/>
    <w:rsid w:val="00293CA2"/>
    <w:rsid w:val="00293D28"/>
    <w:rsid w:val="0029424F"/>
    <w:rsid w:val="00294356"/>
    <w:rsid w:val="002953AB"/>
    <w:rsid w:val="00296613"/>
    <w:rsid w:val="0029795F"/>
    <w:rsid w:val="002A0C3D"/>
    <w:rsid w:val="002A157C"/>
    <w:rsid w:val="002A238A"/>
    <w:rsid w:val="002A255B"/>
    <w:rsid w:val="002A3166"/>
    <w:rsid w:val="002A348F"/>
    <w:rsid w:val="002A4EC9"/>
    <w:rsid w:val="002A68FB"/>
    <w:rsid w:val="002A6A76"/>
    <w:rsid w:val="002A755E"/>
    <w:rsid w:val="002B12AA"/>
    <w:rsid w:val="002B2154"/>
    <w:rsid w:val="002B229E"/>
    <w:rsid w:val="002B28F6"/>
    <w:rsid w:val="002B36A2"/>
    <w:rsid w:val="002B3DFD"/>
    <w:rsid w:val="002B3F5F"/>
    <w:rsid w:val="002B44F6"/>
    <w:rsid w:val="002B4B84"/>
    <w:rsid w:val="002B4D78"/>
    <w:rsid w:val="002B5E6E"/>
    <w:rsid w:val="002B6D1D"/>
    <w:rsid w:val="002C0B66"/>
    <w:rsid w:val="002C1130"/>
    <w:rsid w:val="002C2066"/>
    <w:rsid w:val="002C2168"/>
    <w:rsid w:val="002C2A6C"/>
    <w:rsid w:val="002C2F5B"/>
    <w:rsid w:val="002C3350"/>
    <w:rsid w:val="002C468F"/>
    <w:rsid w:val="002C4A92"/>
    <w:rsid w:val="002C53A5"/>
    <w:rsid w:val="002C681A"/>
    <w:rsid w:val="002C7736"/>
    <w:rsid w:val="002C7BF4"/>
    <w:rsid w:val="002D0165"/>
    <w:rsid w:val="002D13F3"/>
    <w:rsid w:val="002D17DD"/>
    <w:rsid w:val="002D19B7"/>
    <w:rsid w:val="002D2C56"/>
    <w:rsid w:val="002D35B0"/>
    <w:rsid w:val="002D472C"/>
    <w:rsid w:val="002D6675"/>
    <w:rsid w:val="002D68D3"/>
    <w:rsid w:val="002D72BF"/>
    <w:rsid w:val="002D7AC0"/>
    <w:rsid w:val="002D7AF9"/>
    <w:rsid w:val="002D7CFC"/>
    <w:rsid w:val="002E004E"/>
    <w:rsid w:val="002E4A5D"/>
    <w:rsid w:val="002E70F4"/>
    <w:rsid w:val="002E751C"/>
    <w:rsid w:val="002F0452"/>
    <w:rsid w:val="002F081A"/>
    <w:rsid w:val="002F18E5"/>
    <w:rsid w:val="002F1F41"/>
    <w:rsid w:val="002F2246"/>
    <w:rsid w:val="002F3714"/>
    <w:rsid w:val="002F398D"/>
    <w:rsid w:val="002F5953"/>
    <w:rsid w:val="002F5EDB"/>
    <w:rsid w:val="002F7BD4"/>
    <w:rsid w:val="0030196E"/>
    <w:rsid w:val="00302CBB"/>
    <w:rsid w:val="00302D37"/>
    <w:rsid w:val="0030390F"/>
    <w:rsid w:val="00303B7F"/>
    <w:rsid w:val="00303B93"/>
    <w:rsid w:val="0030439C"/>
    <w:rsid w:val="00304DEF"/>
    <w:rsid w:val="00306022"/>
    <w:rsid w:val="0030625B"/>
    <w:rsid w:val="0030662B"/>
    <w:rsid w:val="00306ECE"/>
    <w:rsid w:val="00306FBC"/>
    <w:rsid w:val="003072A2"/>
    <w:rsid w:val="003075FA"/>
    <w:rsid w:val="00310563"/>
    <w:rsid w:val="00311AE4"/>
    <w:rsid w:val="003123D8"/>
    <w:rsid w:val="00313890"/>
    <w:rsid w:val="00314CB8"/>
    <w:rsid w:val="00314F95"/>
    <w:rsid w:val="003154E0"/>
    <w:rsid w:val="003155DF"/>
    <w:rsid w:val="00316706"/>
    <w:rsid w:val="00317948"/>
    <w:rsid w:val="003212DA"/>
    <w:rsid w:val="00321BB6"/>
    <w:rsid w:val="00321C5F"/>
    <w:rsid w:val="00321E4B"/>
    <w:rsid w:val="00322006"/>
    <w:rsid w:val="00322FBC"/>
    <w:rsid w:val="003258BC"/>
    <w:rsid w:val="003271F0"/>
    <w:rsid w:val="00327A31"/>
    <w:rsid w:val="00327BD8"/>
    <w:rsid w:val="0033010E"/>
    <w:rsid w:val="00330262"/>
    <w:rsid w:val="00330467"/>
    <w:rsid w:val="0033051B"/>
    <w:rsid w:val="003315FA"/>
    <w:rsid w:val="0033286E"/>
    <w:rsid w:val="00333E73"/>
    <w:rsid w:val="00334388"/>
    <w:rsid w:val="0033493D"/>
    <w:rsid w:val="00334F10"/>
    <w:rsid w:val="00335DEB"/>
    <w:rsid w:val="00336710"/>
    <w:rsid w:val="00336AB9"/>
    <w:rsid w:val="003376C2"/>
    <w:rsid w:val="0034133E"/>
    <w:rsid w:val="00341864"/>
    <w:rsid w:val="00341BF2"/>
    <w:rsid w:val="00343743"/>
    <w:rsid w:val="00343C55"/>
    <w:rsid w:val="0034406A"/>
    <w:rsid w:val="0034444B"/>
    <w:rsid w:val="0034488C"/>
    <w:rsid w:val="0034537B"/>
    <w:rsid w:val="0034539B"/>
    <w:rsid w:val="0034651A"/>
    <w:rsid w:val="00346F9F"/>
    <w:rsid w:val="00347460"/>
    <w:rsid w:val="003507DE"/>
    <w:rsid w:val="00350EC2"/>
    <w:rsid w:val="00351376"/>
    <w:rsid w:val="00351656"/>
    <w:rsid w:val="00351BA2"/>
    <w:rsid w:val="00351FB9"/>
    <w:rsid w:val="003527A2"/>
    <w:rsid w:val="0035333E"/>
    <w:rsid w:val="003533C9"/>
    <w:rsid w:val="00353ABB"/>
    <w:rsid w:val="00353EB1"/>
    <w:rsid w:val="00353FA7"/>
    <w:rsid w:val="00354A59"/>
    <w:rsid w:val="003550C6"/>
    <w:rsid w:val="00355DBB"/>
    <w:rsid w:val="003564A9"/>
    <w:rsid w:val="00356501"/>
    <w:rsid w:val="00356B5B"/>
    <w:rsid w:val="00356D62"/>
    <w:rsid w:val="0036080E"/>
    <w:rsid w:val="0036103D"/>
    <w:rsid w:val="00361DBF"/>
    <w:rsid w:val="00361E65"/>
    <w:rsid w:val="00362A04"/>
    <w:rsid w:val="00362F8E"/>
    <w:rsid w:val="0036363D"/>
    <w:rsid w:val="003656E4"/>
    <w:rsid w:val="0036571B"/>
    <w:rsid w:val="00365D99"/>
    <w:rsid w:val="00366F60"/>
    <w:rsid w:val="00370090"/>
    <w:rsid w:val="00370F7A"/>
    <w:rsid w:val="00371E04"/>
    <w:rsid w:val="00373E3F"/>
    <w:rsid w:val="003745EC"/>
    <w:rsid w:val="00374960"/>
    <w:rsid w:val="0037615B"/>
    <w:rsid w:val="00376C00"/>
    <w:rsid w:val="00376E98"/>
    <w:rsid w:val="00381B22"/>
    <w:rsid w:val="003835CF"/>
    <w:rsid w:val="00383BF0"/>
    <w:rsid w:val="0038484C"/>
    <w:rsid w:val="00386249"/>
    <w:rsid w:val="00386385"/>
    <w:rsid w:val="003865C2"/>
    <w:rsid w:val="003879A3"/>
    <w:rsid w:val="00392A28"/>
    <w:rsid w:val="003938E9"/>
    <w:rsid w:val="00395FFC"/>
    <w:rsid w:val="00396106"/>
    <w:rsid w:val="003962C2"/>
    <w:rsid w:val="00396519"/>
    <w:rsid w:val="00397B3D"/>
    <w:rsid w:val="00397C6E"/>
    <w:rsid w:val="003A0101"/>
    <w:rsid w:val="003A0118"/>
    <w:rsid w:val="003A0992"/>
    <w:rsid w:val="003A0C44"/>
    <w:rsid w:val="003A171F"/>
    <w:rsid w:val="003A17C7"/>
    <w:rsid w:val="003A3DC1"/>
    <w:rsid w:val="003A527F"/>
    <w:rsid w:val="003A6688"/>
    <w:rsid w:val="003A7D2A"/>
    <w:rsid w:val="003B04F1"/>
    <w:rsid w:val="003B2950"/>
    <w:rsid w:val="003B2DF8"/>
    <w:rsid w:val="003B3FD4"/>
    <w:rsid w:val="003B4809"/>
    <w:rsid w:val="003B4972"/>
    <w:rsid w:val="003B4A82"/>
    <w:rsid w:val="003B4B81"/>
    <w:rsid w:val="003B5985"/>
    <w:rsid w:val="003B61E1"/>
    <w:rsid w:val="003B6292"/>
    <w:rsid w:val="003B7CB7"/>
    <w:rsid w:val="003C03A2"/>
    <w:rsid w:val="003C0722"/>
    <w:rsid w:val="003C12B5"/>
    <w:rsid w:val="003C189C"/>
    <w:rsid w:val="003C1931"/>
    <w:rsid w:val="003C2A0A"/>
    <w:rsid w:val="003C2C49"/>
    <w:rsid w:val="003C5952"/>
    <w:rsid w:val="003C68F4"/>
    <w:rsid w:val="003C7F70"/>
    <w:rsid w:val="003D0746"/>
    <w:rsid w:val="003D12E0"/>
    <w:rsid w:val="003D1391"/>
    <w:rsid w:val="003D159E"/>
    <w:rsid w:val="003D2D6B"/>
    <w:rsid w:val="003D3089"/>
    <w:rsid w:val="003D3608"/>
    <w:rsid w:val="003D5152"/>
    <w:rsid w:val="003D53C0"/>
    <w:rsid w:val="003D6624"/>
    <w:rsid w:val="003D6E0B"/>
    <w:rsid w:val="003D6F68"/>
    <w:rsid w:val="003D7DD6"/>
    <w:rsid w:val="003E26B6"/>
    <w:rsid w:val="003E2B53"/>
    <w:rsid w:val="003E4D63"/>
    <w:rsid w:val="003E5219"/>
    <w:rsid w:val="003E553F"/>
    <w:rsid w:val="003E5AB7"/>
    <w:rsid w:val="003E5BB2"/>
    <w:rsid w:val="003E67D5"/>
    <w:rsid w:val="003E799D"/>
    <w:rsid w:val="003E7A65"/>
    <w:rsid w:val="003F047E"/>
    <w:rsid w:val="003F129F"/>
    <w:rsid w:val="003F14B6"/>
    <w:rsid w:val="003F25F3"/>
    <w:rsid w:val="003F4952"/>
    <w:rsid w:val="003F512A"/>
    <w:rsid w:val="003F5416"/>
    <w:rsid w:val="003F615F"/>
    <w:rsid w:val="003F69B8"/>
    <w:rsid w:val="003F752B"/>
    <w:rsid w:val="003F79FA"/>
    <w:rsid w:val="00400570"/>
    <w:rsid w:val="0040121F"/>
    <w:rsid w:val="00402433"/>
    <w:rsid w:val="00402606"/>
    <w:rsid w:val="00402C65"/>
    <w:rsid w:val="004031E4"/>
    <w:rsid w:val="004033F7"/>
    <w:rsid w:val="00403F26"/>
    <w:rsid w:val="00404201"/>
    <w:rsid w:val="004042ED"/>
    <w:rsid w:val="00405254"/>
    <w:rsid w:val="004057BB"/>
    <w:rsid w:val="00406006"/>
    <w:rsid w:val="00406686"/>
    <w:rsid w:val="0040739F"/>
    <w:rsid w:val="00407F7D"/>
    <w:rsid w:val="004111BA"/>
    <w:rsid w:val="00412036"/>
    <w:rsid w:val="00413AE7"/>
    <w:rsid w:val="00413E08"/>
    <w:rsid w:val="00414FF2"/>
    <w:rsid w:val="00415E3B"/>
    <w:rsid w:val="004166CF"/>
    <w:rsid w:val="0042008A"/>
    <w:rsid w:val="004208CD"/>
    <w:rsid w:val="00421964"/>
    <w:rsid w:val="00421BEF"/>
    <w:rsid w:val="00422CE9"/>
    <w:rsid w:val="0042510A"/>
    <w:rsid w:val="0042575F"/>
    <w:rsid w:val="004257F2"/>
    <w:rsid w:val="00426AAE"/>
    <w:rsid w:val="00427F79"/>
    <w:rsid w:val="00433220"/>
    <w:rsid w:val="00433661"/>
    <w:rsid w:val="00433DA9"/>
    <w:rsid w:val="00433FE2"/>
    <w:rsid w:val="004342AB"/>
    <w:rsid w:val="004345BC"/>
    <w:rsid w:val="004347E3"/>
    <w:rsid w:val="00436016"/>
    <w:rsid w:val="00436AAB"/>
    <w:rsid w:val="00436AB6"/>
    <w:rsid w:val="00436CD7"/>
    <w:rsid w:val="004372A6"/>
    <w:rsid w:val="00437DB4"/>
    <w:rsid w:val="00440458"/>
    <w:rsid w:val="0044071A"/>
    <w:rsid w:val="004413B6"/>
    <w:rsid w:val="00441EC5"/>
    <w:rsid w:val="00443C7A"/>
    <w:rsid w:val="00444C82"/>
    <w:rsid w:val="004450EE"/>
    <w:rsid w:val="00450915"/>
    <w:rsid w:val="00454188"/>
    <w:rsid w:val="00454B43"/>
    <w:rsid w:val="00456296"/>
    <w:rsid w:val="00456AE1"/>
    <w:rsid w:val="0046123A"/>
    <w:rsid w:val="00463D2E"/>
    <w:rsid w:val="00464A2F"/>
    <w:rsid w:val="00464D1D"/>
    <w:rsid w:val="00465006"/>
    <w:rsid w:val="00465369"/>
    <w:rsid w:val="00466A1D"/>
    <w:rsid w:val="00472425"/>
    <w:rsid w:val="004726AB"/>
    <w:rsid w:val="0047288A"/>
    <w:rsid w:val="004733F3"/>
    <w:rsid w:val="0047372E"/>
    <w:rsid w:val="0047492E"/>
    <w:rsid w:val="00474C78"/>
    <w:rsid w:val="00475C9D"/>
    <w:rsid w:val="00475EB9"/>
    <w:rsid w:val="00475FD5"/>
    <w:rsid w:val="00476446"/>
    <w:rsid w:val="0047658F"/>
    <w:rsid w:val="0048102F"/>
    <w:rsid w:val="0048265F"/>
    <w:rsid w:val="004826C5"/>
    <w:rsid w:val="004828B2"/>
    <w:rsid w:val="00482B79"/>
    <w:rsid w:val="00483E03"/>
    <w:rsid w:val="004843C3"/>
    <w:rsid w:val="00484508"/>
    <w:rsid w:val="0048625C"/>
    <w:rsid w:val="004912E8"/>
    <w:rsid w:val="00492AFF"/>
    <w:rsid w:val="00492CC4"/>
    <w:rsid w:val="00492EDE"/>
    <w:rsid w:val="00493526"/>
    <w:rsid w:val="00493DAC"/>
    <w:rsid w:val="00494389"/>
    <w:rsid w:val="00494B8D"/>
    <w:rsid w:val="00494DD0"/>
    <w:rsid w:val="004956CE"/>
    <w:rsid w:val="00495B87"/>
    <w:rsid w:val="00496056"/>
    <w:rsid w:val="004960A3"/>
    <w:rsid w:val="00497621"/>
    <w:rsid w:val="004978BC"/>
    <w:rsid w:val="004A1DCB"/>
    <w:rsid w:val="004A2322"/>
    <w:rsid w:val="004A29C2"/>
    <w:rsid w:val="004A2C7B"/>
    <w:rsid w:val="004A38F9"/>
    <w:rsid w:val="004A3C78"/>
    <w:rsid w:val="004A6723"/>
    <w:rsid w:val="004A6725"/>
    <w:rsid w:val="004A75AA"/>
    <w:rsid w:val="004A7DDD"/>
    <w:rsid w:val="004B141F"/>
    <w:rsid w:val="004B2B2F"/>
    <w:rsid w:val="004B31FD"/>
    <w:rsid w:val="004B3551"/>
    <w:rsid w:val="004B3C19"/>
    <w:rsid w:val="004B3D8B"/>
    <w:rsid w:val="004B3E1F"/>
    <w:rsid w:val="004B4584"/>
    <w:rsid w:val="004B46A3"/>
    <w:rsid w:val="004B5914"/>
    <w:rsid w:val="004B5C8F"/>
    <w:rsid w:val="004B687E"/>
    <w:rsid w:val="004C0210"/>
    <w:rsid w:val="004C05B0"/>
    <w:rsid w:val="004C1771"/>
    <w:rsid w:val="004C1E1C"/>
    <w:rsid w:val="004C41B8"/>
    <w:rsid w:val="004C4A1B"/>
    <w:rsid w:val="004C5760"/>
    <w:rsid w:val="004C5816"/>
    <w:rsid w:val="004C5B39"/>
    <w:rsid w:val="004D2259"/>
    <w:rsid w:val="004D2344"/>
    <w:rsid w:val="004D2E4B"/>
    <w:rsid w:val="004D49BE"/>
    <w:rsid w:val="004D5378"/>
    <w:rsid w:val="004D5704"/>
    <w:rsid w:val="004D602E"/>
    <w:rsid w:val="004D761D"/>
    <w:rsid w:val="004D7D4C"/>
    <w:rsid w:val="004E0CF7"/>
    <w:rsid w:val="004E10A9"/>
    <w:rsid w:val="004E1461"/>
    <w:rsid w:val="004E2B4A"/>
    <w:rsid w:val="004E342B"/>
    <w:rsid w:val="004E3DBD"/>
    <w:rsid w:val="004E46B3"/>
    <w:rsid w:val="004E4A57"/>
    <w:rsid w:val="004E4F01"/>
    <w:rsid w:val="004E4FF4"/>
    <w:rsid w:val="004E5230"/>
    <w:rsid w:val="004E699D"/>
    <w:rsid w:val="004E6F36"/>
    <w:rsid w:val="004E7149"/>
    <w:rsid w:val="004E74FC"/>
    <w:rsid w:val="004E7731"/>
    <w:rsid w:val="004E7C72"/>
    <w:rsid w:val="004E7CA8"/>
    <w:rsid w:val="004F0322"/>
    <w:rsid w:val="004F09CE"/>
    <w:rsid w:val="004F0DD1"/>
    <w:rsid w:val="004F12F3"/>
    <w:rsid w:val="004F1A08"/>
    <w:rsid w:val="004F1B33"/>
    <w:rsid w:val="004F1ECF"/>
    <w:rsid w:val="004F2D70"/>
    <w:rsid w:val="004F38E1"/>
    <w:rsid w:val="004F3973"/>
    <w:rsid w:val="004F4A45"/>
    <w:rsid w:val="004F4DCD"/>
    <w:rsid w:val="004F54D8"/>
    <w:rsid w:val="004F717D"/>
    <w:rsid w:val="004F7335"/>
    <w:rsid w:val="004F7998"/>
    <w:rsid w:val="00500B84"/>
    <w:rsid w:val="00500CA2"/>
    <w:rsid w:val="00500E6D"/>
    <w:rsid w:val="00501E16"/>
    <w:rsid w:val="00501FCD"/>
    <w:rsid w:val="00502D68"/>
    <w:rsid w:val="00505088"/>
    <w:rsid w:val="00505C8F"/>
    <w:rsid w:val="00505D62"/>
    <w:rsid w:val="0050600D"/>
    <w:rsid w:val="00506BC1"/>
    <w:rsid w:val="00507D88"/>
    <w:rsid w:val="005104C2"/>
    <w:rsid w:val="00511964"/>
    <w:rsid w:val="00511AD3"/>
    <w:rsid w:val="005121D7"/>
    <w:rsid w:val="00512232"/>
    <w:rsid w:val="00512BEA"/>
    <w:rsid w:val="00512C32"/>
    <w:rsid w:val="005135B2"/>
    <w:rsid w:val="00513DA6"/>
    <w:rsid w:val="0051447F"/>
    <w:rsid w:val="00514F61"/>
    <w:rsid w:val="00515153"/>
    <w:rsid w:val="005153C6"/>
    <w:rsid w:val="00515497"/>
    <w:rsid w:val="005170D3"/>
    <w:rsid w:val="00517BC0"/>
    <w:rsid w:val="00520542"/>
    <w:rsid w:val="00520A1A"/>
    <w:rsid w:val="00520EE8"/>
    <w:rsid w:val="005210BF"/>
    <w:rsid w:val="005216F2"/>
    <w:rsid w:val="00523132"/>
    <w:rsid w:val="0052387B"/>
    <w:rsid w:val="00523EDF"/>
    <w:rsid w:val="0052424B"/>
    <w:rsid w:val="005246CC"/>
    <w:rsid w:val="005248D3"/>
    <w:rsid w:val="00525F4D"/>
    <w:rsid w:val="00526BAE"/>
    <w:rsid w:val="005300A1"/>
    <w:rsid w:val="00531167"/>
    <w:rsid w:val="0053178F"/>
    <w:rsid w:val="00532639"/>
    <w:rsid w:val="00532BDD"/>
    <w:rsid w:val="00532CDB"/>
    <w:rsid w:val="00533276"/>
    <w:rsid w:val="00533307"/>
    <w:rsid w:val="00533484"/>
    <w:rsid w:val="00533FED"/>
    <w:rsid w:val="005344C2"/>
    <w:rsid w:val="00535565"/>
    <w:rsid w:val="00535A3E"/>
    <w:rsid w:val="00535D89"/>
    <w:rsid w:val="00536637"/>
    <w:rsid w:val="00537FC1"/>
    <w:rsid w:val="0054000E"/>
    <w:rsid w:val="00542A7F"/>
    <w:rsid w:val="00545035"/>
    <w:rsid w:val="00545B37"/>
    <w:rsid w:val="005473F9"/>
    <w:rsid w:val="00547594"/>
    <w:rsid w:val="005506BA"/>
    <w:rsid w:val="0055089A"/>
    <w:rsid w:val="00550F7C"/>
    <w:rsid w:val="005519CE"/>
    <w:rsid w:val="005527AC"/>
    <w:rsid w:val="005533B4"/>
    <w:rsid w:val="00553458"/>
    <w:rsid w:val="00553589"/>
    <w:rsid w:val="005535D2"/>
    <w:rsid w:val="00555A48"/>
    <w:rsid w:val="00556A22"/>
    <w:rsid w:val="00556BF8"/>
    <w:rsid w:val="00557463"/>
    <w:rsid w:val="00557D96"/>
    <w:rsid w:val="005609A6"/>
    <w:rsid w:val="005630D0"/>
    <w:rsid w:val="00564DA5"/>
    <w:rsid w:val="005663F2"/>
    <w:rsid w:val="00570A47"/>
    <w:rsid w:val="00572416"/>
    <w:rsid w:val="0057302B"/>
    <w:rsid w:val="005759C8"/>
    <w:rsid w:val="00576DBF"/>
    <w:rsid w:val="0057784C"/>
    <w:rsid w:val="00580D26"/>
    <w:rsid w:val="00581996"/>
    <w:rsid w:val="00581BCD"/>
    <w:rsid w:val="00582995"/>
    <w:rsid w:val="00582D33"/>
    <w:rsid w:val="0058357B"/>
    <w:rsid w:val="00584279"/>
    <w:rsid w:val="00585542"/>
    <w:rsid w:val="0058572F"/>
    <w:rsid w:val="00586957"/>
    <w:rsid w:val="00591BE5"/>
    <w:rsid w:val="00591C41"/>
    <w:rsid w:val="005925AD"/>
    <w:rsid w:val="00592865"/>
    <w:rsid w:val="00592AB9"/>
    <w:rsid w:val="00592CE8"/>
    <w:rsid w:val="005942CC"/>
    <w:rsid w:val="00595B6D"/>
    <w:rsid w:val="0059694F"/>
    <w:rsid w:val="00596BF5"/>
    <w:rsid w:val="005A0554"/>
    <w:rsid w:val="005A2214"/>
    <w:rsid w:val="005A2BE6"/>
    <w:rsid w:val="005A2C11"/>
    <w:rsid w:val="005A34F8"/>
    <w:rsid w:val="005A40E2"/>
    <w:rsid w:val="005A5648"/>
    <w:rsid w:val="005A5E8E"/>
    <w:rsid w:val="005B00D3"/>
    <w:rsid w:val="005B026F"/>
    <w:rsid w:val="005B0E19"/>
    <w:rsid w:val="005B2AE0"/>
    <w:rsid w:val="005B4A54"/>
    <w:rsid w:val="005B5200"/>
    <w:rsid w:val="005B5774"/>
    <w:rsid w:val="005B6A84"/>
    <w:rsid w:val="005B7762"/>
    <w:rsid w:val="005C01FD"/>
    <w:rsid w:val="005C0E78"/>
    <w:rsid w:val="005C17D4"/>
    <w:rsid w:val="005C19FD"/>
    <w:rsid w:val="005C1B13"/>
    <w:rsid w:val="005C1EF9"/>
    <w:rsid w:val="005C241A"/>
    <w:rsid w:val="005C2719"/>
    <w:rsid w:val="005C2E38"/>
    <w:rsid w:val="005C47E3"/>
    <w:rsid w:val="005C4E6C"/>
    <w:rsid w:val="005C5BB6"/>
    <w:rsid w:val="005C738C"/>
    <w:rsid w:val="005D0613"/>
    <w:rsid w:val="005D08FB"/>
    <w:rsid w:val="005D12DE"/>
    <w:rsid w:val="005D17BE"/>
    <w:rsid w:val="005D2039"/>
    <w:rsid w:val="005D3B95"/>
    <w:rsid w:val="005D5C9E"/>
    <w:rsid w:val="005D676F"/>
    <w:rsid w:val="005E00CF"/>
    <w:rsid w:val="005E06CE"/>
    <w:rsid w:val="005E1728"/>
    <w:rsid w:val="005E17E2"/>
    <w:rsid w:val="005E2166"/>
    <w:rsid w:val="005E2E3F"/>
    <w:rsid w:val="005E36B5"/>
    <w:rsid w:val="005E41B3"/>
    <w:rsid w:val="005E478B"/>
    <w:rsid w:val="005E4A2A"/>
    <w:rsid w:val="005E4B2E"/>
    <w:rsid w:val="005E7972"/>
    <w:rsid w:val="005E7B49"/>
    <w:rsid w:val="005E7CBF"/>
    <w:rsid w:val="005F05A3"/>
    <w:rsid w:val="005F0E96"/>
    <w:rsid w:val="005F1896"/>
    <w:rsid w:val="005F1B2D"/>
    <w:rsid w:val="005F1CB9"/>
    <w:rsid w:val="005F5E41"/>
    <w:rsid w:val="005F6337"/>
    <w:rsid w:val="005F6A47"/>
    <w:rsid w:val="005F6FEE"/>
    <w:rsid w:val="005F711C"/>
    <w:rsid w:val="006003F9"/>
    <w:rsid w:val="0060346B"/>
    <w:rsid w:val="006039BB"/>
    <w:rsid w:val="00604B5D"/>
    <w:rsid w:val="0060566D"/>
    <w:rsid w:val="00606B88"/>
    <w:rsid w:val="0060708E"/>
    <w:rsid w:val="0060721C"/>
    <w:rsid w:val="00610B37"/>
    <w:rsid w:val="00611B49"/>
    <w:rsid w:val="00614377"/>
    <w:rsid w:val="006156DC"/>
    <w:rsid w:val="0061705D"/>
    <w:rsid w:val="00617A81"/>
    <w:rsid w:val="00620281"/>
    <w:rsid w:val="00620F15"/>
    <w:rsid w:val="00621466"/>
    <w:rsid w:val="00621494"/>
    <w:rsid w:val="006220D4"/>
    <w:rsid w:val="006225DA"/>
    <w:rsid w:val="006232EE"/>
    <w:rsid w:val="00626433"/>
    <w:rsid w:val="00626565"/>
    <w:rsid w:val="00627144"/>
    <w:rsid w:val="006317F1"/>
    <w:rsid w:val="00632445"/>
    <w:rsid w:val="006329DD"/>
    <w:rsid w:val="00632DDB"/>
    <w:rsid w:val="00633441"/>
    <w:rsid w:val="0063392D"/>
    <w:rsid w:val="00633B24"/>
    <w:rsid w:val="0063521D"/>
    <w:rsid w:val="006352D2"/>
    <w:rsid w:val="006355B9"/>
    <w:rsid w:val="00635723"/>
    <w:rsid w:val="00635FA1"/>
    <w:rsid w:val="00636323"/>
    <w:rsid w:val="00636B07"/>
    <w:rsid w:val="006372C2"/>
    <w:rsid w:val="006403FD"/>
    <w:rsid w:val="0064043D"/>
    <w:rsid w:val="00640E78"/>
    <w:rsid w:val="006437A3"/>
    <w:rsid w:val="00644C40"/>
    <w:rsid w:val="00644D00"/>
    <w:rsid w:val="0064514C"/>
    <w:rsid w:val="006454B6"/>
    <w:rsid w:val="00646F35"/>
    <w:rsid w:val="00650395"/>
    <w:rsid w:val="006514AF"/>
    <w:rsid w:val="00651E25"/>
    <w:rsid w:val="00652A77"/>
    <w:rsid w:val="00653E24"/>
    <w:rsid w:val="006541F2"/>
    <w:rsid w:val="0065574B"/>
    <w:rsid w:val="00655A46"/>
    <w:rsid w:val="0065768E"/>
    <w:rsid w:val="006578A0"/>
    <w:rsid w:val="0066096C"/>
    <w:rsid w:val="006617F1"/>
    <w:rsid w:val="00662057"/>
    <w:rsid w:val="0066306B"/>
    <w:rsid w:val="00663CA3"/>
    <w:rsid w:val="00664C3C"/>
    <w:rsid w:val="006651EA"/>
    <w:rsid w:val="006658F7"/>
    <w:rsid w:val="00665CD8"/>
    <w:rsid w:val="006668A5"/>
    <w:rsid w:val="00667359"/>
    <w:rsid w:val="00667EF8"/>
    <w:rsid w:val="00671A5B"/>
    <w:rsid w:val="00672732"/>
    <w:rsid w:val="0067279A"/>
    <w:rsid w:val="00673A8D"/>
    <w:rsid w:val="0067488E"/>
    <w:rsid w:val="006754B0"/>
    <w:rsid w:val="006757E1"/>
    <w:rsid w:val="00675CE2"/>
    <w:rsid w:val="00675EB3"/>
    <w:rsid w:val="00675F77"/>
    <w:rsid w:val="0067675D"/>
    <w:rsid w:val="006801C4"/>
    <w:rsid w:val="00680B9D"/>
    <w:rsid w:val="00680FAB"/>
    <w:rsid w:val="0068134E"/>
    <w:rsid w:val="0068259E"/>
    <w:rsid w:val="00683ED9"/>
    <w:rsid w:val="00683FC3"/>
    <w:rsid w:val="0068704B"/>
    <w:rsid w:val="006874CE"/>
    <w:rsid w:val="006904B0"/>
    <w:rsid w:val="006920DC"/>
    <w:rsid w:val="00692DCD"/>
    <w:rsid w:val="00693B89"/>
    <w:rsid w:val="00694014"/>
    <w:rsid w:val="0069449A"/>
    <w:rsid w:val="00694DC5"/>
    <w:rsid w:val="00695456"/>
    <w:rsid w:val="006956FB"/>
    <w:rsid w:val="00695EB8"/>
    <w:rsid w:val="00696BFF"/>
    <w:rsid w:val="006A1E47"/>
    <w:rsid w:val="006A24D7"/>
    <w:rsid w:val="006A2DD9"/>
    <w:rsid w:val="006A37E1"/>
    <w:rsid w:val="006A58E6"/>
    <w:rsid w:val="006A5C2E"/>
    <w:rsid w:val="006A666F"/>
    <w:rsid w:val="006A6FC5"/>
    <w:rsid w:val="006B0841"/>
    <w:rsid w:val="006B0B0A"/>
    <w:rsid w:val="006B0D06"/>
    <w:rsid w:val="006B1B05"/>
    <w:rsid w:val="006B24D3"/>
    <w:rsid w:val="006B26A4"/>
    <w:rsid w:val="006B3366"/>
    <w:rsid w:val="006B3491"/>
    <w:rsid w:val="006B356F"/>
    <w:rsid w:val="006B3580"/>
    <w:rsid w:val="006B3D88"/>
    <w:rsid w:val="006B437A"/>
    <w:rsid w:val="006B4FA0"/>
    <w:rsid w:val="006B5680"/>
    <w:rsid w:val="006B5B16"/>
    <w:rsid w:val="006B5F29"/>
    <w:rsid w:val="006B7652"/>
    <w:rsid w:val="006C12F0"/>
    <w:rsid w:val="006C2A99"/>
    <w:rsid w:val="006C2B08"/>
    <w:rsid w:val="006C5867"/>
    <w:rsid w:val="006C6B34"/>
    <w:rsid w:val="006C6F71"/>
    <w:rsid w:val="006C6FCA"/>
    <w:rsid w:val="006D15B2"/>
    <w:rsid w:val="006D448A"/>
    <w:rsid w:val="006D5C0C"/>
    <w:rsid w:val="006D5DB0"/>
    <w:rsid w:val="006D5DDD"/>
    <w:rsid w:val="006D6CCF"/>
    <w:rsid w:val="006D7E2A"/>
    <w:rsid w:val="006E00BB"/>
    <w:rsid w:val="006E1BD5"/>
    <w:rsid w:val="006E2F41"/>
    <w:rsid w:val="006E2F51"/>
    <w:rsid w:val="006E32B6"/>
    <w:rsid w:val="006E378C"/>
    <w:rsid w:val="006E3866"/>
    <w:rsid w:val="006E3EC8"/>
    <w:rsid w:val="006E50ED"/>
    <w:rsid w:val="006E6DE2"/>
    <w:rsid w:val="006E6F78"/>
    <w:rsid w:val="006E7FF0"/>
    <w:rsid w:val="006F0286"/>
    <w:rsid w:val="006F072B"/>
    <w:rsid w:val="006F12FD"/>
    <w:rsid w:val="006F1596"/>
    <w:rsid w:val="006F38D2"/>
    <w:rsid w:val="006F44B4"/>
    <w:rsid w:val="006F56B4"/>
    <w:rsid w:val="006F764D"/>
    <w:rsid w:val="00702929"/>
    <w:rsid w:val="007032F8"/>
    <w:rsid w:val="00704692"/>
    <w:rsid w:val="007053D8"/>
    <w:rsid w:val="007062C1"/>
    <w:rsid w:val="00707437"/>
    <w:rsid w:val="00710C73"/>
    <w:rsid w:val="007118EA"/>
    <w:rsid w:val="007126F3"/>
    <w:rsid w:val="00713792"/>
    <w:rsid w:val="00713E9A"/>
    <w:rsid w:val="007143A7"/>
    <w:rsid w:val="00714EFE"/>
    <w:rsid w:val="00716281"/>
    <w:rsid w:val="007169C8"/>
    <w:rsid w:val="00716A5D"/>
    <w:rsid w:val="00717894"/>
    <w:rsid w:val="00717FF0"/>
    <w:rsid w:val="00720BAE"/>
    <w:rsid w:val="00720E2C"/>
    <w:rsid w:val="007218F5"/>
    <w:rsid w:val="00721E8E"/>
    <w:rsid w:val="007220BD"/>
    <w:rsid w:val="00722224"/>
    <w:rsid w:val="00723426"/>
    <w:rsid w:val="00723834"/>
    <w:rsid w:val="007245B0"/>
    <w:rsid w:val="007249B7"/>
    <w:rsid w:val="00724EDA"/>
    <w:rsid w:val="00726402"/>
    <w:rsid w:val="00726F45"/>
    <w:rsid w:val="007275DA"/>
    <w:rsid w:val="0073111F"/>
    <w:rsid w:val="0073183B"/>
    <w:rsid w:val="00732C96"/>
    <w:rsid w:val="00733E33"/>
    <w:rsid w:val="00734B8A"/>
    <w:rsid w:val="00736CB4"/>
    <w:rsid w:val="00737F61"/>
    <w:rsid w:val="0074057C"/>
    <w:rsid w:val="00740992"/>
    <w:rsid w:val="00741DE7"/>
    <w:rsid w:val="00741F85"/>
    <w:rsid w:val="00742441"/>
    <w:rsid w:val="007429FA"/>
    <w:rsid w:val="00742D33"/>
    <w:rsid w:val="007437F0"/>
    <w:rsid w:val="00744706"/>
    <w:rsid w:val="00744965"/>
    <w:rsid w:val="00745E27"/>
    <w:rsid w:val="00746E95"/>
    <w:rsid w:val="00751352"/>
    <w:rsid w:val="0075152E"/>
    <w:rsid w:val="00752F73"/>
    <w:rsid w:val="00755DDA"/>
    <w:rsid w:val="007574BD"/>
    <w:rsid w:val="00760FE7"/>
    <w:rsid w:val="007648B0"/>
    <w:rsid w:val="00764AB2"/>
    <w:rsid w:val="00765620"/>
    <w:rsid w:val="00765896"/>
    <w:rsid w:val="00765A17"/>
    <w:rsid w:val="00765AA0"/>
    <w:rsid w:val="00765C2E"/>
    <w:rsid w:val="00766B02"/>
    <w:rsid w:val="00766C68"/>
    <w:rsid w:val="00767760"/>
    <w:rsid w:val="00771B07"/>
    <w:rsid w:val="00772723"/>
    <w:rsid w:val="00773A49"/>
    <w:rsid w:val="00773FD4"/>
    <w:rsid w:val="007740F9"/>
    <w:rsid w:val="00775EDF"/>
    <w:rsid w:val="007761FD"/>
    <w:rsid w:val="00777211"/>
    <w:rsid w:val="00777FE6"/>
    <w:rsid w:val="007801B2"/>
    <w:rsid w:val="00780882"/>
    <w:rsid w:val="007811E1"/>
    <w:rsid w:val="007817B4"/>
    <w:rsid w:val="00782007"/>
    <w:rsid w:val="0078392B"/>
    <w:rsid w:val="00783D40"/>
    <w:rsid w:val="00784444"/>
    <w:rsid w:val="0078474D"/>
    <w:rsid w:val="0078517E"/>
    <w:rsid w:val="00785CE0"/>
    <w:rsid w:val="0078610B"/>
    <w:rsid w:val="0078641E"/>
    <w:rsid w:val="007868CE"/>
    <w:rsid w:val="007873ED"/>
    <w:rsid w:val="00790147"/>
    <w:rsid w:val="00790916"/>
    <w:rsid w:val="007912C1"/>
    <w:rsid w:val="00791429"/>
    <w:rsid w:val="00791AB6"/>
    <w:rsid w:val="00791EA1"/>
    <w:rsid w:val="0079382B"/>
    <w:rsid w:val="00793E41"/>
    <w:rsid w:val="00794229"/>
    <w:rsid w:val="00796992"/>
    <w:rsid w:val="0079699E"/>
    <w:rsid w:val="00797CEB"/>
    <w:rsid w:val="007A0025"/>
    <w:rsid w:val="007A06A6"/>
    <w:rsid w:val="007A083E"/>
    <w:rsid w:val="007A0D51"/>
    <w:rsid w:val="007A0E22"/>
    <w:rsid w:val="007A0F40"/>
    <w:rsid w:val="007A1BBB"/>
    <w:rsid w:val="007A2D36"/>
    <w:rsid w:val="007A2EFC"/>
    <w:rsid w:val="007A6987"/>
    <w:rsid w:val="007A7194"/>
    <w:rsid w:val="007A7F31"/>
    <w:rsid w:val="007B168C"/>
    <w:rsid w:val="007B384F"/>
    <w:rsid w:val="007B391E"/>
    <w:rsid w:val="007B4E7A"/>
    <w:rsid w:val="007B70AC"/>
    <w:rsid w:val="007C02FD"/>
    <w:rsid w:val="007C0DE6"/>
    <w:rsid w:val="007C1150"/>
    <w:rsid w:val="007C17F6"/>
    <w:rsid w:val="007C216A"/>
    <w:rsid w:val="007C255A"/>
    <w:rsid w:val="007C27B8"/>
    <w:rsid w:val="007C4243"/>
    <w:rsid w:val="007C4D56"/>
    <w:rsid w:val="007C541C"/>
    <w:rsid w:val="007C571D"/>
    <w:rsid w:val="007C6B0D"/>
    <w:rsid w:val="007C6FE2"/>
    <w:rsid w:val="007C7E56"/>
    <w:rsid w:val="007D06F3"/>
    <w:rsid w:val="007D121F"/>
    <w:rsid w:val="007D1766"/>
    <w:rsid w:val="007D3F89"/>
    <w:rsid w:val="007D41F8"/>
    <w:rsid w:val="007D56BF"/>
    <w:rsid w:val="007D5F04"/>
    <w:rsid w:val="007D6209"/>
    <w:rsid w:val="007D7E8A"/>
    <w:rsid w:val="007E01B0"/>
    <w:rsid w:val="007E1DAD"/>
    <w:rsid w:val="007E3574"/>
    <w:rsid w:val="007E4027"/>
    <w:rsid w:val="007E48A7"/>
    <w:rsid w:val="007E4A2F"/>
    <w:rsid w:val="007E4BAE"/>
    <w:rsid w:val="007E7321"/>
    <w:rsid w:val="007E76C0"/>
    <w:rsid w:val="007E7F34"/>
    <w:rsid w:val="007F286D"/>
    <w:rsid w:val="007F3758"/>
    <w:rsid w:val="007F3D50"/>
    <w:rsid w:val="007F4363"/>
    <w:rsid w:val="007F6B92"/>
    <w:rsid w:val="007F6BF9"/>
    <w:rsid w:val="007F7365"/>
    <w:rsid w:val="007F7C15"/>
    <w:rsid w:val="00801FD3"/>
    <w:rsid w:val="00803CA5"/>
    <w:rsid w:val="008051A1"/>
    <w:rsid w:val="008059CA"/>
    <w:rsid w:val="00805F15"/>
    <w:rsid w:val="00806CF1"/>
    <w:rsid w:val="00810B91"/>
    <w:rsid w:val="00810CA5"/>
    <w:rsid w:val="00811FF2"/>
    <w:rsid w:val="00812721"/>
    <w:rsid w:val="00812E0C"/>
    <w:rsid w:val="00815B91"/>
    <w:rsid w:val="00815DEC"/>
    <w:rsid w:val="00817995"/>
    <w:rsid w:val="008207F9"/>
    <w:rsid w:val="00820BB5"/>
    <w:rsid w:val="00821F10"/>
    <w:rsid w:val="00822CB4"/>
    <w:rsid w:val="00823D92"/>
    <w:rsid w:val="00824A20"/>
    <w:rsid w:val="00825267"/>
    <w:rsid w:val="00825345"/>
    <w:rsid w:val="00826E40"/>
    <w:rsid w:val="008272BF"/>
    <w:rsid w:val="00827605"/>
    <w:rsid w:val="008278E5"/>
    <w:rsid w:val="00827AEE"/>
    <w:rsid w:val="0083062F"/>
    <w:rsid w:val="0083190D"/>
    <w:rsid w:val="008329A6"/>
    <w:rsid w:val="00834219"/>
    <w:rsid w:val="008345EE"/>
    <w:rsid w:val="00837339"/>
    <w:rsid w:val="008377CE"/>
    <w:rsid w:val="008407E4"/>
    <w:rsid w:val="00841989"/>
    <w:rsid w:val="00843446"/>
    <w:rsid w:val="00843AB4"/>
    <w:rsid w:val="00845041"/>
    <w:rsid w:val="0084556A"/>
    <w:rsid w:val="008467B6"/>
    <w:rsid w:val="00846F09"/>
    <w:rsid w:val="00846F24"/>
    <w:rsid w:val="00847489"/>
    <w:rsid w:val="008474EC"/>
    <w:rsid w:val="00847A83"/>
    <w:rsid w:val="00847DA7"/>
    <w:rsid w:val="00850645"/>
    <w:rsid w:val="00851C61"/>
    <w:rsid w:val="00851FBD"/>
    <w:rsid w:val="00852DDF"/>
    <w:rsid w:val="00853863"/>
    <w:rsid w:val="008539D4"/>
    <w:rsid w:val="00853C72"/>
    <w:rsid w:val="0085674E"/>
    <w:rsid w:val="00856D66"/>
    <w:rsid w:val="00857B90"/>
    <w:rsid w:val="0086003B"/>
    <w:rsid w:val="00861659"/>
    <w:rsid w:val="0086172A"/>
    <w:rsid w:val="00861EA0"/>
    <w:rsid w:val="00862559"/>
    <w:rsid w:val="00862AF2"/>
    <w:rsid w:val="00863367"/>
    <w:rsid w:val="00863B60"/>
    <w:rsid w:val="00864729"/>
    <w:rsid w:val="008648C9"/>
    <w:rsid w:val="008649EA"/>
    <w:rsid w:val="008662E8"/>
    <w:rsid w:val="008667B7"/>
    <w:rsid w:val="0087010F"/>
    <w:rsid w:val="008702F0"/>
    <w:rsid w:val="0087039F"/>
    <w:rsid w:val="008703F9"/>
    <w:rsid w:val="00872122"/>
    <w:rsid w:val="008722C2"/>
    <w:rsid w:val="008727DE"/>
    <w:rsid w:val="00873D7C"/>
    <w:rsid w:val="0087482A"/>
    <w:rsid w:val="00875618"/>
    <w:rsid w:val="00876A95"/>
    <w:rsid w:val="00876C35"/>
    <w:rsid w:val="00876DDB"/>
    <w:rsid w:val="00880467"/>
    <w:rsid w:val="0088049A"/>
    <w:rsid w:val="008831B2"/>
    <w:rsid w:val="00884458"/>
    <w:rsid w:val="0088485C"/>
    <w:rsid w:val="008877A3"/>
    <w:rsid w:val="008878ED"/>
    <w:rsid w:val="00890457"/>
    <w:rsid w:val="00890A20"/>
    <w:rsid w:val="00890A96"/>
    <w:rsid w:val="00891116"/>
    <w:rsid w:val="00891AE8"/>
    <w:rsid w:val="00891E19"/>
    <w:rsid w:val="00892905"/>
    <w:rsid w:val="00893B0D"/>
    <w:rsid w:val="00893FE4"/>
    <w:rsid w:val="008950AE"/>
    <w:rsid w:val="00895424"/>
    <w:rsid w:val="008959BA"/>
    <w:rsid w:val="0089625B"/>
    <w:rsid w:val="00896263"/>
    <w:rsid w:val="008A0EC2"/>
    <w:rsid w:val="008A1808"/>
    <w:rsid w:val="008A39DA"/>
    <w:rsid w:val="008A4CB7"/>
    <w:rsid w:val="008A55D6"/>
    <w:rsid w:val="008A592E"/>
    <w:rsid w:val="008A6DB2"/>
    <w:rsid w:val="008A73A7"/>
    <w:rsid w:val="008B0578"/>
    <w:rsid w:val="008B16C4"/>
    <w:rsid w:val="008B3632"/>
    <w:rsid w:val="008B367B"/>
    <w:rsid w:val="008B4862"/>
    <w:rsid w:val="008B6C25"/>
    <w:rsid w:val="008B71B9"/>
    <w:rsid w:val="008B7745"/>
    <w:rsid w:val="008B7DA5"/>
    <w:rsid w:val="008B7FEF"/>
    <w:rsid w:val="008C099E"/>
    <w:rsid w:val="008C0D81"/>
    <w:rsid w:val="008C1511"/>
    <w:rsid w:val="008C26A1"/>
    <w:rsid w:val="008C26AD"/>
    <w:rsid w:val="008C29D2"/>
    <w:rsid w:val="008C2ACA"/>
    <w:rsid w:val="008C36D3"/>
    <w:rsid w:val="008C4D6B"/>
    <w:rsid w:val="008C50B2"/>
    <w:rsid w:val="008C571F"/>
    <w:rsid w:val="008C63D0"/>
    <w:rsid w:val="008C63EB"/>
    <w:rsid w:val="008C6FA8"/>
    <w:rsid w:val="008C75D6"/>
    <w:rsid w:val="008C785E"/>
    <w:rsid w:val="008C7CB9"/>
    <w:rsid w:val="008C7F67"/>
    <w:rsid w:val="008D08A4"/>
    <w:rsid w:val="008D1D10"/>
    <w:rsid w:val="008D21E9"/>
    <w:rsid w:val="008D23D0"/>
    <w:rsid w:val="008D2D49"/>
    <w:rsid w:val="008D3365"/>
    <w:rsid w:val="008D5BC1"/>
    <w:rsid w:val="008D654F"/>
    <w:rsid w:val="008D7459"/>
    <w:rsid w:val="008D7614"/>
    <w:rsid w:val="008D7838"/>
    <w:rsid w:val="008E0B49"/>
    <w:rsid w:val="008E229F"/>
    <w:rsid w:val="008E288B"/>
    <w:rsid w:val="008E380B"/>
    <w:rsid w:val="008E41F1"/>
    <w:rsid w:val="008E4FCA"/>
    <w:rsid w:val="008E537A"/>
    <w:rsid w:val="008E54EC"/>
    <w:rsid w:val="008E58D1"/>
    <w:rsid w:val="008E615E"/>
    <w:rsid w:val="008E654F"/>
    <w:rsid w:val="008E68D5"/>
    <w:rsid w:val="008E6F2D"/>
    <w:rsid w:val="008E7DCF"/>
    <w:rsid w:val="008E7F55"/>
    <w:rsid w:val="008F017E"/>
    <w:rsid w:val="008F1137"/>
    <w:rsid w:val="008F2E69"/>
    <w:rsid w:val="008F32FF"/>
    <w:rsid w:val="008F43E9"/>
    <w:rsid w:val="008F5A15"/>
    <w:rsid w:val="008F6B6E"/>
    <w:rsid w:val="008F77DC"/>
    <w:rsid w:val="00900705"/>
    <w:rsid w:val="009030CE"/>
    <w:rsid w:val="00904BFD"/>
    <w:rsid w:val="009051F6"/>
    <w:rsid w:val="00911F5B"/>
    <w:rsid w:val="009121A4"/>
    <w:rsid w:val="00913BC7"/>
    <w:rsid w:val="00913F1A"/>
    <w:rsid w:val="00914D75"/>
    <w:rsid w:val="00915549"/>
    <w:rsid w:val="00915708"/>
    <w:rsid w:val="0091608F"/>
    <w:rsid w:val="00916755"/>
    <w:rsid w:val="00917541"/>
    <w:rsid w:val="00920331"/>
    <w:rsid w:val="00920F2A"/>
    <w:rsid w:val="00921013"/>
    <w:rsid w:val="009217EE"/>
    <w:rsid w:val="00921B6E"/>
    <w:rsid w:val="0092274D"/>
    <w:rsid w:val="00922CC4"/>
    <w:rsid w:val="009230BF"/>
    <w:rsid w:val="009236AA"/>
    <w:rsid w:val="009246BC"/>
    <w:rsid w:val="00924A25"/>
    <w:rsid w:val="00925C9E"/>
    <w:rsid w:val="009270FB"/>
    <w:rsid w:val="00927B8A"/>
    <w:rsid w:val="00930C4B"/>
    <w:rsid w:val="00932140"/>
    <w:rsid w:val="00932F0B"/>
    <w:rsid w:val="00933A2D"/>
    <w:rsid w:val="00933F50"/>
    <w:rsid w:val="00936989"/>
    <w:rsid w:val="00937285"/>
    <w:rsid w:val="009372F4"/>
    <w:rsid w:val="00937679"/>
    <w:rsid w:val="0093774D"/>
    <w:rsid w:val="00937C16"/>
    <w:rsid w:val="00940FE9"/>
    <w:rsid w:val="009425D4"/>
    <w:rsid w:val="009436B8"/>
    <w:rsid w:val="0094383C"/>
    <w:rsid w:val="00943D7F"/>
    <w:rsid w:val="00944487"/>
    <w:rsid w:val="00944CE9"/>
    <w:rsid w:val="009454AA"/>
    <w:rsid w:val="00945C52"/>
    <w:rsid w:val="00946043"/>
    <w:rsid w:val="009461F8"/>
    <w:rsid w:val="0095059E"/>
    <w:rsid w:val="009505A9"/>
    <w:rsid w:val="0095075F"/>
    <w:rsid w:val="00951194"/>
    <w:rsid w:val="00951792"/>
    <w:rsid w:val="009521E3"/>
    <w:rsid w:val="009525A7"/>
    <w:rsid w:val="0095291F"/>
    <w:rsid w:val="00952E17"/>
    <w:rsid w:val="00953937"/>
    <w:rsid w:val="0095432E"/>
    <w:rsid w:val="00954CFC"/>
    <w:rsid w:val="00955729"/>
    <w:rsid w:val="00955865"/>
    <w:rsid w:val="00956554"/>
    <w:rsid w:val="0095683C"/>
    <w:rsid w:val="00956970"/>
    <w:rsid w:val="00956D58"/>
    <w:rsid w:val="009575AE"/>
    <w:rsid w:val="00961B53"/>
    <w:rsid w:val="00962F08"/>
    <w:rsid w:val="00963491"/>
    <w:rsid w:val="009640AC"/>
    <w:rsid w:val="0096422A"/>
    <w:rsid w:val="009672B9"/>
    <w:rsid w:val="0096760B"/>
    <w:rsid w:val="00970731"/>
    <w:rsid w:val="00970A3B"/>
    <w:rsid w:val="00971381"/>
    <w:rsid w:val="00971BA5"/>
    <w:rsid w:val="009737B2"/>
    <w:rsid w:val="00974344"/>
    <w:rsid w:val="0098014B"/>
    <w:rsid w:val="009818DD"/>
    <w:rsid w:val="00981CFD"/>
    <w:rsid w:val="00982135"/>
    <w:rsid w:val="009823E7"/>
    <w:rsid w:val="009862A0"/>
    <w:rsid w:val="00986899"/>
    <w:rsid w:val="00986A45"/>
    <w:rsid w:val="00987C92"/>
    <w:rsid w:val="00990179"/>
    <w:rsid w:val="00991C05"/>
    <w:rsid w:val="009932C7"/>
    <w:rsid w:val="00995BE6"/>
    <w:rsid w:val="00995C8C"/>
    <w:rsid w:val="00995D88"/>
    <w:rsid w:val="009960A2"/>
    <w:rsid w:val="00996AB3"/>
    <w:rsid w:val="009A076B"/>
    <w:rsid w:val="009A0F0F"/>
    <w:rsid w:val="009A1308"/>
    <w:rsid w:val="009A1D06"/>
    <w:rsid w:val="009A29D1"/>
    <w:rsid w:val="009A3192"/>
    <w:rsid w:val="009A48A0"/>
    <w:rsid w:val="009A5445"/>
    <w:rsid w:val="009A6DE2"/>
    <w:rsid w:val="009A7662"/>
    <w:rsid w:val="009B041E"/>
    <w:rsid w:val="009B05F3"/>
    <w:rsid w:val="009B1BAE"/>
    <w:rsid w:val="009B257D"/>
    <w:rsid w:val="009B2BB3"/>
    <w:rsid w:val="009B2C86"/>
    <w:rsid w:val="009B43FE"/>
    <w:rsid w:val="009B44BC"/>
    <w:rsid w:val="009B6C97"/>
    <w:rsid w:val="009C08C4"/>
    <w:rsid w:val="009C210B"/>
    <w:rsid w:val="009C23AB"/>
    <w:rsid w:val="009C2A5E"/>
    <w:rsid w:val="009C5712"/>
    <w:rsid w:val="009C6BF3"/>
    <w:rsid w:val="009C7085"/>
    <w:rsid w:val="009C70EF"/>
    <w:rsid w:val="009C7406"/>
    <w:rsid w:val="009D15E9"/>
    <w:rsid w:val="009D1D3C"/>
    <w:rsid w:val="009D2162"/>
    <w:rsid w:val="009D2706"/>
    <w:rsid w:val="009D2B31"/>
    <w:rsid w:val="009D34E9"/>
    <w:rsid w:val="009D4C9E"/>
    <w:rsid w:val="009D4E83"/>
    <w:rsid w:val="009D5058"/>
    <w:rsid w:val="009D50DF"/>
    <w:rsid w:val="009D536C"/>
    <w:rsid w:val="009D5943"/>
    <w:rsid w:val="009D5D47"/>
    <w:rsid w:val="009D6B55"/>
    <w:rsid w:val="009D6EE5"/>
    <w:rsid w:val="009D7590"/>
    <w:rsid w:val="009D7AF7"/>
    <w:rsid w:val="009E0019"/>
    <w:rsid w:val="009E0866"/>
    <w:rsid w:val="009E09E4"/>
    <w:rsid w:val="009E1782"/>
    <w:rsid w:val="009E1B5A"/>
    <w:rsid w:val="009E1CC3"/>
    <w:rsid w:val="009E36D9"/>
    <w:rsid w:val="009E40A8"/>
    <w:rsid w:val="009E563E"/>
    <w:rsid w:val="009E5716"/>
    <w:rsid w:val="009E5ADD"/>
    <w:rsid w:val="009E6851"/>
    <w:rsid w:val="009E7DD4"/>
    <w:rsid w:val="009F1D6E"/>
    <w:rsid w:val="009F2B6C"/>
    <w:rsid w:val="009F3340"/>
    <w:rsid w:val="009F3617"/>
    <w:rsid w:val="009F366C"/>
    <w:rsid w:val="009F433B"/>
    <w:rsid w:val="009F5234"/>
    <w:rsid w:val="009F58D7"/>
    <w:rsid w:val="009F5CF9"/>
    <w:rsid w:val="009F604B"/>
    <w:rsid w:val="009F6508"/>
    <w:rsid w:val="009F6E6C"/>
    <w:rsid w:val="009F77C8"/>
    <w:rsid w:val="009F7A39"/>
    <w:rsid w:val="00A000C8"/>
    <w:rsid w:val="00A0060D"/>
    <w:rsid w:val="00A00A93"/>
    <w:rsid w:val="00A0203E"/>
    <w:rsid w:val="00A02CB0"/>
    <w:rsid w:val="00A03005"/>
    <w:rsid w:val="00A03088"/>
    <w:rsid w:val="00A0347E"/>
    <w:rsid w:val="00A04783"/>
    <w:rsid w:val="00A04DEA"/>
    <w:rsid w:val="00A050B1"/>
    <w:rsid w:val="00A05FEA"/>
    <w:rsid w:val="00A07E6E"/>
    <w:rsid w:val="00A1001F"/>
    <w:rsid w:val="00A113FF"/>
    <w:rsid w:val="00A118F4"/>
    <w:rsid w:val="00A119D8"/>
    <w:rsid w:val="00A126B6"/>
    <w:rsid w:val="00A12B31"/>
    <w:rsid w:val="00A13156"/>
    <w:rsid w:val="00A13F77"/>
    <w:rsid w:val="00A152BB"/>
    <w:rsid w:val="00A163BE"/>
    <w:rsid w:val="00A16AC6"/>
    <w:rsid w:val="00A16BC3"/>
    <w:rsid w:val="00A204D6"/>
    <w:rsid w:val="00A21903"/>
    <w:rsid w:val="00A2196F"/>
    <w:rsid w:val="00A224CA"/>
    <w:rsid w:val="00A2265C"/>
    <w:rsid w:val="00A23407"/>
    <w:rsid w:val="00A23C8D"/>
    <w:rsid w:val="00A23FE5"/>
    <w:rsid w:val="00A27B9E"/>
    <w:rsid w:val="00A30338"/>
    <w:rsid w:val="00A30607"/>
    <w:rsid w:val="00A3116F"/>
    <w:rsid w:val="00A31A04"/>
    <w:rsid w:val="00A330DB"/>
    <w:rsid w:val="00A33659"/>
    <w:rsid w:val="00A36599"/>
    <w:rsid w:val="00A36DF4"/>
    <w:rsid w:val="00A36E2E"/>
    <w:rsid w:val="00A3772A"/>
    <w:rsid w:val="00A37C62"/>
    <w:rsid w:val="00A41256"/>
    <w:rsid w:val="00A41385"/>
    <w:rsid w:val="00A42DC3"/>
    <w:rsid w:val="00A44152"/>
    <w:rsid w:val="00A4490F"/>
    <w:rsid w:val="00A44E70"/>
    <w:rsid w:val="00A47F0C"/>
    <w:rsid w:val="00A503C1"/>
    <w:rsid w:val="00A50C2F"/>
    <w:rsid w:val="00A52936"/>
    <w:rsid w:val="00A53974"/>
    <w:rsid w:val="00A558CC"/>
    <w:rsid w:val="00A55FE6"/>
    <w:rsid w:val="00A56B94"/>
    <w:rsid w:val="00A56DA5"/>
    <w:rsid w:val="00A57821"/>
    <w:rsid w:val="00A57ADB"/>
    <w:rsid w:val="00A602B4"/>
    <w:rsid w:val="00A60E6C"/>
    <w:rsid w:val="00A6154C"/>
    <w:rsid w:val="00A61E2F"/>
    <w:rsid w:val="00A62A0D"/>
    <w:rsid w:val="00A665C0"/>
    <w:rsid w:val="00A67478"/>
    <w:rsid w:val="00A6777D"/>
    <w:rsid w:val="00A701D1"/>
    <w:rsid w:val="00A709F3"/>
    <w:rsid w:val="00A70BE1"/>
    <w:rsid w:val="00A70E35"/>
    <w:rsid w:val="00A722A9"/>
    <w:rsid w:val="00A73760"/>
    <w:rsid w:val="00A73B8A"/>
    <w:rsid w:val="00A745F7"/>
    <w:rsid w:val="00A749EF"/>
    <w:rsid w:val="00A74A18"/>
    <w:rsid w:val="00A7516B"/>
    <w:rsid w:val="00A75A8F"/>
    <w:rsid w:val="00A75BE7"/>
    <w:rsid w:val="00A76D2F"/>
    <w:rsid w:val="00A803A0"/>
    <w:rsid w:val="00A807CA"/>
    <w:rsid w:val="00A810DB"/>
    <w:rsid w:val="00A81ADE"/>
    <w:rsid w:val="00A870B4"/>
    <w:rsid w:val="00A901A4"/>
    <w:rsid w:val="00A903E8"/>
    <w:rsid w:val="00A905D5"/>
    <w:rsid w:val="00A919C2"/>
    <w:rsid w:val="00A92DDB"/>
    <w:rsid w:val="00A92E54"/>
    <w:rsid w:val="00A93D36"/>
    <w:rsid w:val="00A94014"/>
    <w:rsid w:val="00A9527E"/>
    <w:rsid w:val="00A974D3"/>
    <w:rsid w:val="00AA0A58"/>
    <w:rsid w:val="00AA124B"/>
    <w:rsid w:val="00AA1E20"/>
    <w:rsid w:val="00AA2B48"/>
    <w:rsid w:val="00AA2F4A"/>
    <w:rsid w:val="00AA3579"/>
    <w:rsid w:val="00AA36AF"/>
    <w:rsid w:val="00AA4931"/>
    <w:rsid w:val="00AA4D94"/>
    <w:rsid w:val="00AA5FE4"/>
    <w:rsid w:val="00AA60AF"/>
    <w:rsid w:val="00AA6D84"/>
    <w:rsid w:val="00AB02BB"/>
    <w:rsid w:val="00AB02EC"/>
    <w:rsid w:val="00AB21E9"/>
    <w:rsid w:val="00AB28CF"/>
    <w:rsid w:val="00AB3F23"/>
    <w:rsid w:val="00AB4008"/>
    <w:rsid w:val="00AB4149"/>
    <w:rsid w:val="00AB4420"/>
    <w:rsid w:val="00AB5B27"/>
    <w:rsid w:val="00AB6815"/>
    <w:rsid w:val="00AB695A"/>
    <w:rsid w:val="00AB76DA"/>
    <w:rsid w:val="00AC0866"/>
    <w:rsid w:val="00AC12C5"/>
    <w:rsid w:val="00AC2A88"/>
    <w:rsid w:val="00AC3A4E"/>
    <w:rsid w:val="00AC489F"/>
    <w:rsid w:val="00AC4C2A"/>
    <w:rsid w:val="00AC56C1"/>
    <w:rsid w:val="00AC6768"/>
    <w:rsid w:val="00AC6E21"/>
    <w:rsid w:val="00AC71B8"/>
    <w:rsid w:val="00AC752A"/>
    <w:rsid w:val="00AD228E"/>
    <w:rsid w:val="00AD2BB3"/>
    <w:rsid w:val="00AD2C00"/>
    <w:rsid w:val="00AD359D"/>
    <w:rsid w:val="00AD3E8F"/>
    <w:rsid w:val="00AD4374"/>
    <w:rsid w:val="00AD5BE1"/>
    <w:rsid w:val="00AD684C"/>
    <w:rsid w:val="00AD6E7D"/>
    <w:rsid w:val="00AD7654"/>
    <w:rsid w:val="00AD7E83"/>
    <w:rsid w:val="00AE01DC"/>
    <w:rsid w:val="00AE18A7"/>
    <w:rsid w:val="00AE1BD8"/>
    <w:rsid w:val="00AE1DC3"/>
    <w:rsid w:val="00AE2385"/>
    <w:rsid w:val="00AE23B2"/>
    <w:rsid w:val="00AE2A97"/>
    <w:rsid w:val="00AE2C54"/>
    <w:rsid w:val="00AE2EEA"/>
    <w:rsid w:val="00AE3DBE"/>
    <w:rsid w:val="00AE512F"/>
    <w:rsid w:val="00AE6773"/>
    <w:rsid w:val="00AE6B4F"/>
    <w:rsid w:val="00AE7B98"/>
    <w:rsid w:val="00AE7C6C"/>
    <w:rsid w:val="00AF0DF5"/>
    <w:rsid w:val="00AF16FA"/>
    <w:rsid w:val="00AF30A1"/>
    <w:rsid w:val="00AF4210"/>
    <w:rsid w:val="00AF542F"/>
    <w:rsid w:val="00AF593D"/>
    <w:rsid w:val="00AF6EA6"/>
    <w:rsid w:val="00AF76C0"/>
    <w:rsid w:val="00B00624"/>
    <w:rsid w:val="00B01EF8"/>
    <w:rsid w:val="00B02AAC"/>
    <w:rsid w:val="00B02D9D"/>
    <w:rsid w:val="00B035B2"/>
    <w:rsid w:val="00B036E0"/>
    <w:rsid w:val="00B03DED"/>
    <w:rsid w:val="00B03E9E"/>
    <w:rsid w:val="00B0502B"/>
    <w:rsid w:val="00B0524E"/>
    <w:rsid w:val="00B057CE"/>
    <w:rsid w:val="00B06D76"/>
    <w:rsid w:val="00B06FF3"/>
    <w:rsid w:val="00B1047A"/>
    <w:rsid w:val="00B10EA3"/>
    <w:rsid w:val="00B11ACF"/>
    <w:rsid w:val="00B1255A"/>
    <w:rsid w:val="00B12706"/>
    <w:rsid w:val="00B13C1F"/>
    <w:rsid w:val="00B1419E"/>
    <w:rsid w:val="00B150C5"/>
    <w:rsid w:val="00B15630"/>
    <w:rsid w:val="00B15932"/>
    <w:rsid w:val="00B162B5"/>
    <w:rsid w:val="00B1706D"/>
    <w:rsid w:val="00B176F4"/>
    <w:rsid w:val="00B20758"/>
    <w:rsid w:val="00B20BAE"/>
    <w:rsid w:val="00B21671"/>
    <w:rsid w:val="00B22677"/>
    <w:rsid w:val="00B23350"/>
    <w:rsid w:val="00B23A81"/>
    <w:rsid w:val="00B240EA"/>
    <w:rsid w:val="00B2466C"/>
    <w:rsid w:val="00B251A0"/>
    <w:rsid w:val="00B264A9"/>
    <w:rsid w:val="00B267B3"/>
    <w:rsid w:val="00B30234"/>
    <w:rsid w:val="00B30C3F"/>
    <w:rsid w:val="00B317C5"/>
    <w:rsid w:val="00B32D60"/>
    <w:rsid w:val="00B32F86"/>
    <w:rsid w:val="00B3373B"/>
    <w:rsid w:val="00B33DE3"/>
    <w:rsid w:val="00B36054"/>
    <w:rsid w:val="00B361E1"/>
    <w:rsid w:val="00B367C1"/>
    <w:rsid w:val="00B3743E"/>
    <w:rsid w:val="00B419D4"/>
    <w:rsid w:val="00B41AF0"/>
    <w:rsid w:val="00B42D91"/>
    <w:rsid w:val="00B437DA"/>
    <w:rsid w:val="00B43E65"/>
    <w:rsid w:val="00B4589D"/>
    <w:rsid w:val="00B46588"/>
    <w:rsid w:val="00B46B4D"/>
    <w:rsid w:val="00B504E9"/>
    <w:rsid w:val="00B50512"/>
    <w:rsid w:val="00B50DC3"/>
    <w:rsid w:val="00B52227"/>
    <w:rsid w:val="00B522D6"/>
    <w:rsid w:val="00B52BD1"/>
    <w:rsid w:val="00B53C27"/>
    <w:rsid w:val="00B53C48"/>
    <w:rsid w:val="00B5506B"/>
    <w:rsid w:val="00B55BBE"/>
    <w:rsid w:val="00B55DF4"/>
    <w:rsid w:val="00B56884"/>
    <w:rsid w:val="00B6062D"/>
    <w:rsid w:val="00B60A35"/>
    <w:rsid w:val="00B60C59"/>
    <w:rsid w:val="00B60D24"/>
    <w:rsid w:val="00B62B8F"/>
    <w:rsid w:val="00B62ED4"/>
    <w:rsid w:val="00B63953"/>
    <w:rsid w:val="00B650FF"/>
    <w:rsid w:val="00B65521"/>
    <w:rsid w:val="00B655D8"/>
    <w:rsid w:val="00B6757C"/>
    <w:rsid w:val="00B67930"/>
    <w:rsid w:val="00B72847"/>
    <w:rsid w:val="00B737A5"/>
    <w:rsid w:val="00B747DE"/>
    <w:rsid w:val="00B749E4"/>
    <w:rsid w:val="00B753EC"/>
    <w:rsid w:val="00B754C8"/>
    <w:rsid w:val="00B75B9E"/>
    <w:rsid w:val="00B75C79"/>
    <w:rsid w:val="00B7648F"/>
    <w:rsid w:val="00B76C2D"/>
    <w:rsid w:val="00B76EFC"/>
    <w:rsid w:val="00B77939"/>
    <w:rsid w:val="00B812F6"/>
    <w:rsid w:val="00B82293"/>
    <w:rsid w:val="00B824BE"/>
    <w:rsid w:val="00B82E03"/>
    <w:rsid w:val="00B8347B"/>
    <w:rsid w:val="00B85F9F"/>
    <w:rsid w:val="00B86B35"/>
    <w:rsid w:val="00B9079E"/>
    <w:rsid w:val="00B9093B"/>
    <w:rsid w:val="00B9134C"/>
    <w:rsid w:val="00B91889"/>
    <w:rsid w:val="00B91999"/>
    <w:rsid w:val="00B921B5"/>
    <w:rsid w:val="00B9222B"/>
    <w:rsid w:val="00B9226C"/>
    <w:rsid w:val="00B956DF"/>
    <w:rsid w:val="00B957CA"/>
    <w:rsid w:val="00B95D62"/>
    <w:rsid w:val="00B96968"/>
    <w:rsid w:val="00B96B2F"/>
    <w:rsid w:val="00B96E16"/>
    <w:rsid w:val="00B97B2D"/>
    <w:rsid w:val="00BA0156"/>
    <w:rsid w:val="00BA0224"/>
    <w:rsid w:val="00BA0350"/>
    <w:rsid w:val="00BA0AA7"/>
    <w:rsid w:val="00BA0D1C"/>
    <w:rsid w:val="00BA12BF"/>
    <w:rsid w:val="00BA21E2"/>
    <w:rsid w:val="00BA2542"/>
    <w:rsid w:val="00BA3025"/>
    <w:rsid w:val="00BA4075"/>
    <w:rsid w:val="00BA47ED"/>
    <w:rsid w:val="00BA4B73"/>
    <w:rsid w:val="00BA548C"/>
    <w:rsid w:val="00BA58EF"/>
    <w:rsid w:val="00BB31D7"/>
    <w:rsid w:val="00BB3B03"/>
    <w:rsid w:val="00BB4014"/>
    <w:rsid w:val="00BB4245"/>
    <w:rsid w:val="00BB48B6"/>
    <w:rsid w:val="00BB53DC"/>
    <w:rsid w:val="00BB5841"/>
    <w:rsid w:val="00BB677F"/>
    <w:rsid w:val="00BC0641"/>
    <w:rsid w:val="00BC0BBC"/>
    <w:rsid w:val="00BC1870"/>
    <w:rsid w:val="00BC1D60"/>
    <w:rsid w:val="00BC1E08"/>
    <w:rsid w:val="00BC3232"/>
    <w:rsid w:val="00BC6012"/>
    <w:rsid w:val="00BC7458"/>
    <w:rsid w:val="00BC764A"/>
    <w:rsid w:val="00BD265F"/>
    <w:rsid w:val="00BD2BC1"/>
    <w:rsid w:val="00BD3C28"/>
    <w:rsid w:val="00BD4889"/>
    <w:rsid w:val="00BD4F5C"/>
    <w:rsid w:val="00BD54E5"/>
    <w:rsid w:val="00BD5749"/>
    <w:rsid w:val="00BD6212"/>
    <w:rsid w:val="00BD6582"/>
    <w:rsid w:val="00BE0204"/>
    <w:rsid w:val="00BE05AC"/>
    <w:rsid w:val="00BE2D45"/>
    <w:rsid w:val="00BE2F68"/>
    <w:rsid w:val="00BE346B"/>
    <w:rsid w:val="00BE47A0"/>
    <w:rsid w:val="00BF0377"/>
    <w:rsid w:val="00BF0ACD"/>
    <w:rsid w:val="00BF1DC5"/>
    <w:rsid w:val="00BF200A"/>
    <w:rsid w:val="00BF381E"/>
    <w:rsid w:val="00BF40D3"/>
    <w:rsid w:val="00BF45BF"/>
    <w:rsid w:val="00BF53DD"/>
    <w:rsid w:val="00BF632B"/>
    <w:rsid w:val="00BF64F8"/>
    <w:rsid w:val="00BF65DF"/>
    <w:rsid w:val="00BF701E"/>
    <w:rsid w:val="00BF72FA"/>
    <w:rsid w:val="00BF7785"/>
    <w:rsid w:val="00C00283"/>
    <w:rsid w:val="00C00DBB"/>
    <w:rsid w:val="00C01276"/>
    <w:rsid w:val="00C01CAC"/>
    <w:rsid w:val="00C01CB6"/>
    <w:rsid w:val="00C01EF3"/>
    <w:rsid w:val="00C039E6"/>
    <w:rsid w:val="00C0403A"/>
    <w:rsid w:val="00C06ED5"/>
    <w:rsid w:val="00C07554"/>
    <w:rsid w:val="00C10166"/>
    <w:rsid w:val="00C10A4C"/>
    <w:rsid w:val="00C11057"/>
    <w:rsid w:val="00C11360"/>
    <w:rsid w:val="00C117AC"/>
    <w:rsid w:val="00C134E3"/>
    <w:rsid w:val="00C14672"/>
    <w:rsid w:val="00C14B46"/>
    <w:rsid w:val="00C14E65"/>
    <w:rsid w:val="00C16EA9"/>
    <w:rsid w:val="00C16ECF"/>
    <w:rsid w:val="00C2174E"/>
    <w:rsid w:val="00C221E9"/>
    <w:rsid w:val="00C22C56"/>
    <w:rsid w:val="00C240C1"/>
    <w:rsid w:val="00C25208"/>
    <w:rsid w:val="00C25ECB"/>
    <w:rsid w:val="00C26550"/>
    <w:rsid w:val="00C270C0"/>
    <w:rsid w:val="00C2791D"/>
    <w:rsid w:val="00C27F38"/>
    <w:rsid w:val="00C30ADB"/>
    <w:rsid w:val="00C31A6D"/>
    <w:rsid w:val="00C32135"/>
    <w:rsid w:val="00C329DD"/>
    <w:rsid w:val="00C32BF0"/>
    <w:rsid w:val="00C33B4C"/>
    <w:rsid w:val="00C3658A"/>
    <w:rsid w:val="00C372A9"/>
    <w:rsid w:val="00C378AC"/>
    <w:rsid w:val="00C4046E"/>
    <w:rsid w:val="00C40499"/>
    <w:rsid w:val="00C40B7C"/>
    <w:rsid w:val="00C41C9A"/>
    <w:rsid w:val="00C42088"/>
    <w:rsid w:val="00C425E5"/>
    <w:rsid w:val="00C43095"/>
    <w:rsid w:val="00C43301"/>
    <w:rsid w:val="00C46361"/>
    <w:rsid w:val="00C468BC"/>
    <w:rsid w:val="00C46A9C"/>
    <w:rsid w:val="00C46FF9"/>
    <w:rsid w:val="00C5100B"/>
    <w:rsid w:val="00C513D3"/>
    <w:rsid w:val="00C51905"/>
    <w:rsid w:val="00C53414"/>
    <w:rsid w:val="00C53AB7"/>
    <w:rsid w:val="00C53C18"/>
    <w:rsid w:val="00C553C3"/>
    <w:rsid w:val="00C5568D"/>
    <w:rsid w:val="00C60CEB"/>
    <w:rsid w:val="00C612B2"/>
    <w:rsid w:val="00C62873"/>
    <w:rsid w:val="00C64CF6"/>
    <w:rsid w:val="00C65298"/>
    <w:rsid w:val="00C652DF"/>
    <w:rsid w:val="00C65553"/>
    <w:rsid w:val="00C65DB1"/>
    <w:rsid w:val="00C66E39"/>
    <w:rsid w:val="00C702AF"/>
    <w:rsid w:val="00C7092C"/>
    <w:rsid w:val="00C71299"/>
    <w:rsid w:val="00C713CC"/>
    <w:rsid w:val="00C73222"/>
    <w:rsid w:val="00C7348F"/>
    <w:rsid w:val="00C73DF6"/>
    <w:rsid w:val="00C74922"/>
    <w:rsid w:val="00C75A55"/>
    <w:rsid w:val="00C76746"/>
    <w:rsid w:val="00C800AF"/>
    <w:rsid w:val="00C804DF"/>
    <w:rsid w:val="00C809A0"/>
    <w:rsid w:val="00C81929"/>
    <w:rsid w:val="00C8221B"/>
    <w:rsid w:val="00C822B4"/>
    <w:rsid w:val="00C839FF"/>
    <w:rsid w:val="00C8412B"/>
    <w:rsid w:val="00C84B43"/>
    <w:rsid w:val="00C851E5"/>
    <w:rsid w:val="00C8609C"/>
    <w:rsid w:val="00C86A5A"/>
    <w:rsid w:val="00C872FD"/>
    <w:rsid w:val="00C87603"/>
    <w:rsid w:val="00C906CC"/>
    <w:rsid w:val="00C90E30"/>
    <w:rsid w:val="00C915E9"/>
    <w:rsid w:val="00C9189F"/>
    <w:rsid w:val="00C93730"/>
    <w:rsid w:val="00C94C31"/>
    <w:rsid w:val="00C95795"/>
    <w:rsid w:val="00C96FD7"/>
    <w:rsid w:val="00CA119A"/>
    <w:rsid w:val="00CA3795"/>
    <w:rsid w:val="00CA4154"/>
    <w:rsid w:val="00CA5E12"/>
    <w:rsid w:val="00CA5EC4"/>
    <w:rsid w:val="00CA60F0"/>
    <w:rsid w:val="00CA7224"/>
    <w:rsid w:val="00CB083A"/>
    <w:rsid w:val="00CB0B5B"/>
    <w:rsid w:val="00CB21BF"/>
    <w:rsid w:val="00CB23E4"/>
    <w:rsid w:val="00CB276A"/>
    <w:rsid w:val="00CB2929"/>
    <w:rsid w:val="00CB2D65"/>
    <w:rsid w:val="00CB3412"/>
    <w:rsid w:val="00CB3AE1"/>
    <w:rsid w:val="00CB4440"/>
    <w:rsid w:val="00CB71B9"/>
    <w:rsid w:val="00CC2285"/>
    <w:rsid w:val="00CC238B"/>
    <w:rsid w:val="00CC31DC"/>
    <w:rsid w:val="00CC3317"/>
    <w:rsid w:val="00CC3BA3"/>
    <w:rsid w:val="00CC40BD"/>
    <w:rsid w:val="00CC46D6"/>
    <w:rsid w:val="00CC4E6C"/>
    <w:rsid w:val="00CC59CE"/>
    <w:rsid w:val="00CC5E3E"/>
    <w:rsid w:val="00CC69C2"/>
    <w:rsid w:val="00CC6D11"/>
    <w:rsid w:val="00CC6D53"/>
    <w:rsid w:val="00CC7009"/>
    <w:rsid w:val="00CC7507"/>
    <w:rsid w:val="00CD0D5C"/>
    <w:rsid w:val="00CD0E74"/>
    <w:rsid w:val="00CD18B4"/>
    <w:rsid w:val="00CD1B8E"/>
    <w:rsid w:val="00CD3A8A"/>
    <w:rsid w:val="00CD4ACA"/>
    <w:rsid w:val="00CD508E"/>
    <w:rsid w:val="00CD63C4"/>
    <w:rsid w:val="00CD6C18"/>
    <w:rsid w:val="00CD7A2E"/>
    <w:rsid w:val="00CE0A2C"/>
    <w:rsid w:val="00CE32FB"/>
    <w:rsid w:val="00CE38AF"/>
    <w:rsid w:val="00CE3C20"/>
    <w:rsid w:val="00CE3E0D"/>
    <w:rsid w:val="00CE4020"/>
    <w:rsid w:val="00CE4754"/>
    <w:rsid w:val="00CE600D"/>
    <w:rsid w:val="00CE604C"/>
    <w:rsid w:val="00CE65C7"/>
    <w:rsid w:val="00CE6DD4"/>
    <w:rsid w:val="00CE7456"/>
    <w:rsid w:val="00CF0765"/>
    <w:rsid w:val="00CF2054"/>
    <w:rsid w:val="00CF2D43"/>
    <w:rsid w:val="00CF2E87"/>
    <w:rsid w:val="00CF34FB"/>
    <w:rsid w:val="00CF4610"/>
    <w:rsid w:val="00CF46F6"/>
    <w:rsid w:val="00CF5008"/>
    <w:rsid w:val="00CF5836"/>
    <w:rsid w:val="00CF618A"/>
    <w:rsid w:val="00CF6A1D"/>
    <w:rsid w:val="00CF6EB9"/>
    <w:rsid w:val="00CF7C39"/>
    <w:rsid w:val="00D010FF"/>
    <w:rsid w:val="00D0165E"/>
    <w:rsid w:val="00D01BA8"/>
    <w:rsid w:val="00D01C29"/>
    <w:rsid w:val="00D02D58"/>
    <w:rsid w:val="00D03D27"/>
    <w:rsid w:val="00D04017"/>
    <w:rsid w:val="00D05C8B"/>
    <w:rsid w:val="00D064EF"/>
    <w:rsid w:val="00D069F4"/>
    <w:rsid w:val="00D06B5D"/>
    <w:rsid w:val="00D0789E"/>
    <w:rsid w:val="00D07AB2"/>
    <w:rsid w:val="00D07D97"/>
    <w:rsid w:val="00D10368"/>
    <w:rsid w:val="00D1069D"/>
    <w:rsid w:val="00D1183C"/>
    <w:rsid w:val="00D123B5"/>
    <w:rsid w:val="00D14C4A"/>
    <w:rsid w:val="00D14F39"/>
    <w:rsid w:val="00D15A49"/>
    <w:rsid w:val="00D15D51"/>
    <w:rsid w:val="00D1611D"/>
    <w:rsid w:val="00D1655F"/>
    <w:rsid w:val="00D16C91"/>
    <w:rsid w:val="00D17583"/>
    <w:rsid w:val="00D17B57"/>
    <w:rsid w:val="00D21215"/>
    <w:rsid w:val="00D21BE9"/>
    <w:rsid w:val="00D23950"/>
    <w:rsid w:val="00D23E6E"/>
    <w:rsid w:val="00D25ED1"/>
    <w:rsid w:val="00D26980"/>
    <w:rsid w:val="00D27578"/>
    <w:rsid w:val="00D3288B"/>
    <w:rsid w:val="00D32AEA"/>
    <w:rsid w:val="00D33290"/>
    <w:rsid w:val="00D33646"/>
    <w:rsid w:val="00D341F6"/>
    <w:rsid w:val="00D346C0"/>
    <w:rsid w:val="00D34F2C"/>
    <w:rsid w:val="00D40075"/>
    <w:rsid w:val="00D40305"/>
    <w:rsid w:val="00D4268C"/>
    <w:rsid w:val="00D427DB"/>
    <w:rsid w:val="00D430E7"/>
    <w:rsid w:val="00D43AF8"/>
    <w:rsid w:val="00D43C8D"/>
    <w:rsid w:val="00D43D44"/>
    <w:rsid w:val="00D448B6"/>
    <w:rsid w:val="00D464EE"/>
    <w:rsid w:val="00D46AFA"/>
    <w:rsid w:val="00D50568"/>
    <w:rsid w:val="00D50833"/>
    <w:rsid w:val="00D514E9"/>
    <w:rsid w:val="00D51EFE"/>
    <w:rsid w:val="00D52D6B"/>
    <w:rsid w:val="00D53700"/>
    <w:rsid w:val="00D54ED4"/>
    <w:rsid w:val="00D55388"/>
    <w:rsid w:val="00D556DA"/>
    <w:rsid w:val="00D56FCD"/>
    <w:rsid w:val="00D57D90"/>
    <w:rsid w:val="00D61212"/>
    <w:rsid w:val="00D61823"/>
    <w:rsid w:val="00D62059"/>
    <w:rsid w:val="00D62288"/>
    <w:rsid w:val="00D62FC5"/>
    <w:rsid w:val="00D630A3"/>
    <w:rsid w:val="00D632E1"/>
    <w:rsid w:val="00D65F44"/>
    <w:rsid w:val="00D66ACE"/>
    <w:rsid w:val="00D67B0C"/>
    <w:rsid w:val="00D7208B"/>
    <w:rsid w:val="00D73484"/>
    <w:rsid w:val="00D73E24"/>
    <w:rsid w:val="00D74E40"/>
    <w:rsid w:val="00D76007"/>
    <w:rsid w:val="00D768D6"/>
    <w:rsid w:val="00D77243"/>
    <w:rsid w:val="00D77938"/>
    <w:rsid w:val="00D8012C"/>
    <w:rsid w:val="00D80B39"/>
    <w:rsid w:val="00D80D8F"/>
    <w:rsid w:val="00D81810"/>
    <w:rsid w:val="00D820CD"/>
    <w:rsid w:val="00D8327E"/>
    <w:rsid w:val="00D83C9B"/>
    <w:rsid w:val="00D84016"/>
    <w:rsid w:val="00D84B98"/>
    <w:rsid w:val="00D84BE6"/>
    <w:rsid w:val="00D858C5"/>
    <w:rsid w:val="00D8615D"/>
    <w:rsid w:val="00D86AA6"/>
    <w:rsid w:val="00D87694"/>
    <w:rsid w:val="00D90B2E"/>
    <w:rsid w:val="00D91128"/>
    <w:rsid w:val="00D91504"/>
    <w:rsid w:val="00D926F8"/>
    <w:rsid w:val="00D93434"/>
    <w:rsid w:val="00D93BA7"/>
    <w:rsid w:val="00D93E74"/>
    <w:rsid w:val="00D94093"/>
    <w:rsid w:val="00D949A9"/>
    <w:rsid w:val="00D95275"/>
    <w:rsid w:val="00D952F3"/>
    <w:rsid w:val="00D9616D"/>
    <w:rsid w:val="00D97B85"/>
    <w:rsid w:val="00DA189E"/>
    <w:rsid w:val="00DA1CEF"/>
    <w:rsid w:val="00DA212A"/>
    <w:rsid w:val="00DA22DD"/>
    <w:rsid w:val="00DA2C74"/>
    <w:rsid w:val="00DA36EB"/>
    <w:rsid w:val="00DA48BA"/>
    <w:rsid w:val="00DA490C"/>
    <w:rsid w:val="00DA4A4F"/>
    <w:rsid w:val="00DA4DF0"/>
    <w:rsid w:val="00DA507A"/>
    <w:rsid w:val="00DA59EB"/>
    <w:rsid w:val="00DA68A4"/>
    <w:rsid w:val="00DA6CE0"/>
    <w:rsid w:val="00DB0BC9"/>
    <w:rsid w:val="00DB13B1"/>
    <w:rsid w:val="00DB178C"/>
    <w:rsid w:val="00DB1814"/>
    <w:rsid w:val="00DB3C5D"/>
    <w:rsid w:val="00DB3C8F"/>
    <w:rsid w:val="00DB4441"/>
    <w:rsid w:val="00DB4F44"/>
    <w:rsid w:val="00DB4F6A"/>
    <w:rsid w:val="00DB5213"/>
    <w:rsid w:val="00DB5B8A"/>
    <w:rsid w:val="00DB5D51"/>
    <w:rsid w:val="00DB6061"/>
    <w:rsid w:val="00DB6399"/>
    <w:rsid w:val="00DB6616"/>
    <w:rsid w:val="00DB6B9C"/>
    <w:rsid w:val="00DB6BB5"/>
    <w:rsid w:val="00DB74A8"/>
    <w:rsid w:val="00DB7D0E"/>
    <w:rsid w:val="00DB7E4B"/>
    <w:rsid w:val="00DC016D"/>
    <w:rsid w:val="00DC02FA"/>
    <w:rsid w:val="00DC0714"/>
    <w:rsid w:val="00DC0C88"/>
    <w:rsid w:val="00DC0E86"/>
    <w:rsid w:val="00DC10D2"/>
    <w:rsid w:val="00DC1B2F"/>
    <w:rsid w:val="00DC3B6B"/>
    <w:rsid w:val="00DC43A8"/>
    <w:rsid w:val="00DC5892"/>
    <w:rsid w:val="00DC5D51"/>
    <w:rsid w:val="00DC65D2"/>
    <w:rsid w:val="00DC65FD"/>
    <w:rsid w:val="00DD04EA"/>
    <w:rsid w:val="00DD082B"/>
    <w:rsid w:val="00DD128A"/>
    <w:rsid w:val="00DD1476"/>
    <w:rsid w:val="00DD1E31"/>
    <w:rsid w:val="00DD31A1"/>
    <w:rsid w:val="00DD3342"/>
    <w:rsid w:val="00DD3C26"/>
    <w:rsid w:val="00DD57A2"/>
    <w:rsid w:val="00DD6B96"/>
    <w:rsid w:val="00DE05F1"/>
    <w:rsid w:val="00DE10CC"/>
    <w:rsid w:val="00DE1E21"/>
    <w:rsid w:val="00DE297E"/>
    <w:rsid w:val="00DE3034"/>
    <w:rsid w:val="00DE3870"/>
    <w:rsid w:val="00DE45F0"/>
    <w:rsid w:val="00DE55DD"/>
    <w:rsid w:val="00DE5D9F"/>
    <w:rsid w:val="00DE7023"/>
    <w:rsid w:val="00DE7506"/>
    <w:rsid w:val="00DE7526"/>
    <w:rsid w:val="00DF037E"/>
    <w:rsid w:val="00DF0D6D"/>
    <w:rsid w:val="00DF117C"/>
    <w:rsid w:val="00DF12E0"/>
    <w:rsid w:val="00DF211B"/>
    <w:rsid w:val="00DF27BA"/>
    <w:rsid w:val="00DF5D50"/>
    <w:rsid w:val="00DF6628"/>
    <w:rsid w:val="00DF7D0A"/>
    <w:rsid w:val="00E0036E"/>
    <w:rsid w:val="00E004B1"/>
    <w:rsid w:val="00E00DA7"/>
    <w:rsid w:val="00E00FFF"/>
    <w:rsid w:val="00E018D9"/>
    <w:rsid w:val="00E02355"/>
    <w:rsid w:val="00E03ACE"/>
    <w:rsid w:val="00E04518"/>
    <w:rsid w:val="00E0488F"/>
    <w:rsid w:val="00E0558B"/>
    <w:rsid w:val="00E05FBB"/>
    <w:rsid w:val="00E06901"/>
    <w:rsid w:val="00E06AF1"/>
    <w:rsid w:val="00E06E7C"/>
    <w:rsid w:val="00E07ACA"/>
    <w:rsid w:val="00E07C4B"/>
    <w:rsid w:val="00E103C9"/>
    <w:rsid w:val="00E10439"/>
    <w:rsid w:val="00E120EB"/>
    <w:rsid w:val="00E12F72"/>
    <w:rsid w:val="00E133B4"/>
    <w:rsid w:val="00E13910"/>
    <w:rsid w:val="00E1521F"/>
    <w:rsid w:val="00E153EE"/>
    <w:rsid w:val="00E15DCE"/>
    <w:rsid w:val="00E17349"/>
    <w:rsid w:val="00E17F0A"/>
    <w:rsid w:val="00E20600"/>
    <w:rsid w:val="00E20A70"/>
    <w:rsid w:val="00E22E8D"/>
    <w:rsid w:val="00E22FDA"/>
    <w:rsid w:val="00E23269"/>
    <w:rsid w:val="00E25FFD"/>
    <w:rsid w:val="00E2655E"/>
    <w:rsid w:val="00E27865"/>
    <w:rsid w:val="00E27975"/>
    <w:rsid w:val="00E27D26"/>
    <w:rsid w:val="00E3054A"/>
    <w:rsid w:val="00E313FE"/>
    <w:rsid w:val="00E31C97"/>
    <w:rsid w:val="00E32016"/>
    <w:rsid w:val="00E32ADD"/>
    <w:rsid w:val="00E3476A"/>
    <w:rsid w:val="00E350F9"/>
    <w:rsid w:val="00E35AD5"/>
    <w:rsid w:val="00E405AF"/>
    <w:rsid w:val="00E418BE"/>
    <w:rsid w:val="00E43981"/>
    <w:rsid w:val="00E447FB"/>
    <w:rsid w:val="00E478E2"/>
    <w:rsid w:val="00E500AA"/>
    <w:rsid w:val="00E51BAF"/>
    <w:rsid w:val="00E52ED6"/>
    <w:rsid w:val="00E53C3B"/>
    <w:rsid w:val="00E5621E"/>
    <w:rsid w:val="00E56521"/>
    <w:rsid w:val="00E56EAA"/>
    <w:rsid w:val="00E56ECE"/>
    <w:rsid w:val="00E56F6B"/>
    <w:rsid w:val="00E57A93"/>
    <w:rsid w:val="00E612D6"/>
    <w:rsid w:val="00E61584"/>
    <w:rsid w:val="00E621F4"/>
    <w:rsid w:val="00E63395"/>
    <w:rsid w:val="00E63C4F"/>
    <w:rsid w:val="00E63E78"/>
    <w:rsid w:val="00E64FAD"/>
    <w:rsid w:val="00E663C0"/>
    <w:rsid w:val="00E6690C"/>
    <w:rsid w:val="00E71CD2"/>
    <w:rsid w:val="00E72C6F"/>
    <w:rsid w:val="00E7392E"/>
    <w:rsid w:val="00E740AC"/>
    <w:rsid w:val="00E740BB"/>
    <w:rsid w:val="00E74579"/>
    <w:rsid w:val="00E74BEB"/>
    <w:rsid w:val="00E7618C"/>
    <w:rsid w:val="00E76208"/>
    <w:rsid w:val="00E775DC"/>
    <w:rsid w:val="00E77B8D"/>
    <w:rsid w:val="00E77BCB"/>
    <w:rsid w:val="00E77D26"/>
    <w:rsid w:val="00E80D9A"/>
    <w:rsid w:val="00E8226A"/>
    <w:rsid w:val="00E8370F"/>
    <w:rsid w:val="00E86FF9"/>
    <w:rsid w:val="00E90593"/>
    <w:rsid w:val="00E90CB4"/>
    <w:rsid w:val="00E92457"/>
    <w:rsid w:val="00E92CC3"/>
    <w:rsid w:val="00E931AE"/>
    <w:rsid w:val="00E93573"/>
    <w:rsid w:val="00E943E9"/>
    <w:rsid w:val="00E94827"/>
    <w:rsid w:val="00E94A98"/>
    <w:rsid w:val="00E9557C"/>
    <w:rsid w:val="00E95AEC"/>
    <w:rsid w:val="00E95EB3"/>
    <w:rsid w:val="00E9714C"/>
    <w:rsid w:val="00E97B4C"/>
    <w:rsid w:val="00E97F01"/>
    <w:rsid w:val="00EA00E4"/>
    <w:rsid w:val="00EA01F1"/>
    <w:rsid w:val="00EA05A3"/>
    <w:rsid w:val="00EA1E20"/>
    <w:rsid w:val="00EA2E0B"/>
    <w:rsid w:val="00EA37E7"/>
    <w:rsid w:val="00EA45C8"/>
    <w:rsid w:val="00EA47CA"/>
    <w:rsid w:val="00EA4B38"/>
    <w:rsid w:val="00EA5232"/>
    <w:rsid w:val="00EA55B7"/>
    <w:rsid w:val="00EA59A3"/>
    <w:rsid w:val="00EA639F"/>
    <w:rsid w:val="00EA78CE"/>
    <w:rsid w:val="00EA79B5"/>
    <w:rsid w:val="00EB09B4"/>
    <w:rsid w:val="00EB1AB9"/>
    <w:rsid w:val="00EB2948"/>
    <w:rsid w:val="00EB3BD6"/>
    <w:rsid w:val="00EB4A7E"/>
    <w:rsid w:val="00EB5B2C"/>
    <w:rsid w:val="00EC00CE"/>
    <w:rsid w:val="00EC1F80"/>
    <w:rsid w:val="00EC303B"/>
    <w:rsid w:val="00EC3703"/>
    <w:rsid w:val="00EC3730"/>
    <w:rsid w:val="00EC3A26"/>
    <w:rsid w:val="00EC43A4"/>
    <w:rsid w:val="00EC5D17"/>
    <w:rsid w:val="00EC621D"/>
    <w:rsid w:val="00EC7166"/>
    <w:rsid w:val="00ED153F"/>
    <w:rsid w:val="00ED223F"/>
    <w:rsid w:val="00ED276F"/>
    <w:rsid w:val="00ED2C10"/>
    <w:rsid w:val="00ED428C"/>
    <w:rsid w:val="00ED4317"/>
    <w:rsid w:val="00ED4A19"/>
    <w:rsid w:val="00ED604D"/>
    <w:rsid w:val="00ED6AF4"/>
    <w:rsid w:val="00ED7D16"/>
    <w:rsid w:val="00EE1626"/>
    <w:rsid w:val="00EE2A54"/>
    <w:rsid w:val="00EE2F42"/>
    <w:rsid w:val="00EE3593"/>
    <w:rsid w:val="00EE501A"/>
    <w:rsid w:val="00EE5269"/>
    <w:rsid w:val="00EE607F"/>
    <w:rsid w:val="00EE768F"/>
    <w:rsid w:val="00EE7753"/>
    <w:rsid w:val="00EF0414"/>
    <w:rsid w:val="00EF041E"/>
    <w:rsid w:val="00EF1671"/>
    <w:rsid w:val="00EF2090"/>
    <w:rsid w:val="00EF2323"/>
    <w:rsid w:val="00EF7FA9"/>
    <w:rsid w:val="00F04A05"/>
    <w:rsid w:val="00F0630D"/>
    <w:rsid w:val="00F06920"/>
    <w:rsid w:val="00F070D5"/>
    <w:rsid w:val="00F074A5"/>
    <w:rsid w:val="00F07512"/>
    <w:rsid w:val="00F10964"/>
    <w:rsid w:val="00F10CA7"/>
    <w:rsid w:val="00F110E8"/>
    <w:rsid w:val="00F111BE"/>
    <w:rsid w:val="00F11CE8"/>
    <w:rsid w:val="00F12809"/>
    <w:rsid w:val="00F14386"/>
    <w:rsid w:val="00F1472E"/>
    <w:rsid w:val="00F20992"/>
    <w:rsid w:val="00F20C2D"/>
    <w:rsid w:val="00F20FE9"/>
    <w:rsid w:val="00F21069"/>
    <w:rsid w:val="00F21CA3"/>
    <w:rsid w:val="00F228AD"/>
    <w:rsid w:val="00F22FAC"/>
    <w:rsid w:val="00F23AA5"/>
    <w:rsid w:val="00F25F63"/>
    <w:rsid w:val="00F26387"/>
    <w:rsid w:val="00F26530"/>
    <w:rsid w:val="00F27974"/>
    <w:rsid w:val="00F30E6A"/>
    <w:rsid w:val="00F31232"/>
    <w:rsid w:val="00F331D5"/>
    <w:rsid w:val="00F33B94"/>
    <w:rsid w:val="00F34F03"/>
    <w:rsid w:val="00F35107"/>
    <w:rsid w:val="00F351B2"/>
    <w:rsid w:val="00F35972"/>
    <w:rsid w:val="00F35AF5"/>
    <w:rsid w:val="00F36921"/>
    <w:rsid w:val="00F37D74"/>
    <w:rsid w:val="00F401F2"/>
    <w:rsid w:val="00F40C81"/>
    <w:rsid w:val="00F42147"/>
    <w:rsid w:val="00F43174"/>
    <w:rsid w:val="00F444F8"/>
    <w:rsid w:val="00F4450F"/>
    <w:rsid w:val="00F465F8"/>
    <w:rsid w:val="00F46635"/>
    <w:rsid w:val="00F4678C"/>
    <w:rsid w:val="00F4762E"/>
    <w:rsid w:val="00F501F6"/>
    <w:rsid w:val="00F50262"/>
    <w:rsid w:val="00F51400"/>
    <w:rsid w:val="00F52954"/>
    <w:rsid w:val="00F52C63"/>
    <w:rsid w:val="00F561EB"/>
    <w:rsid w:val="00F60AE7"/>
    <w:rsid w:val="00F61791"/>
    <w:rsid w:val="00F64214"/>
    <w:rsid w:val="00F65F9B"/>
    <w:rsid w:val="00F67138"/>
    <w:rsid w:val="00F67DCF"/>
    <w:rsid w:val="00F67E26"/>
    <w:rsid w:val="00F70242"/>
    <w:rsid w:val="00F71340"/>
    <w:rsid w:val="00F7154F"/>
    <w:rsid w:val="00F71821"/>
    <w:rsid w:val="00F731DC"/>
    <w:rsid w:val="00F73470"/>
    <w:rsid w:val="00F73BD0"/>
    <w:rsid w:val="00F7443C"/>
    <w:rsid w:val="00F74E1E"/>
    <w:rsid w:val="00F74EA3"/>
    <w:rsid w:val="00F75850"/>
    <w:rsid w:val="00F76AC7"/>
    <w:rsid w:val="00F76B0E"/>
    <w:rsid w:val="00F773FF"/>
    <w:rsid w:val="00F77B01"/>
    <w:rsid w:val="00F804BC"/>
    <w:rsid w:val="00F8175B"/>
    <w:rsid w:val="00F82162"/>
    <w:rsid w:val="00F837FB"/>
    <w:rsid w:val="00F83A9C"/>
    <w:rsid w:val="00F84262"/>
    <w:rsid w:val="00F84731"/>
    <w:rsid w:val="00F849DA"/>
    <w:rsid w:val="00F85D83"/>
    <w:rsid w:val="00F86351"/>
    <w:rsid w:val="00F864BA"/>
    <w:rsid w:val="00F869E5"/>
    <w:rsid w:val="00F86CA6"/>
    <w:rsid w:val="00F8724B"/>
    <w:rsid w:val="00F8794F"/>
    <w:rsid w:val="00F900A3"/>
    <w:rsid w:val="00F9044F"/>
    <w:rsid w:val="00F904EF"/>
    <w:rsid w:val="00F90AB2"/>
    <w:rsid w:val="00F922C4"/>
    <w:rsid w:val="00F9254A"/>
    <w:rsid w:val="00F93883"/>
    <w:rsid w:val="00F950EF"/>
    <w:rsid w:val="00F972E8"/>
    <w:rsid w:val="00F97702"/>
    <w:rsid w:val="00F97CE8"/>
    <w:rsid w:val="00FA0126"/>
    <w:rsid w:val="00FA0EF4"/>
    <w:rsid w:val="00FA152A"/>
    <w:rsid w:val="00FA1AFE"/>
    <w:rsid w:val="00FA1EB3"/>
    <w:rsid w:val="00FA1F5E"/>
    <w:rsid w:val="00FA3176"/>
    <w:rsid w:val="00FA543E"/>
    <w:rsid w:val="00FA5ABE"/>
    <w:rsid w:val="00FA5B83"/>
    <w:rsid w:val="00FA5C57"/>
    <w:rsid w:val="00FA6281"/>
    <w:rsid w:val="00FA6985"/>
    <w:rsid w:val="00FB089D"/>
    <w:rsid w:val="00FB1129"/>
    <w:rsid w:val="00FB1444"/>
    <w:rsid w:val="00FB272C"/>
    <w:rsid w:val="00FB3593"/>
    <w:rsid w:val="00FB3EF0"/>
    <w:rsid w:val="00FB4534"/>
    <w:rsid w:val="00FB512F"/>
    <w:rsid w:val="00FB717D"/>
    <w:rsid w:val="00FC00C7"/>
    <w:rsid w:val="00FC20F3"/>
    <w:rsid w:val="00FC30A4"/>
    <w:rsid w:val="00FC4A02"/>
    <w:rsid w:val="00FC4CFB"/>
    <w:rsid w:val="00FC5261"/>
    <w:rsid w:val="00FC6623"/>
    <w:rsid w:val="00FC689B"/>
    <w:rsid w:val="00FC6CD7"/>
    <w:rsid w:val="00FD02CB"/>
    <w:rsid w:val="00FD14FC"/>
    <w:rsid w:val="00FD1ACF"/>
    <w:rsid w:val="00FD2531"/>
    <w:rsid w:val="00FD539E"/>
    <w:rsid w:val="00FD7E2C"/>
    <w:rsid w:val="00FE0270"/>
    <w:rsid w:val="00FE084A"/>
    <w:rsid w:val="00FE1482"/>
    <w:rsid w:val="00FE14E9"/>
    <w:rsid w:val="00FE1923"/>
    <w:rsid w:val="00FE213B"/>
    <w:rsid w:val="00FE21F1"/>
    <w:rsid w:val="00FE236C"/>
    <w:rsid w:val="00FE255F"/>
    <w:rsid w:val="00FE2652"/>
    <w:rsid w:val="00FE291E"/>
    <w:rsid w:val="00FE3BBE"/>
    <w:rsid w:val="00FE422B"/>
    <w:rsid w:val="00FE46EA"/>
    <w:rsid w:val="00FE586D"/>
    <w:rsid w:val="00FE6604"/>
    <w:rsid w:val="00FE78E5"/>
    <w:rsid w:val="00FE7C58"/>
    <w:rsid w:val="00FF04E1"/>
    <w:rsid w:val="00FF1768"/>
    <w:rsid w:val="00FF1DC5"/>
    <w:rsid w:val="00FF2A6A"/>
    <w:rsid w:val="00FF3142"/>
    <w:rsid w:val="00FF76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,"/>
  <w:listSeparator w:val=";"/>
  <w14:docId w14:val="51966650"/>
  <w15:docId w15:val="{224B3D1C-DCAE-4603-A002-F56295406C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695A"/>
  </w:style>
  <w:style w:type="paragraph" w:styleId="Ttulo1">
    <w:name w:val="heading 1"/>
    <w:basedOn w:val="PargrafodaLista"/>
    <w:next w:val="Normal"/>
    <w:link w:val="Ttulo1Char"/>
    <w:uiPriority w:val="9"/>
    <w:qFormat/>
    <w:rsid w:val="002C0B66"/>
    <w:pPr>
      <w:spacing w:line="360" w:lineRule="auto"/>
      <w:ind w:left="0"/>
      <w:outlineLvl w:val="0"/>
    </w:pPr>
    <w:rPr>
      <w:rFonts w:cs="Calibri"/>
      <w:b/>
    </w:rPr>
  </w:style>
  <w:style w:type="paragraph" w:styleId="Ttulo2">
    <w:name w:val="heading 2"/>
    <w:basedOn w:val="PargrafodaLista"/>
    <w:next w:val="Normal"/>
    <w:link w:val="Ttulo2Char"/>
    <w:uiPriority w:val="9"/>
    <w:unhideWhenUsed/>
    <w:qFormat/>
    <w:rsid w:val="002C0B66"/>
    <w:pPr>
      <w:tabs>
        <w:tab w:val="left" w:pos="1276"/>
        <w:tab w:val="left" w:pos="1418"/>
      </w:tabs>
      <w:spacing w:line="360" w:lineRule="auto"/>
      <w:ind w:left="0"/>
      <w:jc w:val="both"/>
      <w:outlineLvl w:val="1"/>
    </w:pPr>
    <w:rPr>
      <w:b/>
      <w:bCs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1A709E"/>
    <w:pPr>
      <w:tabs>
        <w:tab w:val="left" w:pos="0"/>
        <w:tab w:val="left" w:pos="1418"/>
      </w:tabs>
      <w:spacing w:after="0" w:line="360" w:lineRule="auto"/>
      <w:ind w:left="720" w:right="253"/>
      <w:outlineLvl w:val="2"/>
    </w:pPr>
    <w:rPr>
      <w:rFonts w:ascii="Calibri" w:eastAsia="Times New Roman" w:hAnsi="Calibri" w:cs="Calibri"/>
      <w:b/>
      <w:color w:val="006666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C22C56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0510FC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link w:val="SemEspaamentoChar"/>
    <w:uiPriority w:val="1"/>
    <w:qFormat/>
    <w:rsid w:val="00752F73"/>
    <w:pPr>
      <w:spacing w:after="0" w:line="240" w:lineRule="auto"/>
    </w:pPr>
    <w:rPr>
      <w:rFonts w:eastAsiaTheme="minorEastAsia"/>
      <w:lang w:eastAsia="pt-BR"/>
    </w:rPr>
  </w:style>
  <w:style w:type="character" w:customStyle="1" w:styleId="SemEspaamentoChar">
    <w:name w:val="Sem Espaçamento Char"/>
    <w:basedOn w:val="Fontepargpadro"/>
    <w:link w:val="SemEspaamento"/>
    <w:uiPriority w:val="1"/>
    <w:rsid w:val="00752F73"/>
    <w:rPr>
      <w:rFonts w:eastAsiaTheme="minorEastAsia"/>
      <w:lang w:eastAsia="pt-BR"/>
    </w:rPr>
  </w:style>
  <w:style w:type="paragraph" w:styleId="Rodap">
    <w:name w:val="footer"/>
    <w:basedOn w:val="Normal"/>
    <w:link w:val="RodapChar"/>
    <w:uiPriority w:val="99"/>
    <w:unhideWhenUsed/>
    <w:rsid w:val="002B5E6E"/>
    <w:pPr>
      <w:tabs>
        <w:tab w:val="center" w:pos="4252"/>
        <w:tab w:val="right" w:pos="8504"/>
      </w:tabs>
      <w:spacing w:after="0" w:line="240" w:lineRule="auto"/>
    </w:pPr>
    <w:rPr>
      <w:rFonts w:eastAsiaTheme="minorEastAsia"/>
      <w:lang w:eastAsia="pt-BR"/>
    </w:rPr>
  </w:style>
  <w:style w:type="character" w:customStyle="1" w:styleId="RodapChar">
    <w:name w:val="Rodapé Char"/>
    <w:basedOn w:val="Fontepargpadro"/>
    <w:link w:val="Rodap"/>
    <w:uiPriority w:val="99"/>
    <w:rsid w:val="002B5E6E"/>
    <w:rPr>
      <w:rFonts w:eastAsiaTheme="minorEastAsia"/>
      <w:lang w:eastAsia="pt-BR"/>
    </w:rPr>
  </w:style>
  <w:style w:type="paragraph" w:styleId="Cabealho">
    <w:name w:val="header"/>
    <w:basedOn w:val="Normal"/>
    <w:link w:val="CabealhoChar"/>
    <w:uiPriority w:val="99"/>
    <w:unhideWhenUsed/>
    <w:rsid w:val="002B5E6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2B5E6E"/>
  </w:style>
  <w:style w:type="character" w:customStyle="1" w:styleId="Ttulo1Char">
    <w:name w:val="Título 1 Char"/>
    <w:basedOn w:val="Fontepargpadro"/>
    <w:link w:val="Ttulo1"/>
    <w:uiPriority w:val="9"/>
    <w:rsid w:val="002C0B66"/>
    <w:rPr>
      <w:rFonts w:eastAsiaTheme="minorEastAsia" w:cs="Calibri"/>
      <w:b/>
      <w:lang w:eastAsia="pt-BR"/>
    </w:rPr>
  </w:style>
  <w:style w:type="paragraph" w:styleId="PargrafodaLista">
    <w:name w:val="List Paragraph"/>
    <w:basedOn w:val="Normal"/>
    <w:link w:val="PargrafodaListaChar"/>
    <w:uiPriority w:val="34"/>
    <w:qFormat/>
    <w:rsid w:val="00A02CB0"/>
    <w:pPr>
      <w:spacing w:after="200" w:line="276" w:lineRule="auto"/>
      <w:ind w:left="720"/>
      <w:contextualSpacing/>
    </w:pPr>
    <w:rPr>
      <w:rFonts w:eastAsiaTheme="minorEastAsia"/>
      <w:lang w:eastAsia="pt-BR"/>
    </w:rPr>
  </w:style>
  <w:style w:type="table" w:styleId="Tabelacomgrade">
    <w:name w:val="Table Grid"/>
    <w:basedOn w:val="Tabelanormal"/>
    <w:uiPriority w:val="39"/>
    <w:rsid w:val="00A02CB0"/>
    <w:pPr>
      <w:spacing w:after="0" w:line="240" w:lineRule="auto"/>
    </w:pPr>
    <w:rPr>
      <w:rFonts w:eastAsiaTheme="minorEastAsia"/>
      <w:lang w:eastAsia="pt-BR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customStyle="1" w:styleId="Default">
    <w:name w:val="Default"/>
    <w:uiPriority w:val="99"/>
    <w:rsid w:val="00A02CB0"/>
    <w:pPr>
      <w:autoSpaceDE w:val="0"/>
      <w:autoSpaceDN w:val="0"/>
      <w:adjustRightInd w:val="0"/>
      <w:spacing w:after="0" w:line="240" w:lineRule="auto"/>
    </w:pPr>
    <w:rPr>
      <w:rFonts w:ascii="Calibri" w:eastAsia="Cambria" w:hAnsi="Calibri" w:cs="Calibri"/>
      <w:color w:val="000000"/>
      <w:sz w:val="24"/>
      <w:szCs w:val="24"/>
      <w:lang w:eastAsia="pt-BR"/>
    </w:rPr>
  </w:style>
  <w:style w:type="character" w:styleId="Hyperlink">
    <w:name w:val="Hyperlink"/>
    <w:basedOn w:val="Fontepargpadro"/>
    <w:uiPriority w:val="99"/>
    <w:unhideWhenUsed/>
    <w:rsid w:val="00A02CB0"/>
    <w:rPr>
      <w:color w:val="0563C1" w:themeColor="hyperlink"/>
      <w:u w:val="single"/>
    </w:rPr>
  </w:style>
  <w:style w:type="paragraph" w:styleId="Textodenotaderodap">
    <w:name w:val="footnote text"/>
    <w:basedOn w:val="Normal"/>
    <w:link w:val="TextodenotaderodapChar"/>
    <w:uiPriority w:val="99"/>
    <w:unhideWhenUsed/>
    <w:rsid w:val="00A02CB0"/>
    <w:pPr>
      <w:spacing w:after="0" w:line="240" w:lineRule="auto"/>
    </w:pPr>
    <w:rPr>
      <w:rFonts w:eastAsiaTheme="minorEastAsia"/>
      <w:sz w:val="20"/>
      <w:szCs w:val="20"/>
      <w:lang w:eastAsia="pt-BR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rsid w:val="00A02CB0"/>
    <w:rPr>
      <w:rFonts w:eastAsiaTheme="minorEastAsia"/>
      <w:sz w:val="20"/>
      <w:szCs w:val="20"/>
      <w:lang w:eastAsia="pt-BR"/>
    </w:rPr>
  </w:style>
  <w:style w:type="character" w:styleId="Refdenotaderodap">
    <w:name w:val="footnote reference"/>
    <w:basedOn w:val="Fontepargpadro"/>
    <w:uiPriority w:val="99"/>
    <w:semiHidden/>
    <w:unhideWhenUsed/>
    <w:rsid w:val="00A02CB0"/>
    <w:rPr>
      <w:vertAlign w:val="superscript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AA2F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A2F4A"/>
    <w:rPr>
      <w:rFonts w:ascii="Tahoma" w:hAnsi="Tahoma" w:cs="Tahoma"/>
      <w:sz w:val="16"/>
      <w:szCs w:val="16"/>
    </w:rPr>
  </w:style>
  <w:style w:type="character" w:customStyle="1" w:styleId="Ttulo2Char">
    <w:name w:val="Título 2 Char"/>
    <w:basedOn w:val="Fontepargpadro"/>
    <w:link w:val="Ttulo2"/>
    <w:uiPriority w:val="9"/>
    <w:rsid w:val="002C0B66"/>
    <w:rPr>
      <w:rFonts w:eastAsiaTheme="minorEastAsia"/>
      <w:b/>
      <w:bCs/>
      <w:lang w:eastAsia="pt-BR"/>
    </w:rPr>
  </w:style>
  <w:style w:type="character" w:customStyle="1" w:styleId="Ttulo3Char">
    <w:name w:val="Título 3 Char"/>
    <w:basedOn w:val="Fontepargpadro"/>
    <w:link w:val="Ttulo3"/>
    <w:uiPriority w:val="9"/>
    <w:rsid w:val="001A709E"/>
    <w:rPr>
      <w:rFonts w:ascii="Calibri" w:eastAsia="Times New Roman" w:hAnsi="Calibri" w:cs="Calibri"/>
      <w:b/>
      <w:color w:val="006666"/>
      <w:sz w:val="24"/>
      <w:szCs w:val="24"/>
    </w:rPr>
  </w:style>
  <w:style w:type="paragraph" w:styleId="CabealhodoSumrio">
    <w:name w:val="TOC Heading"/>
    <w:basedOn w:val="Ttulo1"/>
    <w:next w:val="Normal"/>
    <w:uiPriority w:val="39"/>
    <w:unhideWhenUsed/>
    <w:qFormat/>
    <w:rsid w:val="00EF7FA9"/>
    <w:pPr>
      <w:keepNext/>
      <w:keepLines/>
      <w:spacing w:before="480" w:after="0" w:line="276" w:lineRule="auto"/>
      <w:contextualSpacing w:val="0"/>
      <w:outlineLvl w:val="9"/>
    </w:pPr>
    <w:rPr>
      <w:rFonts w:asciiTheme="majorHAnsi" w:eastAsiaTheme="majorEastAsia" w:hAnsiTheme="majorHAnsi" w:cstheme="majorBidi"/>
      <w:bCs/>
      <w:color w:val="2E74B5" w:themeColor="accent1" w:themeShade="BF"/>
      <w:sz w:val="28"/>
      <w:szCs w:val="28"/>
    </w:rPr>
  </w:style>
  <w:style w:type="paragraph" w:styleId="Sumrio1">
    <w:name w:val="toc 1"/>
    <w:basedOn w:val="Normal"/>
    <w:next w:val="Normal"/>
    <w:autoRedefine/>
    <w:uiPriority w:val="39"/>
    <w:unhideWhenUsed/>
    <w:qFormat/>
    <w:rsid w:val="00D77938"/>
    <w:pPr>
      <w:tabs>
        <w:tab w:val="left" w:pos="440"/>
        <w:tab w:val="right" w:leader="dot" w:pos="9060"/>
      </w:tabs>
      <w:spacing w:before="120" w:after="120"/>
    </w:pPr>
    <w:rPr>
      <w:rFonts w:cstheme="minorHAnsi"/>
      <w:b/>
      <w:bCs/>
      <w:caps/>
      <w:noProof/>
      <w:sz w:val="20"/>
      <w:szCs w:val="20"/>
    </w:rPr>
  </w:style>
  <w:style w:type="paragraph" w:styleId="Sumrio2">
    <w:name w:val="toc 2"/>
    <w:basedOn w:val="Normal"/>
    <w:next w:val="Normal"/>
    <w:autoRedefine/>
    <w:uiPriority w:val="39"/>
    <w:unhideWhenUsed/>
    <w:qFormat/>
    <w:rsid w:val="007C4D56"/>
    <w:pPr>
      <w:spacing w:after="0"/>
      <w:ind w:left="220"/>
    </w:pPr>
    <w:rPr>
      <w:rFonts w:cstheme="minorHAnsi"/>
      <w:smallCaps/>
      <w:sz w:val="20"/>
      <w:szCs w:val="20"/>
    </w:rPr>
  </w:style>
  <w:style w:type="paragraph" w:styleId="Sumrio3">
    <w:name w:val="toc 3"/>
    <w:basedOn w:val="Normal"/>
    <w:next w:val="Normal"/>
    <w:autoRedefine/>
    <w:uiPriority w:val="39"/>
    <w:unhideWhenUsed/>
    <w:qFormat/>
    <w:rsid w:val="007C6FE2"/>
    <w:pPr>
      <w:tabs>
        <w:tab w:val="right" w:leader="dot" w:pos="9060"/>
      </w:tabs>
      <w:spacing w:after="0"/>
      <w:ind w:left="440"/>
    </w:pPr>
    <w:rPr>
      <w:rFonts w:cstheme="minorHAnsi"/>
      <w:i/>
      <w:iCs/>
      <w:noProof/>
      <w:sz w:val="20"/>
      <w:szCs w:val="20"/>
    </w:rPr>
  </w:style>
  <w:style w:type="character" w:customStyle="1" w:styleId="PargrafodaListaChar">
    <w:name w:val="Parágrafo da Lista Char"/>
    <w:basedOn w:val="Fontepargpadro"/>
    <w:link w:val="PargrafodaLista"/>
    <w:uiPriority w:val="34"/>
    <w:rsid w:val="00591C41"/>
    <w:rPr>
      <w:rFonts w:eastAsiaTheme="minorEastAsia"/>
      <w:lang w:eastAsia="pt-BR"/>
    </w:rPr>
  </w:style>
  <w:style w:type="paragraph" w:styleId="Textodenotadefim">
    <w:name w:val="endnote text"/>
    <w:basedOn w:val="Normal"/>
    <w:link w:val="TextodenotadefimChar"/>
    <w:uiPriority w:val="99"/>
    <w:semiHidden/>
    <w:unhideWhenUsed/>
    <w:rsid w:val="00456AE1"/>
    <w:pPr>
      <w:spacing w:after="0" w:line="240" w:lineRule="auto"/>
    </w:pPr>
    <w:rPr>
      <w:sz w:val="20"/>
      <w:szCs w:val="20"/>
    </w:rPr>
  </w:style>
  <w:style w:type="character" w:customStyle="1" w:styleId="TextodenotadefimChar">
    <w:name w:val="Texto de nota de fim Char"/>
    <w:basedOn w:val="Fontepargpadro"/>
    <w:link w:val="Textodenotadefim"/>
    <w:uiPriority w:val="99"/>
    <w:semiHidden/>
    <w:rsid w:val="00456AE1"/>
    <w:rPr>
      <w:sz w:val="20"/>
      <w:szCs w:val="20"/>
    </w:rPr>
  </w:style>
  <w:style w:type="character" w:styleId="Refdenotadefim">
    <w:name w:val="endnote reference"/>
    <w:basedOn w:val="Fontepargpadro"/>
    <w:uiPriority w:val="99"/>
    <w:semiHidden/>
    <w:unhideWhenUsed/>
    <w:rsid w:val="00456AE1"/>
    <w:rPr>
      <w:vertAlign w:val="superscript"/>
    </w:rPr>
  </w:style>
  <w:style w:type="character" w:customStyle="1" w:styleId="Ttulo4Char">
    <w:name w:val="Título 4 Char"/>
    <w:basedOn w:val="Fontepargpadro"/>
    <w:link w:val="Ttulo4"/>
    <w:uiPriority w:val="9"/>
    <w:rsid w:val="00C22C56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Sumrio4">
    <w:name w:val="toc 4"/>
    <w:basedOn w:val="Normal"/>
    <w:next w:val="Normal"/>
    <w:autoRedefine/>
    <w:uiPriority w:val="39"/>
    <w:unhideWhenUsed/>
    <w:rsid w:val="00341864"/>
    <w:pPr>
      <w:spacing w:after="0"/>
      <w:ind w:left="660"/>
    </w:pPr>
    <w:rPr>
      <w:rFonts w:cstheme="minorHAnsi"/>
      <w:sz w:val="18"/>
      <w:szCs w:val="18"/>
    </w:rPr>
  </w:style>
  <w:style w:type="paragraph" w:customStyle="1" w:styleId="Anexo">
    <w:name w:val="Anexo"/>
    <w:basedOn w:val="Ttulo1"/>
    <w:link w:val="AnexoChar"/>
    <w:qFormat/>
    <w:rsid w:val="00C22C56"/>
    <w:pPr>
      <w:ind w:left="1418"/>
    </w:pPr>
    <w:rPr>
      <w:rFonts w:eastAsia="Arial Unicode MS"/>
      <w:sz w:val="28"/>
    </w:rPr>
  </w:style>
  <w:style w:type="character" w:customStyle="1" w:styleId="AnexoChar">
    <w:name w:val="Anexo Char"/>
    <w:basedOn w:val="Ttulo1Char"/>
    <w:link w:val="Anexo"/>
    <w:rsid w:val="00C22C56"/>
    <w:rPr>
      <w:rFonts w:eastAsia="Arial Unicode MS" w:cs="Calibri"/>
      <w:b/>
      <w:sz w:val="28"/>
      <w:lang w:eastAsia="pt-BR"/>
    </w:rPr>
  </w:style>
  <w:style w:type="paragraph" w:styleId="Sumrio5">
    <w:name w:val="toc 5"/>
    <w:basedOn w:val="Normal"/>
    <w:next w:val="Normal"/>
    <w:autoRedefine/>
    <w:uiPriority w:val="39"/>
    <w:unhideWhenUsed/>
    <w:rsid w:val="00341864"/>
    <w:pPr>
      <w:spacing w:after="0"/>
      <w:ind w:left="880"/>
    </w:pPr>
    <w:rPr>
      <w:rFonts w:cstheme="minorHAnsi"/>
      <w:sz w:val="18"/>
      <w:szCs w:val="18"/>
    </w:rPr>
  </w:style>
  <w:style w:type="paragraph" w:styleId="Sumrio6">
    <w:name w:val="toc 6"/>
    <w:basedOn w:val="Normal"/>
    <w:next w:val="Normal"/>
    <w:autoRedefine/>
    <w:uiPriority w:val="39"/>
    <w:unhideWhenUsed/>
    <w:rsid w:val="00341864"/>
    <w:pPr>
      <w:spacing w:after="0"/>
      <w:ind w:left="1100"/>
    </w:pPr>
    <w:rPr>
      <w:rFonts w:cstheme="minorHAnsi"/>
      <w:sz w:val="18"/>
      <w:szCs w:val="18"/>
    </w:rPr>
  </w:style>
  <w:style w:type="paragraph" w:styleId="Sumrio7">
    <w:name w:val="toc 7"/>
    <w:basedOn w:val="Normal"/>
    <w:next w:val="Normal"/>
    <w:autoRedefine/>
    <w:uiPriority w:val="39"/>
    <w:unhideWhenUsed/>
    <w:rsid w:val="00341864"/>
    <w:pPr>
      <w:spacing w:after="0"/>
      <w:ind w:left="1320"/>
    </w:pPr>
    <w:rPr>
      <w:rFonts w:cstheme="minorHAnsi"/>
      <w:sz w:val="18"/>
      <w:szCs w:val="18"/>
    </w:rPr>
  </w:style>
  <w:style w:type="paragraph" w:styleId="Sumrio8">
    <w:name w:val="toc 8"/>
    <w:basedOn w:val="Normal"/>
    <w:next w:val="Normal"/>
    <w:autoRedefine/>
    <w:uiPriority w:val="39"/>
    <w:unhideWhenUsed/>
    <w:rsid w:val="00341864"/>
    <w:pPr>
      <w:spacing w:after="0"/>
      <w:ind w:left="1540"/>
    </w:pPr>
    <w:rPr>
      <w:rFonts w:cstheme="minorHAnsi"/>
      <w:sz w:val="18"/>
      <w:szCs w:val="18"/>
    </w:rPr>
  </w:style>
  <w:style w:type="paragraph" w:styleId="Sumrio9">
    <w:name w:val="toc 9"/>
    <w:basedOn w:val="Normal"/>
    <w:next w:val="Normal"/>
    <w:autoRedefine/>
    <w:uiPriority w:val="39"/>
    <w:unhideWhenUsed/>
    <w:rsid w:val="00341864"/>
    <w:pPr>
      <w:spacing w:after="0"/>
      <w:ind w:left="1760"/>
    </w:pPr>
    <w:rPr>
      <w:rFonts w:cstheme="minorHAnsi"/>
      <w:sz w:val="18"/>
      <w:szCs w:val="18"/>
    </w:rPr>
  </w:style>
  <w:style w:type="paragraph" w:customStyle="1" w:styleId="Quadros">
    <w:name w:val="Quadros"/>
    <w:basedOn w:val="Sumrio2"/>
    <w:uiPriority w:val="99"/>
    <w:qFormat/>
    <w:rsid w:val="00BB4245"/>
    <w:rPr>
      <w:lang w:eastAsia="pt-BR"/>
    </w:rPr>
  </w:style>
  <w:style w:type="character" w:styleId="HiperlinkVisitado">
    <w:name w:val="FollowedHyperlink"/>
    <w:basedOn w:val="Fontepargpadro"/>
    <w:uiPriority w:val="99"/>
    <w:semiHidden/>
    <w:unhideWhenUsed/>
    <w:rsid w:val="00330467"/>
    <w:rPr>
      <w:color w:val="954F72" w:themeColor="followedHyperlink"/>
      <w:u w:val="single"/>
    </w:rPr>
  </w:style>
  <w:style w:type="character" w:styleId="Refdecomentrio">
    <w:name w:val="annotation reference"/>
    <w:basedOn w:val="Fontepargpadro"/>
    <w:uiPriority w:val="99"/>
    <w:semiHidden/>
    <w:unhideWhenUsed/>
    <w:rsid w:val="00933A2D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933A2D"/>
    <w:pPr>
      <w:spacing w:line="240" w:lineRule="auto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933A2D"/>
    <w:rPr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933A2D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933A2D"/>
    <w:rPr>
      <w:b/>
      <w:bCs/>
      <w:sz w:val="20"/>
      <w:szCs w:val="20"/>
    </w:rPr>
  </w:style>
  <w:style w:type="character" w:customStyle="1" w:styleId="Ttulo5Char">
    <w:name w:val="Título 5 Char"/>
    <w:basedOn w:val="Fontepargpadro"/>
    <w:link w:val="Ttulo5"/>
    <w:uiPriority w:val="9"/>
    <w:semiHidden/>
    <w:rsid w:val="000510FC"/>
    <w:rPr>
      <w:rFonts w:asciiTheme="majorHAnsi" w:eastAsiaTheme="majorEastAsia" w:hAnsiTheme="majorHAnsi" w:cstheme="majorBidi"/>
      <w:color w:val="2E74B5" w:themeColor="accent1" w:themeShade="BF"/>
    </w:rPr>
  </w:style>
  <w:style w:type="character" w:styleId="Forte">
    <w:name w:val="Strong"/>
    <w:basedOn w:val="Fontepargpadro"/>
    <w:uiPriority w:val="22"/>
    <w:qFormat/>
    <w:rsid w:val="00EC00CE"/>
    <w:rPr>
      <w:b/>
      <w:bCs/>
    </w:rPr>
  </w:style>
  <w:style w:type="paragraph" w:customStyle="1" w:styleId="msonormal0">
    <w:name w:val="msonormal"/>
    <w:basedOn w:val="Normal"/>
    <w:uiPriority w:val="99"/>
    <w:semiHidden/>
    <w:rsid w:val="00AA60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NormalWeb">
    <w:name w:val="Normal (Web)"/>
    <w:basedOn w:val="Normal"/>
    <w:uiPriority w:val="99"/>
    <w:semiHidden/>
    <w:unhideWhenUsed/>
    <w:rsid w:val="00AA60A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nfase">
    <w:name w:val="Emphasis"/>
    <w:basedOn w:val="Fontepargpadro"/>
    <w:uiPriority w:val="20"/>
    <w:qFormat/>
    <w:rsid w:val="00D514E9"/>
    <w:rPr>
      <w:i/>
      <w:iCs/>
    </w:rPr>
  </w:style>
  <w:style w:type="character" w:styleId="TextodoEspaoReservado">
    <w:name w:val="Placeholder Text"/>
    <w:basedOn w:val="Fontepargpadro"/>
    <w:uiPriority w:val="99"/>
    <w:semiHidden/>
    <w:rsid w:val="00C5100B"/>
    <w:rPr>
      <w:color w:val="808080"/>
    </w:rPr>
  </w:style>
  <w:style w:type="character" w:customStyle="1" w:styleId="MenoPendente1">
    <w:name w:val="Menção Pendente1"/>
    <w:basedOn w:val="Fontepargpadro"/>
    <w:uiPriority w:val="99"/>
    <w:semiHidden/>
    <w:unhideWhenUsed/>
    <w:rsid w:val="000B2F60"/>
    <w:rPr>
      <w:color w:val="605E5C"/>
      <w:shd w:val="clear" w:color="auto" w:fill="E1DFDD"/>
    </w:rPr>
  </w:style>
  <w:style w:type="character" w:customStyle="1" w:styleId="MenoPendente2">
    <w:name w:val="Menção Pendente2"/>
    <w:basedOn w:val="Fontepargpadro"/>
    <w:uiPriority w:val="99"/>
    <w:semiHidden/>
    <w:unhideWhenUsed/>
    <w:rsid w:val="00936989"/>
    <w:rPr>
      <w:color w:val="605E5C"/>
      <w:shd w:val="clear" w:color="auto" w:fill="E1DFDD"/>
    </w:rPr>
  </w:style>
  <w:style w:type="character" w:customStyle="1" w:styleId="ui-provider">
    <w:name w:val="ui-provider"/>
    <w:basedOn w:val="Fontepargpadro"/>
    <w:rsid w:val="009A48A0"/>
  </w:style>
  <w:style w:type="character" w:customStyle="1" w:styleId="MenoPendente3">
    <w:name w:val="Menção Pendente3"/>
    <w:basedOn w:val="Fontepargpadro"/>
    <w:uiPriority w:val="99"/>
    <w:semiHidden/>
    <w:unhideWhenUsed/>
    <w:rsid w:val="00A04DEA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7857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57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0720773">
          <w:marLeft w:val="139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515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338022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241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65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92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629956">
          <w:marLeft w:val="139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168940">
          <w:marLeft w:val="139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501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56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66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14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30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45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42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8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0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59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91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34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8001549">
          <w:marLeft w:val="139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7407405">
          <w:marLeft w:val="139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6193330">
          <w:marLeft w:val="139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0190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0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046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63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245273">
          <w:marLeft w:val="139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249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040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57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064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8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868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609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8999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865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575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7363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944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686880">
          <w:marLeft w:val="226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5048042">
          <w:marLeft w:val="226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912602">
          <w:marLeft w:val="226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8675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909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747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489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3018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6495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65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011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717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033736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11270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14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058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8965606">
          <w:marLeft w:val="226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811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83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454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574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6258584">
          <w:marLeft w:val="139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833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379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9413143">
          <w:marLeft w:val="139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5649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2134935">
          <w:marLeft w:val="139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082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724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5290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65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896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529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729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21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581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350753">
          <w:marLeft w:val="139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0496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6892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769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165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125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041276">
          <w:marLeft w:val="139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1084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94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88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819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54461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161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0652871">
          <w:marLeft w:val="139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434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8960032">
          <w:marLeft w:val="139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214861">
          <w:marLeft w:val="139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1862137">
          <w:marLeft w:val="139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8655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344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545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074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67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210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4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83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518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95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13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864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097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214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4178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915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50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676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01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060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513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47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674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56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3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6438313">
          <w:marLeft w:val="139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2343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34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199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909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517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70689">
          <w:marLeft w:val="139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1186318">
          <w:marLeft w:val="139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934526">
          <w:marLeft w:val="139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3157237">
          <w:marLeft w:val="139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423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75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887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168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36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758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140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570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992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1494646">
          <w:marLeft w:val="139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611098">
          <w:marLeft w:val="139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6214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9373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852905">
          <w:marLeft w:val="139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111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0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6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9481259">
          <w:marLeft w:val="139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8276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25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230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997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088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676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76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747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18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76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21866">
          <w:marLeft w:val="139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164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66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278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2134008">
          <w:marLeft w:val="139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47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172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89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494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89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93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17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640228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5377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986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989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806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19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508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02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34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67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296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40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990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004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908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575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3950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69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130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4565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5537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196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964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53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228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6207128">
          <w:marLeft w:val="139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9230672">
          <w:marLeft w:val="139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6473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44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965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932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724683">
          <w:marLeft w:val="139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5981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135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36134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18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891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559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85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937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74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089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39846">
          <w:marLeft w:val="139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506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715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134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11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7281779">
          <w:marLeft w:val="139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7015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23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285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38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163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207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9784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186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272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37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87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189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103724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8231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424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69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2403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25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295843">
          <w:marLeft w:val="139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5553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430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412427">
          <w:marLeft w:val="226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4428994">
          <w:marLeft w:val="226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863566">
          <w:marLeft w:val="2261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1382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093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860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990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494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20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323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26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9110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152688">
          <w:marLeft w:val="139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215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285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18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47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966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366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3168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600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954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37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60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emf"/><Relationship Id="rId18" Type="http://schemas.openxmlformats.org/officeDocument/2006/relationships/hyperlink" Target="https://transparencia.caubr.gov.br/arquivos/propostacgfa0072022.pdf" TargetMode="External"/><Relationship Id="rId26" Type="http://schemas.openxmlformats.org/officeDocument/2006/relationships/hyperlink" Target="https://portal.tcu.gov.br/lumis/portal/file/fileDownload.jsp?fileId=8A81881F759554350175D6A6988B0425" TargetMode="External"/><Relationship Id="rId39" Type="http://schemas.openxmlformats.org/officeDocument/2006/relationships/image" Target="media/image15.png"/><Relationship Id="rId21" Type="http://schemas.openxmlformats.org/officeDocument/2006/relationships/hyperlink" Target="https://transparencia.caubr.gov.br/arquivos/deliberacaocpfi0332022.pdf" TargetMode="External"/><Relationship Id="rId34" Type="http://schemas.openxmlformats.org/officeDocument/2006/relationships/image" Target="media/image10.png"/><Relationship Id="rId42" Type="http://schemas.openxmlformats.org/officeDocument/2006/relationships/image" Target="media/image18.png"/><Relationship Id="rId47" Type="http://schemas.openxmlformats.org/officeDocument/2006/relationships/image" Target="media/image23.png"/><Relationship Id="rId50" Type="http://schemas.openxmlformats.org/officeDocument/2006/relationships/image" Target="media/image26.png"/><Relationship Id="rId55" Type="http://schemas.openxmlformats.org/officeDocument/2006/relationships/footer" Target="footer4.xml"/><Relationship Id="rId63" Type="http://schemas.openxmlformats.org/officeDocument/2006/relationships/header" Target="header6.xml"/><Relationship Id="rId68" Type="http://schemas.openxmlformats.org/officeDocument/2006/relationships/image" Target="media/image38.png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header" Target="header8.xml"/><Relationship Id="rId2" Type="http://schemas.openxmlformats.org/officeDocument/2006/relationships/numbering" Target="numbering.xml"/><Relationship Id="rId16" Type="http://schemas.openxmlformats.org/officeDocument/2006/relationships/hyperlink" Target="https://www.in.gov.br/en/web/dou/-/instrucao-normativa-n-84-de-22-de-abril-de-2020-254756795" TargetMode="External"/><Relationship Id="rId29" Type="http://schemas.openxmlformats.org/officeDocument/2006/relationships/footer" Target="footer1.xml"/><Relationship Id="rId11" Type="http://schemas.openxmlformats.org/officeDocument/2006/relationships/hyperlink" Target="https://transparencia.caubr.gov.br/atodeclaratorio18/" TargetMode="External"/><Relationship Id="rId24" Type="http://schemas.openxmlformats.org/officeDocument/2006/relationships/hyperlink" Target="https://transparencia.caubr.gov.br/arquivos/PROPOSTA_CG-CSC_004-2021-Plano-orcamentario-para-2022-1-1.pdf" TargetMode="External"/><Relationship Id="rId32" Type="http://schemas.openxmlformats.org/officeDocument/2006/relationships/image" Target="media/image8.png"/><Relationship Id="rId37" Type="http://schemas.openxmlformats.org/officeDocument/2006/relationships/image" Target="media/image13.png"/><Relationship Id="rId40" Type="http://schemas.openxmlformats.org/officeDocument/2006/relationships/image" Target="media/image16.png"/><Relationship Id="rId45" Type="http://schemas.openxmlformats.org/officeDocument/2006/relationships/image" Target="media/image21.png"/><Relationship Id="rId53" Type="http://schemas.openxmlformats.org/officeDocument/2006/relationships/image" Target="media/image28.png"/><Relationship Id="rId58" Type="http://schemas.openxmlformats.org/officeDocument/2006/relationships/image" Target="media/image32.png"/><Relationship Id="rId66" Type="http://schemas.openxmlformats.org/officeDocument/2006/relationships/image" Target="media/image36.png"/><Relationship Id="rId74" Type="http://schemas.openxmlformats.org/officeDocument/2006/relationships/hyperlink" Target="file:///C:\Users\Zaile%20Chagas\Desktop\Anexos\Modelo%20do%20Plano%20de%20A&#231;&#227;o%20Reprograma&#231;&#227;o%20Ordin&#225;ria%202022_CAU_UF%20Modelo%20em%20branco.xlsx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hyperlink" Target="https://transparencia.caubr.gov.br/arquivos/propostacgfa0062022.pdf" TargetMode="External"/><Relationship Id="rId28" Type="http://schemas.openxmlformats.org/officeDocument/2006/relationships/header" Target="header1.xml"/><Relationship Id="rId36" Type="http://schemas.openxmlformats.org/officeDocument/2006/relationships/image" Target="media/image12.png"/><Relationship Id="rId49" Type="http://schemas.openxmlformats.org/officeDocument/2006/relationships/image" Target="media/image25.png"/><Relationship Id="rId57" Type="http://schemas.openxmlformats.org/officeDocument/2006/relationships/image" Target="media/image31.emf"/><Relationship Id="rId61" Type="http://schemas.openxmlformats.org/officeDocument/2006/relationships/header" Target="header5.xml"/><Relationship Id="rId10" Type="http://schemas.openxmlformats.org/officeDocument/2006/relationships/image" Target="media/image3.png"/><Relationship Id="rId19" Type="http://schemas.openxmlformats.org/officeDocument/2006/relationships/hyperlink" Target="https://transparencia.caubr.gov.br/arquivos/propostacgfa0032023.pdf" TargetMode="External"/><Relationship Id="rId31" Type="http://schemas.openxmlformats.org/officeDocument/2006/relationships/footer" Target="footer2.xml"/><Relationship Id="rId44" Type="http://schemas.openxmlformats.org/officeDocument/2006/relationships/image" Target="media/image20.png"/><Relationship Id="rId52" Type="http://schemas.openxmlformats.org/officeDocument/2006/relationships/image" Target="media/image27.png"/><Relationship Id="rId60" Type="http://schemas.openxmlformats.org/officeDocument/2006/relationships/image" Target="media/image34.emf"/><Relationship Id="rId65" Type="http://schemas.openxmlformats.org/officeDocument/2006/relationships/footer" Target="footer6.xml"/><Relationship Id="rId73" Type="http://schemas.openxmlformats.org/officeDocument/2006/relationships/hyperlink" Target="file:///C:\Users\Zaile%20Chagas\Desktop\Anexos\Modelo%20do%20Plano%20de%20Trabalho%20do%20PE.xlsx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openxmlformats.org/officeDocument/2006/relationships/hyperlink" Target="https://transparencia.caubr.gov.br/arquivos/propostacgfa0032022.pdf" TargetMode="External"/><Relationship Id="rId27" Type="http://schemas.openxmlformats.org/officeDocument/2006/relationships/hyperlink" Target="mailto:planejamento@caubr.gov.br" TargetMode="External"/><Relationship Id="rId30" Type="http://schemas.openxmlformats.org/officeDocument/2006/relationships/header" Target="header2.xml"/><Relationship Id="rId35" Type="http://schemas.openxmlformats.org/officeDocument/2006/relationships/image" Target="media/image11.png"/><Relationship Id="rId43" Type="http://schemas.openxmlformats.org/officeDocument/2006/relationships/image" Target="media/image19.png"/><Relationship Id="rId48" Type="http://schemas.openxmlformats.org/officeDocument/2006/relationships/image" Target="media/image24.png"/><Relationship Id="rId56" Type="http://schemas.openxmlformats.org/officeDocument/2006/relationships/header" Target="header4.xml"/><Relationship Id="rId64" Type="http://schemas.openxmlformats.org/officeDocument/2006/relationships/image" Target="media/image35.png"/><Relationship Id="rId69" Type="http://schemas.openxmlformats.org/officeDocument/2006/relationships/header" Target="header7.xml"/><Relationship Id="rId77" Type="http://schemas.openxmlformats.org/officeDocument/2006/relationships/theme" Target="theme/theme1.xml"/><Relationship Id="rId8" Type="http://schemas.openxmlformats.org/officeDocument/2006/relationships/image" Target="media/image1.jpg"/><Relationship Id="rId51" Type="http://schemas.openxmlformats.org/officeDocument/2006/relationships/footer" Target="footer3.xml"/><Relationship Id="rId72" Type="http://schemas.openxmlformats.org/officeDocument/2006/relationships/footer" Target="footer8.xml"/><Relationship Id="rId3" Type="http://schemas.openxmlformats.org/officeDocument/2006/relationships/styles" Target="styles.xml"/><Relationship Id="rId12" Type="http://schemas.openxmlformats.org/officeDocument/2006/relationships/hyperlink" Target="https://www.ibge.gov.br/indicadores.html)" TargetMode="External"/><Relationship Id="rId17" Type="http://schemas.openxmlformats.org/officeDocument/2006/relationships/hyperlink" Target="https://www.in.gov.br/en/web/dou/-/instrucao-normativa-n-84-de-22-de-abril-de-2020-254756795" TargetMode="External"/><Relationship Id="rId25" Type="http://schemas.openxmlformats.org/officeDocument/2006/relationships/hyperlink" Target="file:///C:\Users\tania.daldegan\Documents\Reprograma&#231;&#227;o%202020\Diretrizes%20para%20a%20Reprograma&#231;&#227;o%202020-%20f1.T1.docx" TargetMode="External"/><Relationship Id="rId33" Type="http://schemas.openxmlformats.org/officeDocument/2006/relationships/image" Target="media/image9.png"/><Relationship Id="rId38" Type="http://schemas.openxmlformats.org/officeDocument/2006/relationships/image" Target="media/image14.png"/><Relationship Id="rId46" Type="http://schemas.openxmlformats.org/officeDocument/2006/relationships/image" Target="media/image22.png"/><Relationship Id="rId59" Type="http://schemas.openxmlformats.org/officeDocument/2006/relationships/image" Target="media/image33.png"/><Relationship Id="rId67" Type="http://schemas.openxmlformats.org/officeDocument/2006/relationships/image" Target="media/image37.png"/><Relationship Id="rId20" Type="http://schemas.openxmlformats.org/officeDocument/2006/relationships/hyperlink" Target="https://transparencia.caubr.gov.br/arquivos/propostacgfa0072022.pdf" TargetMode="External"/><Relationship Id="rId41" Type="http://schemas.openxmlformats.org/officeDocument/2006/relationships/image" Target="media/image17.png"/><Relationship Id="rId54" Type="http://schemas.openxmlformats.org/officeDocument/2006/relationships/header" Target="header3.xml"/><Relationship Id="rId62" Type="http://schemas.openxmlformats.org/officeDocument/2006/relationships/footer" Target="footer5.xml"/><Relationship Id="rId70" Type="http://schemas.openxmlformats.org/officeDocument/2006/relationships/footer" Target="footer7.xml"/><Relationship Id="rId75" Type="http://schemas.openxmlformats.org/officeDocument/2006/relationships/hyperlink" Target="file:///C:\Users\Zaile%20Chagas\Desktop\Anexos\Anexo%204.%20Descritivo%20(com%20a&#231;&#245;es%20estrat&#233;gicas).xlsx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_rels/footer6.xml.rels><?xml version="1.0" encoding="UTF-8" standalone="yes"?>
<Relationships xmlns="http://schemas.openxmlformats.org/package/2006/relationships"><Relationship Id="rId1" Type="http://schemas.openxmlformats.org/officeDocument/2006/relationships/image" Target="media/image29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9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30.jpe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29.jpe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30.jpe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29.jpe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39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0BA1FE0-21C6-4B8C-8BCB-B03D1F518D2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380</TotalTime>
  <Pages>81</Pages>
  <Words>12017</Words>
  <Characters>64893</Characters>
  <Application>Microsoft Office Word</Application>
  <DocSecurity>0</DocSecurity>
  <Lines>540</Lines>
  <Paragraphs>153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Hewlett-Packard Company</Company>
  <LinksUpToDate>false</LinksUpToDate>
  <CharactersWithSpaces>76757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Tania M C Daldegan</dc:creator>
  <cp:keywords/>
  <dc:description/>
  <cp:lastModifiedBy>Flavia Rios Costa</cp:lastModifiedBy>
  <cp:revision>36</cp:revision>
  <cp:lastPrinted>2023-06-21T20:20:00Z</cp:lastPrinted>
  <dcterms:created xsi:type="dcterms:W3CDTF">2023-06-13T13:14:00Z</dcterms:created>
  <dcterms:modified xsi:type="dcterms:W3CDTF">2023-06-21T20:21:00Z</dcterms:modified>
</cp:coreProperties>
</file>