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10667</wp:posOffset>
            </wp:positionH>
            <wp:positionV relativeFrom="page">
              <wp:posOffset>375420</wp:posOffset>
            </wp:positionV>
            <wp:extent cx="7549896" cy="586042"/>
            <wp:effectExtent l="0" t="0" r="0" b="0"/>
            <wp:wrapNone/>
            <wp:docPr id="1" name="image1.jpeg" descr="CAU-BR-timbrado2015--T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896" cy="586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9143</wp:posOffset>
            </wp:positionV>
            <wp:extent cx="7552944" cy="1068324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6"/>
        </w:rPr>
      </w:pPr>
    </w:p>
    <w:p>
      <w:pPr>
        <w:spacing w:before="56"/>
        <w:ind w:left="1386" w:right="1382" w:firstLine="0"/>
        <w:jc w:val="center"/>
        <w:rPr>
          <w:sz w:val="22"/>
        </w:rPr>
      </w:pPr>
      <w:r>
        <w:rPr>
          <w:spacing w:val="-4"/>
          <w:sz w:val="22"/>
        </w:rPr>
        <w:t>1/79</w:t>
      </w:r>
    </w:p>
    <w:p>
      <w:pPr>
        <w:spacing w:after="0"/>
        <w:jc w:val="center"/>
        <w:rPr>
          <w:sz w:val="22"/>
        </w:rPr>
        <w:sectPr>
          <w:type w:val="continuous"/>
          <w:pgSz w:w="11910" w:h="16840"/>
          <w:pgMar w:top="580" w:bottom="280" w:left="0" w:right="0"/>
        </w:sectPr>
      </w:pPr>
    </w:p>
    <w:p>
      <w:pPr>
        <w:pStyle w:val="BodyText"/>
        <w:spacing w:before="10"/>
        <w:rPr>
          <w:sz w:val="21"/>
        </w:rPr>
      </w:pPr>
    </w:p>
    <w:p>
      <w:pPr>
        <w:spacing w:before="52"/>
        <w:ind w:left="1418" w:right="0" w:firstLine="0"/>
        <w:jc w:val="left"/>
        <w:rPr>
          <w:b/>
          <w:sz w:val="24"/>
        </w:rPr>
      </w:pPr>
      <w:r>
        <w:rPr>
          <w:b/>
          <w:sz w:val="24"/>
        </w:rPr>
        <w:t>CONSELHO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ARQUITETURA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URBANISMO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BRASIL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CAU/BR</w:t>
      </w:r>
    </w:p>
    <w:p>
      <w:pPr>
        <w:spacing w:before="182"/>
        <w:ind w:left="1418" w:right="0" w:firstLine="0"/>
        <w:jc w:val="left"/>
        <w:rPr>
          <w:b/>
          <w:sz w:val="24"/>
        </w:rPr>
      </w:pPr>
      <w:r>
        <w:rPr>
          <w:b/>
          <w:sz w:val="24"/>
        </w:rPr>
        <w:t>SEPS/EQ.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Edifício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General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Alencastro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702/902;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Conjunto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Bloco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A;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Brasília/DF.</w:t>
      </w: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spacing w:line="372" w:lineRule="auto" w:before="0"/>
        <w:ind w:left="1418" w:right="6710" w:firstLine="0"/>
        <w:jc w:val="left"/>
        <w:rPr>
          <w:b/>
          <w:sz w:val="24"/>
        </w:rPr>
      </w:pPr>
      <w:r>
        <w:rPr>
          <w:b/>
          <w:sz w:val="24"/>
        </w:rPr>
        <w:t>Nadia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Somekh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(SP)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|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Presidente Conselho Diretor</w:t>
      </w:r>
    </w:p>
    <w:p>
      <w:pPr>
        <w:pStyle w:val="BodyText"/>
        <w:tabs>
          <w:tab w:pos="4959" w:val="left" w:leader="none"/>
        </w:tabs>
        <w:spacing w:line="369" w:lineRule="auto"/>
        <w:ind w:left="1418" w:right="1951"/>
      </w:pPr>
      <w:r>
        <w:rPr/>
        <w:t>Patricia Silva Luz de Macedo</w:t>
        <w:tab/>
        <w:t>| Coord. da Comissão de Exercício Profissional Ednezer Rodrigues Flores</w:t>
        <w:tab/>
        <w:t>|</w:t>
      </w:r>
      <w:r>
        <w:rPr>
          <w:spacing w:val="-7"/>
        </w:rPr>
        <w:t> </w:t>
      </w:r>
      <w:r>
        <w:rPr/>
        <w:t>Coord.</w:t>
      </w:r>
      <w:r>
        <w:rPr>
          <w:spacing w:val="-7"/>
        </w:rPr>
        <w:t> </w:t>
      </w:r>
      <w:r>
        <w:rPr/>
        <w:t>Comissão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Organização</w:t>
      </w:r>
      <w:r>
        <w:rPr>
          <w:spacing w:val="-8"/>
        </w:rPr>
        <w:t> </w:t>
      </w:r>
      <w:r>
        <w:rPr/>
        <w:t>e</w:t>
      </w:r>
      <w:r>
        <w:rPr>
          <w:spacing w:val="-6"/>
        </w:rPr>
        <w:t> </w:t>
      </w:r>
      <w:r>
        <w:rPr/>
        <w:t>Administração Valter Luis Caldana Junior</w:t>
        <w:tab/>
        <w:t>| Coord. Comissão de Ensino e Formação</w:t>
      </w:r>
    </w:p>
    <w:p>
      <w:pPr>
        <w:pStyle w:val="BodyText"/>
        <w:tabs>
          <w:tab w:pos="4959" w:val="left" w:leader="none"/>
        </w:tabs>
        <w:spacing w:before="5"/>
        <w:ind w:left="1418"/>
      </w:pPr>
      <w:r>
        <w:rPr/>
        <w:t>Fabricio</w:t>
      </w:r>
      <w:r>
        <w:rPr>
          <w:spacing w:val="-1"/>
        </w:rPr>
        <w:t> </w:t>
      </w:r>
      <w:r>
        <w:rPr/>
        <w:t>Lopes</w:t>
      </w:r>
      <w:r>
        <w:rPr>
          <w:spacing w:val="-1"/>
        </w:rPr>
        <w:t> </w:t>
      </w:r>
      <w:r>
        <w:rPr>
          <w:spacing w:val="-2"/>
        </w:rPr>
        <w:t>Santos</w:t>
      </w:r>
      <w:r>
        <w:rPr/>
        <w:tab/>
        <w:t>|</w:t>
      </w:r>
      <w:r>
        <w:rPr>
          <w:spacing w:val="-5"/>
        </w:rPr>
        <w:t> </w:t>
      </w:r>
      <w:r>
        <w:rPr/>
        <w:t>Coord.</w:t>
      </w:r>
      <w:r>
        <w:rPr>
          <w:spacing w:val="-3"/>
        </w:rPr>
        <w:t> </w:t>
      </w:r>
      <w:r>
        <w:rPr/>
        <w:t>Comissão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Ética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>
          <w:spacing w:val="-2"/>
        </w:rPr>
        <w:t>Disciplina</w:t>
      </w:r>
    </w:p>
    <w:p>
      <w:pPr>
        <w:pStyle w:val="BodyText"/>
        <w:tabs>
          <w:tab w:pos="4959" w:val="left" w:leader="none"/>
        </w:tabs>
        <w:spacing w:before="160"/>
        <w:ind w:left="1418"/>
      </w:pPr>
      <w:r>
        <w:rPr/>
        <w:t>Daniela</w:t>
      </w:r>
      <w:r>
        <w:rPr>
          <w:spacing w:val="-2"/>
        </w:rPr>
        <w:t> </w:t>
      </w:r>
      <w:r>
        <w:rPr/>
        <w:t>Pareja</w:t>
      </w:r>
      <w:r>
        <w:rPr>
          <w:spacing w:val="-1"/>
        </w:rPr>
        <w:t> </w:t>
      </w:r>
      <w:r>
        <w:rPr/>
        <w:t>Garcia</w:t>
      </w:r>
      <w:r>
        <w:rPr>
          <w:spacing w:val="-2"/>
        </w:rPr>
        <w:t> Sarmento*</w:t>
      </w:r>
      <w:r>
        <w:rPr/>
        <w:tab/>
        <w:t>|</w:t>
      </w:r>
      <w:r>
        <w:rPr>
          <w:spacing w:val="-4"/>
        </w:rPr>
        <w:t> </w:t>
      </w:r>
      <w:r>
        <w:rPr/>
        <w:t>Coord.</w:t>
      </w:r>
      <w:r>
        <w:rPr>
          <w:spacing w:val="-3"/>
        </w:rPr>
        <w:t> </w:t>
      </w:r>
      <w:r>
        <w:rPr/>
        <w:t>da</w:t>
      </w:r>
      <w:r>
        <w:rPr>
          <w:spacing w:val="-1"/>
        </w:rPr>
        <w:t> </w:t>
      </w:r>
      <w:r>
        <w:rPr/>
        <w:t>Comissão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Planejamento</w:t>
      </w:r>
      <w:r>
        <w:rPr>
          <w:spacing w:val="-2"/>
        </w:rPr>
        <w:t> </w:t>
      </w:r>
      <w:r>
        <w:rPr/>
        <w:t>e </w:t>
      </w:r>
      <w:r>
        <w:rPr>
          <w:spacing w:val="-2"/>
        </w:rPr>
        <w:t>Finanças</w:t>
      </w:r>
    </w:p>
    <w:p>
      <w:pPr>
        <w:spacing w:before="163"/>
        <w:ind w:left="1418" w:right="0" w:firstLine="0"/>
        <w:jc w:val="left"/>
        <w:rPr>
          <w:i/>
          <w:sz w:val="20"/>
        </w:rPr>
      </w:pPr>
      <w:r>
        <w:rPr>
          <w:i/>
          <w:sz w:val="20"/>
        </w:rPr>
        <w:t>*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Vice-</w:t>
      </w:r>
      <w:r>
        <w:rPr>
          <w:i/>
          <w:spacing w:val="-2"/>
          <w:sz w:val="20"/>
        </w:rPr>
        <w:t>presidentes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5"/>
        </w:rPr>
      </w:pPr>
    </w:p>
    <w:p>
      <w:pPr>
        <w:pStyle w:val="Heading4"/>
      </w:pPr>
      <w:r>
        <w:rPr/>
        <w:t>Comissão</w:t>
      </w:r>
      <w:r>
        <w:rPr>
          <w:spacing w:val="-3"/>
        </w:rPr>
        <w:t> </w:t>
      </w:r>
      <w:r>
        <w:rPr/>
        <w:t>Ordinária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Planejamento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>
          <w:spacing w:val="-2"/>
        </w:rPr>
        <w:t>Finanças</w:t>
      </w:r>
    </w:p>
    <w:p>
      <w:pPr>
        <w:pStyle w:val="BodyText"/>
        <w:tabs>
          <w:tab w:pos="4959" w:val="left" w:leader="none"/>
        </w:tabs>
        <w:spacing w:before="160"/>
        <w:ind w:left="1418"/>
      </w:pPr>
      <w:r>
        <w:rPr/>
        <w:t>Daniela</w:t>
      </w:r>
      <w:r>
        <w:rPr>
          <w:spacing w:val="-2"/>
        </w:rPr>
        <w:t> </w:t>
      </w:r>
      <w:r>
        <w:rPr/>
        <w:t>Pareja</w:t>
      </w:r>
      <w:r>
        <w:rPr>
          <w:spacing w:val="-1"/>
        </w:rPr>
        <w:t> </w:t>
      </w:r>
      <w:r>
        <w:rPr/>
        <w:t>Garcia</w:t>
      </w:r>
      <w:r>
        <w:rPr>
          <w:spacing w:val="-2"/>
        </w:rPr>
        <w:t> Sarmento</w:t>
      </w:r>
      <w:r>
        <w:rPr/>
        <w:tab/>
        <w:t>|</w:t>
      </w:r>
      <w:r>
        <w:rPr>
          <w:spacing w:val="27"/>
        </w:rPr>
        <w:t>  </w:t>
      </w:r>
      <w:r>
        <w:rPr>
          <w:spacing w:val="-2"/>
        </w:rPr>
        <w:t>Coordenador</w:t>
      </w:r>
    </w:p>
    <w:p>
      <w:pPr>
        <w:pStyle w:val="BodyText"/>
        <w:tabs>
          <w:tab w:pos="4959" w:val="left" w:leader="none"/>
        </w:tabs>
        <w:spacing w:line="372" w:lineRule="auto" w:before="161"/>
        <w:ind w:left="1418" w:right="4548"/>
      </w:pPr>
      <w:r>
        <w:rPr/>
        <w:t>Maíra Rocha Mattos</w:t>
        <w:tab/>
        <w:t>|</w:t>
      </w:r>
      <w:r>
        <w:rPr>
          <w:spacing w:val="80"/>
        </w:rPr>
        <w:t> </w:t>
      </w:r>
      <w:r>
        <w:rPr/>
        <w:t>Coordenador</w:t>
      </w:r>
      <w:r>
        <w:rPr>
          <w:spacing w:val="-8"/>
        </w:rPr>
        <w:t> </w:t>
      </w:r>
      <w:r>
        <w:rPr/>
        <w:t>Adjunto Camila Leal Costa</w:t>
      </w:r>
    </w:p>
    <w:p>
      <w:pPr>
        <w:pStyle w:val="BodyText"/>
        <w:spacing w:line="372" w:lineRule="auto"/>
        <w:ind w:left="1418" w:right="6710"/>
      </w:pPr>
      <w:r>
        <w:rPr/>
        <w:t>Heitor</w:t>
      </w:r>
      <w:r>
        <w:rPr>
          <w:spacing w:val="-6"/>
        </w:rPr>
        <w:t> </w:t>
      </w:r>
      <w:r>
        <w:rPr/>
        <w:t>Antonio</w:t>
      </w:r>
      <w:r>
        <w:rPr>
          <w:spacing w:val="-8"/>
        </w:rPr>
        <w:t> </w:t>
      </w:r>
      <w:r>
        <w:rPr/>
        <w:t>Maia</w:t>
      </w:r>
      <w:r>
        <w:rPr>
          <w:spacing w:val="-7"/>
        </w:rPr>
        <w:t> </w:t>
      </w:r>
      <w:r>
        <w:rPr/>
        <w:t>da</w:t>
      </w:r>
      <w:r>
        <w:rPr>
          <w:spacing w:val="-9"/>
        </w:rPr>
        <w:t> </w:t>
      </w:r>
      <w:r>
        <w:rPr/>
        <w:t>Silva</w:t>
      </w:r>
      <w:r>
        <w:rPr>
          <w:spacing w:val="-7"/>
        </w:rPr>
        <w:t> </w:t>
      </w:r>
      <w:r>
        <w:rPr/>
        <w:t>Dores Raul Wanderley Gradim</w:t>
      </w:r>
    </w:p>
    <w:p>
      <w:pPr>
        <w:pStyle w:val="BodyText"/>
        <w:spacing w:before="8"/>
        <w:rPr>
          <w:sz w:val="32"/>
        </w:rPr>
      </w:pPr>
    </w:p>
    <w:p>
      <w:pPr>
        <w:pStyle w:val="Heading4"/>
        <w:spacing w:before="1"/>
      </w:pPr>
      <w:r>
        <w:rPr/>
        <w:t>Alcenira</w:t>
      </w:r>
      <w:r>
        <w:rPr>
          <w:spacing w:val="-5"/>
        </w:rPr>
        <w:t> </w:t>
      </w:r>
      <w:r>
        <w:rPr/>
        <w:t>Vanderlinde</w:t>
      </w:r>
      <w:r>
        <w:rPr>
          <w:spacing w:val="-2"/>
        </w:rPr>
        <w:t> </w:t>
      </w:r>
      <w:r>
        <w:rPr/>
        <w:t>|</w:t>
      </w:r>
      <w:r>
        <w:rPr>
          <w:spacing w:val="-7"/>
        </w:rPr>
        <w:t> </w:t>
      </w:r>
      <w:r>
        <w:rPr/>
        <w:t>Gerente</w:t>
      </w:r>
      <w:r>
        <w:rPr>
          <w:spacing w:val="-1"/>
        </w:rPr>
        <w:t> </w:t>
      </w:r>
      <w:r>
        <w:rPr>
          <w:spacing w:val="-2"/>
        </w:rPr>
        <w:t>Executiva</w:t>
      </w: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spacing w:before="0"/>
        <w:ind w:left="1418" w:right="0" w:firstLine="0"/>
        <w:jc w:val="left"/>
        <w:rPr>
          <w:b/>
          <w:sz w:val="24"/>
        </w:rPr>
      </w:pPr>
      <w:r>
        <w:rPr>
          <w:b/>
          <w:sz w:val="24"/>
        </w:rPr>
        <w:t>Coordenação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Elaboração</w:t>
      </w:r>
    </w:p>
    <w:p>
      <w:pPr>
        <w:pStyle w:val="BodyText"/>
        <w:spacing w:before="161"/>
        <w:ind w:left="1418"/>
      </w:pPr>
      <w:r>
        <w:rPr/>
        <w:t>Gerência</w:t>
      </w:r>
      <w:r>
        <w:rPr>
          <w:spacing w:val="-2"/>
        </w:rPr>
        <w:t> </w:t>
      </w:r>
      <w:r>
        <w:rPr/>
        <w:t>Planejamento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Gestão</w:t>
      </w:r>
      <w:r>
        <w:rPr>
          <w:spacing w:val="-2"/>
        </w:rPr>
        <w:t> Estratégica</w:t>
      </w:r>
    </w:p>
    <w:p>
      <w:pPr>
        <w:pStyle w:val="Heading4"/>
        <w:spacing w:before="160"/>
      </w:pPr>
      <w:r>
        <w:rPr/>
        <w:t>Equipe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2"/>
        </w:rPr>
        <w:t>Elaboração</w:t>
      </w:r>
    </w:p>
    <w:p>
      <w:pPr>
        <w:pStyle w:val="BodyText"/>
        <w:tabs>
          <w:tab w:pos="4251" w:val="left" w:leader="none"/>
        </w:tabs>
        <w:spacing w:line="369" w:lineRule="auto" w:before="161"/>
        <w:ind w:left="1418" w:right="2935"/>
      </w:pPr>
      <w:r>
        <w:rPr/>
        <w:t>Gelson Luiz Benatti</w:t>
        <w:tab/>
        <w:t>|</w:t>
      </w:r>
      <w:r>
        <w:rPr>
          <w:spacing w:val="-5"/>
        </w:rPr>
        <w:t> </w:t>
      </w:r>
      <w:r>
        <w:rPr/>
        <w:t>Gerente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Planejamento</w:t>
      </w:r>
      <w:r>
        <w:rPr>
          <w:spacing w:val="-7"/>
        </w:rPr>
        <w:t> </w:t>
      </w:r>
      <w:r>
        <w:rPr/>
        <w:t>e</w:t>
      </w:r>
      <w:r>
        <w:rPr>
          <w:spacing w:val="-4"/>
        </w:rPr>
        <w:t> </w:t>
      </w:r>
      <w:r>
        <w:rPr/>
        <w:t>Gestão</w:t>
      </w:r>
      <w:r>
        <w:rPr>
          <w:spacing w:val="-6"/>
        </w:rPr>
        <w:t> </w:t>
      </w:r>
      <w:r>
        <w:rPr/>
        <w:t>Estratégica Flávia Rios Costa</w:t>
        <w:tab/>
        <w:t>| Analista Técnica</w:t>
      </w:r>
    </w:p>
    <w:p>
      <w:pPr>
        <w:pStyle w:val="BodyText"/>
        <w:tabs>
          <w:tab w:pos="4251" w:val="left" w:leader="none"/>
        </w:tabs>
        <w:spacing w:line="372" w:lineRule="auto" w:before="3"/>
        <w:ind w:left="1418" w:right="5696"/>
      </w:pPr>
      <w:r>
        <w:rPr/>
        <w:t>Marcos Cristino de Oliveira</w:t>
      </w:r>
      <w:r>
        <w:rPr>
          <w:spacing w:val="80"/>
          <w:w w:val="150"/>
        </w:rPr>
        <w:t> </w:t>
      </w:r>
      <w:r>
        <w:rPr/>
        <w:t>| Analista Técnico Tania Mara C. Daldegan</w:t>
        <w:tab/>
        <w:t>| Analista Técnica Zaíle Sousa das Chagas</w:t>
        <w:tab/>
        <w:t>| Analista Técnica Wanessa Souza Pimentel</w:t>
        <w:tab/>
        <w:t>|</w:t>
      </w:r>
      <w:r>
        <w:rPr>
          <w:spacing w:val="-14"/>
        </w:rPr>
        <w:t> </w:t>
      </w:r>
      <w:r>
        <w:rPr/>
        <w:t>Assistente</w:t>
      </w:r>
      <w:r>
        <w:rPr>
          <w:spacing w:val="-14"/>
        </w:rPr>
        <w:t> </w:t>
      </w:r>
      <w:r>
        <w:rPr/>
        <w:t>Técnica</w:t>
      </w:r>
    </w:p>
    <w:p>
      <w:pPr>
        <w:pStyle w:val="BodyText"/>
        <w:tabs>
          <w:tab w:pos="4251" w:val="left" w:leader="none"/>
          <w:tab w:pos="6934" w:val="left" w:leader="none"/>
        </w:tabs>
        <w:spacing w:line="288" w:lineRule="exact"/>
        <w:ind w:left="1418"/>
      </w:pPr>
      <w:r>
        <w:rPr/>
        <w:t>Lyzandra</w:t>
      </w:r>
      <w:r>
        <w:rPr>
          <w:spacing w:val="-3"/>
        </w:rPr>
        <w:t> </w:t>
      </w:r>
      <w:r>
        <w:rPr/>
        <w:t>Dias</w:t>
      </w:r>
      <w:r>
        <w:rPr>
          <w:spacing w:val="-2"/>
        </w:rPr>
        <w:t> </w:t>
      </w:r>
      <w:r>
        <w:rPr/>
        <w:t>T.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Paula</w:t>
      </w:r>
      <w:r>
        <w:rPr/>
        <w:tab/>
        <w:t>| </w:t>
      </w:r>
      <w:r>
        <w:rPr>
          <w:spacing w:val="-2"/>
        </w:rPr>
        <w:t>Estagiária</w:t>
      </w:r>
      <w:r>
        <w:rPr/>
        <w:tab/>
        <w:t>Brasília,</w:t>
      </w:r>
      <w:r>
        <w:rPr>
          <w:spacing w:val="-5"/>
        </w:rPr>
        <w:t> </w:t>
      </w:r>
      <w:r>
        <w:rPr/>
        <w:t>23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junho</w:t>
      </w:r>
      <w:r>
        <w:rPr>
          <w:spacing w:val="-1"/>
        </w:rPr>
        <w:t> </w:t>
      </w:r>
      <w:r>
        <w:rPr/>
        <w:t>de </w:t>
      </w:r>
      <w:r>
        <w:rPr>
          <w:spacing w:val="-2"/>
        </w:rPr>
        <w:t>2022.</w:t>
      </w:r>
    </w:p>
    <w:p>
      <w:pPr>
        <w:spacing w:after="0" w:line="288" w:lineRule="exact"/>
        <w:sectPr>
          <w:headerReference w:type="default" r:id="rId7"/>
          <w:footerReference w:type="default" r:id="rId8"/>
          <w:pgSz w:w="11910" w:h="16840"/>
          <w:pgMar w:header="502" w:footer="633" w:top="1400" w:bottom="820" w:left="0" w:right="0"/>
          <w:pgNumType w:start="2"/>
        </w:sectPr>
      </w:pPr>
    </w:p>
    <w:p>
      <w:pPr>
        <w:pStyle w:val="BodyText"/>
        <w:spacing w:before="10"/>
        <w:rPr>
          <w:sz w:val="22"/>
        </w:rPr>
      </w:pPr>
    </w:p>
    <w:p>
      <w:pPr>
        <w:pStyle w:val="Heading3"/>
        <w:rPr>
          <w:rFonts w:ascii="Calibri Light" w:hAnsi="Calibri Light"/>
          <w:b w:val="0"/>
        </w:rPr>
      </w:pPr>
      <w:r>
        <w:rPr>
          <w:rFonts w:ascii="Calibri Light" w:hAnsi="Calibri Light"/>
          <w:b w:val="0"/>
          <w:color w:val="602041"/>
          <w:spacing w:val="-2"/>
        </w:rPr>
        <w:t>Sumário</w:t>
      </w:r>
    </w:p>
    <w:p>
      <w:pPr>
        <w:spacing w:after="0"/>
        <w:rPr>
          <w:rFonts w:ascii="Calibri Light" w:hAnsi="Calibri Light"/>
        </w:rPr>
        <w:sectPr>
          <w:pgSz w:w="11910" w:h="16840"/>
          <w:pgMar w:header="502" w:footer="633" w:top="1400" w:bottom="1527" w:left="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379" w:val="left" w:leader="dot"/>
            </w:tabs>
            <w:spacing w:before="169"/>
            <w:ind w:left="1418" w:firstLine="0"/>
          </w:pPr>
          <w:hyperlink w:history="true" w:anchor="_bookmark0">
            <w:r>
              <w:rPr/>
              <w:t>ÍNDICE</w:t>
            </w:r>
            <w:r>
              <w:rPr>
                <w:spacing w:val="-7"/>
              </w:rPr>
              <w:t> </w:t>
            </w:r>
            <w:r>
              <w:rPr/>
              <w:t>QUADROS</w:t>
            </w:r>
            <w:r>
              <w:rPr>
                <w:spacing w:val="-6"/>
              </w:rPr>
              <w:t> </w:t>
            </w:r>
            <w:r>
              <w:rPr/>
              <w:t>E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ANEXOS</w:t>
            </w:r>
            <w:r>
              <w:rPr/>
              <w:tab/>
            </w:r>
            <w:r>
              <w:rPr>
                <w:spacing w:val="-10"/>
              </w:rPr>
              <w:t>5</w:t>
            </w:r>
          </w:hyperlink>
        </w:p>
        <w:p>
          <w:pPr>
            <w:pStyle w:val="TOC1"/>
            <w:tabs>
              <w:tab w:pos="10379" w:val="left" w:leader="dot"/>
            </w:tabs>
            <w:spacing w:before="138"/>
            <w:ind w:left="1418" w:firstLine="0"/>
          </w:pPr>
          <w:hyperlink w:history="true" w:anchor="_bookmark1">
            <w:r>
              <w:rPr>
                <w:spacing w:val="-2"/>
              </w:rPr>
              <w:t>INTRODUÇÃO</w:t>
            </w:r>
            <w:r>
              <w:rPr/>
              <w:tab/>
            </w:r>
            <w:r>
              <w:rPr>
                <w:spacing w:val="-10"/>
              </w:rPr>
              <w:t>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857" w:val="left" w:leader="none"/>
              <w:tab w:pos="1859" w:val="left" w:leader="none"/>
              <w:tab w:pos="10379" w:val="left" w:leader="dot"/>
            </w:tabs>
            <w:spacing w:line="259" w:lineRule="auto" w:before="140" w:after="0"/>
            <w:ind w:left="1418" w:right="1423" w:firstLine="0"/>
            <w:jc w:val="left"/>
          </w:pPr>
          <w:hyperlink w:history="true" w:anchor="_bookmark2">
            <w:r>
              <w:rPr/>
              <w:t>SISTEMÁTICA DE ELABORAÇÃO DA REPROGRAMAÇÃO DO PLANO DE AÇÃO E ORÇAMENTO DO CAU –</w:t>
            </w:r>
          </w:hyperlink>
          <w:r>
            <w:rPr/>
            <w:t> </w:t>
          </w:r>
          <w:hyperlink w:history="true" w:anchor="_bookmark2">
            <w:r>
              <w:rPr>
                <w:spacing w:val="-2"/>
              </w:rPr>
              <w:t>EXERCÍCIO</w:t>
            </w:r>
            <w:r>
              <w:rPr>
                <w:spacing w:val="2"/>
              </w:rPr>
              <w:t> </w:t>
            </w:r>
            <w:r>
              <w:rPr>
                <w:spacing w:val="-4"/>
              </w:rPr>
              <w:t>2022</w:t>
            </w:r>
            <w:r>
              <w:rPr/>
              <w:tab/>
            </w:r>
            <w:r>
              <w:rPr>
                <w:spacing w:val="-10"/>
              </w:rPr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299" w:val="left" w:leader="none"/>
              <w:tab w:pos="2300" w:val="left" w:leader="none"/>
              <w:tab w:pos="10379" w:val="left" w:leader="dot"/>
            </w:tabs>
            <w:spacing w:line="240" w:lineRule="auto" w:before="120" w:after="0"/>
            <w:ind w:left="2299" w:right="0" w:hanging="661"/>
            <w:jc w:val="left"/>
          </w:pPr>
          <w:hyperlink w:history="true" w:anchor="_bookmark3">
            <w:r>
              <w:rPr>
                <w:smallCaps/>
              </w:rPr>
              <w:t>C</w:t>
            </w:r>
            <w:r>
              <w:rPr>
                <w:smallCaps/>
              </w:rPr>
              <w:t>e</w:t>
            </w:r>
            <w:r>
              <w:rPr>
                <w:smallCaps/>
              </w:rPr>
              <w:t>n</w:t>
            </w:r>
            <w:r>
              <w:rPr>
                <w:smallCaps/>
              </w:rPr>
              <w:t>á</w:t>
            </w:r>
            <w:r>
              <w:rPr>
                <w:smallCaps/>
              </w:rPr>
              <w:t>r</w:t>
            </w:r>
            <w:r>
              <w:rPr>
                <w:smallCaps/>
              </w:rPr>
              <w:t>io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d</w:t>
            </w:r>
            <w:r>
              <w:rPr>
                <w:smallCaps/>
              </w:rPr>
              <w:t>e</w:t>
            </w:r>
            <w:r>
              <w:rPr>
                <w:smallCaps/>
                <w:spacing w:val="-3"/>
              </w:rPr>
              <w:t> </w:t>
            </w:r>
            <w:r>
              <w:rPr>
                <w:smallCaps/>
                <w:spacing w:val="-2"/>
              </w:rPr>
              <w:t>R</w:t>
            </w:r>
            <w:r>
              <w:rPr>
                <w:smallCaps/>
                <w:spacing w:val="-2"/>
              </w:rPr>
              <w:t>ecu</w:t>
            </w:r>
            <w:r>
              <w:rPr>
                <w:smallCaps/>
                <w:spacing w:val="-2"/>
              </w:rPr>
              <w:t>r</w:t>
            </w:r>
            <w:r>
              <w:rPr>
                <w:smallCaps/>
                <w:spacing w:val="-2"/>
              </w:rPr>
              <w:t>s</w:t>
            </w:r>
            <w:r>
              <w:rPr>
                <w:smallCaps/>
                <w:spacing w:val="-2"/>
              </w:rPr>
              <w:t>o</w:t>
            </w:r>
            <w:r>
              <w:rPr>
                <w:smallCaps/>
                <w:spacing w:val="-2"/>
              </w:rPr>
              <w:t>s</w:t>
            </w:r>
            <w:r>
              <w:rPr>
                <w:smallCaps/>
              </w:rPr>
              <w:tab/>
            </w:r>
            <w:r>
              <w:rPr>
                <w:smallCaps/>
                <w:spacing w:val="-10"/>
              </w:rPr>
              <w:t>8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278" w:val="left" w:leader="dot"/>
            </w:tabs>
            <w:spacing w:line="240" w:lineRule="auto" w:before="20" w:after="0"/>
            <w:ind w:left="2738" w:right="0" w:hanging="881"/>
            <w:jc w:val="left"/>
            <w:rPr>
              <w:i/>
            </w:rPr>
          </w:pPr>
          <w:hyperlink w:history="true" w:anchor="_bookmark4">
            <w:r>
              <w:rPr>
                <w:i/>
              </w:rPr>
              <w:t>Receitas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de</w:t>
            </w:r>
            <w:r>
              <w:rPr>
                <w:i/>
                <w:spacing w:val="-3"/>
              </w:rPr>
              <w:t> </w:t>
            </w:r>
            <w:r>
              <w:rPr>
                <w:i/>
                <w:spacing w:val="-2"/>
              </w:rPr>
              <w:t>Arrecadação</w:t>
            </w:r>
            <w:r>
              <w:rPr>
                <w:i/>
              </w:rPr>
              <w:tab/>
            </w:r>
            <w:r>
              <w:rPr>
                <w:i/>
                <w:spacing w:val="-5"/>
              </w:rPr>
              <w:t>10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  <w:tab w:pos="10278" w:val="left" w:leader="dot"/>
            </w:tabs>
            <w:spacing w:line="240" w:lineRule="auto" w:before="18" w:after="0"/>
            <w:ind w:left="2738" w:right="0" w:hanging="881"/>
            <w:jc w:val="left"/>
            <w:rPr>
              <w:i/>
            </w:rPr>
          </w:pPr>
          <w:hyperlink w:history="true" w:anchor="_bookmark9">
            <w:r>
              <w:rPr>
                <w:i/>
              </w:rPr>
              <w:t>Receita</w:t>
            </w:r>
            <w:r>
              <w:rPr>
                <w:i/>
                <w:spacing w:val="-8"/>
              </w:rPr>
              <w:t> </w:t>
            </w:r>
            <w:r>
              <w:rPr>
                <w:i/>
              </w:rPr>
              <w:t>de</w:t>
            </w:r>
            <w:r>
              <w:rPr>
                <w:i/>
                <w:spacing w:val="-9"/>
              </w:rPr>
              <w:t> </w:t>
            </w:r>
            <w:r>
              <w:rPr>
                <w:i/>
              </w:rPr>
              <w:t>Exercícios</w:t>
            </w:r>
            <w:r>
              <w:rPr>
                <w:i/>
                <w:spacing w:val="-8"/>
              </w:rPr>
              <w:t> </w:t>
            </w:r>
            <w:r>
              <w:rPr>
                <w:i/>
              </w:rPr>
              <w:t>Anteriores</w:t>
            </w:r>
            <w:r>
              <w:rPr>
                <w:i/>
                <w:spacing w:val="-9"/>
              </w:rPr>
              <w:t> </w:t>
            </w:r>
            <w:r>
              <w:rPr>
                <w:i/>
              </w:rPr>
              <w:t>(Superávit</w:t>
            </w:r>
            <w:r>
              <w:rPr>
                <w:i/>
                <w:spacing w:val="-7"/>
              </w:rPr>
              <w:t> </w:t>
            </w:r>
            <w:r>
              <w:rPr>
                <w:i/>
                <w:spacing w:val="-2"/>
              </w:rPr>
              <w:t>Financeiro)</w:t>
            </w:r>
            <w:r>
              <w:rPr>
                <w:i/>
              </w:rPr>
              <w:tab/>
            </w:r>
            <w:r>
              <w:rPr>
                <w:i/>
                <w:spacing w:val="-5"/>
              </w:rPr>
              <w:t>17</w:t>
            </w:r>
          </w:hyperlink>
        </w:p>
        <w:p>
          <w:pPr>
            <w:pStyle w:val="TOC4"/>
            <w:tabs>
              <w:tab w:pos="10278" w:val="left" w:leader="dot"/>
            </w:tabs>
            <w:spacing w:before="19"/>
            <w:rPr>
              <w:i/>
            </w:rPr>
          </w:pPr>
          <w:hyperlink w:history="true" w:anchor="_bookmark10">
            <w:r>
              <w:rPr>
                <w:i/>
              </w:rPr>
              <w:t>Destinação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de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Fundo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de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Apoio</w:t>
            </w:r>
            <w:r>
              <w:rPr>
                <w:i/>
                <w:spacing w:val="-7"/>
              </w:rPr>
              <w:t> </w:t>
            </w:r>
            <w:r>
              <w:rPr>
                <w:i/>
              </w:rPr>
              <w:t>Financeiro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aos</w:t>
            </w:r>
            <w:r>
              <w:rPr>
                <w:i/>
                <w:spacing w:val="-6"/>
              </w:rPr>
              <w:t> </w:t>
            </w:r>
            <w:r>
              <w:rPr>
                <w:i/>
                <w:spacing w:val="-2"/>
              </w:rPr>
              <w:t>CAU/UF</w:t>
            </w:r>
            <w:r>
              <w:rPr>
                <w:i/>
              </w:rPr>
              <w:tab/>
            </w:r>
            <w:r>
              <w:rPr>
                <w:i/>
                <w:spacing w:val="-5"/>
              </w:rPr>
              <w:t>18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857" w:val="left" w:leader="none"/>
              <w:tab w:pos="1859" w:val="left" w:leader="none"/>
              <w:tab w:pos="10278" w:val="left" w:leader="dot"/>
            </w:tabs>
            <w:spacing w:line="240" w:lineRule="auto" w:before="140" w:after="0"/>
            <w:ind w:left="1858" w:right="0" w:hanging="441"/>
            <w:jc w:val="left"/>
          </w:pPr>
          <w:hyperlink w:history="true" w:anchor="_bookmark11">
            <w:r>
              <w:rPr/>
              <w:t>LIMITES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APLICAÇÃO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RECURSOS</w:t>
            </w:r>
            <w:r>
              <w:rPr/>
              <w:tab/>
            </w:r>
            <w:r>
              <w:rPr>
                <w:spacing w:val="-5"/>
              </w:rPr>
              <w:t>19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28" w:val="left" w:leader="none"/>
              <w:tab w:pos="10278" w:val="left" w:leader="dot"/>
            </w:tabs>
            <w:spacing w:line="240" w:lineRule="auto" w:before="140" w:after="0"/>
            <w:ind w:left="1927" w:right="0" w:hanging="289"/>
            <w:jc w:val="left"/>
          </w:pPr>
          <w:hyperlink w:history="true" w:anchor="_bookmark12">
            <w:r>
              <w:rPr>
                <w:smallCaps/>
              </w:rPr>
              <w:t>A</w:t>
            </w:r>
            <w:r>
              <w:rPr>
                <w:smallCaps/>
              </w:rPr>
              <w:t>l</w:t>
            </w:r>
            <w:r>
              <w:rPr>
                <w:smallCaps/>
              </w:rPr>
              <w:t>o</w:t>
            </w:r>
            <w:r>
              <w:rPr>
                <w:smallCaps/>
              </w:rPr>
              <w:t>cação</w:t>
            </w:r>
            <w:r>
              <w:rPr>
                <w:smallCaps/>
                <w:spacing w:val="-5"/>
              </w:rPr>
              <w:t> </w:t>
            </w:r>
            <w:r>
              <w:rPr>
                <w:smallCaps/>
              </w:rPr>
              <w:t>d</w:t>
            </w:r>
            <w:r>
              <w:rPr>
                <w:smallCaps/>
              </w:rPr>
              <w:t>e</w:t>
            </w:r>
            <w:r>
              <w:rPr>
                <w:smallCaps/>
                <w:spacing w:val="-3"/>
              </w:rPr>
              <w:t> </w:t>
            </w:r>
            <w:r>
              <w:rPr>
                <w:smallCaps/>
              </w:rPr>
              <w:t>R</w:t>
            </w:r>
            <w:r>
              <w:rPr>
                <w:smallCaps/>
              </w:rPr>
              <w:t>e</w:t>
            </w:r>
            <w:r>
              <w:rPr>
                <w:smallCaps/>
              </w:rPr>
              <w:t>cu</w:t>
            </w:r>
            <w:r>
              <w:rPr>
                <w:smallCaps/>
              </w:rPr>
              <w:t>r</w:t>
            </w:r>
            <w:r>
              <w:rPr>
                <w:smallCaps/>
              </w:rPr>
              <w:t>s</w:t>
            </w:r>
            <w:r>
              <w:rPr>
                <w:smallCaps/>
              </w:rPr>
              <w:t>o</w:t>
            </w:r>
            <w:r>
              <w:rPr>
                <w:smallCaps/>
              </w:rPr>
              <w:t>s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n</w:t>
            </w:r>
            <w:r>
              <w:rPr>
                <w:smallCaps/>
              </w:rPr>
              <w:t>o</w:t>
            </w:r>
            <w:r>
              <w:rPr>
                <w:smallCaps/>
              </w:rPr>
              <w:t>s</w:t>
            </w:r>
            <w:r>
              <w:rPr>
                <w:smallCaps/>
                <w:spacing w:val="-6"/>
              </w:rPr>
              <w:t> </w:t>
            </w:r>
            <w:r>
              <w:rPr>
                <w:smallCaps/>
              </w:rPr>
              <w:t>O</w:t>
            </w:r>
            <w:r>
              <w:rPr>
                <w:smallCaps/>
              </w:rPr>
              <w:t>b</w:t>
            </w:r>
            <w:r>
              <w:rPr>
                <w:smallCaps/>
              </w:rPr>
              <w:t>j</w:t>
            </w:r>
            <w:r>
              <w:rPr>
                <w:smallCaps/>
              </w:rPr>
              <w:t>etiv</w:t>
            </w:r>
            <w:r>
              <w:rPr>
                <w:smallCaps/>
              </w:rPr>
              <w:t>o</w:t>
            </w:r>
            <w:r>
              <w:rPr>
                <w:smallCaps/>
              </w:rPr>
              <w:t>s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  <w:spacing w:val="-2"/>
              </w:rPr>
              <w:t>E</w:t>
            </w:r>
            <w:r>
              <w:rPr>
                <w:smallCaps/>
                <w:spacing w:val="-2"/>
              </w:rPr>
              <w:t>s</w:t>
            </w:r>
            <w:r>
              <w:rPr>
                <w:smallCaps/>
                <w:spacing w:val="-2"/>
              </w:rPr>
              <w:t>t</w:t>
            </w:r>
            <w:r>
              <w:rPr>
                <w:smallCaps/>
                <w:spacing w:val="-2"/>
              </w:rPr>
              <w:t>r</w:t>
            </w:r>
            <w:r>
              <w:rPr>
                <w:smallCaps/>
                <w:spacing w:val="-2"/>
              </w:rPr>
              <w:t>a</w:t>
            </w:r>
            <w:r>
              <w:rPr>
                <w:smallCaps/>
                <w:spacing w:val="-2"/>
              </w:rPr>
              <w:t>té</w:t>
            </w:r>
            <w:r>
              <w:rPr>
                <w:smallCaps/>
                <w:spacing w:val="-2"/>
              </w:rPr>
              <w:t>g</w:t>
            </w:r>
            <w:r>
              <w:rPr>
                <w:smallCaps/>
                <w:spacing w:val="-2"/>
              </w:rPr>
              <w:t>i</w:t>
            </w:r>
            <w:r>
              <w:rPr>
                <w:smallCaps/>
                <w:spacing w:val="-2"/>
              </w:rPr>
              <w:t>c</w:t>
            </w:r>
            <w:r>
              <w:rPr>
                <w:smallCaps/>
                <w:spacing w:val="-2"/>
              </w:rPr>
              <w:t>o</w:t>
            </w:r>
            <w:r>
              <w:rPr>
                <w:smallCaps/>
                <w:spacing w:val="-2"/>
              </w:rPr>
              <w:t>s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19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28" w:val="left" w:leader="none"/>
              <w:tab w:pos="10278" w:val="left" w:leader="dot"/>
            </w:tabs>
            <w:spacing w:line="240" w:lineRule="auto" w:before="18" w:after="0"/>
            <w:ind w:left="1927" w:right="0" w:hanging="289"/>
            <w:jc w:val="left"/>
          </w:pPr>
          <w:hyperlink w:history="true" w:anchor="_bookmark13">
            <w:r>
              <w:rPr>
                <w:smallCaps/>
              </w:rPr>
              <w:t>D</w:t>
            </w:r>
            <w:r>
              <w:rPr>
                <w:smallCaps/>
              </w:rPr>
              <w:t>estina</w:t>
            </w:r>
            <w:r>
              <w:rPr>
                <w:smallCaps/>
              </w:rPr>
              <w:t>ç</w:t>
            </w:r>
            <w:r>
              <w:rPr>
                <w:smallCaps/>
              </w:rPr>
              <w:t>ão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d</w:t>
            </w:r>
            <w:r>
              <w:rPr>
                <w:smallCaps/>
              </w:rPr>
              <w:t>e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R</w:t>
            </w:r>
            <w:r>
              <w:rPr>
                <w:smallCaps/>
              </w:rPr>
              <w:t>e</w:t>
            </w:r>
            <w:r>
              <w:rPr>
                <w:smallCaps/>
              </w:rPr>
              <w:t>cu</w:t>
            </w:r>
            <w:r>
              <w:rPr>
                <w:smallCaps/>
              </w:rPr>
              <w:t>r</w:t>
            </w:r>
            <w:r>
              <w:rPr>
                <w:smallCaps/>
              </w:rPr>
              <w:t>s</w:t>
            </w:r>
            <w:r>
              <w:rPr>
                <w:smallCaps/>
              </w:rPr>
              <w:t>o</w:t>
            </w:r>
            <w:r>
              <w:rPr>
                <w:smallCaps/>
              </w:rPr>
              <w:t>s</w:t>
            </w:r>
            <w:r>
              <w:rPr>
                <w:smallCaps/>
                <w:spacing w:val="-5"/>
              </w:rPr>
              <w:t> </w:t>
            </w:r>
            <w:r>
              <w:rPr>
                <w:smallCaps/>
              </w:rPr>
              <w:t>pa</w:t>
            </w:r>
            <w:r>
              <w:rPr>
                <w:smallCaps/>
              </w:rPr>
              <w:t>r</w:t>
            </w:r>
            <w:r>
              <w:rPr>
                <w:smallCaps/>
              </w:rPr>
              <w:t>a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o</w:t>
            </w:r>
            <w:r>
              <w:rPr>
                <w:smallCaps/>
                <w:spacing w:val="-3"/>
              </w:rPr>
              <w:t> </w:t>
            </w:r>
            <w:r>
              <w:rPr>
                <w:smallCaps/>
              </w:rPr>
              <w:t>F</w:t>
            </w:r>
            <w:r>
              <w:rPr>
                <w:smallCaps/>
              </w:rPr>
              <w:t>u</w:t>
            </w:r>
            <w:r>
              <w:rPr>
                <w:smallCaps/>
              </w:rPr>
              <w:t>n</w:t>
            </w:r>
            <w:r>
              <w:rPr>
                <w:smallCaps/>
              </w:rPr>
              <w:t>d</w:t>
            </w:r>
            <w:r>
              <w:rPr>
                <w:smallCaps/>
              </w:rPr>
              <w:t>o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d</w:t>
            </w:r>
            <w:r>
              <w:rPr>
                <w:smallCaps/>
              </w:rPr>
              <w:t>e</w:t>
            </w:r>
            <w:r>
              <w:rPr>
                <w:smallCaps/>
                <w:spacing w:val="-3"/>
              </w:rPr>
              <w:t> </w:t>
            </w:r>
            <w:r>
              <w:rPr>
                <w:smallCaps/>
              </w:rPr>
              <w:t>A</w:t>
            </w:r>
            <w:r>
              <w:rPr>
                <w:smallCaps/>
              </w:rPr>
              <w:t>p</w:t>
            </w:r>
            <w:r>
              <w:rPr>
                <w:smallCaps/>
              </w:rPr>
              <w:t>o</w:t>
            </w:r>
            <w:r>
              <w:rPr>
                <w:smallCaps/>
              </w:rPr>
              <w:t>io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F</w:t>
            </w:r>
            <w:r>
              <w:rPr>
                <w:smallCaps/>
              </w:rPr>
              <w:t>ina</w:t>
            </w:r>
            <w:r>
              <w:rPr>
                <w:smallCaps/>
              </w:rPr>
              <w:t>n</w:t>
            </w:r>
            <w:r>
              <w:rPr>
                <w:smallCaps/>
              </w:rPr>
              <w:t>c</w:t>
            </w:r>
            <w:r>
              <w:rPr>
                <w:smallCaps/>
              </w:rPr>
              <w:t>e</w:t>
            </w:r>
            <w:r>
              <w:rPr>
                <w:smallCaps/>
              </w:rPr>
              <w:t>i</w:t>
            </w:r>
            <w:r>
              <w:rPr>
                <w:smallCaps/>
              </w:rPr>
              <w:t>r</w:t>
            </w:r>
            <w:r>
              <w:rPr>
                <w:smallCaps/>
              </w:rPr>
              <w:t>o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a</w:t>
            </w:r>
            <w:r>
              <w:rPr>
                <w:smallCaps/>
              </w:rPr>
              <w:t>o</w:t>
            </w:r>
            <w:r>
              <w:rPr>
                <w:smallCaps/>
              </w:rPr>
              <w:t>s</w:t>
            </w:r>
            <w:r>
              <w:rPr>
                <w:smallCaps/>
                <w:spacing w:val="-3"/>
              </w:rPr>
              <w:t> </w:t>
            </w:r>
            <w:r>
              <w:rPr>
                <w:smallCaps/>
                <w:spacing w:val="-2"/>
              </w:rPr>
              <w:t>CA</w:t>
            </w:r>
            <w:r>
              <w:rPr>
                <w:smallCaps/>
                <w:spacing w:val="-2"/>
              </w:rPr>
              <w:t>U/</w:t>
            </w:r>
            <w:r>
              <w:rPr>
                <w:smallCaps/>
                <w:spacing w:val="-2"/>
              </w:rPr>
              <w:t>U</w:t>
            </w:r>
            <w:r>
              <w:rPr>
                <w:smallCaps/>
                <w:spacing w:val="-2"/>
              </w:rPr>
              <w:t>F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21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28" w:val="left" w:leader="none"/>
            </w:tabs>
            <w:spacing w:line="240" w:lineRule="auto" w:before="20" w:after="0"/>
            <w:ind w:left="1927" w:right="0" w:hanging="289"/>
            <w:jc w:val="left"/>
          </w:pPr>
          <w:hyperlink w:history="true" w:anchor="_bookmark14">
            <w:r>
              <w:rPr>
                <w:smallCaps/>
              </w:rPr>
              <w:t>D</w:t>
            </w:r>
            <w:r>
              <w:rPr>
                <w:smallCaps/>
              </w:rPr>
              <w:t>estina</w:t>
            </w:r>
            <w:r>
              <w:rPr>
                <w:smallCaps/>
              </w:rPr>
              <w:t>ç</w:t>
            </w:r>
            <w:r>
              <w:rPr>
                <w:smallCaps/>
              </w:rPr>
              <w:t>ão</w:t>
            </w:r>
            <w:r>
              <w:rPr>
                <w:smallCaps/>
                <w:spacing w:val="-6"/>
              </w:rPr>
              <w:t> </w:t>
            </w:r>
            <w:r>
              <w:rPr>
                <w:smallCaps/>
              </w:rPr>
              <w:t>d</w:t>
            </w:r>
            <w:r>
              <w:rPr>
                <w:smallCaps/>
              </w:rPr>
              <w:t>e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R</w:t>
            </w:r>
            <w:r>
              <w:rPr>
                <w:smallCaps/>
              </w:rPr>
              <w:t>e</w:t>
            </w:r>
            <w:r>
              <w:rPr>
                <w:smallCaps/>
              </w:rPr>
              <w:t>cu</w:t>
            </w:r>
            <w:r>
              <w:rPr>
                <w:smallCaps/>
              </w:rPr>
              <w:t>r</w:t>
            </w:r>
            <w:r>
              <w:rPr>
                <w:smallCaps/>
              </w:rPr>
              <w:t>s</w:t>
            </w:r>
            <w:r>
              <w:rPr>
                <w:smallCaps/>
              </w:rPr>
              <w:t>o</w:t>
            </w:r>
            <w:r>
              <w:rPr>
                <w:smallCaps/>
              </w:rPr>
              <w:t>s</w:t>
            </w:r>
            <w:r>
              <w:rPr>
                <w:smallCaps/>
                <w:spacing w:val="-7"/>
              </w:rPr>
              <w:t> </w:t>
            </w:r>
            <w:r>
              <w:rPr>
                <w:smallCaps/>
              </w:rPr>
              <w:t>pa</w:t>
            </w:r>
            <w:r>
              <w:rPr>
                <w:smallCaps/>
              </w:rPr>
              <w:t>r</w:t>
            </w:r>
            <w:r>
              <w:rPr>
                <w:smallCaps/>
              </w:rPr>
              <w:t>a</w:t>
            </w:r>
            <w:r>
              <w:rPr>
                <w:smallCaps/>
                <w:spacing w:val="-5"/>
              </w:rPr>
              <w:t> </w:t>
            </w:r>
            <w:r>
              <w:rPr>
                <w:smallCaps/>
              </w:rPr>
              <w:t>o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C</w:t>
            </w:r>
            <w:r>
              <w:rPr>
                <w:smallCaps/>
              </w:rPr>
              <w:t>e</w:t>
            </w:r>
            <w:r>
              <w:rPr>
                <w:smallCaps/>
              </w:rPr>
              <w:t>n</w:t>
            </w:r>
            <w:r>
              <w:rPr>
                <w:smallCaps/>
              </w:rPr>
              <w:t>t</w:t>
            </w:r>
            <w:r>
              <w:rPr>
                <w:smallCaps/>
              </w:rPr>
              <w:t>r</w:t>
            </w:r>
            <w:r>
              <w:rPr>
                <w:smallCaps/>
              </w:rPr>
              <w:t>o</w:t>
            </w:r>
            <w:r>
              <w:rPr>
                <w:smallCaps/>
                <w:spacing w:val="-6"/>
              </w:rPr>
              <w:t> </w:t>
            </w:r>
            <w:r>
              <w:rPr>
                <w:smallCaps/>
              </w:rPr>
              <w:t>d</w:t>
            </w:r>
            <w:r>
              <w:rPr>
                <w:smallCaps/>
              </w:rPr>
              <w:t>e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S</w:t>
            </w:r>
            <w:r>
              <w:rPr>
                <w:smallCaps/>
              </w:rPr>
              <w:t>e</w:t>
            </w:r>
            <w:r>
              <w:rPr>
                <w:smallCaps/>
              </w:rPr>
              <w:t>rvi</w:t>
            </w:r>
            <w:r>
              <w:rPr>
                <w:smallCaps/>
              </w:rPr>
              <w:t>ç</w:t>
            </w:r>
            <w:r>
              <w:rPr>
                <w:smallCaps/>
              </w:rPr>
              <w:t>o</w:t>
            </w:r>
            <w:r>
              <w:rPr>
                <w:smallCaps/>
              </w:rPr>
              <w:t>s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C</w:t>
            </w:r>
            <w:r>
              <w:rPr>
                <w:smallCaps/>
              </w:rPr>
              <w:t>o</w:t>
            </w:r>
            <w:r>
              <w:rPr>
                <w:smallCaps/>
              </w:rPr>
              <w:t>m</w:t>
            </w:r>
            <w:r>
              <w:rPr>
                <w:smallCaps/>
              </w:rPr>
              <w:t>pa</w:t>
            </w:r>
            <w:r>
              <w:rPr>
                <w:smallCaps/>
              </w:rPr>
              <w:t>r</w:t>
            </w:r>
            <w:r>
              <w:rPr>
                <w:smallCaps/>
              </w:rPr>
              <w:t>til</w:t>
            </w:r>
            <w:r>
              <w:rPr>
                <w:smallCaps/>
              </w:rPr>
              <w:t>h</w:t>
            </w:r>
            <w:r>
              <w:rPr>
                <w:smallCaps/>
              </w:rPr>
              <w:t>a</w:t>
            </w:r>
            <w:r>
              <w:rPr>
                <w:smallCaps/>
              </w:rPr>
              <w:t>d</w:t>
            </w:r>
            <w:r>
              <w:rPr>
                <w:smallCaps/>
              </w:rPr>
              <w:t>o</w:t>
            </w:r>
            <w:r>
              <w:rPr>
                <w:smallCaps/>
              </w:rPr>
              <w:t>s</w:t>
            </w:r>
            <w:r>
              <w:rPr>
                <w:smallCaps/>
                <w:spacing w:val="-5"/>
              </w:rPr>
              <w:t> </w:t>
            </w:r>
            <w:r>
              <w:rPr>
                <w:smallCaps/>
              </w:rPr>
              <w:t>d</w:t>
            </w:r>
            <w:r>
              <w:rPr>
                <w:smallCaps/>
              </w:rPr>
              <w:t>o</w:t>
            </w:r>
            <w:r>
              <w:rPr>
                <w:smallCaps/>
              </w:rPr>
              <w:t>s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C</w:t>
            </w:r>
            <w:r>
              <w:rPr>
                <w:smallCaps/>
              </w:rPr>
              <w:t>o</w:t>
            </w:r>
            <w:r>
              <w:rPr>
                <w:smallCaps/>
              </w:rPr>
              <w:t>n</w:t>
            </w:r>
            <w:r>
              <w:rPr>
                <w:smallCaps/>
              </w:rPr>
              <w:t>se</w:t>
            </w:r>
            <w:r>
              <w:rPr>
                <w:smallCaps/>
              </w:rPr>
              <w:t>lh</w:t>
            </w:r>
            <w:r>
              <w:rPr>
                <w:smallCaps/>
              </w:rPr>
              <w:t>o</w:t>
            </w:r>
            <w:r>
              <w:rPr>
                <w:smallCaps/>
              </w:rPr>
              <w:t>s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d</w:t>
            </w:r>
            <w:r>
              <w:rPr>
                <w:smallCaps/>
              </w:rPr>
              <w:t>e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A</w:t>
            </w:r>
            <w:r>
              <w:rPr>
                <w:smallCaps/>
              </w:rPr>
              <w:t>r</w:t>
            </w:r>
            <w:r>
              <w:rPr>
                <w:smallCaps/>
              </w:rPr>
              <w:t>q</w:t>
            </w:r>
            <w:r>
              <w:rPr>
                <w:smallCaps/>
              </w:rPr>
              <w:t>ui</w:t>
            </w:r>
            <w:r>
              <w:rPr>
                <w:smallCaps/>
              </w:rPr>
              <w:t>t</w:t>
            </w:r>
            <w:r>
              <w:rPr>
                <w:smallCaps/>
              </w:rPr>
              <w:t>e</w:t>
            </w:r>
            <w:r>
              <w:rPr>
                <w:smallCaps/>
              </w:rPr>
              <w:t>tu</w:t>
            </w:r>
            <w:r>
              <w:rPr>
                <w:smallCaps/>
              </w:rPr>
              <w:t>r</w:t>
            </w:r>
            <w:r>
              <w:rPr>
                <w:smallCaps/>
              </w:rPr>
              <w:t>a</w:t>
            </w:r>
            <w:r>
              <w:rPr>
                <w:smallCaps/>
                <w:spacing w:val="-8"/>
              </w:rPr>
              <w:t> </w:t>
            </w:r>
            <w:r>
              <w:rPr>
                <w:smallCaps/>
              </w:rPr>
              <w:t>e</w:t>
            </w:r>
            <w:r>
              <w:rPr>
                <w:smallCaps/>
                <w:spacing w:val="-3"/>
              </w:rPr>
              <w:t> </w:t>
            </w:r>
            <w:r>
              <w:rPr>
                <w:smallCaps/>
                <w:spacing w:val="-2"/>
              </w:rPr>
              <w:t>U</w:t>
            </w:r>
            <w:r>
              <w:rPr>
                <w:smallCaps/>
                <w:spacing w:val="-2"/>
              </w:rPr>
              <w:t>r</w:t>
            </w:r>
            <w:r>
              <w:rPr>
                <w:smallCaps/>
                <w:spacing w:val="-2"/>
              </w:rPr>
              <w:t>b</w:t>
            </w:r>
            <w:r>
              <w:rPr>
                <w:smallCaps/>
                <w:spacing w:val="-2"/>
              </w:rPr>
              <w:t>a</w:t>
            </w:r>
            <w:r>
              <w:rPr>
                <w:smallCaps/>
                <w:spacing w:val="-2"/>
              </w:rPr>
              <w:t>n</w:t>
            </w:r>
            <w:r>
              <w:rPr>
                <w:smallCaps/>
                <w:spacing w:val="-2"/>
              </w:rPr>
              <w:t>is</w:t>
            </w:r>
            <w:r>
              <w:rPr>
                <w:smallCaps/>
                <w:spacing w:val="-2"/>
              </w:rPr>
              <w:t>m</w:t>
            </w:r>
            <w:r>
              <w:rPr>
                <w:smallCaps/>
                <w:spacing w:val="-2"/>
              </w:rPr>
              <w:t>o</w:t>
            </w:r>
          </w:hyperlink>
        </w:p>
        <w:p>
          <w:pPr>
            <w:pStyle w:val="TOC3"/>
            <w:tabs>
              <w:tab w:pos="10278" w:val="left" w:leader="dot"/>
            </w:tabs>
          </w:pPr>
          <w:hyperlink w:history="true" w:anchor="_bookmark14">
            <w:r>
              <w:rPr>
                <w:spacing w:val="-10"/>
              </w:rPr>
              <w:t>.</w:t>
            </w:r>
            <w:r>
              <w:rPr/>
              <w:tab/>
            </w:r>
            <w:r>
              <w:rPr>
                <w:spacing w:val="-5"/>
              </w:rPr>
              <w:t>23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2738" w:val="left" w:leader="none"/>
              <w:tab w:pos="2739" w:val="left" w:leader="none"/>
            </w:tabs>
            <w:spacing w:line="259" w:lineRule="auto" w:before="20" w:after="0"/>
            <w:ind w:left="2738" w:right="1566" w:hanging="881"/>
            <w:jc w:val="left"/>
          </w:pPr>
          <w:hyperlink w:history="true" w:anchor="_bookmark15">
            <w:r>
              <w:rPr>
                <w:i/>
              </w:rPr>
              <w:t>Recursos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para</w:t>
            </w:r>
            <w:r>
              <w:rPr>
                <w:i/>
                <w:spacing w:val="-3"/>
              </w:rPr>
              <w:t> </w:t>
            </w:r>
            <w:r>
              <w:rPr>
                <w:i/>
              </w:rPr>
              <w:t>“encontro</w:t>
            </w:r>
            <w:r>
              <w:rPr>
                <w:i/>
                <w:spacing w:val="-3"/>
              </w:rPr>
              <w:t> </w:t>
            </w:r>
            <w:r>
              <w:rPr>
                <w:i/>
              </w:rPr>
              <w:t>de</w:t>
            </w:r>
            <w:r>
              <w:rPr>
                <w:i/>
                <w:spacing w:val="-3"/>
              </w:rPr>
              <w:t> </w:t>
            </w:r>
            <w:r>
              <w:rPr>
                <w:i/>
              </w:rPr>
              <w:t>contas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do</w:t>
            </w:r>
            <w:r>
              <w:rPr>
                <w:i/>
                <w:spacing w:val="-3"/>
              </w:rPr>
              <w:t> </w:t>
            </w:r>
            <w:r>
              <w:rPr>
                <w:i/>
              </w:rPr>
              <w:t>CSC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referente</w:t>
            </w:r>
            <w:r>
              <w:rPr>
                <w:i/>
                <w:spacing w:val="-3"/>
              </w:rPr>
              <w:t> </w:t>
            </w:r>
            <w:r>
              <w:rPr>
                <w:i/>
              </w:rPr>
              <w:t>ao</w:t>
            </w:r>
            <w:r>
              <w:rPr>
                <w:i/>
                <w:spacing w:val="-3"/>
              </w:rPr>
              <w:t> </w:t>
            </w:r>
            <w:r>
              <w:rPr>
                <w:i/>
              </w:rPr>
              <w:t>TAQ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e</w:t>
            </w:r>
            <w:r>
              <w:rPr>
                <w:i/>
                <w:spacing w:val="-2"/>
              </w:rPr>
              <w:t> </w:t>
            </w:r>
            <w:r>
              <w:rPr>
                <w:i/>
              </w:rPr>
              <w:t>0800/4007 –</w:t>
            </w:r>
            <w:r>
              <w:rPr>
                <w:i/>
                <w:spacing w:val="-3"/>
              </w:rPr>
              <w:t> </w:t>
            </w:r>
            <w:r>
              <w:rPr>
                <w:i/>
              </w:rPr>
              <w:t>exercício</w:t>
            </w:r>
            <w:r>
              <w:rPr>
                <w:i/>
                <w:spacing w:val="-3"/>
              </w:rPr>
              <w:t> </w:t>
            </w:r>
            <w:r>
              <w:rPr>
                <w:i/>
              </w:rPr>
              <w:t>de</w:t>
            </w:r>
            <w:r>
              <w:rPr>
                <w:i/>
                <w:spacing w:val="-3"/>
              </w:rPr>
              <w:t> </w:t>
            </w:r>
            <w:r>
              <w:rPr>
                <w:i/>
              </w:rPr>
              <w:t>2021”</w:t>
            </w:r>
          </w:hyperlink>
          <w:r>
            <w:rPr/>
            <w:t> </w:t>
          </w:r>
          <w:hyperlink w:history="true" w:anchor="_bookmark15">
            <w:r>
              <w:rPr>
                <w:spacing w:val="-6"/>
              </w:rPr>
              <w:t>26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28" w:val="left" w:leader="none"/>
              <w:tab w:pos="10278" w:val="left" w:leader="dot"/>
            </w:tabs>
            <w:spacing w:line="242" w:lineRule="exact" w:before="0" w:after="0"/>
            <w:ind w:left="1927" w:right="0" w:hanging="289"/>
            <w:jc w:val="left"/>
          </w:pPr>
          <w:hyperlink w:history="true" w:anchor="_bookmark16">
            <w:r>
              <w:rPr>
                <w:smallCaps/>
              </w:rPr>
              <w:t>R</w:t>
            </w:r>
            <w:r>
              <w:rPr>
                <w:smallCaps/>
              </w:rPr>
              <w:t>essa</w:t>
            </w:r>
            <w:r>
              <w:rPr>
                <w:smallCaps/>
              </w:rPr>
              <w:t>r</w:t>
            </w:r>
            <w:r>
              <w:rPr>
                <w:smallCaps/>
              </w:rPr>
              <w:t>ci</w:t>
            </w:r>
            <w:r>
              <w:rPr>
                <w:smallCaps/>
              </w:rPr>
              <w:t>m</w:t>
            </w:r>
            <w:r>
              <w:rPr>
                <w:smallCaps/>
              </w:rPr>
              <w:t>e</w:t>
            </w:r>
            <w:r>
              <w:rPr>
                <w:smallCaps/>
              </w:rPr>
              <w:t>n</w:t>
            </w:r>
            <w:r>
              <w:rPr>
                <w:smallCaps/>
              </w:rPr>
              <w:t>to</w:t>
            </w:r>
            <w:r>
              <w:rPr>
                <w:smallCaps/>
                <w:spacing w:val="-6"/>
              </w:rPr>
              <w:t> </w:t>
            </w:r>
            <w:r>
              <w:rPr>
                <w:smallCaps/>
              </w:rPr>
              <w:t>d</w:t>
            </w:r>
            <w:r>
              <w:rPr>
                <w:smallCaps/>
              </w:rPr>
              <w:t>e</w:t>
            </w:r>
            <w:r>
              <w:rPr>
                <w:smallCaps/>
                <w:spacing w:val="-3"/>
              </w:rPr>
              <w:t> </w:t>
            </w:r>
            <w:r>
              <w:rPr>
                <w:smallCaps/>
              </w:rPr>
              <w:t>T</w:t>
            </w:r>
            <w:r>
              <w:rPr>
                <w:smallCaps/>
              </w:rPr>
              <w:t>a</w:t>
            </w:r>
            <w:r>
              <w:rPr>
                <w:smallCaps/>
              </w:rPr>
              <w:t>x</w:t>
            </w:r>
            <w:r>
              <w:rPr>
                <w:smallCaps/>
              </w:rPr>
              <w:t>as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B</w:t>
            </w:r>
            <w:r>
              <w:rPr>
                <w:smallCaps/>
              </w:rPr>
              <w:t>a</w:t>
            </w:r>
            <w:r>
              <w:rPr>
                <w:smallCaps/>
              </w:rPr>
              <w:t>n</w:t>
            </w:r>
            <w:r>
              <w:rPr>
                <w:smallCaps/>
              </w:rPr>
              <w:t>cá</w:t>
            </w:r>
            <w:r>
              <w:rPr>
                <w:smallCaps/>
              </w:rPr>
              <w:t>r</w:t>
            </w:r>
            <w:r>
              <w:rPr>
                <w:smallCaps/>
              </w:rPr>
              <w:t>i</w:t>
            </w:r>
            <w:r>
              <w:rPr>
                <w:smallCaps/>
              </w:rPr>
              <w:t>a</w:t>
            </w:r>
            <w:r>
              <w:rPr>
                <w:smallCaps/>
              </w:rPr>
              <w:t>s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a</w:t>
            </w:r>
            <w:r>
              <w:rPr>
                <w:smallCaps/>
              </w:rPr>
              <w:t>o</w:t>
            </w:r>
            <w:r>
              <w:rPr>
                <w:smallCaps/>
              </w:rPr>
              <w:t>s</w:t>
            </w:r>
            <w:r>
              <w:rPr>
                <w:smallCaps/>
                <w:spacing w:val="-5"/>
              </w:rPr>
              <w:t> </w:t>
            </w:r>
            <w:r>
              <w:rPr>
                <w:smallCaps/>
                <w:spacing w:val="-2"/>
              </w:rPr>
              <w:t>CA</w:t>
            </w:r>
            <w:r>
              <w:rPr>
                <w:smallCaps/>
                <w:spacing w:val="-2"/>
              </w:rPr>
              <w:t>U/U</w:t>
            </w:r>
            <w:r>
              <w:rPr>
                <w:smallCaps/>
                <w:spacing w:val="-2"/>
              </w:rPr>
              <w:t>F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27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28" w:val="left" w:leader="none"/>
              <w:tab w:pos="10278" w:val="left" w:leader="dot"/>
            </w:tabs>
            <w:spacing w:line="240" w:lineRule="auto" w:before="20" w:after="0"/>
            <w:ind w:left="1927" w:right="0" w:hanging="289"/>
            <w:jc w:val="left"/>
          </w:pPr>
          <w:hyperlink w:history="true" w:anchor="_bookmark17">
            <w:r>
              <w:rPr>
                <w:smallCaps/>
              </w:rPr>
              <w:t>D</w:t>
            </w:r>
            <w:r>
              <w:rPr>
                <w:smallCaps/>
              </w:rPr>
              <w:t>estina</w:t>
            </w:r>
            <w:r>
              <w:rPr>
                <w:smallCaps/>
              </w:rPr>
              <w:t>ç</w:t>
            </w:r>
            <w:r>
              <w:rPr>
                <w:smallCaps/>
              </w:rPr>
              <w:t>ão</w:t>
            </w:r>
            <w:r>
              <w:rPr>
                <w:smallCaps/>
                <w:spacing w:val="-5"/>
              </w:rPr>
              <w:t> </w:t>
            </w:r>
            <w:r>
              <w:rPr>
                <w:smallCaps/>
              </w:rPr>
              <w:t>d</w:t>
            </w:r>
            <w:r>
              <w:rPr>
                <w:smallCaps/>
              </w:rPr>
              <w:t>e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R</w:t>
            </w:r>
            <w:r>
              <w:rPr>
                <w:smallCaps/>
              </w:rPr>
              <w:t>e</w:t>
            </w:r>
            <w:r>
              <w:rPr>
                <w:smallCaps/>
              </w:rPr>
              <w:t>cu</w:t>
            </w:r>
            <w:r>
              <w:rPr>
                <w:smallCaps/>
              </w:rPr>
              <w:t>r</w:t>
            </w:r>
            <w:r>
              <w:rPr>
                <w:smallCaps/>
              </w:rPr>
              <w:t>s</w:t>
            </w:r>
            <w:r>
              <w:rPr>
                <w:smallCaps/>
              </w:rPr>
              <w:t>o</w:t>
            </w:r>
            <w:r>
              <w:rPr>
                <w:smallCaps/>
              </w:rPr>
              <w:t>s</w:t>
            </w:r>
            <w:r>
              <w:rPr>
                <w:smallCaps/>
                <w:spacing w:val="-6"/>
              </w:rPr>
              <w:t> </w:t>
            </w:r>
            <w:r>
              <w:rPr>
                <w:smallCaps/>
              </w:rPr>
              <w:t>pa</w:t>
            </w:r>
            <w:r>
              <w:rPr>
                <w:smallCaps/>
              </w:rPr>
              <w:t>r</w:t>
            </w:r>
            <w:r>
              <w:rPr>
                <w:smallCaps/>
              </w:rPr>
              <w:t>a</w:t>
            </w:r>
            <w:r>
              <w:rPr>
                <w:smallCaps/>
                <w:spacing w:val="-3"/>
              </w:rPr>
              <w:t> </w:t>
            </w:r>
            <w:r>
              <w:rPr>
                <w:smallCaps/>
              </w:rPr>
              <w:t>R</w:t>
            </w:r>
            <w:r>
              <w:rPr>
                <w:smallCaps/>
              </w:rPr>
              <w:t>ese</w:t>
            </w:r>
            <w:r>
              <w:rPr>
                <w:smallCaps/>
              </w:rPr>
              <w:t>r</w:t>
            </w:r>
            <w:r>
              <w:rPr>
                <w:smallCaps/>
              </w:rPr>
              <w:t>v</w:t>
            </w:r>
            <w:r>
              <w:rPr>
                <w:smallCaps/>
              </w:rPr>
              <w:t>a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d</w:t>
            </w:r>
            <w:r>
              <w:rPr>
                <w:smallCaps/>
              </w:rPr>
              <w:t>e</w:t>
            </w:r>
            <w:r>
              <w:rPr>
                <w:smallCaps/>
                <w:spacing w:val="-3"/>
              </w:rPr>
              <w:t> </w:t>
            </w:r>
            <w:r>
              <w:rPr>
                <w:smallCaps/>
                <w:spacing w:val="-2"/>
              </w:rPr>
              <w:t>C</w:t>
            </w:r>
            <w:r>
              <w:rPr>
                <w:smallCaps/>
                <w:spacing w:val="-2"/>
              </w:rPr>
              <w:t>o</w:t>
            </w:r>
            <w:r>
              <w:rPr>
                <w:smallCaps/>
                <w:spacing w:val="-2"/>
              </w:rPr>
              <w:t>n</w:t>
            </w:r>
            <w:r>
              <w:rPr>
                <w:smallCaps/>
                <w:spacing w:val="-2"/>
              </w:rPr>
              <w:t>tin</w:t>
            </w:r>
            <w:r>
              <w:rPr>
                <w:smallCaps/>
                <w:spacing w:val="-2"/>
              </w:rPr>
              <w:t>g</w:t>
            </w:r>
            <w:r>
              <w:rPr>
                <w:smallCaps/>
                <w:spacing w:val="-2"/>
              </w:rPr>
              <w:t>ê</w:t>
            </w:r>
            <w:r>
              <w:rPr>
                <w:smallCaps/>
                <w:spacing w:val="-2"/>
              </w:rPr>
              <w:t>n</w:t>
            </w:r>
            <w:r>
              <w:rPr>
                <w:smallCaps/>
                <w:spacing w:val="-2"/>
              </w:rPr>
              <w:t>c</w:t>
            </w:r>
            <w:r>
              <w:rPr>
                <w:smallCaps/>
                <w:spacing w:val="-2"/>
              </w:rPr>
              <w:t>i</w:t>
            </w:r>
            <w:r>
              <w:rPr>
                <w:smallCaps/>
                <w:spacing w:val="-2"/>
              </w:rPr>
              <w:t>a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27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28" w:val="left" w:leader="none"/>
              <w:tab w:pos="10278" w:val="left" w:leader="dot"/>
            </w:tabs>
            <w:spacing w:line="240" w:lineRule="auto" w:before="19" w:after="0"/>
            <w:ind w:left="1927" w:right="0" w:hanging="289"/>
            <w:jc w:val="left"/>
          </w:pPr>
          <w:hyperlink w:history="true" w:anchor="_bookmark18">
            <w:r>
              <w:rPr>
                <w:smallCaps/>
              </w:rPr>
              <w:t>F</w:t>
            </w:r>
            <w:r>
              <w:rPr>
                <w:smallCaps/>
              </w:rPr>
              <w:t>o</w:t>
            </w:r>
            <w:r>
              <w:rPr>
                <w:smallCaps/>
              </w:rPr>
              <w:t>ca</w:t>
            </w:r>
            <w:r>
              <w:rPr>
                <w:smallCaps/>
              </w:rPr>
              <w:t>n</w:t>
            </w:r>
            <w:r>
              <w:rPr>
                <w:smallCaps/>
              </w:rPr>
              <w:t>d</w:t>
            </w:r>
            <w:r>
              <w:rPr>
                <w:smallCaps/>
              </w:rPr>
              <w:t>o</w:t>
            </w:r>
            <w:r>
              <w:rPr>
                <w:smallCaps/>
                <w:spacing w:val="-5"/>
              </w:rPr>
              <w:t> </w:t>
            </w:r>
            <w:r>
              <w:rPr>
                <w:smallCaps/>
              </w:rPr>
              <w:t>G</w:t>
            </w:r>
            <w:r>
              <w:rPr>
                <w:smallCaps/>
              </w:rPr>
              <w:t>r</w:t>
            </w:r>
            <w:r>
              <w:rPr>
                <w:smallCaps/>
              </w:rPr>
              <w:t>up</w:t>
            </w:r>
            <w:r>
              <w:rPr>
                <w:smallCaps/>
              </w:rPr>
              <w:t>o</w:t>
            </w:r>
            <w:r>
              <w:rPr>
                <w:smallCaps/>
              </w:rPr>
              <w:t>s</w:t>
            </w:r>
            <w:r>
              <w:rPr>
                <w:smallCaps/>
                <w:spacing w:val="-3"/>
              </w:rPr>
              <w:t> </w:t>
            </w:r>
            <w:r>
              <w:rPr>
                <w:smallCaps/>
              </w:rPr>
              <w:t>d</w:t>
            </w:r>
            <w:r>
              <w:rPr>
                <w:smallCaps/>
              </w:rPr>
              <w:t>e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  <w:spacing w:val="-2"/>
              </w:rPr>
              <w:t>D</w:t>
            </w:r>
            <w:r>
              <w:rPr>
                <w:smallCaps/>
                <w:spacing w:val="-2"/>
              </w:rPr>
              <w:t>es</w:t>
            </w:r>
            <w:r>
              <w:rPr>
                <w:smallCaps/>
                <w:spacing w:val="-2"/>
              </w:rPr>
              <w:t>p</w:t>
            </w:r>
            <w:r>
              <w:rPr>
                <w:smallCaps/>
                <w:spacing w:val="-2"/>
              </w:rPr>
              <w:t>es</w:t>
            </w:r>
            <w:r>
              <w:rPr>
                <w:smallCaps/>
                <w:spacing w:val="-2"/>
              </w:rPr>
              <w:t>a</w:t>
            </w:r>
            <w:r>
              <w:rPr>
                <w:smallCaps/>
                <w:spacing w:val="-2"/>
              </w:rPr>
              <w:t>s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28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857" w:val="left" w:leader="none"/>
              <w:tab w:pos="1859" w:val="left" w:leader="none"/>
              <w:tab w:pos="10278" w:val="left" w:leader="dot"/>
            </w:tabs>
            <w:spacing w:line="240" w:lineRule="auto" w:before="140" w:after="0"/>
            <w:ind w:left="1858" w:right="0" w:hanging="441"/>
            <w:jc w:val="left"/>
          </w:pPr>
          <w:hyperlink w:history="true" w:anchor="_bookmark19">
            <w:r>
              <w:rPr/>
              <w:t>SISTEMÁTICA</w:t>
            </w:r>
            <w:r>
              <w:rPr>
                <w:spacing w:val="-8"/>
              </w:rPr>
              <w:t> </w:t>
            </w:r>
            <w:r>
              <w:rPr/>
              <w:t>ELABORAÇÃO</w:t>
            </w:r>
            <w:r>
              <w:rPr>
                <w:spacing w:val="-6"/>
              </w:rPr>
              <w:t> </w:t>
            </w:r>
            <w:r>
              <w:rPr/>
              <w:t>DA</w:t>
            </w:r>
            <w:r>
              <w:rPr>
                <w:spacing w:val="-9"/>
              </w:rPr>
              <w:t> </w:t>
            </w:r>
            <w:r>
              <w:rPr/>
              <w:t>REPROGRAMAÇÃO</w:t>
            </w:r>
            <w:r>
              <w:rPr>
                <w:spacing w:val="-7"/>
              </w:rPr>
              <w:t> </w:t>
            </w:r>
            <w:r>
              <w:rPr/>
              <w:t>DO</w:t>
            </w:r>
            <w:r>
              <w:rPr>
                <w:spacing w:val="-9"/>
              </w:rPr>
              <w:t> </w:t>
            </w:r>
            <w:r>
              <w:rPr/>
              <w:t>PLANO</w:t>
            </w:r>
            <w:r>
              <w:rPr>
                <w:spacing w:val="-8"/>
              </w:rPr>
              <w:t> </w:t>
            </w:r>
            <w:r>
              <w:rPr/>
              <w:t>DE</w:t>
            </w:r>
            <w:r>
              <w:rPr>
                <w:spacing w:val="-10"/>
              </w:rPr>
              <w:t> </w:t>
            </w:r>
            <w:r>
              <w:rPr>
                <w:spacing w:val="-4"/>
              </w:rPr>
              <w:t>AÇÃO</w:t>
            </w:r>
            <w:r>
              <w:rPr/>
              <w:tab/>
            </w:r>
            <w:r>
              <w:rPr>
                <w:spacing w:val="-5"/>
              </w:rPr>
              <w:t>29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28" w:val="left" w:leader="none"/>
              <w:tab w:pos="10278" w:val="left" w:leader="dot"/>
            </w:tabs>
            <w:spacing w:line="240" w:lineRule="auto" w:before="138" w:after="0"/>
            <w:ind w:left="1927" w:right="0" w:hanging="289"/>
            <w:jc w:val="left"/>
          </w:pPr>
          <w:hyperlink w:history="true" w:anchor="_bookmark20">
            <w:r>
              <w:rPr>
                <w:smallCaps/>
              </w:rPr>
              <w:t>D</w:t>
            </w:r>
            <w:r>
              <w:rPr>
                <w:smallCaps/>
              </w:rPr>
              <w:t>a</w:t>
            </w:r>
            <w:r>
              <w:rPr>
                <w:smallCaps/>
                <w:spacing w:val="-3"/>
              </w:rPr>
              <w:t> </w:t>
            </w:r>
            <w:r>
              <w:rPr>
                <w:smallCaps/>
              </w:rPr>
              <w:t>D</w:t>
            </w:r>
            <w:r>
              <w:rPr>
                <w:smallCaps/>
              </w:rPr>
              <w:t>isp</w:t>
            </w:r>
            <w:r>
              <w:rPr>
                <w:smallCaps/>
              </w:rPr>
              <w:t>o</w:t>
            </w:r>
            <w:r>
              <w:rPr>
                <w:smallCaps/>
              </w:rPr>
              <w:t>n</w:t>
            </w:r>
            <w:r>
              <w:rPr>
                <w:smallCaps/>
              </w:rPr>
              <w:t>i</w:t>
            </w:r>
            <w:r>
              <w:rPr>
                <w:smallCaps/>
              </w:rPr>
              <w:t>b</w:t>
            </w:r>
            <w:r>
              <w:rPr>
                <w:smallCaps/>
              </w:rPr>
              <w:t>ili</w:t>
            </w:r>
            <w:r>
              <w:rPr>
                <w:smallCaps/>
              </w:rPr>
              <w:t>z</w:t>
            </w:r>
            <w:r>
              <w:rPr>
                <w:smallCaps/>
              </w:rPr>
              <w:t>a</w:t>
            </w:r>
            <w:r>
              <w:rPr>
                <w:smallCaps/>
              </w:rPr>
              <w:t>ç</w:t>
            </w:r>
            <w:r>
              <w:rPr>
                <w:smallCaps/>
              </w:rPr>
              <w:t>ão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e</w:t>
            </w:r>
            <w:r>
              <w:rPr>
                <w:smallCaps/>
                <w:spacing w:val="-3"/>
              </w:rPr>
              <w:t> </w:t>
            </w:r>
            <w:r>
              <w:rPr>
                <w:smallCaps/>
              </w:rPr>
              <w:t>d</w:t>
            </w:r>
            <w:r>
              <w:rPr>
                <w:smallCaps/>
              </w:rPr>
              <w:t>a</w:t>
            </w:r>
            <w:r>
              <w:rPr>
                <w:smallCaps/>
                <w:spacing w:val="-2"/>
              </w:rPr>
              <w:t> </w:t>
            </w:r>
            <w:r>
              <w:rPr>
                <w:smallCaps/>
                <w:spacing w:val="-2"/>
              </w:rPr>
              <w:t>A</w:t>
            </w:r>
            <w:r>
              <w:rPr>
                <w:smallCaps/>
                <w:spacing w:val="-2"/>
              </w:rPr>
              <w:t>p</w:t>
            </w:r>
            <w:r>
              <w:rPr>
                <w:smallCaps/>
                <w:spacing w:val="-2"/>
              </w:rPr>
              <w:t>r</w:t>
            </w:r>
            <w:r>
              <w:rPr>
                <w:smallCaps/>
                <w:spacing w:val="-2"/>
              </w:rPr>
              <w:t>ov</w:t>
            </w:r>
            <w:r>
              <w:rPr>
                <w:smallCaps/>
                <w:spacing w:val="-2"/>
              </w:rPr>
              <w:t>ação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30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28" w:val="left" w:leader="none"/>
              <w:tab w:pos="10278" w:val="left" w:leader="dot"/>
            </w:tabs>
            <w:spacing w:line="240" w:lineRule="auto" w:before="20" w:after="0"/>
            <w:ind w:left="1927" w:right="0" w:hanging="289"/>
            <w:jc w:val="left"/>
          </w:pPr>
          <w:hyperlink w:history="true" w:anchor="_bookmark21">
            <w:r>
              <w:rPr>
                <w:smallCaps/>
              </w:rPr>
              <w:t>D</w:t>
            </w:r>
            <w:r>
              <w:rPr>
                <w:smallCaps/>
              </w:rPr>
              <w:t>a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C</w:t>
            </w:r>
            <w:r>
              <w:rPr>
                <w:smallCaps/>
              </w:rPr>
              <w:t>o</w:t>
            </w:r>
            <w:r>
              <w:rPr>
                <w:smallCaps/>
              </w:rPr>
              <w:t>n</w:t>
            </w:r>
            <w:r>
              <w:rPr>
                <w:smallCaps/>
              </w:rPr>
              <w:t>s</w:t>
            </w:r>
            <w:r>
              <w:rPr>
                <w:smallCaps/>
              </w:rPr>
              <w:t>olid</w:t>
            </w:r>
            <w:r>
              <w:rPr>
                <w:smallCaps/>
              </w:rPr>
              <w:t>ação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d</w:t>
            </w:r>
            <w:r>
              <w:rPr>
                <w:smallCaps/>
              </w:rPr>
              <w:t>a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R</w:t>
            </w:r>
            <w:r>
              <w:rPr>
                <w:smallCaps/>
              </w:rPr>
              <w:t>ep</w:t>
            </w:r>
            <w:r>
              <w:rPr>
                <w:smallCaps/>
              </w:rPr>
              <w:t>r</w:t>
            </w:r>
            <w:r>
              <w:rPr>
                <w:smallCaps/>
              </w:rPr>
              <w:t>o</w:t>
            </w:r>
            <w:r>
              <w:rPr>
                <w:smallCaps/>
              </w:rPr>
              <w:t>g</w:t>
            </w:r>
            <w:r>
              <w:rPr>
                <w:smallCaps/>
              </w:rPr>
              <w:t>r</w:t>
            </w:r>
            <w:r>
              <w:rPr>
                <w:smallCaps/>
              </w:rPr>
              <w:t>a</w:t>
            </w:r>
            <w:r>
              <w:rPr>
                <w:smallCaps/>
              </w:rPr>
              <w:t>m</w:t>
            </w:r>
            <w:r>
              <w:rPr>
                <w:smallCaps/>
              </w:rPr>
              <w:t>a</w:t>
            </w:r>
            <w:r>
              <w:rPr>
                <w:smallCaps/>
              </w:rPr>
              <w:t>ç</w:t>
            </w:r>
            <w:r>
              <w:rPr>
                <w:smallCaps/>
              </w:rPr>
              <w:t>ão</w:t>
            </w:r>
            <w:r>
              <w:rPr>
                <w:smallCaps/>
                <w:spacing w:val="-5"/>
              </w:rPr>
              <w:t> </w:t>
            </w:r>
            <w:r>
              <w:rPr>
                <w:smallCaps/>
              </w:rPr>
              <w:t>d</w:t>
            </w:r>
            <w:r>
              <w:rPr>
                <w:smallCaps/>
              </w:rPr>
              <w:t>o</w:t>
            </w:r>
            <w:r>
              <w:rPr>
                <w:smallCaps/>
                <w:spacing w:val="-3"/>
              </w:rPr>
              <w:t> </w:t>
            </w:r>
            <w:r>
              <w:rPr>
                <w:smallCaps/>
              </w:rPr>
              <w:t>P</w:t>
            </w:r>
            <w:r>
              <w:rPr>
                <w:smallCaps/>
              </w:rPr>
              <w:t>lan</w:t>
            </w:r>
            <w:r>
              <w:rPr>
                <w:smallCaps/>
              </w:rPr>
              <w:t>o</w:t>
            </w:r>
            <w:r>
              <w:rPr>
                <w:smallCaps/>
                <w:spacing w:val="-5"/>
              </w:rPr>
              <w:t> </w:t>
            </w:r>
            <w:r>
              <w:rPr>
                <w:smallCaps/>
              </w:rPr>
              <w:t>d</w:t>
            </w:r>
            <w:r>
              <w:rPr>
                <w:smallCaps/>
              </w:rPr>
              <w:t>e</w:t>
            </w:r>
            <w:r>
              <w:rPr>
                <w:smallCaps/>
                <w:spacing w:val="-3"/>
              </w:rPr>
              <w:t> </w:t>
            </w:r>
            <w:r>
              <w:rPr>
                <w:smallCaps/>
              </w:rPr>
              <w:t>A</w:t>
            </w:r>
            <w:r>
              <w:rPr>
                <w:smallCaps/>
              </w:rPr>
              <w:t>ção</w:t>
            </w:r>
            <w:r>
              <w:rPr>
                <w:smallCaps/>
                <w:spacing w:val="-5"/>
              </w:rPr>
              <w:t> </w:t>
            </w:r>
            <w:r>
              <w:rPr>
                <w:smallCaps/>
              </w:rPr>
              <w:t>e</w:t>
            </w:r>
            <w:r>
              <w:rPr>
                <w:smallCaps/>
                <w:spacing w:val="-3"/>
              </w:rPr>
              <w:t> </w:t>
            </w:r>
            <w:r>
              <w:rPr>
                <w:smallCaps/>
                <w:spacing w:val="-2"/>
              </w:rPr>
              <w:t>O</w:t>
            </w:r>
            <w:r>
              <w:rPr>
                <w:smallCaps/>
                <w:spacing w:val="-2"/>
              </w:rPr>
              <w:t>r</w:t>
            </w:r>
            <w:r>
              <w:rPr>
                <w:smallCaps/>
                <w:spacing w:val="-2"/>
              </w:rPr>
              <w:t>ça</w:t>
            </w:r>
            <w:r>
              <w:rPr>
                <w:smallCaps/>
                <w:spacing w:val="-2"/>
              </w:rPr>
              <w:t>m</w:t>
            </w:r>
            <w:r>
              <w:rPr>
                <w:smallCaps/>
                <w:spacing w:val="-2"/>
              </w:rPr>
              <w:t>e</w:t>
            </w:r>
            <w:r>
              <w:rPr>
                <w:smallCaps/>
                <w:spacing w:val="-2"/>
              </w:rPr>
              <w:t>n</w:t>
            </w:r>
            <w:r>
              <w:rPr>
                <w:smallCaps/>
                <w:spacing w:val="-2"/>
              </w:rPr>
              <w:t>to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30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857" w:val="left" w:leader="none"/>
              <w:tab w:pos="1859" w:val="left" w:leader="none"/>
              <w:tab w:pos="10278" w:val="left" w:leader="dot"/>
            </w:tabs>
            <w:spacing w:line="240" w:lineRule="auto" w:before="139" w:after="0"/>
            <w:ind w:left="1858" w:right="0" w:hanging="441"/>
            <w:jc w:val="left"/>
          </w:pPr>
          <w:hyperlink w:history="true" w:anchor="_bookmark22">
            <w:r>
              <w:rPr/>
              <w:t>CALENDÁRIO</w:t>
            </w:r>
            <w:r>
              <w:rPr>
                <w:spacing w:val="-8"/>
              </w:rPr>
              <w:t> </w:t>
            </w:r>
            <w:r>
              <w:rPr/>
              <w:t>DA</w:t>
            </w:r>
            <w:r>
              <w:rPr>
                <w:spacing w:val="-7"/>
              </w:rPr>
              <w:t> </w:t>
            </w:r>
            <w:r>
              <w:rPr/>
              <w:t>REPROGRAMAÇÃO</w:t>
            </w:r>
            <w:r>
              <w:rPr>
                <w:spacing w:val="-6"/>
              </w:rPr>
              <w:t> </w:t>
            </w:r>
            <w:r>
              <w:rPr/>
              <w:t>DO</w:t>
            </w:r>
            <w:r>
              <w:rPr>
                <w:spacing w:val="-8"/>
              </w:rPr>
              <w:t> </w:t>
            </w:r>
            <w:r>
              <w:rPr/>
              <w:t>PLANO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AÇÃO</w:t>
            </w:r>
            <w:r>
              <w:rPr>
                <w:spacing w:val="-7"/>
              </w:rPr>
              <w:t> </w:t>
            </w:r>
            <w:r>
              <w:rPr/>
              <w:t>E</w:t>
            </w:r>
            <w:r>
              <w:rPr>
                <w:spacing w:val="-8"/>
              </w:rPr>
              <w:t> </w:t>
            </w:r>
            <w:r>
              <w:rPr/>
              <w:t>ORÇAMENTO</w:t>
            </w:r>
            <w:r>
              <w:rPr>
                <w:spacing w:val="-4"/>
              </w:rPr>
              <w:t> </w:t>
            </w:r>
            <w:r>
              <w:rPr/>
              <w:t>DO</w:t>
            </w:r>
            <w:r>
              <w:rPr>
                <w:spacing w:val="-6"/>
              </w:rPr>
              <w:t> </w:t>
            </w:r>
            <w:r>
              <w:rPr/>
              <w:t>CAU</w:t>
            </w:r>
            <w:r>
              <w:rPr>
                <w:spacing w:val="-7"/>
              </w:rPr>
              <w:t> </w:t>
            </w:r>
            <w:r>
              <w:rPr/>
              <w:t>–</w:t>
            </w:r>
            <w:r>
              <w:rPr>
                <w:spacing w:val="-5"/>
              </w:rPr>
              <w:t> </w:t>
            </w:r>
            <w:r>
              <w:rPr/>
              <w:t>EXERCÍCIO</w:t>
            </w:r>
            <w:r>
              <w:rPr>
                <w:spacing w:val="-7"/>
              </w:rPr>
              <w:t> </w:t>
            </w:r>
            <w:r>
              <w:rPr>
                <w:spacing w:val="-4"/>
              </w:rPr>
              <w:t>2022</w:t>
            </w:r>
            <w:r>
              <w:rPr/>
              <w:tab/>
            </w:r>
            <w:r>
              <w:rPr>
                <w:spacing w:val="-5"/>
              </w:rPr>
              <w:t>31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857" w:val="left" w:leader="none"/>
              <w:tab w:pos="1859" w:val="left" w:leader="none"/>
              <w:tab w:pos="10278" w:val="left" w:leader="dot"/>
            </w:tabs>
            <w:spacing w:line="240" w:lineRule="auto" w:before="141" w:after="0"/>
            <w:ind w:left="1858" w:right="0" w:hanging="441"/>
            <w:jc w:val="left"/>
          </w:pPr>
          <w:hyperlink w:history="true" w:anchor="_bookmark23">
            <w:r>
              <w:rPr>
                <w:spacing w:val="-2"/>
              </w:rPr>
              <w:t>ANEXOS</w:t>
            </w:r>
            <w:r>
              <w:rPr/>
              <w:tab/>
            </w:r>
            <w:r>
              <w:rPr>
                <w:spacing w:val="-5"/>
              </w:rPr>
              <w:t>32</w:t>
            </w:r>
          </w:hyperlink>
        </w:p>
        <w:p>
          <w:pPr>
            <w:pStyle w:val="TOC4"/>
            <w:tabs>
              <w:tab w:pos="10278" w:val="left" w:leader="dot"/>
            </w:tabs>
            <w:spacing w:before="140"/>
            <w:rPr>
              <w:i/>
            </w:rPr>
          </w:pPr>
          <w:hyperlink w:history="true" w:anchor="_bookmark24">
            <w:r>
              <w:rPr>
                <w:i/>
              </w:rPr>
              <w:t>ANEXO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I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–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CAU–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Posição</w:t>
            </w:r>
            <w:r>
              <w:rPr>
                <w:i/>
                <w:spacing w:val="-3"/>
              </w:rPr>
              <w:t> </w:t>
            </w:r>
            <w:r>
              <w:rPr>
                <w:i/>
              </w:rPr>
              <w:t>de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arquitetos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e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urbanistas,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empresas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e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RRT</w:t>
            </w:r>
            <w:r>
              <w:rPr>
                <w:i/>
                <w:spacing w:val="-2"/>
              </w:rPr>
              <w:t> </w:t>
            </w:r>
            <w:r>
              <w:rPr>
                <w:i/>
              </w:rPr>
              <w:t>–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Reprogramação</w:t>
            </w:r>
            <w:r>
              <w:rPr>
                <w:i/>
                <w:spacing w:val="-5"/>
              </w:rPr>
              <w:t> </w:t>
            </w:r>
            <w:r>
              <w:rPr>
                <w:i/>
                <w:spacing w:val="-4"/>
              </w:rPr>
              <w:t>2022</w:t>
            </w:r>
            <w:r>
              <w:rPr>
                <w:i/>
              </w:rPr>
              <w:tab/>
            </w:r>
            <w:r>
              <w:rPr>
                <w:i/>
                <w:spacing w:val="-5"/>
              </w:rPr>
              <w:t>34</w:t>
            </w:r>
          </w:hyperlink>
        </w:p>
        <w:p>
          <w:pPr>
            <w:pStyle w:val="TOC4"/>
            <w:tabs>
              <w:tab w:pos="10278" w:val="left" w:leader="dot"/>
            </w:tabs>
            <w:spacing w:before="17"/>
            <w:rPr>
              <w:i/>
            </w:rPr>
          </w:pPr>
          <w:hyperlink w:history="true" w:anchor="_bookmark25">
            <w:r>
              <w:rPr>
                <w:i/>
              </w:rPr>
              <w:t>ANEXO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II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–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Reestimativa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da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Receita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Total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do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CAU</w:t>
            </w:r>
            <w:r>
              <w:rPr>
                <w:i/>
                <w:spacing w:val="-2"/>
              </w:rPr>
              <w:t> </w:t>
            </w:r>
            <w:r>
              <w:rPr>
                <w:i/>
              </w:rPr>
              <w:t>–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Reprogramação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Total</w:t>
            </w:r>
            <w:r>
              <w:rPr>
                <w:i/>
                <w:spacing w:val="-5"/>
              </w:rPr>
              <w:t> </w:t>
            </w:r>
            <w:r>
              <w:rPr>
                <w:i/>
                <w:spacing w:val="-4"/>
              </w:rPr>
              <w:t>2022</w:t>
            </w:r>
            <w:r>
              <w:rPr>
                <w:i/>
              </w:rPr>
              <w:tab/>
            </w:r>
            <w:r>
              <w:rPr>
                <w:i/>
                <w:spacing w:val="-5"/>
              </w:rPr>
              <w:t>36</w:t>
            </w:r>
          </w:hyperlink>
        </w:p>
        <w:p>
          <w:pPr>
            <w:pStyle w:val="TOC4"/>
            <w:tabs>
              <w:tab w:pos="10278" w:val="left" w:leader="dot"/>
            </w:tabs>
            <w:rPr>
              <w:i/>
            </w:rPr>
          </w:pPr>
          <w:hyperlink w:history="true" w:anchor="_bookmark26">
            <w:r>
              <w:rPr>
                <w:i/>
              </w:rPr>
              <w:t>ANEXO</w:t>
            </w:r>
            <w:r>
              <w:rPr>
                <w:i/>
                <w:spacing w:val="-8"/>
              </w:rPr>
              <w:t> </w:t>
            </w:r>
            <w:r>
              <w:rPr>
                <w:i/>
              </w:rPr>
              <w:t>III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–</w:t>
            </w:r>
            <w:r>
              <w:rPr>
                <w:i/>
                <w:spacing w:val="-7"/>
              </w:rPr>
              <w:t> </w:t>
            </w:r>
            <w:r>
              <w:rPr>
                <w:i/>
              </w:rPr>
              <w:t>Comparativo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da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Receita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Total</w:t>
            </w:r>
            <w:r>
              <w:rPr>
                <w:i/>
                <w:spacing w:val="-7"/>
              </w:rPr>
              <w:t> </w:t>
            </w:r>
            <w:r>
              <w:rPr>
                <w:i/>
              </w:rPr>
              <w:t>do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CAU</w:t>
            </w:r>
            <w:r>
              <w:rPr>
                <w:i/>
                <w:spacing w:val="-8"/>
              </w:rPr>
              <w:t> </w:t>
            </w:r>
            <w:r>
              <w:rPr>
                <w:i/>
              </w:rPr>
              <w:t>(100%) –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Reprogramação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x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Programação</w:t>
            </w:r>
            <w:r>
              <w:rPr>
                <w:i/>
                <w:spacing w:val="-7"/>
              </w:rPr>
              <w:t> </w:t>
            </w:r>
            <w:r>
              <w:rPr>
                <w:i/>
                <w:spacing w:val="-4"/>
              </w:rPr>
              <w:t>2022</w:t>
            </w:r>
            <w:r>
              <w:rPr>
                <w:i/>
              </w:rPr>
              <w:tab/>
            </w:r>
            <w:r>
              <w:rPr>
                <w:i/>
                <w:spacing w:val="-5"/>
              </w:rPr>
              <w:t>38</w:t>
            </w:r>
          </w:hyperlink>
        </w:p>
        <w:p>
          <w:pPr>
            <w:pStyle w:val="TOC4"/>
            <w:tabs>
              <w:tab w:pos="10278" w:val="left" w:leader="dot"/>
            </w:tabs>
            <w:rPr>
              <w:i/>
            </w:rPr>
          </w:pPr>
          <w:hyperlink w:history="true" w:anchor="_bookmark27">
            <w:r>
              <w:rPr>
                <w:i/>
              </w:rPr>
              <w:t>ANEXO</w:t>
            </w:r>
            <w:r>
              <w:rPr>
                <w:i/>
                <w:spacing w:val="-7"/>
              </w:rPr>
              <w:t> </w:t>
            </w:r>
            <w:r>
              <w:rPr>
                <w:i/>
              </w:rPr>
              <w:t>III.I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–</w:t>
            </w:r>
            <w:r>
              <w:rPr>
                <w:i/>
                <w:spacing w:val="-7"/>
              </w:rPr>
              <w:t> </w:t>
            </w:r>
            <w:r>
              <w:rPr>
                <w:i/>
              </w:rPr>
              <w:t>Comparativo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da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Receita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Total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do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CAU</w:t>
            </w:r>
            <w:r>
              <w:rPr>
                <w:i/>
                <w:spacing w:val="-8"/>
              </w:rPr>
              <w:t> </w:t>
            </w:r>
            <w:r>
              <w:rPr>
                <w:i/>
              </w:rPr>
              <w:t>(100%)</w:t>
            </w:r>
            <w:r>
              <w:rPr>
                <w:i/>
                <w:spacing w:val="1"/>
              </w:rPr>
              <w:t> </w:t>
            </w:r>
            <w:r>
              <w:rPr>
                <w:i/>
              </w:rPr>
              <w:t>–</w:t>
            </w:r>
            <w:r>
              <w:rPr>
                <w:i/>
                <w:spacing w:val="-7"/>
              </w:rPr>
              <w:t> </w:t>
            </w:r>
            <w:r>
              <w:rPr>
                <w:i/>
              </w:rPr>
              <w:t>Reprogramação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x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Programação</w:t>
            </w:r>
            <w:r>
              <w:rPr>
                <w:i/>
                <w:spacing w:val="-1"/>
              </w:rPr>
              <w:t> </w:t>
            </w:r>
            <w:r>
              <w:rPr>
                <w:i/>
                <w:spacing w:val="-4"/>
              </w:rPr>
              <w:t>2022</w:t>
            </w:r>
            <w:r>
              <w:rPr>
                <w:i/>
              </w:rPr>
              <w:tab/>
            </w:r>
            <w:r>
              <w:rPr>
                <w:i/>
                <w:spacing w:val="-5"/>
              </w:rPr>
              <w:t>39</w:t>
            </w:r>
          </w:hyperlink>
        </w:p>
        <w:p>
          <w:pPr>
            <w:pStyle w:val="TOC4"/>
            <w:tabs>
              <w:tab w:pos="10278" w:val="left" w:leader="dot"/>
            </w:tabs>
            <w:rPr>
              <w:i/>
            </w:rPr>
          </w:pPr>
          <w:hyperlink w:history="true" w:anchor="_bookmark28">
            <w:r>
              <w:rPr>
                <w:i/>
              </w:rPr>
              <w:t>ANEXO</w:t>
            </w:r>
            <w:r>
              <w:rPr>
                <w:i/>
                <w:spacing w:val="-7"/>
              </w:rPr>
              <w:t> </w:t>
            </w:r>
            <w:r>
              <w:rPr>
                <w:i/>
              </w:rPr>
              <w:t>IV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–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Reestimativa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da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Receita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dos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CAU/UF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e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CAU/BR</w:t>
            </w:r>
            <w:r>
              <w:rPr>
                <w:i/>
                <w:spacing w:val="1"/>
              </w:rPr>
              <w:t> </w:t>
            </w:r>
            <w:r>
              <w:rPr>
                <w:i/>
              </w:rPr>
              <w:t>–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Reprogramação</w:t>
            </w:r>
            <w:r>
              <w:rPr>
                <w:i/>
                <w:spacing w:val="-5"/>
              </w:rPr>
              <w:t> </w:t>
            </w:r>
            <w:r>
              <w:rPr>
                <w:i/>
                <w:spacing w:val="-4"/>
              </w:rPr>
              <w:t>2022</w:t>
            </w:r>
            <w:r>
              <w:rPr>
                <w:i/>
              </w:rPr>
              <w:tab/>
            </w:r>
            <w:r>
              <w:rPr>
                <w:i/>
                <w:spacing w:val="-5"/>
              </w:rPr>
              <w:t>41</w:t>
            </w:r>
          </w:hyperlink>
        </w:p>
        <w:p>
          <w:pPr>
            <w:pStyle w:val="TOC4"/>
            <w:tabs>
              <w:tab w:pos="10278" w:val="left" w:leader="dot"/>
            </w:tabs>
            <w:spacing w:before="17"/>
            <w:rPr>
              <w:i/>
            </w:rPr>
          </w:pPr>
          <w:hyperlink w:history="true" w:anchor="_bookmark29">
            <w:r>
              <w:rPr>
                <w:i/>
              </w:rPr>
              <w:t>ANEXO</w:t>
            </w:r>
            <w:r>
              <w:rPr>
                <w:i/>
                <w:spacing w:val="-7"/>
              </w:rPr>
              <w:t> </w:t>
            </w:r>
            <w:r>
              <w:rPr>
                <w:i/>
              </w:rPr>
              <w:t>V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–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Reestimativa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de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Anuidades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de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Pessoa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Física</w:t>
            </w:r>
            <w:r>
              <w:rPr>
                <w:i/>
                <w:spacing w:val="-3"/>
              </w:rPr>
              <w:t> </w:t>
            </w:r>
            <w:r>
              <w:rPr>
                <w:i/>
              </w:rPr>
              <w:t>–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Reprogramação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2022</w:t>
            </w:r>
            <w:r>
              <w:rPr>
                <w:i/>
                <w:spacing w:val="-6"/>
              </w:rPr>
              <w:t> </w:t>
            </w:r>
            <w:r>
              <w:rPr>
                <w:i/>
                <w:spacing w:val="-2"/>
              </w:rPr>
              <w:t>(Quantitativo)</w:t>
            </w:r>
            <w:r>
              <w:rPr>
                <w:i/>
              </w:rPr>
              <w:tab/>
            </w:r>
            <w:r>
              <w:rPr>
                <w:i/>
                <w:spacing w:val="-5"/>
              </w:rPr>
              <w:t>43</w:t>
            </w:r>
          </w:hyperlink>
        </w:p>
        <w:p>
          <w:pPr>
            <w:pStyle w:val="TOC4"/>
            <w:tabs>
              <w:tab w:pos="10278" w:val="left" w:leader="dot"/>
            </w:tabs>
            <w:rPr>
              <w:i/>
            </w:rPr>
          </w:pPr>
          <w:hyperlink w:history="true" w:anchor="_bookmark30">
            <w:r>
              <w:rPr>
                <w:i/>
              </w:rPr>
              <w:t>ANEXO</w:t>
            </w:r>
            <w:r>
              <w:rPr>
                <w:i/>
                <w:spacing w:val="-7"/>
              </w:rPr>
              <w:t> </w:t>
            </w:r>
            <w:r>
              <w:rPr>
                <w:i/>
              </w:rPr>
              <w:t>V.I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–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Reestimativa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de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Anuidades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de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Pessoa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Física –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Reprogramação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2022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(Valores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em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R$</w:t>
            </w:r>
            <w:r>
              <w:rPr>
                <w:i/>
                <w:spacing w:val="-5"/>
              </w:rPr>
              <w:t> </w:t>
            </w:r>
            <w:r>
              <w:rPr>
                <w:i/>
                <w:spacing w:val="-2"/>
              </w:rPr>
              <w:t>1,00)</w:t>
            </w:r>
            <w:r>
              <w:rPr>
                <w:i/>
              </w:rPr>
              <w:tab/>
            </w:r>
            <w:r>
              <w:rPr>
                <w:i/>
                <w:spacing w:val="-5"/>
              </w:rPr>
              <w:t>44</w:t>
            </w:r>
          </w:hyperlink>
        </w:p>
        <w:p>
          <w:pPr>
            <w:pStyle w:val="TOC4"/>
            <w:tabs>
              <w:tab w:pos="10278" w:val="left" w:leader="dot"/>
            </w:tabs>
            <w:rPr>
              <w:i/>
            </w:rPr>
          </w:pPr>
          <w:hyperlink w:history="true" w:anchor="_bookmark31">
            <w:r>
              <w:rPr>
                <w:i/>
              </w:rPr>
              <w:t>ANEXO</w:t>
            </w:r>
            <w:r>
              <w:rPr>
                <w:i/>
                <w:spacing w:val="-7"/>
              </w:rPr>
              <w:t> </w:t>
            </w:r>
            <w:r>
              <w:rPr>
                <w:i/>
              </w:rPr>
              <w:t>VI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–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Reestimativa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de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Anuidades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de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Pessoa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Jurídica</w:t>
            </w:r>
            <w:r>
              <w:rPr>
                <w:i/>
                <w:spacing w:val="-1"/>
              </w:rPr>
              <w:t> </w:t>
            </w:r>
            <w:r>
              <w:rPr>
                <w:i/>
              </w:rPr>
              <w:t>–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Reprogramação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2022–</w:t>
            </w:r>
            <w:r>
              <w:rPr>
                <w:i/>
                <w:spacing w:val="-6"/>
              </w:rPr>
              <w:t> </w:t>
            </w:r>
            <w:r>
              <w:rPr>
                <w:i/>
                <w:spacing w:val="-2"/>
              </w:rPr>
              <w:t>(Quantitativo)</w:t>
            </w:r>
            <w:r>
              <w:rPr>
                <w:i/>
              </w:rPr>
              <w:tab/>
            </w:r>
            <w:r>
              <w:rPr>
                <w:i/>
                <w:spacing w:val="-5"/>
              </w:rPr>
              <w:t>46</w:t>
            </w:r>
          </w:hyperlink>
        </w:p>
        <w:p>
          <w:pPr>
            <w:pStyle w:val="TOC4"/>
            <w:tabs>
              <w:tab w:pos="10278" w:val="left" w:leader="dot"/>
            </w:tabs>
            <w:spacing w:line="259" w:lineRule="auto"/>
            <w:ind w:right="1425"/>
          </w:pPr>
          <w:hyperlink w:history="true" w:anchor="_bookmark32">
            <w:r>
              <w:rPr>
                <w:i/>
              </w:rPr>
              <w:t>ANEXO VI.I - Reestimativa de Anuidades de Pessoa Jurídica – Reprogramação do Exercício 2022 – (Valores</w:t>
            </w:r>
          </w:hyperlink>
          <w:r>
            <w:rPr/>
            <w:t> </w:t>
          </w:r>
          <w:hyperlink w:history="true" w:anchor="_bookmark32">
            <w:r>
              <w:rPr/>
              <w:t>em</w:t>
            </w:r>
            <w:r>
              <w:rPr>
                <w:spacing w:val="-3"/>
              </w:rPr>
              <w:t> </w:t>
            </w:r>
            <w:r>
              <w:rPr/>
              <w:t>R$</w:t>
            </w:r>
            <w:r>
              <w:rPr>
                <w:spacing w:val="-2"/>
              </w:rPr>
              <w:t> 1,00)</w:t>
            </w:r>
            <w:r>
              <w:rPr/>
              <w:tab/>
            </w:r>
            <w:r>
              <w:rPr>
                <w:spacing w:val="-5"/>
              </w:rPr>
              <w:t>47</w:t>
            </w:r>
          </w:hyperlink>
        </w:p>
        <w:p>
          <w:pPr>
            <w:pStyle w:val="TOC4"/>
            <w:tabs>
              <w:tab w:pos="10278" w:val="left" w:leader="dot"/>
            </w:tabs>
            <w:spacing w:line="242" w:lineRule="exact" w:before="0"/>
            <w:rPr>
              <w:i/>
            </w:rPr>
          </w:pPr>
          <w:hyperlink w:history="true" w:anchor="_bookmark33">
            <w:r>
              <w:rPr>
                <w:i/>
              </w:rPr>
              <w:t>ANEXO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VII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–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Reestimativa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da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Receita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de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RRT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TOTAL</w:t>
            </w:r>
            <w:r>
              <w:rPr>
                <w:i/>
                <w:spacing w:val="-1"/>
              </w:rPr>
              <w:t> </w:t>
            </w:r>
            <w:r>
              <w:rPr>
                <w:i/>
              </w:rPr>
              <w:t>–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Reprogramação</w:t>
            </w:r>
            <w:r>
              <w:rPr>
                <w:i/>
                <w:spacing w:val="-4"/>
              </w:rPr>
              <w:t> 2022</w:t>
            </w:r>
            <w:r>
              <w:rPr>
                <w:i/>
              </w:rPr>
              <w:tab/>
            </w:r>
            <w:r>
              <w:rPr>
                <w:i/>
                <w:spacing w:val="-5"/>
              </w:rPr>
              <w:t>49</w:t>
            </w:r>
          </w:hyperlink>
        </w:p>
        <w:p>
          <w:pPr>
            <w:pStyle w:val="TOC4"/>
            <w:tabs>
              <w:tab w:pos="10278" w:val="left" w:leader="dot"/>
            </w:tabs>
            <w:rPr>
              <w:i/>
            </w:rPr>
          </w:pPr>
          <w:hyperlink w:history="true" w:anchor="_bookmark34">
            <w:r>
              <w:rPr>
                <w:i/>
              </w:rPr>
              <w:t>ANEXO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VIII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–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Reestimativa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da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Receita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com</w:t>
            </w:r>
            <w:r>
              <w:rPr>
                <w:i/>
                <w:spacing w:val="-7"/>
              </w:rPr>
              <w:t> </w:t>
            </w:r>
            <w:r>
              <w:rPr>
                <w:i/>
              </w:rPr>
              <w:t>Taxas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e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Multas</w:t>
            </w:r>
            <w:r>
              <w:rPr>
                <w:i/>
                <w:spacing w:val="-1"/>
              </w:rPr>
              <w:t> </w:t>
            </w:r>
            <w:r>
              <w:rPr>
                <w:i/>
              </w:rPr>
              <w:t>–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Reprogramação</w:t>
            </w:r>
            <w:r>
              <w:rPr>
                <w:i/>
                <w:spacing w:val="-5"/>
              </w:rPr>
              <w:t> </w:t>
            </w:r>
            <w:r>
              <w:rPr>
                <w:i/>
                <w:spacing w:val="-4"/>
              </w:rPr>
              <w:t>2022</w:t>
            </w:r>
            <w:r>
              <w:rPr>
                <w:i/>
              </w:rPr>
              <w:tab/>
            </w:r>
            <w:r>
              <w:rPr>
                <w:i/>
                <w:spacing w:val="-5"/>
              </w:rPr>
              <w:t>51</w:t>
            </w:r>
          </w:hyperlink>
        </w:p>
        <w:p>
          <w:pPr>
            <w:pStyle w:val="TOC4"/>
            <w:tabs>
              <w:tab w:pos="10278" w:val="left" w:leader="dot"/>
            </w:tabs>
            <w:spacing w:before="19"/>
            <w:rPr>
              <w:i/>
            </w:rPr>
          </w:pPr>
          <w:hyperlink w:history="true" w:anchor="_bookmark35">
            <w:r>
              <w:rPr>
                <w:i/>
              </w:rPr>
              <w:t>ANEXO</w:t>
            </w:r>
            <w:r>
              <w:rPr>
                <w:i/>
                <w:spacing w:val="-7"/>
              </w:rPr>
              <w:t> </w:t>
            </w:r>
            <w:r>
              <w:rPr>
                <w:i/>
              </w:rPr>
              <w:t>IX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–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Comparativo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da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Receita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dos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CAU/UF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(80%)</w:t>
            </w:r>
            <w:r>
              <w:rPr>
                <w:i/>
                <w:spacing w:val="-2"/>
              </w:rPr>
              <w:t> </w:t>
            </w:r>
            <w:r>
              <w:rPr>
                <w:i/>
              </w:rPr>
              <w:t>–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Reprogramação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Total</w:t>
            </w:r>
            <w:r>
              <w:rPr>
                <w:i/>
                <w:spacing w:val="-5"/>
              </w:rPr>
              <w:t> </w:t>
            </w:r>
            <w:r>
              <w:rPr>
                <w:i/>
                <w:spacing w:val="-4"/>
              </w:rPr>
              <w:t>2022</w:t>
            </w:r>
            <w:r>
              <w:rPr>
                <w:i/>
              </w:rPr>
              <w:tab/>
            </w:r>
            <w:r>
              <w:rPr>
                <w:i/>
                <w:spacing w:val="-5"/>
              </w:rPr>
              <w:t>53</w:t>
            </w:r>
          </w:hyperlink>
        </w:p>
        <w:p>
          <w:pPr>
            <w:pStyle w:val="TOC4"/>
            <w:tabs>
              <w:tab w:pos="10278" w:val="left" w:leader="dot"/>
            </w:tabs>
            <w:spacing w:line="256" w:lineRule="auto" w:before="21"/>
            <w:ind w:right="1425"/>
          </w:pPr>
          <w:hyperlink w:history="true" w:anchor="_bookmark37">
            <w:r>
              <w:rPr>
                <w:i/>
              </w:rPr>
              <w:t>ANEXO IX.I – Comparativo da Receita dos CAU/UF (80%) Anuidades e Exercícios anteriores –</w:t>
            </w:r>
          </w:hyperlink>
          <w:r>
            <w:rPr/>
            <w:t> </w:t>
          </w:r>
          <w:hyperlink w:history="true" w:anchor="_bookmark37">
            <w:r>
              <w:rPr>
                <w:w w:val="95"/>
              </w:rPr>
              <w:t>Reprogramação</w:t>
            </w:r>
            <w:r>
              <w:rPr>
                <w:spacing w:val="49"/>
              </w:rPr>
              <w:t> </w:t>
            </w:r>
            <w:r>
              <w:rPr>
                <w:spacing w:val="-4"/>
              </w:rPr>
              <w:t>2022</w:t>
            </w:r>
            <w:r>
              <w:rPr/>
              <w:tab/>
            </w:r>
            <w:r>
              <w:rPr>
                <w:spacing w:val="-5"/>
              </w:rPr>
              <w:t>54</w:t>
            </w:r>
          </w:hyperlink>
        </w:p>
        <w:p>
          <w:pPr>
            <w:pStyle w:val="TOC4"/>
            <w:tabs>
              <w:tab w:pos="10278" w:val="left" w:leader="dot"/>
            </w:tabs>
            <w:spacing w:before="3"/>
            <w:rPr>
              <w:i/>
            </w:rPr>
          </w:pPr>
          <w:hyperlink w:history="true" w:anchor="_bookmark38">
            <w:r>
              <w:rPr>
                <w:i/>
              </w:rPr>
              <w:t>ANEXO</w:t>
            </w:r>
            <w:r>
              <w:rPr>
                <w:i/>
                <w:spacing w:val="-7"/>
              </w:rPr>
              <w:t> </w:t>
            </w:r>
            <w:r>
              <w:rPr>
                <w:i/>
              </w:rPr>
              <w:t>X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–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Fundo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de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Apoio</w:t>
            </w:r>
            <w:r>
              <w:rPr>
                <w:i/>
                <w:spacing w:val="-3"/>
              </w:rPr>
              <w:t> </w:t>
            </w:r>
            <w:r>
              <w:rPr>
                <w:i/>
              </w:rPr>
              <w:t>–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Aporte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Financeiro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(Reprogramação</w:t>
            </w:r>
            <w:r>
              <w:rPr>
                <w:i/>
                <w:spacing w:val="-6"/>
              </w:rPr>
              <w:t> </w:t>
            </w:r>
            <w:r>
              <w:rPr>
                <w:i/>
                <w:spacing w:val="-2"/>
              </w:rPr>
              <w:t>2022)</w:t>
            </w:r>
            <w:r>
              <w:rPr>
                <w:i/>
              </w:rPr>
              <w:tab/>
            </w:r>
            <w:r>
              <w:rPr>
                <w:i/>
                <w:spacing w:val="-5"/>
              </w:rPr>
              <w:t>56</w:t>
            </w:r>
          </w:hyperlink>
        </w:p>
        <w:p>
          <w:pPr>
            <w:pStyle w:val="TOC4"/>
            <w:tabs>
              <w:tab w:pos="10278" w:val="left" w:leader="dot"/>
            </w:tabs>
            <w:rPr>
              <w:i/>
            </w:rPr>
          </w:pPr>
          <w:hyperlink w:history="true" w:anchor="_bookmark39">
            <w:r>
              <w:rPr>
                <w:i/>
              </w:rPr>
              <w:t>ANEXO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X.I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–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Fundo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de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Apoio</w:t>
            </w:r>
            <w:r>
              <w:rPr>
                <w:i/>
                <w:spacing w:val="-1"/>
              </w:rPr>
              <w:t> </w:t>
            </w:r>
            <w:r>
              <w:rPr>
                <w:i/>
              </w:rPr>
              <w:t>–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Exercício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2022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–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Destinação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dos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Recursos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por</w:t>
            </w:r>
            <w:r>
              <w:rPr>
                <w:i/>
                <w:spacing w:val="-6"/>
              </w:rPr>
              <w:t> </w:t>
            </w:r>
            <w:r>
              <w:rPr>
                <w:i/>
                <w:spacing w:val="-2"/>
              </w:rPr>
              <w:t>CAU/Básico</w:t>
            </w:r>
            <w:r>
              <w:rPr>
                <w:i/>
              </w:rPr>
              <w:tab/>
            </w:r>
            <w:r>
              <w:rPr>
                <w:i/>
                <w:spacing w:val="-5"/>
              </w:rPr>
              <w:t>57</w:t>
            </w:r>
          </w:hyperlink>
        </w:p>
        <w:p>
          <w:pPr>
            <w:pStyle w:val="TOC5"/>
            <w:tabs>
              <w:tab w:pos="10278" w:val="left" w:leader="dot"/>
            </w:tabs>
            <w:spacing w:line="259" w:lineRule="auto"/>
          </w:pPr>
          <w:hyperlink w:history="true" w:anchor="_bookmark40">
            <w:r>
              <w:rPr>
                <w:i/>
              </w:rPr>
              <w:t>ANEXO XI – Demonstrativo da Participação dos CAU/UF e do CAU/BR nas Despesas do Centro de Serviços</w:t>
            </w:r>
          </w:hyperlink>
          <w:r>
            <w:rPr/>
            <w:t> </w:t>
          </w:r>
          <w:hyperlink w:history="true" w:anchor="_bookmark40">
            <w:r>
              <w:rPr>
                <w:spacing w:val="-2"/>
              </w:rPr>
              <w:t>Compartilhados</w:t>
            </w:r>
            <w:r>
              <w:rPr/>
              <w:tab/>
            </w:r>
            <w:r>
              <w:rPr>
                <w:spacing w:val="-5"/>
              </w:rPr>
              <w:t>59</w:t>
            </w:r>
          </w:hyperlink>
        </w:p>
        <w:p>
          <w:pPr>
            <w:pStyle w:val="TOC4"/>
            <w:tabs>
              <w:tab w:pos="10278" w:val="left" w:leader="dot"/>
            </w:tabs>
            <w:spacing w:line="259" w:lineRule="auto" w:before="0"/>
            <w:ind w:right="1425"/>
          </w:pPr>
          <w:hyperlink w:history="true" w:anchor="_bookmark41">
            <w:r>
              <w:rPr>
                <w:i/>
              </w:rPr>
              <w:t>ANEXO</w:t>
            </w:r>
            <w:r>
              <w:rPr>
                <w:i/>
                <w:spacing w:val="-1"/>
              </w:rPr>
              <w:t> </w:t>
            </w:r>
            <w:r>
              <w:rPr>
                <w:i/>
              </w:rPr>
              <w:t>XI.I –</w:t>
            </w:r>
            <w:r>
              <w:rPr>
                <w:i/>
                <w:spacing w:val="-1"/>
              </w:rPr>
              <w:t> </w:t>
            </w:r>
            <w:r>
              <w:rPr>
                <w:i/>
              </w:rPr>
              <w:t>Demonstrativo da Participação dos</w:t>
            </w:r>
            <w:r>
              <w:rPr>
                <w:i/>
                <w:spacing w:val="-1"/>
              </w:rPr>
              <w:t> </w:t>
            </w:r>
            <w:r>
              <w:rPr>
                <w:i/>
              </w:rPr>
              <w:t>CAU/UF</w:t>
            </w:r>
            <w:r>
              <w:rPr>
                <w:i/>
                <w:spacing w:val="-1"/>
              </w:rPr>
              <w:t> </w:t>
            </w:r>
            <w:r>
              <w:rPr>
                <w:i/>
              </w:rPr>
              <w:t>e do CAU/BR</w:t>
            </w:r>
            <w:r>
              <w:rPr>
                <w:i/>
                <w:spacing w:val="-1"/>
              </w:rPr>
              <w:t> </w:t>
            </w:r>
            <w:r>
              <w:rPr>
                <w:i/>
              </w:rPr>
              <w:t>nas</w:t>
            </w:r>
            <w:r>
              <w:rPr>
                <w:i/>
                <w:spacing w:val="-1"/>
              </w:rPr>
              <w:t> </w:t>
            </w:r>
            <w:r>
              <w:rPr>
                <w:i/>
              </w:rPr>
              <w:t>Despesas</w:t>
            </w:r>
            <w:r>
              <w:rPr>
                <w:i/>
                <w:spacing w:val="-1"/>
              </w:rPr>
              <w:t> </w:t>
            </w:r>
            <w:r>
              <w:rPr>
                <w:i/>
              </w:rPr>
              <w:t>do Centro de Serviços</w:t>
            </w:r>
          </w:hyperlink>
          <w:r>
            <w:rPr/>
            <w:t> </w:t>
          </w:r>
          <w:hyperlink w:history="true" w:anchor="_bookmark41">
            <w:r>
              <w:rPr/>
              <w:t>Compartilhados</w:t>
            </w:r>
            <w:r>
              <w:rPr>
                <w:spacing w:val="-11"/>
              </w:rPr>
              <w:t> </w:t>
            </w:r>
            <w:r>
              <w:rPr/>
              <w:t>(Serviço</w:t>
            </w:r>
            <w:r>
              <w:rPr>
                <w:spacing w:val="-10"/>
              </w:rPr>
              <w:t> </w:t>
            </w:r>
            <w:r>
              <w:rPr/>
              <w:t>Telefônico</w:t>
            </w:r>
            <w:r>
              <w:rPr>
                <w:spacing w:val="-10"/>
              </w:rPr>
              <w:t> </w:t>
            </w:r>
            <w:r>
              <w:rPr/>
              <w:t>de</w:t>
            </w:r>
            <w:r>
              <w:rPr>
                <w:spacing w:val="-10"/>
              </w:rPr>
              <w:t> </w:t>
            </w:r>
            <w:r>
              <w:rPr/>
              <w:t>Teleatendimento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0800/4007)</w:t>
            </w:r>
            <w:r>
              <w:rPr/>
              <w:tab/>
            </w:r>
            <w:r>
              <w:rPr>
                <w:spacing w:val="-5"/>
              </w:rPr>
              <w:t>60</w:t>
            </w:r>
          </w:hyperlink>
        </w:p>
        <w:p>
          <w:pPr>
            <w:pStyle w:val="TOC4"/>
            <w:tabs>
              <w:tab w:pos="10278" w:val="left" w:leader="dot"/>
            </w:tabs>
            <w:spacing w:before="0" w:after="20"/>
            <w:rPr>
              <w:i/>
            </w:rPr>
          </w:pPr>
          <w:hyperlink w:history="true" w:anchor="_bookmark43">
            <w:r>
              <w:rPr>
                <w:i/>
              </w:rPr>
              <w:t>ANEXO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XI.II</w:t>
            </w:r>
            <w:r>
              <w:rPr>
                <w:i/>
                <w:spacing w:val="-3"/>
              </w:rPr>
              <w:t> </w:t>
            </w:r>
            <w:r>
              <w:rPr>
                <w:i/>
              </w:rPr>
              <w:t>–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Demonstrativo</w:t>
            </w:r>
            <w:r>
              <w:rPr>
                <w:i/>
                <w:spacing w:val="-1"/>
              </w:rPr>
              <w:t> </w:t>
            </w:r>
            <w:r>
              <w:rPr>
                <w:i/>
              </w:rPr>
              <w:t>de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Encontro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de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Contas</w:t>
            </w:r>
            <w:r>
              <w:rPr>
                <w:i/>
                <w:spacing w:val="-1"/>
              </w:rPr>
              <w:t> </w:t>
            </w:r>
            <w:r>
              <w:rPr>
                <w:i/>
              </w:rPr>
              <w:t>-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CSC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> </w:t>
            </w:r>
            <w:r>
              <w:rPr>
                <w:i/>
              </w:rPr>
              <w:t>TAQ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e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0800</w:t>
            </w:r>
            <w:r>
              <w:rPr>
                <w:i/>
                <w:spacing w:val="-3"/>
              </w:rPr>
              <w:t> </w:t>
            </w:r>
            <w:r>
              <w:rPr>
                <w:i/>
              </w:rPr>
              <w:t>–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exercício</w:t>
            </w:r>
            <w:r>
              <w:rPr>
                <w:i/>
                <w:spacing w:val="-4"/>
              </w:rPr>
              <w:t> 2022</w:t>
            </w:r>
            <w:r>
              <w:rPr>
                <w:i/>
              </w:rPr>
              <w:tab/>
            </w:r>
            <w:r>
              <w:rPr>
                <w:i/>
                <w:spacing w:val="-5"/>
              </w:rPr>
              <w:t>61</w:t>
            </w:r>
          </w:hyperlink>
        </w:p>
        <w:p>
          <w:pPr>
            <w:pStyle w:val="TOC4"/>
            <w:tabs>
              <w:tab w:pos="10278" w:val="left" w:leader="dot"/>
            </w:tabs>
            <w:spacing w:line="259" w:lineRule="auto" w:before="320"/>
            <w:ind w:right="1424"/>
          </w:pPr>
          <w:hyperlink w:history="true" w:anchor="_bookmark44">
            <w:r>
              <w:rPr>
                <w:i/>
              </w:rPr>
              <w:t>ANEXO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XI.III</w:t>
            </w:r>
            <w:r>
              <w:rPr>
                <w:i/>
                <w:spacing w:val="-2"/>
              </w:rPr>
              <w:t> </w:t>
            </w:r>
            <w:r>
              <w:rPr>
                <w:i/>
              </w:rPr>
              <w:t>–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Demonstrativo do</w:t>
            </w:r>
            <w:r>
              <w:rPr>
                <w:i/>
                <w:spacing w:val="-3"/>
              </w:rPr>
              <w:t> </w:t>
            </w:r>
            <w:r>
              <w:rPr>
                <w:i/>
              </w:rPr>
              <w:t>Centro</w:t>
            </w:r>
            <w:r>
              <w:rPr>
                <w:i/>
                <w:spacing w:val="-3"/>
              </w:rPr>
              <w:t> </w:t>
            </w:r>
            <w:r>
              <w:rPr>
                <w:i/>
              </w:rPr>
              <w:t>de</w:t>
            </w:r>
            <w:r>
              <w:rPr>
                <w:i/>
                <w:spacing w:val="-3"/>
              </w:rPr>
              <w:t> </w:t>
            </w:r>
            <w:r>
              <w:rPr>
                <w:i/>
              </w:rPr>
              <w:t>Serviços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Compartilhados –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Demais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Serviços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Essenciais</w:t>
            </w:r>
            <w:r>
              <w:rPr>
                <w:i/>
                <w:spacing w:val="-3"/>
              </w:rPr>
              <w:t> </w:t>
            </w:r>
            <w:r>
              <w:rPr>
                <w:i/>
              </w:rPr>
              <w:t>2022</w:t>
            </w:r>
            <w:r>
              <w:rPr>
                <w:i/>
                <w:spacing w:val="-3"/>
              </w:rPr>
              <w:t> </w:t>
            </w:r>
            <w:r>
              <w:rPr>
                <w:i/>
              </w:rPr>
              <w:t>.</w:t>
            </w:r>
            <w:r>
              <w:rPr>
                <w:i/>
                <w:spacing w:val="-3"/>
              </w:rPr>
              <w:t> </w:t>
            </w:r>
            <w:r>
              <w:rPr>
                <w:i/>
              </w:rPr>
              <w:t>62</w:t>
            </w:r>
          </w:hyperlink>
          <w:r>
            <w:rPr/>
            <w:t> </w:t>
          </w:r>
          <w:hyperlink w:history="true" w:anchor="_bookmark45">
            <w:r>
              <w:rPr/>
              <w:t>ANEXO</w:t>
            </w:r>
            <w:r>
              <w:rPr>
                <w:spacing w:val="-7"/>
              </w:rPr>
              <w:t> </w:t>
            </w:r>
            <w:r>
              <w:rPr/>
              <w:t>XII</w:t>
            </w:r>
            <w:r>
              <w:rPr>
                <w:spacing w:val="-4"/>
              </w:rPr>
              <w:t> </w:t>
            </w:r>
            <w:r>
              <w:rPr/>
              <w:t>–</w:t>
            </w:r>
            <w:r>
              <w:rPr>
                <w:spacing w:val="-6"/>
              </w:rPr>
              <w:t> </w:t>
            </w:r>
            <w:r>
              <w:rPr/>
              <w:t>Despesas</w:t>
            </w:r>
            <w:r>
              <w:rPr>
                <w:spacing w:val="-6"/>
              </w:rPr>
              <w:t> </w:t>
            </w:r>
            <w:r>
              <w:rPr/>
              <w:t>do</w:t>
            </w:r>
            <w:r>
              <w:rPr>
                <w:spacing w:val="-5"/>
              </w:rPr>
              <w:t> </w:t>
            </w:r>
            <w:r>
              <w:rPr/>
              <w:t>Centro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Serviços</w:t>
            </w:r>
            <w:r>
              <w:rPr>
                <w:spacing w:val="-6"/>
              </w:rPr>
              <w:t> </w:t>
            </w:r>
            <w:r>
              <w:rPr/>
              <w:t>Compartilhados</w:t>
            </w:r>
            <w:r>
              <w:rPr>
                <w:spacing w:val="-6"/>
              </w:rPr>
              <w:t> </w:t>
            </w:r>
            <w:r>
              <w:rPr/>
              <w:t>(Serviços</w:t>
            </w:r>
            <w:r>
              <w:rPr>
                <w:spacing w:val="-6"/>
              </w:rPr>
              <w:t> </w:t>
            </w:r>
            <w:r>
              <w:rPr/>
              <w:t>por</w:t>
            </w:r>
            <w:r>
              <w:rPr>
                <w:spacing w:val="-7"/>
              </w:rPr>
              <w:t> </w:t>
            </w:r>
            <w:r>
              <w:rPr/>
              <w:t>Adesão</w:t>
            </w:r>
            <w:r>
              <w:rPr>
                <w:spacing w:val="3"/>
              </w:rPr>
              <w:t> </w:t>
            </w:r>
            <w:r>
              <w:rPr/>
              <w:t>-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SISCAF)</w:t>
            </w:r>
            <w:r>
              <w:rPr/>
              <w:tab/>
            </w:r>
            <w:r>
              <w:rPr>
                <w:spacing w:val="-5"/>
              </w:rPr>
              <w:t>64</w:t>
            </w:r>
          </w:hyperlink>
        </w:p>
        <w:p>
          <w:pPr>
            <w:pStyle w:val="TOC4"/>
            <w:tabs>
              <w:tab w:pos="10278" w:val="left" w:leader="dot"/>
            </w:tabs>
            <w:spacing w:line="242" w:lineRule="exact" w:before="0"/>
            <w:rPr>
              <w:i/>
            </w:rPr>
          </w:pPr>
          <w:hyperlink w:history="true" w:anchor="_bookmark46">
            <w:r>
              <w:rPr>
                <w:i/>
              </w:rPr>
              <w:t>ANEXO</w:t>
            </w:r>
            <w:r>
              <w:rPr>
                <w:i/>
                <w:spacing w:val="-7"/>
              </w:rPr>
              <w:t> </w:t>
            </w:r>
            <w:r>
              <w:rPr>
                <w:i/>
              </w:rPr>
              <w:t>XIII–</w:t>
            </w:r>
            <w:r>
              <w:rPr>
                <w:i/>
                <w:spacing w:val="-7"/>
              </w:rPr>
              <w:t> </w:t>
            </w:r>
            <w:r>
              <w:rPr>
                <w:i/>
              </w:rPr>
              <w:t>Ressarcimento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de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tarifas</w:t>
            </w:r>
            <w:r>
              <w:rPr>
                <w:i/>
                <w:spacing w:val="-7"/>
              </w:rPr>
              <w:t> </w:t>
            </w:r>
            <w:r>
              <w:rPr>
                <w:i/>
              </w:rPr>
              <w:t>bancárias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aos</w:t>
            </w:r>
            <w:r>
              <w:rPr>
                <w:i/>
                <w:spacing w:val="-7"/>
              </w:rPr>
              <w:t> </w:t>
            </w:r>
            <w:r>
              <w:rPr>
                <w:i/>
              </w:rPr>
              <w:t>CAU/UF,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correspondente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a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20%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do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total</w:t>
            </w:r>
            <w:r>
              <w:rPr>
                <w:i/>
                <w:spacing w:val="-6"/>
              </w:rPr>
              <w:t> </w:t>
            </w:r>
            <w:r>
              <w:rPr>
                <w:i/>
                <w:spacing w:val="-2"/>
              </w:rPr>
              <w:t>previsto</w:t>
            </w:r>
            <w:r>
              <w:rPr>
                <w:i/>
              </w:rPr>
              <w:tab/>
            </w:r>
            <w:r>
              <w:rPr>
                <w:i/>
                <w:spacing w:val="-5"/>
              </w:rPr>
              <w:t>66</w:t>
            </w:r>
          </w:hyperlink>
        </w:p>
        <w:p>
          <w:pPr>
            <w:pStyle w:val="TOC4"/>
            <w:tabs>
              <w:tab w:pos="10278" w:val="left" w:leader="dot"/>
            </w:tabs>
            <w:rPr>
              <w:i/>
            </w:rPr>
          </w:pPr>
          <w:hyperlink w:history="true" w:anchor="_bookmark47">
            <w:r>
              <w:rPr>
                <w:i/>
              </w:rPr>
              <w:t>ANEXO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XIV.I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-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Indicadores</w:t>
            </w:r>
            <w:r>
              <w:rPr>
                <w:i/>
                <w:spacing w:val="-6"/>
              </w:rPr>
              <w:t> </w:t>
            </w:r>
            <w:r>
              <w:rPr>
                <w:i/>
              </w:rPr>
              <w:t>Institucionais</w:t>
            </w:r>
            <w:r>
              <w:rPr>
                <w:i/>
                <w:spacing w:val="-7"/>
              </w:rPr>
              <w:t> </w:t>
            </w:r>
            <w:r>
              <w:rPr>
                <w:i/>
              </w:rPr>
              <w:t>e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de</w:t>
            </w:r>
            <w:r>
              <w:rPr>
                <w:i/>
                <w:spacing w:val="-5"/>
              </w:rPr>
              <w:t> </w:t>
            </w:r>
            <w:r>
              <w:rPr>
                <w:i/>
                <w:spacing w:val="-2"/>
              </w:rPr>
              <w:t>Resultados</w:t>
            </w:r>
            <w:r>
              <w:rPr>
                <w:i/>
              </w:rPr>
              <w:tab/>
            </w:r>
            <w:r>
              <w:rPr>
                <w:i/>
                <w:spacing w:val="-5"/>
              </w:rPr>
              <w:t>68</w:t>
            </w:r>
          </w:hyperlink>
        </w:p>
        <w:p>
          <w:pPr>
            <w:pStyle w:val="TOC4"/>
            <w:tabs>
              <w:tab w:pos="10278" w:val="left" w:leader="dot"/>
            </w:tabs>
            <w:spacing w:line="259" w:lineRule="auto"/>
            <w:ind w:right="1424"/>
          </w:pPr>
          <w:hyperlink w:history="true" w:anchor="_bookmark48">
            <w:r>
              <w:rPr>
                <w:i/>
              </w:rPr>
              <w:t>ANEXO XV – Modelo para Elaboração da Reprogramação do Plano de Ação e Orçamento –</w:t>
            </w:r>
          </w:hyperlink>
          <w:r>
            <w:rPr>
              <w:spacing w:val="40"/>
            </w:rPr>
            <w:t> </w:t>
          </w:r>
          <w:hyperlink w:history="true" w:anchor="_bookmark48">
            <w:r>
              <w:rPr/>
              <w:t>Reprogramação 2022</w:t>
            </w:r>
            <w:r>
              <w:rPr/>
              <w:tab/>
            </w:r>
            <w:r>
              <w:rPr>
                <w:spacing w:val="-6"/>
              </w:rPr>
              <w:t>74</w:t>
            </w:r>
          </w:hyperlink>
        </w:p>
      </w:sdtContent>
    </w:sdt>
    <w:p>
      <w:pPr>
        <w:spacing w:after="0" w:line="259" w:lineRule="auto"/>
        <w:sectPr>
          <w:type w:val="continuous"/>
          <w:pgSz w:w="11910" w:h="16840"/>
          <w:pgMar w:header="502" w:footer="633" w:top="1421" w:bottom="1527" w:left="0" w:right="0"/>
        </w:sectPr>
      </w:pPr>
    </w:p>
    <w:p>
      <w:pPr>
        <w:pStyle w:val="BodyText"/>
        <w:spacing w:before="3"/>
        <w:rPr>
          <w:i/>
          <w:sz w:val="26"/>
        </w:rPr>
      </w:pPr>
    </w:p>
    <w:p>
      <w:pPr>
        <w:spacing w:before="0"/>
        <w:ind w:left="1418" w:right="0" w:firstLine="0"/>
        <w:jc w:val="left"/>
        <w:rPr>
          <w:b/>
          <w:sz w:val="22"/>
        </w:rPr>
      </w:pPr>
      <w:bookmarkStart w:name="_bookmark0" w:id="1"/>
      <w:bookmarkEnd w:id="1"/>
      <w:r>
        <w:rPr/>
      </w:r>
      <w:r>
        <w:rPr>
          <w:b/>
          <w:color w:val="602041"/>
          <w:sz w:val="22"/>
        </w:rPr>
        <w:t>ÍNDICE</w:t>
      </w:r>
      <w:r>
        <w:rPr>
          <w:b/>
          <w:color w:val="602041"/>
          <w:spacing w:val="-3"/>
          <w:sz w:val="22"/>
        </w:rPr>
        <w:t> </w:t>
      </w:r>
      <w:r>
        <w:rPr>
          <w:b/>
          <w:color w:val="602041"/>
          <w:sz w:val="22"/>
        </w:rPr>
        <w:t>QUADROS</w:t>
      </w:r>
      <w:r>
        <w:rPr>
          <w:b/>
          <w:color w:val="602041"/>
          <w:spacing w:val="-6"/>
          <w:sz w:val="22"/>
        </w:rPr>
        <w:t> </w:t>
      </w:r>
      <w:r>
        <w:rPr>
          <w:b/>
          <w:color w:val="602041"/>
          <w:sz w:val="22"/>
        </w:rPr>
        <w:t>E</w:t>
      </w:r>
      <w:r>
        <w:rPr>
          <w:b/>
          <w:color w:val="602041"/>
          <w:spacing w:val="-2"/>
          <w:sz w:val="22"/>
        </w:rPr>
        <w:t> ANEXOS</w:t>
      </w:r>
    </w:p>
    <w:p>
      <w:pPr>
        <w:pStyle w:val="BodyText"/>
        <w:spacing w:before="8"/>
        <w:rPr>
          <w:b/>
          <w:sz w:val="19"/>
        </w:rPr>
      </w:pPr>
    </w:p>
    <w:p>
      <w:pPr>
        <w:tabs>
          <w:tab w:pos="10278" w:val="left" w:leader="dot"/>
        </w:tabs>
        <w:spacing w:before="0"/>
        <w:ind w:left="1418" w:right="0" w:firstLine="0"/>
        <w:jc w:val="left"/>
        <w:rPr>
          <w:b/>
          <w:sz w:val="20"/>
        </w:rPr>
      </w:pPr>
      <w:hyperlink w:history="true" w:anchor="_bookmark5">
        <w:r>
          <w:rPr>
            <w:b/>
            <w:sz w:val="20"/>
          </w:rPr>
          <w:t>QUADRO</w:t>
        </w:r>
        <w:r>
          <w:rPr>
            <w:b/>
            <w:spacing w:val="-6"/>
            <w:sz w:val="20"/>
          </w:rPr>
          <w:t> </w:t>
        </w:r>
        <w:r>
          <w:rPr>
            <w:b/>
            <w:sz w:val="20"/>
          </w:rPr>
          <w:t>1.</w:t>
        </w:r>
        <w:r>
          <w:rPr>
            <w:b/>
            <w:spacing w:val="-6"/>
            <w:sz w:val="20"/>
          </w:rPr>
          <w:t> </w:t>
        </w:r>
        <w:r>
          <w:rPr>
            <w:b/>
            <w:sz w:val="20"/>
          </w:rPr>
          <w:t>VALOR</w:t>
        </w:r>
        <w:r>
          <w:rPr>
            <w:b/>
            <w:spacing w:val="-3"/>
            <w:sz w:val="20"/>
          </w:rPr>
          <w:t> </w:t>
        </w:r>
        <w:r>
          <w:rPr>
            <w:b/>
            <w:sz w:val="20"/>
          </w:rPr>
          <w:t>DE</w:t>
        </w:r>
        <w:r>
          <w:rPr>
            <w:b/>
            <w:spacing w:val="-3"/>
            <w:sz w:val="20"/>
          </w:rPr>
          <w:t> </w:t>
        </w:r>
        <w:r>
          <w:rPr>
            <w:b/>
            <w:sz w:val="20"/>
          </w:rPr>
          <w:t>ANUIDADES</w:t>
        </w:r>
        <w:r>
          <w:rPr>
            <w:b/>
            <w:spacing w:val="-6"/>
            <w:sz w:val="20"/>
          </w:rPr>
          <w:t> </w:t>
        </w:r>
        <w:r>
          <w:rPr>
            <w:b/>
            <w:sz w:val="20"/>
          </w:rPr>
          <w:t>E</w:t>
        </w:r>
        <w:r>
          <w:rPr>
            <w:b/>
            <w:spacing w:val="-6"/>
            <w:sz w:val="20"/>
          </w:rPr>
          <w:t> </w:t>
        </w:r>
        <w:r>
          <w:rPr>
            <w:b/>
            <w:spacing w:val="-5"/>
            <w:sz w:val="20"/>
          </w:rPr>
          <w:t>RRT</w:t>
        </w:r>
        <w:r>
          <w:rPr>
            <w:b/>
            <w:sz w:val="20"/>
          </w:rPr>
          <w:tab/>
        </w:r>
        <w:r>
          <w:rPr>
            <w:b/>
            <w:spacing w:val="-5"/>
            <w:sz w:val="20"/>
          </w:rPr>
          <w:t>10</w:t>
        </w:r>
      </w:hyperlink>
    </w:p>
    <w:p>
      <w:pPr>
        <w:tabs>
          <w:tab w:pos="10278" w:val="left" w:leader="dot"/>
        </w:tabs>
        <w:spacing w:line="374" w:lineRule="auto" w:before="140"/>
        <w:ind w:left="1418" w:right="1424" w:firstLine="0"/>
        <w:jc w:val="left"/>
        <w:rPr>
          <w:b/>
          <w:sz w:val="20"/>
        </w:rPr>
      </w:pPr>
      <w:hyperlink w:history="true" w:anchor="_bookmark6">
        <w:r>
          <w:rPr>
            <w:b/>
            <w:sz w:val="20"/>
          </w:rPr>
          <w:t>QUADRO</w:t>
        </w:r>
        <w:r>
          <w:rPr>
            <w:b/>
            <w:spacing w:val="-4"/>
            <w:sz w:val="20"/>
          </w:rPr>
          <w:t> </w:t>
        </w:r>
        <w:r>
          <w:rPr>
            <w:b/>
            <w:sz w:val="20"/>
          </w:rPr>
          <w:t>2.</w:t>
        </w:r>
        <w:r>
          <w:rPr>
            <w:b/>
            <w:spacing w:val="-1"/>
            <w:sz w:val="20"/>
          </w:rPr>
          <w:t> </w:t>
        </w:r>
        <w:r>
          <w:rPr>
            <w:b/>
            <w:sz w:val="20"/>
          </w:rPr>
          <w:t>ARQUITETOS</w:t>
        </w:r>
        <w:r>
          <w:rPr>
            <w:b/>
            <w:spacing w:val="-1"/>
            <w:sz w:val="20"/>
          </w:rPr>
          <w:t> </w:t>
        </w:r>
        <w:r>
          <w:rPr>
            <w:b/>
            <w:sz w:val="20"/>
          </w:rPr>
          <w:t>E</w:t>
        </w:r>
        <w:r>
          <w:rPr>
            <w:b/>
            <w:spacing w:val="-5"/>
            <w:sz w:val="20"/>
          </w:rPr>
          <w:t> </w:t>
        </w:r>
        <w:r>
          <w:rPr>
            <w:b/>
            <w:sz w:val="20"/>
          </w:rPr>
          <w:t>URBANISTAS,</w:t>
        </w:r>
        <w:r>
          <w:rPr>
            <w:b/>
            <w:spacing w:val="-2"/>
            <w:sz w:val="20"/>
          </w:rPr>
          <w:t> </w:t>
        </w:r>
        <w:r>
          <w:rPr>
            <w:b/>
            <w:sz w:val="20"/>
          </w:rPr>
          <w:t>EMPRESAS</w:t>
        </w:r>
        <w:r>
          <w:rPr>
            <w:b/>
            <w:spacing w:val="-4"/>
            <w:sz w:val="20"/>
          </w:rPr>
          <w:t> </w:t>
        </w:r>
        <w:r>
          <w:rPr>
            <w:b/>
            <w:sz w:val="20"/>
          </w:rPr>
          <w:t>E</w:t>
        </w:r>
        <w:r>
          <w:rPr>
            <w:b/>
            <w:spacing w:val="-4"/>
            <w:sz w:val="20"/>
          </w:rPr>
          <w:t> </w:t>
        </w:r>
        <w:r>
          <w:rPr>
            <w:b/>
            <w:sz w:val="20"/>
          </w:rPr>
          <w:t>RRT</w:t>
        </w:r>
        <w:r>
          <w:rPr>
            <w:b/>
            <w:spacing w:val="-1"/>
            <w:sz w:val="20"/>
          </w:rPr>
          <w:t> </w:t>
        </w:r>
        <w:r>
          <w:rPr>
            <w:b/>
            <w:sz w:val="20"/>
          </w:rPr>
          <w:t>-</w:t>
        </w:r>
        <w:r>
          <w:rPr>
            <w:b/>
            <w:spacing w:val="-4"/>
            <w:sz w:val="20"/>
          </w:rPr>
          <w:t> </w:t>
        </w:r>
        <w:r>
          <w:rPr>
            <w:b/>
            <w:sz w:val="20"/>
          </w:rPr>
          <w:t>PROGRAMAÇÃO</w:t>
        </w:r>
        <w:r>
          <w:rPr>
            <w:b/>
            <w:spacing w:val="-4"/>
            <w:sz w:val="20"/>
          </w:rPr>
          <w:t> </w:t>
        </w:r>
        <w:r>
          <w:rPr>
            <w:b/>
            <w:sz w:val="20"/>
          </w:rPr>
          <w:t>X</w:t>
        </w:r>
        <w:r>
          <w:rPr>
            <w:b/>
            <w:spacing w:val="-3"/>
            <w:sz w:val="20"/>
          </w:rPr>
          <w:t> </w:t>
        </w:r>
        <w:r>
          <w:rPr>
            <w:b/>
            <w:sz w:val="20"/>
          </w:rPr>
          <w:t>REPROGRAMAÇÃO</w:t>
        </w:r>
        <w:r>
          <w:rPr>
            <w:b/>
            <w:spacing w:val="-1"/>
            <w:sz w:val="20"/>
          </w:rPr>
          <w:t> </w:t>
        </w:r>
        <w:r>
          <w:rPr>
            <w:b/>
            <w:sz w:val="20"/>
          </w:rPr>
          <w:t>(QTDE)</w:t>
        </w:r>
        <w:r>
          <w:rPr>
            <w:b/>
            <w:spacing w:val="14"/>
            <w:sz w:val="20"/>
          </w:rPr>
          <w:t> </w:t>
        </w:r>
        <w:r>
          <w:rPr>
            <w:b/>
            <w:sz w:val="20"/>
          </w:rPr>
          <w:t>15</w:t>
        </w:r>
      </w:hyperlink>
      <w:r>
        <w:rPr>
          <w:b/>
          <w:sz w:val="20"/>
        </w:rPr>
        <w:t> </w:t>
      </w:r>
      <w:hyperlink w:history="true" w:anchor="_bookmark7">
        <w:r>
          <w:rPr>
            <w:b/>
            <w:sz w:val="20"/>
          </w:rPr>
          <w:t>QUADRO</w:t>
        </w:r>
        <w:r>
          <w:rPr>
            <w:b/>
            <w:spacing w:val="-8"/>
            <w:sz w:val="20"/>
          </w:rPr>
          <w:t> </w:t>
        </w:r>
        <w:r>
          <w:rPr>
            <w:b/>
            <w:sz w:val="20"/>
          </w:rPr>
          <w:t>3.</w:t>
        </w:r>
        <w:r>
          <w:rPr>
            <w:b/>
            <w:spacing w:val="-7"/>
            <w:sz w:val="20"/>
          </w:rPr>
          <w:t> </w:t>
        </w:r>
        <w:r>
          <w:rPr>
            <w:b/>
            <w:sz w:val="20"/>
          </w:rPr>
          <w:t>REESTIMATIVA</w:t>
        </w:r>
        <w:r>
          <w:rPr>
            <w:b/>
            <w:spacing w:val="-7"/>
            <w:sz w:val="20"/>
          </w:rPr>
          <w:t> </w:t>
        </w:r>
        <w:r>
          <w:rPr>
            <w:b/>
            <w:sz w:val="20"/>
          </w:rPr>
          <w:t>DAS</w:t>
        </w:r>
        <w:r>
          <w:rPr>
            <w:b/>
            <w:spacing w:val="-7"/>
            <w:sz w:val="20"/>
          </w:rPr>
          <w:t> </w:t>
        </w:r>
        <w:r>
          <w:rPr>
            <w:b/>
            <w:sz w:val="20"/>
          </w:rPr>
          <w:t>RECEITAS</w:t>
        </w:r>
        <w:r>
          <w:rPr>
            <w:b/>
            <w:spacing w:val="-5"/>
            <w:sz w:val="20"/>
          </w:rPr>
          <w:t> </w:t>
        </w:r>
        <w:r>
          <w:rPr>
            <w:b/>
            <w:sz w:val="20"/>
          </w:rPr>
          <w:t>DO</w:t>
        </w:r>
        <w:r>
          <w:rPr>
            <w:b/>
            <w:spacing w:val="-7"/>
            <w:sz w:val="20"/>
          </w:rPr>
          <w:t> </w:t>
        </w:r>
        <w:r>
          <w:rPr>
            <w:b/>
            <w:sz w:val="20"/>
          </w:rPr>
          <w:t>CAU</w:t>
        </w:r>
        <w:r>
          <w:rPr>
            <w:b/>
            <w:spacing w:val="-6"/>
            <w:sz w:val="20"/>
          </w:rPr>
          <w:t> </w:t>
        </w:r>
        <w:r>
          <w:rPr>
            <w:b/>
            <w:sz w:val="20"/>
          </w:rPr>
          <w:t>–PROGRAMAÇÃO</w:t>
        </w:r>
        <w:r>
          <w:rPr>
            <w:b/>
            <w:spacing w:val="-7"/>
            <w:sz w:val="20"/>
          </w:rPr>
          <w:t> </w:t>
        </w:r>
        <w:r>
          <w:rPr>
            <w:b/>
            <w:sz w:val="20"/>
          </w:rPr>
          <w:t>X</w:t>
        </w:r>
        <w:r>
          <w:rPr>
            <w:b/>
            <w:spacing w:val="-6"/>
            <w:sz w:val="20"/>
          </w:rPr>
          <w:t> </w:t>
        </w:r>
        <w:r>
          <w:rPr>
            <w:b/>
            <w:spacing w:val="-2"/>
            <w:sz w:val="20"/>
          </w:rPr>
          <w:t>REPROGRAMAÇÃO</w:t>
        </w:r>
        <w:r>
          <w:rPr>
            <w:b/>
            <w:sz w:val="20"/>
          </w:rPr>
          <w:tab/>
        </w:r>
        <w:r>
          <w:rPr>
            <w:b/>
            <w:spacing w:val="-5"/>
            <w:sz w:val="20"/>
          </w:rPr>
          <w:t>15</w:t>
        </w:r>
      </w:hyperlink>
    </w:p>
    <w:p>
      <w:pPr>
        <w:tabs>
          <w:tab w:pos="10278" w:val="left" w:leader="dot"/>
        </w:tabs>
        <w:spacing w:before="4"/>
        <w:ind w:left="1418" w:right="0" w:firstLine="0"/>
        <w:jc w:val="left"/>
        <w:rPr>
          <w:b/>
          <w:sz w:val="20"/>
        </w:rPr>
      </w:pPr>
      <w:hyperlink w:history="true" w:anchor="_bookmark8">
        <w:r>
          <w:rPr>
            <w:b/>
            <w:sz w:val="20"/>
          </w:rPr>
          <w:t>QUADRO</w:t>
        </w:r>
        <w:r>
          <w:rPr>
            <w:b/>
            <w:spacing w:val="-8"/>
            <w:sz w:val="20"/>
          </w:rPr>
          <w:t> </w:t>
        </w:r>
        <w:r>
          <w:rPr>
            <w:b/>
            <w:sz w:val="20"/>
          </w:rPr>
          <w:t>4.</w:t>
        </w:r>
        <w:r>
          <w:rPr>
            <w:b/>
            <w:spacing w:val="-8"/>
            <w:sz w:val="20"/>
          </w:rPr>
          <w:t> </w:t>
        </w:r>
        <w:r>
          <w:rPr>
            <w:b/>
            <w:sz w:val="20"/>
          </w:rPr>
          <w:t>REESTIMATIVA</w:t>
        </w:r>
        <w:r>
          <w:rPr>
            <w:b/>
            <w:spacing w:val="-7"/>
            <w:sz w:val="20"/>
          </w:rPr>
          <w:t> </w:t>
        </w:r>
        <w:r>
          <w:rPr>
            <w:b/>
            <w:sz w:val="20"/>
          </w:rPr>
          <w:t>DAS</w:t>
        </w:r>
        <w:r>
          <w:rPr>
            <w:b/>
            <w:spacing w:val="-8"/>
            <w:sz w:val="20"/>
          </w:rPr>
          <w:t> </w:t>
        </w:r>
        <w:r>
          <w:rPr>
            <w:b/>
            <w:sz w:val="20"/>
          </w:rPr>
          <w:t>RECEITAS</w:t>
        </w:r>
        <w:r>
          <w:rPr>
            <w:b/>
            <w:spacing w:val="-5"/>
            <w:sz w:val="20"/>
          </w:rPr>
          <w:t> </w:t>
        </w:r>
        <w:r>
          <w:rPr>
            <w:b/>
            <w:sz w:val="20"/>
          </w:rPr>
          <w:t>DOS</w:t>
        </w:r>
        <w:r>
          <w:rPr>
            <w:b/>
            <w:spacing w:val="-5"/>
            <w:sz w:val="20"/>
          </w:rPr>
          <w:t> </w:t>
        </w:r>
        <w:r>
          <w:rPr>
            <w:b/>
            <w:sz w:val="20"/>
          </w:rPr>
          <w:t>CAU/UF</w:t>
        </w:r>
        <w:r>
          <w:rPr>
            <w:b/>
            <w:spacing w:val="-6"/>
            <w:sz w:val="20"/>
          </w:rPr>
          <w:t> </w:t>
        </w:r>
        <w:r>
          <w:rPr>
            <w:b/>
            <w:sz w:val="20"/>
          </w:rPr>
          <w:t>–</w:t>
        </w:r>
        <w:r>
          <w:rPr>
            <w:b/>
            <w:spacing w:val="-6"/>
            <w:sz w:val="20"/>
          </w:rPr>
          <w:t> </w:t>
        </w:r>
        <w:r>
          <w:rPr>
            <w:b/>
            <w:sz w:val="20"/>
          </w:rPr>
          <w:t>REPROGRAMAÇÃO</w:t>
        </w:r>
        <w:r>
          <w:rPr>
            <w:b/>
            <w:spacing w:val="-8"/>
            <w:sz w:val="20"/>
          </w:rPr>
          <w:t> </w:t>
        </w:r>
        <w:r>
          <w:rPr>
            <w:b/>
            <w:sz w:val="20"/>
          </w:rPr>
          <w:t>X</w:t>
        </w:r>
        <w:r>
          <w:rPr>
            <w:b/>
            <w:spacing w:val="-6"/>
            <w:sz w:val="20"/>
          </w:rPr>
          <w:t> </w:t>
        </w:r>
        <w:r>
          <w:rPr>
            <w:b/>
            <w:spacing w:val="-2"/>
            <w:sz w:val="20"/>
          </w:rPr>
          <w:t>PROGRAMAÇÃO</w:t>
        </w:r>
        <w:r>
          <w:rPr>
            <w:b/>
            <w:sz w:val="20"/>
          </w:rPr>
          <w:tab/>
        </w:r>
        <w:r>
          <w:rPr>
            <w:b/>
            <w:spacing w:val="-5"/>
            <w:sz w:val="20"/>
          </w:rPr>
          <w:t>16</w:t>
        </w:r>
      </w:hyperlink>
    </w:p>
    <w:p>
      <w:pPr>
        <w:tabs>
          <w:tab w:pos="10278" w:val="left" w:leader="dot"/>
        </w:tabs>
        <w:spacing w:before="140"/>
        <w:ind w:left="1418" w:right="0" w:firstLine="0"/>
        <w:jc w:val="left"/>
        <w:rPr>
          <w:b/>
          <w:sz w:val="20"/>
        </w:rPr>
      </w:pPr>
      <w:hyperlink w:history="true" w:anchor="_bookmark23">
        <w:r>
          <w:rPr>
            <w:b/>
            <w:spacing w:val="-2"/>
            <w:sz w:val="20"/>
          </w:rPr>
          <w:t>ANEXOS</w:t>
        </w:r>
        <w:r>
          <w:rPr>
            <w:b/>
            <w:sz w:val="20"/>
          </w:rPr>
          <w:tab/>
        </w:r>
        <w:r>
          <w:rPr>
            <w:b/>
            <w:spacing w:val="-5"/>
            <w:sz w:val="20"/>
          </w:rPr>
          <w:t>32</w:t>
        </w:r>
      </w:hyperlink>
    </w:p>
    <w:p>
      <w:pPr>
        <w:tabs>
          <w:tab w:pos="10278" w:val="left" w:leader="dot"/>
        </w:tabs>
        <w:spacing w:before="139"/>
        <w:ind w:left="1858" w:right="0" w:firstLine="0"/>
        <w:jc w:val="left"/>
        <w:rPr>
          <w:i/>
          <w:sz w:val="20"/>
        </w:rPr>
      </w:pPr>
      <w:hyperlink w:history="true" w:anchor="_bookmark24">
        <w:r>
          <w:rPr>
            <w:i/>
            <w:sz w:val="20"/>
          </w:rPr>
          <w:t>ANEXO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I</w:t>
        </w:r>
        <w:r>
          <w:rPr>
            <w:i/>
            <w:spacing w:val="-4"/>
            <w:sz w:val="20"/>
          </w:rPr>
          <w:t> </w:t>
        </w:r>
        <w:r>
          <w:rPr>
            <w:i/>
            <w:sz w:val="20"/>
          </w:rPr>
          <w:t>–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CAU–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Posição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de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arquitetos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e</w:t>
        </w:r>
        <w:r>
          <w:rPr>
            <w:i/>
            <w:spacing w:val="-4"/>
            <w:sz w:val="20"/>
          </w:rPr>
          <w:t> </w:t>
        </w:r>
        <w:r>
          <w:rPr>
            <w:i/>
            <w:sz w:val="20"/>
          </w:rPr>
          <w:t>urbanistas,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empresas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e</w:t>
        </w:r>
        <w:r>
          <w:rPr>
            <w:i/>
            <w:spacing w:val="-4"/>
            <w:sz w:val="20"/>
          </w:rPr>
          <w:t> </w:t>
        </w:r>
        <w:r>
          <w:rPr>
            <w:i/>
            <w:sz w:val="20"/>
          </w:rPr>
          <w:t>RRT</w:t>
        </w:r>
        <w:r>
          <w:rPr>
            <w:i/>
            <w:spacing w:val="-1"/>
            <w:sz w:val="20"/>
          </w:rPr>
          <w:t> </w:t>
        </w:r>
        <w:r>
          <w:rPr>
            <w:i/>
            <w:sz w:val="20"/>
          </w:rPr>
          <w:t>–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Reprogramação</w:t>
        </w:r>
        <w:r>
          <w:rPr>
            <w:i/>
            <w:spacing w:val="-5"/>
            <w:sz w:val="20"/>
          </w:rPr>
          <w:t> </w:t>
        </w:r>
        <w:r>
          <w:rPr>
            <w:i/>
            <w:spacing w:val="-4"/>
            <w:sz w:val="20"/>
          </w:rPr>
          <w:t>2022</w:t>
        </w:r>
        <w:r>
          <w:rPr>
            <w:i/>
            <w:sz w:val="20"/>
          </w:rPr>
          <w:tab/>
        </w:r>
        <w:r>
          <w:rPr>
            <w:i/>
            <w:spacing w:val="-5"/>
            <w:sz w:val="20"/>
          </w:rPr>
          <w:t>34</w:t>
        </w:r>
      </w:hyperlink>
    </w:p>
    <w:p>
      <w:pPr>
        <w:tabs>
          <w:tab w:pos="10278" w:val="left" w:leader="dot"/>
        </w:tabs>
        <w:spacing w:before="20"/>
        <w:ind w:left="1858" w:right="0" w:firstLine="0"/>
        <w:jc w:val="left"/>
        <w:rPr>
          <w:i/>
          <w:sz w:val="20"/>
        </w:rPr>
      </w:pPr>
      <w:hyperlink w:history="true" w:anchor="_bookmark25">
        <w:r>
          <w:rPr>
            <w:i/>
            <w:sz w:val="20"/>
          </w:rPr>
          <w:t>ANEXO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II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–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Reestimativa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da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Receita</w:t>
        </w:r>
        <w:r>
          <w:rPr>
            <w:i/>
            <w:spacing w:val="-4"/>
            <w:sz w:val="20"/>
          </w:rPr>
          <w:t> </w:t>
        </w:r>
        <w:r>
          <w:rPr>
            <w:i/>
            <w:sz w:val="20"/>
          </w:rPr>
          <w:t>Total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do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CAU</w:t>
        </w:r>
        <w:r>
          <w:rPr>
            <w:i/>
            <w:spacing w:val="-2"/>
            <w:sz w:val="20"/>
          </w:rPr>
          <w:t> </w:t>
        </w:r>
        <w:r>
          <w:rPr>
            <w:i/>
            <w:sz w:val="20"/>
          </w:rPr>
          <w:t>–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Reprogramação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Total</w:t>
        </w:r>
        <w:r>
          <w:rPr>
            <w:i/>
            <w:spacing w:val="-5"/>
            <w:sz w:val="20"/>
          </w:rPr>
          <w:t> </w:t>
        </w:r>
        <w:r>
          <w:rPr>
            <w:i/>
            <w:spacing w:val="-4"/>
            <w:sz w:val="20"/>
          </w:rPr>
          <w:t>2022</w:t>
        </w:r>
        <w:r>
          <w:rPr>
            <w:i/>
            <w:sz w:val="20"/>
          </w:rPr>
          <w:tab/>
        </w:r>
        <w:r>
          <w:rPr>
            <w:i/>
            <w:spacing w:val="-5"/>
            <w:sz w:val="20"/>
          </w:rPr>
          <w:t>36</w:t>
        </w:r>
      </w:hyperlink>
    </w:p>
    <w:p>
      <w:pPr>
        <w:tabs>
          <w:tab w:pos="10278" w:val="left" w:leader="dot"/>
        </w:tabs>
        <w:spacing w:before="18"/>
        <w:ind w:left="1858" w:right="0" w:firstLine="0"/>
        <w:jc w:val="left"/>
        <w:rPr>
          <w:i/>
          <w:sz w:val="20"/>
        </w:rPr>
      </w:pPr>
      <w:hyperlink w:history="true" w:anchor="_bookmark26">
        <w:r>
          <w:rPr>
            <w:i/>
            <w:sz w:val="20"/>
          </w:rPr>
          <w:t>ANEXO</w:t>
        </w:r>
        <w:r>
          <w:rPr>
            <w:i/>
            <w:spacing w:val="-8"/>
            <w:sz w:val="20"/>
          </w:rPr>
          <w:t> </w:t>
        </w:r>
        <w:r>
          <w:rPr>
            <w:i/>
            <w:sz w:val="20"/>
          </w:rPr>
          <w:t>III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–</w:t>
        </w:r>
        <w:r>
          <w:rPr>
            <w:i/>
            <w:spacing w:val="-7"/>
            <w:sz w:val="20"/>
          </w:rPr>
          <w:t> </w:t>
        </w:r>
        <w:r>
          <w:rPr>
            <w:i/>
            <w:sz w:val="20"/>
          </w:rPr>
          <w:t>Comparativo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da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Receita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Total</w:t>
        </w:r>
        <w:r>
          <w:rPr>
            <w:i/>
            <w:spacing w:val="-7"/>
            <w:sz w:val="20"/>
          </w:rPr>
          <w:t> </w:t>
        </w:r>
        <w:r>
          <w:rPr>
            <w:i/>
            <w:sz w:val="20"/>
          </w:rPr>
          <w:t>do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CAU</w:t>
        </w:r>
        <w:r>
          <w:rPr>
            <w:i/>
            <w:spacing w:val="-8"/>
            <w:sz w:val="20"/>
          </w:rPr>
          <w:t> </w:t>
        </w:r>
        <w:r>
          <w:rPr>
            <w:i/>
            <w:sz w:val="20"/>
          </w:rPr>
          <w:t>(100%) –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Reprogramação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x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Programação</w:t>
        </w:r>
        <w:r>
          <w:rPr>
            <w:i/>
            <w:spacing w:val="-7"/>
            <w:sz w:val="20"/>
          </w:rPr>
          <w:t> </w:t>
        </w:r>
        <w:r>
          <w:rPr>
            <w:i/>
            <w:spacing w:val="-4"/>
            <w:sz w:val="20"/>
          </w:rPr>
          <w:t>2022</w:t>
        </w:r>
        <w:r>
          <w:rPr>
            <w:i/>
            <w:sz w:val="20"/>
          </w:rPr>
          <w:tab/>
        </w:r>
        <w:r>
          <w:rPr>
            <w:i/>
            <w:spacing w:val="-5"/>
            <w:sz w:val="20"/>
          </w:rPr>
          <w:t>38</w:t>
        </w:r>
      </w:hyperlink>
    </w:p>
    <w:p>
      <w:pPr>
        <w:tabs>
          <w:tab w:pos="10278" w:val="left" w:leader="dot"/>
        </w:tabs>
        <w:spacing w:before="20"/>
        <w:ind w:left="1858" w:right="0" w:firstLine="0"/>
        <w:jc w:val="left"/>
        <w:rPr>
          <w:i/>
          <w:sz w:val="20"/>
        </w:rPr>
      </w:pPr>
      <w:hyperlink w:history="true" w:anchor="_bookmark27">
        <w:r>
          <w:rPr>
            <w:i/>
            <w:sz w:val="20"/>
          </w:rPr>
          <w:t>ANEXO</w:t>
        </w:r>
        <w:r>
          <w:rPr>
            <w:i/>
            <w:spacing w:val="-7"/>
            <w:sz w:val="20"/>
          </w:rPr>
          <w:t> </w:t>
        </w:r>
        <w:r>
          <w:rPr>
            <w:i/>
            <w:sz w:val="20"/>
          </w:rPr>
          <w:t>III.I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–</w:t>
        </w:r>
        <w:r>
          <w:rPr>
            <w:i/>
            <w:spacing w:val="-7"/>
            <w:sz w:val="20"/>
          </w:rPr>
          <w:t> </w:t>
        </w:r>
        <w:r>
          <w:rPr>
            <w:i/>
            <w:sz w:val="20"/>
          </w:rPr>
          <w:t>Comparativo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da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Receita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Total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do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CAU</w:t>
        </w:r>
        <w:r>
          <w:rPr>
            <w:i/>
            <w:spacing w:val="-7"/>
            <w:sz w:val="20"/>
          </w:rPr>
          <w:t> </w:t>
        </w:r>
        <w:r>
          <w:rPr>
            <w:i/>
            <w:sz w:val="20"/>
          </w:rPr>
          <w:t>(100%) –</w:t>
        </w:r>
        <w:r>
          <w:rPr>
            <w:i/>
            <w:spacing w:val="-7"/>
            <w:sz w:val="20"/>
          </w:rPr>
          <w:t> </w:t>
        </w:r>
        <w:r>
          <w:rPr>
            <w:i/>
            <w:sz w:val="20"/>
          </w:rPr>
          <w:t>Reprogramação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x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Programação</w:t>
        </w:r>
        <w:r>
          <w:rPr>
            <w:i/>
            <w:spacing w:val="-6"/>
            <w:sz w:val="20"/>
          </w:rPr>
          <w:t> </w:t>
        </w:r>
        <w:r>
          <w:rPr>
            <w:i/>
            <w:spacing w:val="-4"/>
            <w:sz w:val="20"/>
          </w:rPr>
          <w:t>2022</w:t>
        </w:r>
        <w:r>
          <w:rPr>
            <w:i/>
            <w:sz w:val="20"/>
          </w:rPr>
          <w:tab/>
        </w:r>
        <w:r>
          <w:rPr>
            <w:i/>
            <w:spacing w:val="-5"/>
            <w:sz w:val="20"/>
          </w:rPr>
          <w:t>39</w:t>
        </w:r>
      </w:hyperlink>
    </w:p>
    <w:p>
      <w:pPr>
        <w:tabs>
          <w:tab w:pos="10278" w:val="left" w:leader="dot"/>
        </w:tabs>
        <w:spacing w:before="19"/>
        <w:ind w:left="1858" w:right="0" w:firstLine="0"/>
        <w:jc w:val="left"/>
        <w:rPr>
          <w:i/>
          <w:sz w:val="20"/>
        </w:rPr>
      </w:pPr>
      <w:hyperlink w:history="true" w:anchor="_bookmark28">
        <w:r>
          <w:rPr>
            <w:i/>
            <w:sz w:val="20"/>
          </w:rPr>
          <w:t>ANEXO</w:t>
        </w:r>
        <w:r>
          <w:rPr>
            <w:i/>
            <w:spacing w:val="-7"/>
            <w:sz w:val="20"/>
          </w:rPr>
          <w:t> </w:t>
        </w:r>
        <w:r>
          <w:rPr>
            <w:i/>
            <w:sz w:val="20"/>
          </w:rPr>
          <w:t>IV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–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Reestimativa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da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Receita</w:t>
        </w:r>
        <w:r>
          <w:rPr>
            <w:i/>
            <w:spacing w:val="-1"/>
            <w:sz w:val="20"/>
          </w:rPr>
          <w:t> </w:t>
        </w:r>
        <w:r>
          <w:rPr>
            <w:i/>
            <w:sz w:val="20"/>
          </w:rPr>
          <w:t>dos</w:t>
        </w:r>
        <w:r>
          <w:rPr>
            <w:i/>
            <w:spacing w:val="-7"/>
            <w:sz w:val="20"/>
          </w:rPr>
          <w:t> </w:t>
        </w:r>
        <w:r>
          <w:rPr>
            <w:i/>
            <w:sz w:val="20"/>
          </w:rPr>
          <w:t>CAU/UF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e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CAU/BR</w:t>
        </w:r>
        <w:r>
          <w:rPr>
            <w:i/>
            <w:spacing w:val="-2"/>
            <w:sz w:val="20"/>
          </w:rPr>
          <w:t> </w:t>
        </w:r>
        <w:r>
          <w:rPr>
            <w:i/>
            <w:sz w:val="20"/>
          </w:rPr>
          <w:t>–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Reprogramação</w:t>
        </w:r>
        <w:r>
          <w:rPr>
            <w:i/>
            <w:spacing w:val="-5"/>
            <w:sz w:val="20"/>
          </w:rPr>
          <w:t> </w:t>
        </w:r>
        <w:r>
          <w:rPr>
            <w:i/>
            <w:spacing w:val="-4"/>
            <w:sz w:val="20"/>
          </w:rPr>
          <w:t>2022</w:t>
        </w:r>
        <w:r>
          <w:rPr>
            <w:i/>
            <w:sz w:val="20"/>
          </w:rPr>
          <w:tab/>
        </w:r>
        <w:r>
          <w:rPr>
            <w:i/>
            <w:spacing w:val="-5"/>
            <w:sz w:val="20"/>
          </w:rPr>
          <w:t>41</w:t>
        </w:r>
      </w:hyperlink>
    </w:p>
    <w:p>
      <w:pPr>
        <w:tabs>
          <w:tab w:pos="10278" w:val="left" w:leader="dot"/>
        </w:tabs>
        <w:spacing w:before="21"/>
        <w:ind w:left="1858" w:right="0" w:firstLine="0"/>
        <w:jc w:val="left"/>
        <w:rPr>
          <w:i/>
          <w:sz w:val="20"/>
        </w:rPr>
      </w:pPr>
      <w:hyperlink w:history="true" w:anchor="_bookmark29">
        <w:r>
          <w:rPr>
            <w:i/>
            <w:sz w:val="20"/>
          </w:rPr>
          <w:t>ANEXO</w:t>
        </w:r>
        <w:r>
          <w:rPr>
            <w:i/>
            <w:spacing w:val="-7"/>
            <w:sz w:val="20"/>
          </w:rPr>
          <w:t> </w:t>
        </w:r>
        <w:r>
          <w:rPr>
            <w:i/>
            <w:sz w:val="20"/>
          </w:rPr>
          <w:t>V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–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Reestimativa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de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Anuidades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de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Pessoa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Física –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Reprogramação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2022</w:t>
        </w:r>
        <w:r>
          <w:rPr>
            <w:i/>
            <w:spacing w:val="-6"/>
            <w:sz w:val="20"/>
          </w:rPr>
          <w:t> </w:t>
        </w:r>
        <w:r>
          <w:rPr>
            <w:i/>
            <w:spacing w:val="-2"/>
            <w:sz w:val="20"/>
          </w:rPr>
          <w:t>(Quantitativo)</w:t>
        </w:r>
        <w:r>
          <w:rPr>
            <w:i/>
            <w:sz w:val="20"/>
          </w:rPr>
          <w:tab/>
        </w:r>
        <w:r>
          <w:rPr>
            <w:i/>
            <w:spacing w:val="-5"/>
            <w:sz w:val="20"/>
          </w:rPr>
          <w:t>43</w:t>
        </w:r>
      </w:hyperlink>
    </w:p>
    <w:p>
      <w:pPr>
        <w:tabs>
          <w:tab w:pos="10278" w:val="left" w:leader="dot"/>
        </w:tabs>
        <w:spacing w:before="17"/>
        <w:ind w:left="1858" w:right="0" w:firstLine="0"/>
        <w:jc w:val="left"/>
        <w:rPr>
          <w:i/>
          <w:sz w:val="20"/>
        </w:rPr>
      </w:pPr>
      <w:hyperlink w:history="true" w:anchor="_bookmark30">
        <w:r>
          <w:rPr>
            <w:i/>
            <w:sz w:val="20"/>
          </w:rPr>
          <w:t>ANEXO</w:t>
        </w:r>
        <w:r>
          <w:rPr>
            <w:i/>
            <w:spacing w:val="-7"/>
            <w:sz w:val="20"/>
          </w:rPr>
          <w:t> </w:t>
        </w:r>
        <w:r>
          <w:rPr>
            <w:i/>
            <w:sz w:val="20"/>
          </w:rPr>
          <w:t>V.I</w:t>
        </w:r>
        <w:r>
          <w:rPr>
            <w:i/>
            <w:spacing w:val="-4"/>
            <w:sz w:val="20"/>
          </w:rPr>
          <w:t> </w:t>
        </w:r>
        <w:r>
          <w:rPr>
            <w:i/>
            <w:sz w:val="20"/>
          </w:rPr>
          <w:t>–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Reestimativa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de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Anuidades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de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Pessoa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Física –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Reprogramação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2022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(Valores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em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R$</w:t>
        </w:r>
        <w:r>
          <w:rPr>
            <w:i/>
            <w:spacing w:val="-5"/>
            <w:sz w:val="20"/>
          </w:rPr>
          <w:t> </w:t>
        </w:r>
        <w:r>
          <w:rPr>
            <w:i/>
            <w:spacing w:val="-2"/>
            <w:sz w:val="20"/>
          </w:rPr>
          <w:t>1,00)</w:t>
        </w:r>
        <w:r>
          <w:rPr>
            <w:i/>
            <w:sz w:val="20"/>
          </w:rPr>
          <w:tab/>
        </w:r>
        <w:r>
          <w:rPr>
            <w:i/>
            <w:spacing w:val="-5"/>
            <w:sz w:val="20"/>
          </w:rPr>
          <w:t>44</w:t>
        </w:r>
      </w:hyperlink>
    </w:p>
    <w:p>
      <w:pPr>
        <w:tabs>
          <w:tab w:pos="10278" w:val="left" w:leader="dot"/>
        </w:tabs>
        <w:spacing w:before="20"/>
        <w:ind w:left="1858" w:right="0" w:firstLine="0"/>
        <w:jc w:val="left"/>
        <w:rPr>
          <w:i/>
          <w:sz w:val="20"/>
        </w:rPr>
      </w:pPr>
      <w:hyperlink w:history="true" w:anchor="_bookmark31">
        <w:r>
          <w:rPr>
            <w:i/>
            <w:sz w:val="20"/>
          </w:rPr>
          <w:t>ANEXO</w:t>
        </w:r>
        <w:r>
          <w:rPr>
            <w:i/>
            <w:spacing w:val="-7"/>
            <w:sz w:val="20"/>
          </w:rPr>
          <w:t> </w:t>
        </w:r>
        <w:r>
          <w:rPr>
            <w:i/>
            <w:sz w:val="20"/>
          </w:rPr>
          <w:t>VI</w:t>
        </w:r>
        <w:r>
          <w:rPr>
            <w:i/>
            <w:spacing w:val="-4"/>
            <w:sz w:val="20"/>
          </w:rPr>
          <w:t> </w:t>
        </w:r>
        <w:r>
          <w:rPr>
            <w:i/>
            <w:sz w:val="20"/>
          </w:rPr>
          <w:t>–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Reestimativa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de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Anuidades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de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Pessoa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Jurídica</w:t>
        </w:r>
        <w:r>
          <w:rPr>
            <w:i/>
            <w:spacing w:val="-1"/>
            <w:sz w:val="20"/>
          </w:rPr>
          <w:t> </w:t>
        </w:r>
        <w:r>
          <w:rPr>
            <w:i/>
            <w:sz w:val="20"/>
          </w:rPr>
          <w:t>–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Reprogramação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2022–</w:t>
        </w:r>
        <w:r>
          <w:rPr>
            <w:i/>
            <w:spacing w:val="-6"/>
            <w:sz w:val="20"/>
          </w:rPr>
          <w:t> </w:t>
        </w:r>
        <w:r>
          <w:rPr>
            <w:i/>
            <w:spacing w:val="-2"/>
            <w:sz w:val="20"/>
          </w:rPr>
          <w:t>(Quantitativo)</w:t>
        </w:r>
        <w:r>
          <w:rPr>
            <w:i/>
            <w:sz w:val="20"/>
          </w:rPr>
          <w:tab/>
        </w:r>
        <w:r>
          <w:rPr>
            <w:i/>
            <w:spacing w:val="-5"/>
            <w:sz w:val="20"/>
          </w:rPr>
          <w:t>46</w:t>
        </w:r>
      </w:hyperlink>
    </w:p>
    <w:p>
      <w:pPr>
        <w:tabs>
          <w:tab w:pos="10278" w:val="left" w:leader="dot"/>
        </w:tabs>
        <w:spacing w:line="259" w:lineRule="auto" w:before="20"/>
        <w:ind w:left="1858" w:right="1424" w:firstLine="0"/>
        <w:jc w:val="left"/>
        <w:rPr>
          <w:i/>
          <w:sz w:val="20"/>
        </w:rPr>
      </w:pPr>
      <w:hyperlink w:history="true" w:anchor="_bookmark32">
        <w:r>
          <w:rPr>
            <w:i/>
            <w:sz w:val="20"/>
          </w:rPr>
          <w:t>ANEXO VI.I - Reestimativa de Anuidades de Pessoa Jurídica – Reprogramação do Exercício 2022 – (Valores</w:t>
        </w:r>
      </w:hyperlink>
      <w:r>
        <w:rPr>
          <w:i/>
          <w:sz w:val="20"/>
        </w:rPr>
        <w:t> </w:t>
      </w:r>
      <w:hyperlink w:history="true" w:anchor="_bookmark32">
        <w:r>
          <w:rPr>
            <w:i/>
            <w:sz w:val="20"/>
          </w:rPr>
          <w:t>em</w:t>
        </w:r>
        <w:r>
          <w:rPr>
            <w:i/>
            <w:spacing w:val="-3"/>
            <w:sz w:val="20"/>
          </w:rPr>
          <w:t> </w:t>
        </w:r>
        <w:r>
          <w:rPr>
            <w:i/>
            <w:sz w:val="20"/>
          </w:rPr>
          <w:t>R$</w:t>
        </w:r>
        <w:r>
          <w:rPr>
            <w:i/>
            <w:spacing w:val="-2"/>
            <w:sz w:val="20"/>
          </w:rPr>
          <w:t> 1,00)</w:t>
        </w:r>
        <w:r>
          <w:rPr>
            <w:i/>
            <w:sz w:val="20"/>
          </w:rPr>
          <w:tab/>
        </w:r>
        <w:r>
          <w:rPr>
            <w:i/>
            <w:spacing w:val="-5"/>
            <w:sz w:val="20"/>
          </w:rPr>
          <w:t>47</w:t>
        </w:r>
      </w:hyperlink>
    </w:p>
    <w:p>
      <w:pPr>
        <w:tabs>
          <w:tab w:pos="10278" w:val="left" w:leader="dot"/>
        </w:tabs>
        <w:spacing w:before="1"/>
        <w:ind w:left="1858" w:right="0" w:firstLine="0"/>
        <w:jc w:val="left"/>
        <w:rPr>
          <w:i/>
          <w:sz w:val="20"/>
        </w:rPr>
      </w:pPr>
      <w:hyperlink w:history="true" w:anchor="_bookmark33">
        <w:r>
          <w:rPr>
            <w:i/>
            <w:sz w:val="20"/>
          </w:rPr>
          <w:t>ANEXO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VII</w:t>
        </w:r>
        <w:r>
          <w:rPr>
            <w:i/>
            <w:spacing w:val="-4"/>
            <w:sz w:val="20"/>
          </w:rPr>
          <w:t> </w:t>
        </w:r>
        <w:r>
          <w:rPr>
            <w:i/>
            <w:sz w:val="20"/>
          </w:rPr>
          <w:t>–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Reestimativa</w:t>
        </w:r>
        <w:r>
          <w:rPr>
            <w:i/>
            <w:spacing w:val="-4"/>
            <w:sz w:val="20"/>
          </w:rPr>
          <w:t> </w:t>
        </w:r>
        <w:r>
          <w:rPr>
            <w:i/>
            <w:sz w:val="20"/>
          </w:rPr>
          <w:t>da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Receita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de</w:t>
        </w:r>
        <w:r>
          <w:rPr>
            <w:i/>
            <w:spacing w:val="-4"/>
            <w:sz w:val="20"/>
          </w:rPr>
          <w:t> </w:t>
        </w:r>
        <w:r>
          <w:rPr>
            <w:i/>
            <w:sz w:val="20"/>
          </w:rPr>
          <w:t>RRT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TOTAL</w:t>
        </w:r>
        <w:r>
          <w:rPr>
            <w:i/>
            <w:spacing w:val="-1"/>
            <w:sz w:val="20"/>
          </w:rPr>
          <w:t> </w:t>
        </w:r>
        <w:r>
          <w:rPr>
            <w:i/>
            <w:sz w:val="20"/>
          </w:rPr>
          <w:t>–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Reprogramação</w:t>
        </w:r>
        <w:r>
          <w:rPr>
            <w:i/>
            <w:spacing w:val="-4"/>
            <w:sz w:val="20"/>
          </w:rPr>
          <w:t> 2022</w:t>
        </w:r>
        <w:r>
          <w:rPr>
            <w:i/>
            <w:sz w:val="20"/>
          </w:rPr>
          <w:tab/>
        </w:r>
        <w:r>
          <w:rPr>
            <w:i/>
            <w:spacing w:val="-5"/>
            <w:sz w:val="20"/>
          </w:rPr>
          <w:t>49</w:t>
        </w:r>
      </w:hyperlink>
    </w:p>
    <w:p>
      <w:pPr>
        <w:tabs>
          <w:tab w:pos="10278" w:val="left" w:leader="dot"/>
        </w:tabs>
        <w:spacing w:before="17"/>
        <w:ind w:left="1858" w:right="0" w:firstLine="0"/>
        <w:jc w:val="left"/>
        <w:rPr>
          <w:i/>
          <w:sz w:val="20"/>
        </w:rPr>
      </w:pPr>
      <w:hyperlink w:history="true" w:anchor="_bookmark34">
        <w:r>
          <w:rPr>
            <w:i/>
            <w:sz w:val="20"/>
          </w:rPr>
          <w:t>ANEXO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VIII</w:t>
        </w:r>
        <w:r>
          <w:rPr>
            <w:i/>
            <w:spacing w:val="-4"/>
            <w:sz w:val="20"/>
          </w:rPr>
          <w:t> </w:t>
        </w:r>
        <w:r>
          <w:rPr>
            <w:i/>
            <w:sz w:val="20"/>
          </w:rPr>
          <w:t>–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Reestimativa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da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Receita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com</w:t>
        </w:r>
        <w:r>
          <w:rPr>
            <w:i/>
            <w:spacing w:val="-7"/>
            <w:sz w:val="20"/>
          </w:rPr>
          <w:t> </w:t>
        </w:r>
        <w:r>
          <w:rPr>
            <w:i/>
            <w:sz w:val="20"/>
          </w:rPr>
          <w:t>Taxas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e</w:t>
        </w:r>
        <w:r>
          <w:rPr>
            <w:i/>
            <w:spacing w:val="-4"/>
            <w:sz w:val="20"/>
          </w:rPr>
          <w:t> </w:t>
        </w:r>
        <w:r>
          <w:rPr>
            <w:i/>
            <w:sz w:val="20"/>
          </w:rPr>
          <w:t>Multas</w:t>
        </w:r>
        <w:r>
          <w:rPr>
            <w:i/>
            <w:spacing w:val="-1"/>
            <w:sz w:val="20"/>
          </w:rPr>
          <w:t> </w:t>
        </w:r>
        <w:r>
          <w:rPr>
            <w:i/>
            <w:sz w:val="20"/>
          </w:rPr>
          <w:t>–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Reprogramação</w:t>
        </w:r>
        <w:r>
          <w:rPr>
            <w:i/>
            <w:spacing w:val="-5"/>
            <w:sz w:val="20"/>
          </w:rPr>
          <w:t> </w:t>
        </w:r>
        <w:r>
          <w:rPr>
            <w:i/>
            <w:spacing w:val="-4"/>
            <w:sz w:val="20"/>
          </w:rPr>
          <w:t>2022</w:t>
        </w:r>
        <w:r>
          <w:rPr>
            <w:i/>
            <w:sz w:val="20"/>
          </w:rPr>
          <w:tab/>
        </w:r>
        <w:r>
          <w:rPr>
            <w:i/>
            <w:spacing w:val="-5"/>
            <w:sz w:val="20"/>
          </w:rPr>
          <w:t>51</w:t>
        </w:r>
      </w:hyperlink>
    </w:p>
    <w:p>
      <w:pPr>
        <w:tabs>
          <w:tab w:pos="10278" w:val="left" w:leader="dot"/>
        </w:tabs>
        <w:spacing w:before="20"/>
        <w:ind w:left="1858" w:right="0" w:firstLine="0"/>
        <w:jc w:val="left"/>
        <w:rPr>
          <w:i/>
          <w:sz w:val="20"/>
        </w:rPr>
      </w:pPr>
      <w:hyperlink w:history="true" w:anchor="_bookmark35">
        <w:r>
          <w:rPr>
            <w:i/>
            <w:sz w:val="20"/>
          </w:rPr>
          <w:t>ANEXO</w:t>
        </w:r>
        <w:r>
          <w:rPr>
            <w:i/>
            <w:spacing w:val="-7"/>
            <w:sz w:val="20"/>
          </w:rPr>
          <w:t> </w:t>
        </w:r>
        <w:r>
          <w:rPr>
            <w:i/>
            <w:sz w:val="20"/>
          </w:rPr>
          <w:t>IX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–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Comparativo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da</w:t>
        </w:r>
        <w:r>
          <w:rPr>
            <w:i/>
            <w:spacing w:val="-3"/>
            <w:sz w:val="20"/>
          </w:rPr>
          <w:t> </w:t>
        </w:r>
        <w:r>
          <w:rPr>
            <w:i/>
            <w:sz w:val="20"/>
          </w:rPr>
          <w:t>Receita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dos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CAU/UF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(80%)</w:t>
        </w:r>
        <w:r>
          <w:rPr>
            <w:i/>
            <w:spacing w:val="-4"/>
            <w:sz w:val="20"/>
          </w:rPr>
          <w:t> </w:t>
        </w:r>
        <w:r>
          <w:rPr>
            <w:i/>
            <w:sz w:val="20"/>
          </w:rPr>
          <w:t>–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Reprogramação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Total</w:t>
        </w:r>
        <w:r>
          <w:rPr>
            <w:i/>
            <w:spacing w:val="-5"/>
            <w:sz w:val="20"/>
          </w:rPr>
          <w:t> </w:t>
        </w:r>
        <w:r>
          <w:rPr>
            <w:i/>
            <w:spacing w:val="-4"/>
            <w:sz w:val="20"/>
          </w:rPr>
          <w:t>2022</w:t>
        </w:r>
        <w:r>
          <w:rPr>
            <w:i/>
            <w:sz w:val="20"/>
          </w:rPr>
          <w:tab/>
        </w:r>
        <w:r>
          <w:rPr>
            <w:i/>
            <w:spacing w:val="-5"/>
            <w:sz w:val="20"/>
          </w:rPr>
          <w:t>53</w:t>
        </w:r>
      </w:hyperlink>
    </w:p>
    <w:p>
      <w:pPr>
        <w:tabs>
          <w:tab w:pos="10278" w:val="left" w:leader="dot"/>
        </w:tabs>
        <w:spacing w:line="259" w:lineRule="auto" w:before="20"/>
        <w:ind w:left="1858" w:right="1424" w:firstLine="0"/>
        <w:jc w:val="left"/>
        <w:rPr>
          <w:i/>
          <w:sz w:val="20"/>
        </w:rPr>
      </w:pPr>
      <w:hyperlink w:history="true" w:anchor="_bookmark36">
        <w:r>
          <w:rPr>
            <w:i/>
            <w:sz w:val="20"/>
          </w:rPr>
          <w:t>ANEXO IX.I – Comparativo da Receita dos CAU/UF (80%) Anuidades e Exercícios anteriores –</w:t>
        </w:r>
      </w:hyperlink>
      <w:r>
        <w:rPr>
          <w:i/>
          <w:sz w:val="20"/>
        </w:rPr>
        <w:t> </w:t>
      </w:r>
      <w:hyperlink w:history="true" w:anchor="_bookmark36">
        <w:r>
          <w:rPr>
            <w:i/>
            <w:w w:val="95"/>
            <w:sz w:val="20"/>
          </w:rPr>
          <w:t>Reprogramação</w:t>
        </w:r>
        <w:r>
          <w:rPr>
            <w:i/>
            <w:spacing w:val="49"/>
            <w:sz w:val="20"/>
          </w:rPr>
          <w:t> </w:t>
        </w:r>
        <w:r>
          <w:rPr>
            <w:i/>
            <w:spacing w:val="-4"/>
            <w:sz w:val="20"/>
          </w:rPr>
          <w:t>2022</w:t>
        </w:r>
        <w:r>
          <w:rPr>
            <w:i/>
            <w:sz w:val="20"/>
          </w:rPr>
          <w:tab/>
        </w:r>
        <w:r>
          <w:rPr>
            <w:i/>
            <w:spacing w:val="-5"/>
            <w:w w:val="95"/>
            <w:sz w:val="20"/>
          </w:rPr>
          <w:t>53</w:t>
        </w:r>
      </w:hyperlink>
    </w:p>
    <w:p>
      <w:pPr>
        <w:tabs>
          <w:tab w:pos="10278" w:val="left" w:leader="dot"/>
        </w:tabs>
        <w:spacing w:line="242" w:lineRule="exact" w:before="0"/>
        <w:ind w:left="1858" w:right="0" w:firstLine="0"/>
        <w:jc w:val="left"/>
        <w:rPr>
          <w:i/>
          <w:sz w:val="20"/>
        </w:rPr>
      </w:pPr>
      <w:hyperlink w:history="true" w:anchor="_bookmark38">
        <w:r>
          <w:rPr>
            <w:i/>
            <w:sz w:val="20"/>
          </w:rPr>
          <w:t>ANEXO</w:t>
        </w:r>
        <w:r>
          <w:rPr>
            <w:i/>
            <w:spacing w:val="-7"/>
            <w:sz w:val="20"/>
          </w:rPr>
          <w:t> </w:t>
        </w:r>
        <w:r>
          <w:rPr>
            <w:i/>
            <w:sz w:val="20"/>
          </w:rPr>
          <w:t>X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–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Fundo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de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Apoio</w:t>
        </w:r>
        <w:r>
          <w:rPr>
            <w:i/>
            <w:spacing w:val="-3"/>
            <w:sz w:val="20"/>
          </w:rPr>
          <w:t> </w:t>
        </w:r>
        <w:r>
          <w:rPr>
            <w:i/>
            <w:sz w:val="20"/>
          </w:rPr>
          <w:t>–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Aporte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Financeiro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(Reprogramação</w:t>
        </w:r>
        <w:r>
          <w:rPr>
            <w:i/>
            <w:spacing w:val="-6"/>
            <w:sz w:val="20"/>
          </w:rPr>
          <w:t> </w:t>
        </w:r>
        <w:r>
          <w:rPr>
            <w:i/>
            <w:spacing w:val="-2"/>
            <w:sz w:val="20"/>
          </w:rPr>
          <w:t>2022)</w:t>
        </w:r>
        <w:r>
          <w:rPr>
            <w:i/>
            <w:sz w:val="20"/>
          </w:rPr>
          <w:tab/>
        </w:r>
        <w:r>
          <w:rPr>
            <w:i/>
            <w:spacing w:val="-5"/>
            <w:sz w:val="20"/>
          </w:rPr>
          <w:t>56</w:t>
        </w:r>
      </w:hyperlink>
    </w:p>
    <w:p>
      <w:pPr>
        <w:tabs>
          <w:tab w:pos="10278" w:val="left" w:leader="dot"/>
        </w:tabs>
        <w:spacing w:before="20"/>
        <w:ind w:left="1858" w:right="0" w:firstLine="0"/>
        <w:jc w:val="left"/>
        <w:rPr>
          <w:i/>
          <w:sz w:val="20"/>
        </w:rPr>
      </w:pPr>
      <w:hyperlink w:history="true" w:anchor="_bookmark39">
        <w:r>
          <w:rPr>
            <w:i/>
            <w:sz w:val="20"/>
          </w:rPr>
          <w:t>ANEXO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X.I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–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Fundo</w:t>
        </w:r>
        <w:r>
          <w:rPr>
            <w:i/>
            <w:spacing w:val="-4"/>
            <w:sz w:val="20"/>
          </w:rPr>
          <w:t> </w:t>
        </w:r>
        <w:r>
          <w:rPr>
            <w:i/>
            <w:sz w:val="20"/>
          </w:rPr>
          <w:t>de</w:t>
        </w:r>
        <w:r>
          <w:rPr>
            <w:i/>
            <w:spacing w:val="-4"/>
            <w:sz w:val="20"/>
          </w:rPr>
          <w:t> </w:t>
        </w:r>
        <w:r>
          <w:rPr>
            <w:i/>
            <w:sz w:val="20"/>
          </w:rPr>
          <w:t>Apoio</w:t>
        </w:r>
        <w:r>
          <w:rPr>
            <w:i/>
            <w:spacing w:val="-1"/>
            <w:sz w:val="20"/>
          </w:rPr>
          <w:t> </w:t>
        </w:r>
        <w:r>
          <w:rPr>
            <w:i/>
            <w:sz w:val="20"/>
          </w:rPr>
          <w:t>–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Exercício</w:t>
        </w:r>
        <w:r>
          <w:rPr>
            <w:i/>
            <w:spacing w:val="-4"/>
            <w:sz w:val="20"/>
          </w:rPr>
          <w:t> </w:t>
        </w:r>
        <w:r>
          <w:rPr>
            <w:i/>
            <w:sz w:val="20"/>
          </w:rPr>
          <w:t>2022</w:t>
        </w:r>
        <w:r>
          <w:rPr>
            <w:i/>
            <w:spacing w:val="-4"/>
            <w:sz w:val="20"/>
          </w:rPr>
          <w:t> </w:t>
        </w:r>
        <w:r>
          <w:rPr>
            <w:i/>
            <w:sz w:val="20"/>
          </w:rPr>
          <w:t>–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Destinação</w:t>
        </w:r>
        <w:r>
          <w:rPr>
            <w:i/>
            <w:spacing w:val="-4"/>
            <w:sz w:val="20"/>
          </w:rPr>
          <w:t> </w:t>
        </w:r>
        <w:r>
          <w:rPr>
            <w:i/>
            <w:sz w:val="20"/>
          </w:rPr>
          <w:t>dos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Recursos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por</w:t>
        </w:r>
        <w:r>
          <w:rPr>
            <w:i/>
            <w:spacing w:val="-6"/>
            <w:sz w:val="20"/>
          </w:rPr>
          <w:t> </w:t>
        </w:r>
        <w:r>
          <w:rPr>
            <w:i/>
            <w:spacing w:val="-2"/>
            <w:sz w:val="20"/>
          </w:rPr>
          <w:t>CAU/Básico</w:t>
        </w:r>
        <w:r>
          <w:rPr>
            <w:i/>
            <w:sz w:val="20"/>
          </w:rPr>
          <w:tab/>
        </w:r>
        <w:r>
          <w:rPr>
            <w:i/>
            <w:spacing w:val="-5"/>
            <w:sz w:val="20"/>
          </w:rPr>
          <w:t>57</w:t>
        </w:r>
      </w:hyperlink>
    </w:p>
    <w:p>
      <w:pPr>
        <w:tabs>
          <w:tab w:pos="10278" w:val="left" w:leader="dot"/>
        </w:tabs>
        <w:spacing w:line="259" w:lineRule="auto" w:before="20"/>
        <w:ind w:left="1858" w:right="1424" w:firstLine="0"/>
        <w:jc w:val="left"/>
        <w:rPr>
          <w:i/>
          <w:sz w:val="20"/>
        </w:rPr>
      </w:pPr>
      <w:hyperlink w:history="true" w:anchor="_bookmark40">
        <w:r>
          <w:rPr>
            <w:i/>
            <w:sz w:val="20"/>
          </w:rPr>
          <w:t>ANEXO XI – Demonstrativo da Participação dos CAU/UF e do CAU/BR nas Despesas do Centro de Serviços</w:t>
        </w:r>
      </w:hyperlink>
      <w:r>
        <w:rPr>
          <w:i/>
          <w:sz w:val="20"/>
        </w:rPr>
        <w:t> </w:t>
      </w:r>
      <w:hyperlink w:history="true" w:anchor="_bookmark40">
        <w:r>
          <w:rPr>
            <w:i/>
            <w:spacing w:val="-2"/>
            <w:sz w:val="20"/>
          </w:rPr>
          <w:t>Compartilhados</w:t>
        </w:r>
        <w:r>
          <w:rPr>
            <w:i/>
            <w:sz w:val="20"/>
          </w:rPr>
          <w:tab/>
        </w:r>
        <w:r>
          <w:rPr>
            <w:i/>
            <w:spacing w:val="-5"/>
            <w:sz w:val="20"/>
          </w:rPr>
          <w:t>59</w:t>
        </w:r>
      </w:hyperlink>
    </w:p>
    <w:p>
      <w:pPr>
        <w:tabs>
          <w:tab w:pos="10278" w:val="left" w:leader="dot"/>
        </w:tabs>
        <w:spacing w:line="256" w:lineRule="auto" w:before="1"/>
        <w:ind w:left="1858" w:right="1424" w:firstLine="0"/>
        <w:jc w:val="left"/>
        <w:rPr>
          <w:i/>
          <w:sz w:val="20"/>
        </w:rPr>
      </w:pPr>
      <w:hyperlink w:history="true" w:anchor="_bookmark41">
        <w:r>
          <w:rPr>
            <w:i/>
            <w:sz w:val="20"/>
          </w:rPr>
          <w:t>ANEXO</w:t>
        </w:r>
        <w:r>
          <w:rPr>
            <w:i/>
            <w:spacing w:val="-1"/>
            <w:sz w:val="20"/>
          </w:rPr>
          <w:t> </w:t>
        </w:r>
        <w:r>
          <w:rPr>
            <w:i/>
            <w:sz w:val="20"/>
          </w:rPr>
          <w:t>XI.I –</w:t>
        </w:r>
        <w:r>
          <w:rPr>
            <w:i/>
            <w:spacing w:val="-1"/>
            <w:sz w:val="20"/>
          </w:rPr>
          <w:t> </w:t>
        </w:r>
        <w:r>
          <w:rPr>
            <w:i/>
            <w:sz w:val="20"/>
          </w:rPr>
          <w:t>Demonstrativo da Participação dos</w:t>
        </w:r>
        <w:r>
          <w:rPr>
            <w:i/>
            <w:spacing w:val="-1"/>
            <w:sz w:val="20"/>
          </w:rPr>
          <w:t> </w:t>
        </w:r>
        <w:r>
          <w:rPr>
            <w:i/>
            <w:sz w:val="20"/>
          </w:rPr>
          <w:t>CAU/UF</w:t>
        </w:r>
        <w:r>
          <w:rPr>
            <w:i/>
            <w:spacing w:val="-1"/>
            <w:sz w:val="20"/>
          </w:rPr>
          <w:t> </w:t>
        </w:r>
        <w:r>
          <w:rPr>
            <w:i/>
            <w:sz w:val="20"/>
          </w:rPr>
          <w:t>e do CAU/BR</w:t>
        </w:r>
        <w:r>
          <w:rPr>
            <w:i/>
            <w:spacing w:val="-1"/>
            <w:sz w:val="20"/>
          </w:rPr>
          <w:t> </w:t>
        </w:r>
        <w:r>
          <w:rPr>
            <w:i/>
            <w:sz w:val="20"/>
          </w:rPr>
          <w:t>nas</w:t>
        </w:r>
        <w:r>
          <w:rPr>
            <w:i/>
            <w:spacing w:val="-1"/>
            <w:sz w:val="20"/>
          </w:rPr>
          <w:t> </w:t>
        </w:r>
        <w:r>
          <w:rPr>
            <w:i/>
            <w:sz w:val="20"/>
          </w:rPr>
          <w:t>Despesas</w:t>
        </w:r>
        <w:r>
          <w:rPr>
            <w:i/>
            <w:spacing w:val="-1"/>
            <w:sz w:val="20"/>
          </w:rPr>
          <w:t> </w:t>
        </w:r>
        <w:r>
          <w:rPr>
            <w:i/>
            <w:sz w:val="20"/>
          </w:rPr>
          <w:t>do Centro de Serviços</w:t>
        </w:r>
      </w:hyperlink>
      <w:r>
        <w:rPr>
          <w:i/>
          <w:sz w:val="20"/>
        </w:rPr>
        <w:t> </w:t>
      </w:r>
      <w:hyperlink w:history="true" w:anchor="_bookmark41">
        <w:r>
          <w:rPr>
            <w:i/>
            <w:sz w:val="20"/>
          </w:rPr>
          <w:t>Compartilhados</w:t>
        </w:r>
        <w:r>
          <w:rPr>
            <w:i/>
            <w:spacing w:val="-10"/>
            <w:sz w:val="20"/>
          </w:rPr>
          <w:t> </w:t>
        </w:r>
        <w:r>
          <w:rPr>
            <w:i/>
            <w:sz w:val="20"/>
          </w:rPr>
          <w:t>(Serviços</w:t>
        </w:r>
        <w:r>
          <w:rPr>
            <w:i/>
            <w:spacing w:val="-9"/>
            <w:sz w:val="20"/>
          </w:rPr>
          <w:t> </w:t>
        </w:r>
        <w:r>
          <w:rPr>
            <w:i/>
            <w:sz w:val="20"/>
          </w:rPr>
          <w:t>Telefônico</w:t>
        </w:r>
        <w:r>
          <w:rPr>
            <w:i/>
            <w:spacing w:val="-8"/>
            <w:sz w:val="20"/>
          </w:rPr>
          <w:t> </w:t>
        </w:r>
        <w:r>
          <w:rPr>
            <w:i/>
            <w:sz w:val="20"/>
          </w:rPr>
          <w:t>de</w:t>
        </w:r>
        <w:r>
          <w:rPr>
            <w:i/>
            <w:spacing w:val="-9"/>
            <w:sz w:val="20"/>
          </w:rPr>
          <w:t> </w:t>
        </w:r>
        <w:r>
          <w:rPr>
            <w:i/>
            <w:spacing w:val="-2"/>
            <w:sz w:val="20"/>
          </w:rPr>
          <w:t>Teleatendimento)</w:t>
        </w:r>
        <w:r>
          <w:rPr>
            <w:i/>
            <w:sz w:val="20"/>
          </w:rPr>
          <w:tab/>
        </w:r>
        <w:r>
          <w:rPr>
            <w:i/>
            <w:spacing w:val="-5"/>
            <w:sz w:val="20"/>
          </w:rPr>
          <w:t>60</w:t>
        </w:r>
      </w:hyperlink>
    </w:p>
    <w:p>
      <w:pPr>
        <w:tabs>
          <w:tab w:pos="10278" w:val="left" w:leader="dot"/>
        </w:tabs>
        <w:spacing w:before="1"/>
        <w:ind w:left="1858" w:right="0" w:firstLine="0"/>
        <w:jc w:val="left"/>
        <w:rPr>
          <w:i/>
          <w:sz w:val="20"/>
        </w:rPr>
      </w:pPr>
      <w:hyperlink w:history="true" w:anchor="_bookmark43">
        <w:r>
          <w:rPr>
            <w:i/>
            <w:sz w:val="20"/>
          </w:rPr>
          <w:t>ANEXO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XI.II</w:t>
        </w:r>
        <w:r>
          <w:rPr>
            <w:i/>
            <w:spacing w:val="-2"/>
            <w:sz w:val="20"/>
          </w:rPr>
          <w:t> </w:t>
        </w:r>
        <w:r>
          <w:rPr>
            <w:i/>
            <w:sz w:val="20"/>
          </w:rPr>
          <w:t>–</w:t>
        </w:r>
        <w:r>
          <w:rPr>
            <w:i/>
            <w:spacing w:val="-4"/>
            <w:sz w:val="20"/>
          </w:rPr>
          <w:t> </w:t>
        </w:r>
        <w:r>
          <w:rPr>
            <w:i/>
            <w:sz w:val="20"/>
          </w:rPr>
          <w:t>Demonstrativo</w:t>
        </w:r>
        <w:r>
          <w:rPr>
            <w:i/>
            <w:spacing w:val="1"/>
            <w:sz w:val="20"/>
          </w:rPr>
          <w:t> </w:t>
        </w:r>
        <w:r>
          <w:rPr>
            <w:sz w:val="22"/>
          </w:rPr>
          <w:t>de</w:t>
        </w:r>
        <w:r>
          <w:rPr>
            <w:spacing w:val="-3"/>
            <w:sz w:val="22"/>
          </w:rPr>
          <w:t> </w:t>
        </w:r>
        <w:r>
          <w:rPr>
            <w:sz w:val="22"/>
          </w:rPr>
          <w:t>Encontro</w:t>
        </w:r>
        <w:r>
          <w:rPr>
            <w:spacing w:val="-4"/>
            <w:sz w:val="22"/>
          </w:rPr>
          <w:t> </w:t>
        </w:r>
        <w:r>
          <w:rPr>
            <w:sz w:val="22"/>
          </w:rPr>
          <w:t>de</w:t>
        </w:r>
        <w:r>
          <w:rPr>
            <w:spacing w:val="-4"/>
            <w:sz w:val="22"/>
          </w:rPr>
          <w:t> </w:t>
        </w:r>
        <w:r>
          <w:rPr>
            <w:sz w:val="22"/>
          </w:rPr>
          <w:t>Contas</w:t>
        </w:r>
        <w:r>
          <w:rPr>
            <w:spacing w:val="-2"/>
            <w:sz w:val="22"/>
          </w:rPr>
          <w:t> </w:t>
        </w:r>
        <w:r>
          <w:rPr>
            <w:sz w:val="22"/>
          </w:rPr>
          <w:t>-</w:t>
        </w:r>
        <w:r>
          <w:rPr>
            <w:spacing w:val="-6"/>
            <w:sz w:val="22"/>
          </w:rPr>
          <w:t> </w:t>
        </w:r>
        <w:r>
          <w:rPr>
            <w:sz w:val="22"/>
          </w:rPr>
          <w:t>CSC</w:t>
        </w:r>
        <w:r>
          <w:rPr>
            <w:spacing w:val="-4"/>
            <w:sz w:val="22"/>
          </w:rPr>
          <w:t> </w:t>
        </w:r>
        <w:r>
          <w:rPr>
            <w:sz w:val="22"/>
          </w:rPr>
          <w:t>–</w:t>
        </w:r>
        <w:r>
          <w:rPr>
            <w:spacing w:val="-2"/>
            <w:sz w:val="22"/>
          </w:rPr>
          <w:t> </w:t>
        </w:r>
        <w:r>
          <w:rPr>
            <w:sz w:val="22"/>
          </w:rPr>
          <w:t>TAQ</w:t>
        </w:r>
        <w:r>
          <w:rPr>
            <w:spacing w:val="-4"/>
            <w:sz w:val="22"/>
          </w:rPr>
          <w:t> </w:t>
        </w:r>
        <w:r>
          <w:rPr>
            <w:sz w:val="22"/>
          </w:rPr>
          <w:t>e</w:t>
        </w:r>
        <w:r>
          <w:rPr>
            <w:spacing w:val="-6"/>
            <w:sz w:val="22"/>
          </w:rPr>
          <w:t> </w:t>
        </w:r>
        <w:r>
          <w:rPr>
            <w:sz w:val="22"/>
          </w:rPr>
          <w:t>0800</w:t>
        </w:r>
        <w:r>
          <w:rPr>
            <w:spacing w:val="-1"/>
            <w:sz w:val="22"/>
          </w:rPr>
          <w:t> </w:t>
        </w:r>
        <w:r>
          <w:rPr>
            <w:sz w:val="22"/>
          </w:rPr>
          <w:t>–</w:t>
        </w:r>
        <w:r>
          <w:rPr>
            <w:spacing w:val="-6"/>
            <w:sz w:val="22"/>
          </w:rPr>
          <w:t> </w:t>
        </w:r>
        <w:r>
          <w:rPr>
            <w:sz w:val="22"/>
          </w:rPr>
          <w:t>exercício</w:t>
        </w:r>
        <w:r>
          <w:rPr>
            <w:spacing w:val="-4"/>
            <w:sz w:val="22"/>
          </w:rPr>
          <w:t> 2022</w:t>
        </w:r>
        <w:r>
          <w:rPr>
            <w:sz w:val="22"/>
          </w:rPr>
          <w:tab/>
        </w:r>
        <w:r>
          <w:rPr>
            <w:i/>
            <w:spacing w:val="-5"/>
            <w:sz w:val="20"/>
          </w:rPr>
          <w:t>61</w:t>
        </w:r>
      </w:hyperlink>
    </w:p>
    <w:p>
      <w:pPr>
        <w:tabs>
          <w:tab w:pos="10278" w:val="left" w:leader="dot"/>
        </w:tabs>
        <w:spacing w:before="24"/>
        <w:ind w:left="1858" w:right="0" w:firstLine="0"/>
        <w:jc w:val="left"/>
        <w:rPr>
          <w:i/>
          <w:sz w:val="20"/>
        </w:rPr>
      </w:pPr>
      <w:hyperlink w:history="true" w:anchor="_bookmark42">
        <w:r>
          <w:rPr>
            <w:i/>
            <w:sz w:val="20"/>
          </w:rPr>
          <w:t>ANEXO</w:t>
        </w:r>
        <w:r>
          <w:rPr>
            <w:i/>
            <w:spacing w:val="-7"/>
            <w:sz w:val="20"/>
          </w:rPr>
          <w:t> </w:t>
        </w:r>
        <w:r>
          <w:rPr>
            <w:i/>
            <w:sz w:val="20"/>
          </w:rPr>
          <w:t>XI.III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–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Demonstrativo</w:t>
        </w:r>
        <w:r>
          <w:rPr>
            <w:i/>
            <w:spacing w:val="-4"/>
            <w:sz w:val="20"/>
          </w:rPr>
          <w:t> </w:t>
        </w:r>
        <w:r>
          <w:rPr>
            <w:i/>
            <w:sz w:val="20"/>
          </w:rPr>
          <w:t>do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Centr</w:t>
        </w:r>
        <w:r>
          <w:rPr>
            <w:i/>
            <w:spacing w:val="-7"/>
            <w:sz w:val="20"/>
          </w:rPr>
          <w:t> </w:t>
        </w:r>
        <w:r>
          <w:rPr>
            <w:i/>
            <w:sz w:val="20"/>
          </w:rPr>
          <w:t>de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Serviço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compartilhados</w:t>
        </w:r>
        <w:r>
          <w:rPr>
            <w:i/>
            <w:spacing w:val="-1"/>
            <w:sz w:val="20"/>
          </w:rPr>
          <w:t> </w:t>
        </w:r>
        <w:r>
          <w:rPr>
            <w:i/>
            <w:sz w:val="20"/>
          </w:rPr>
          <w:t>–</w:t>
        </w:r>
        <w:r>
          <w:rPr>
            <w:i/>
            <w:spacing w:val="-7"/>
            <w:sz w:val="20"/>
          </w:rPr>
          <w:t> </w:t>
        </w:r>
        <w:r>
          <w:rPr>
            <w:i/>
            <w:sz w:val="20"/>
          </w:rPr>
          <w:t>Demais</w:t>
        </w:r>
        <w:r>
          <w:rPr>
            <w:i/>
            <w:spacing w:val="-7"/>
            <w:sz w:val="20"/>
          </w:rPr>
          <w:t> </w:t>
        </w:r>
        <w:r>
          <w:rPr>
            <w:i/>
            <w:sz w:val="20"/>
          </w:rPr>
          <w:t>Serviços</w:t>
        </w:r>
        <w:r>
          <w:rPr>
            <w:i/>
            <w:spacing w:val="-7"/>
            <w:sz w:val="20"/>
          </w:rPr>
          <w:t> </w:t>
        </w:r>
        <w:r>
          <w:rPr>
            <w:i/>
            <w:sz w:val="20"/>
          </w:rPr>
          <w:t>Essenciais</w:t>
        </w:r>
        <w:r>
          <w:rPr>
            <w:i/>
            <w:spacing w:val="-6"/>
            <w:sz w:val="20"/>
          </w:rPr>
          <w:t> </w:t>
        </w:r>
        <w:r>
          <w:rPr>
            <w:i/>
            <w:spacing w:val="-4"/>
            <w:sz w:val="20"/>
          </w:rPr>
          <w:t>2022</w:t>
        </w:r>
        <w:r>
          <w:rPr>
            <w:i/>
            <w:sz w:val="20"/>
          </w:rPr>
          <w:tab/>
        </w:r>
        <w:r>
          <w:rPr>
            <w:i/>
            <w:spacing w:val="-5"/>
            <w:sz w:val="20"/>
          </w:rPr>
          <w:t>62</w:t>
        </w:r>
      </w:hyperlink>
    </w:p>
    <w:p>
      <w:pPr>
        <w:tabs>
          <w:tab w:pos="10278" w:val="left" w:leader="dot"/>
        </w:tabs>
        <w:spacing w:before="19"/>
        <w:ind w:left="1858" w:right="0" w:firstLine="0"/>
        <w:jc w:val="left"/>
        <w:rPr>
          <w:i/>
          <w:sz w:val="20"/>
        </w:rPr>
      </w:pPr>
      <w:hyperlink w:history="true" w:anchor="_bookmark45">
        <w:r>
          <w:rPr>
            <w:i/>
            <w:sz w:val="20"/>
          </w:rPr>
          <w:t>ANEXO</w:t>
        </w:r>
        <w:r>
          <w:rPr>
            <w:i/>
            <w:spacing w:val="-7"/>
            <w:sz w:val="20"/>
          </w:rPr>
          <w:t> </w:t>
        </w:r>
        <w:r>
          <w:rPr>
            <w:i/>
            <w:sz w:val="20"/>
          </w:rPr>
          <w:t>XII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–Despesas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do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Centro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de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Serviços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Compartilhados</w:t>
        </w:r>
        <w:r>
          <w:rPr>
            <w:i/>
            <w:spacing w:val="-7"/>
            <w:sz w:val="20"/>
          </w:rPr>
          <w:t> </w:t>
        </w:r>
        <w:r>
          <w:rPr>
            <w:i/>
            <w:sz w:val="20"/>
          </w:rPr>
          <w:t>(Serviços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por</w:t>
        </w:r>
        <w:r>
          <w:rPr>
            <w:i/>
            <w:spacing w:val="-8"/>
            <w:sz w:val="20"/>
          </w:rPr>
          <w:t> </w:t>
        </w:r>
        <w:r>
          <w:rPr>
            <w:i/>
            <w:sz w:val="20"/>
          </w:rPr>
          <w:t>Adesão-</w:t>
        </w:r>
        <w:r>
          <w:rPr>
            <w:i/>
            <w:spacing w:val="-6"/>
            <w:sz w:val="20"/>
          </w:rPr>
          <w:t> </w:t>
        </w:r>
        <w:r>
          <w:rPr>
            <w:i/>
            <w:spacing w:val="-2"/>
            <w:sz w:val="20"/>
          </w:rPr>
          <w:t>SISCAF)</w:t>
        </w:r>
        <w:r>
          <w:rPr>
            <w:i/>
            <w:sz w:val="20"/>
          </w:rPr>
          <w:tab/>
        </w:r>
        <w:r>
          <w:rPr>
            <w:i/>
            <w:spacing w:val="-5"/>
            <w:sz w:val="20"/>
          </w:rPr>
          <w:t>64</w:t>
        </w:r>
      </w:hyperlink>
    </w:p>
    <w:p>
      <w:pPr>
        <w:tabs>
          <w:tab w:pos="10278" w:val="left" w:leader="dot"/>
        </w:tabs>
        <w:spacing w:before="18"/>
        <w:ind w:left="1858" w:right="0" w:firstLine="0"/>
        <w:jc w:val="left"/>
        <w:rPr>
          <w:i/>
          <w:sz w:val="20"/>
        </w:rPr>
      </w:pPr>
      <w:hyperlink w:history="true" w:anchor="_bookmark46">
        <w:r>
          <w:rPr>
            <w:i/>
            <w:sz w:val="20"/>
          </w:rPr>
          <w:t>ANEXO</w:t>
        </w:r>
        <w:r>
          <w:rPr>
            <w:i/>
            <w:spacing w:val="-7"/>
            <w:sz w:val="20"/>
          </w:rPr>
          <w:t> </w:t>
        </w:r>
        <w:r>
          <w:rPr>
            <w:i/>
            <w:sz w:val="20"/>
          </w:rPr>
          <w:t>XIII–</w:t>
        </w:r>
        <w:r>
          <w:rPr>
            <w:i/>
            <w:spacing w:val="-7"/>
            <w:sz w:val="20"/>
          </w:rPr>
          <w:t> </w:t>
        </w:r>
        <w:r>
          <w:rPr>
            <w:i/>
            <w:sz w:val="20"/>
          </w:rPr>
          <w:t>Ressarcimento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de</w:t>
        </w:r>
        <w:r>
          <w:rPr>
            <w:i/>
            <w:spacing w:val="-7"/>
            <w:sz w:val="20"/>
          </w:rPr>
          <w:t> </w:t>
        </w:r>
        <w:r>
          <w:rPr>
            <w:i/>
            <w:sz w:val="20"/>
          </w:rPr>
          <w:t>taxas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bancárias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aos</w:t>
        </w:r>
        <w:r>
          <w:rPr>
            <w:i/>
            <w:spacing w:val="-7"/>
            <w:sz w:val="20"/>
          </w:rPr>
          <w:t> </w:t>
        </w:r>
        <w:r>
          <w:rPr>
            <w:i/>
            <w:sz w:val="20"/>
          </w:rPr>
          <w:t>CAU/UF,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correspondente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a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20%</w:t>
        </w:r>
        <w:r>
          <w:rPr>
            <w:i/>
            <w:spacing w:val="-7"/>
            <w:sz w:val="20"/>
          </w:rPr>
          <w:t> </w:t>
        </w:r>
        <w:r>
          <w:rPr>
            <w:i/>
            <w:sz w:val="20"/>
          </w:rPr>
          <w:t>do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total</w:t>
        </w:r>
        <w:r>
          <w:rPr>
            <w:i/>
            <w:spacing w:val="-6"/>
            <w:sz w:val="20"/>
          </w:rPr>
          <w:t> </w:t>
        </w:r>
        <w:r>
          <w:rPr>
            <w:i/>
            <w:spacing w:val="-2"/>
            <w:sz w:val="20"/>
          </w:rPr>
          <w:t>previsto</w:t>
        </w:r>
        <w:r>
          <w:rPr>
            <w:i/>
            <w:sz w:val="20"/>
          </w:rPr>
          <w:tab/>
        </w:r>
        <w:r>
          <w:rPr>
            <w:i/>
            <w:spacing w:val="-5"/>
            <w:sz w:val="20"/>
          </w:rPr>
          <w:t>66</w:t>
        </w:r>
      </w:hyperlink>
    </w:p>
    <w:p>
      <w:pPr>
        <w:tabs>
          <w:tab w:pos="10278" w:val="left" w:leader="dot"/>
        </w:tabs>
        <w:spacing w:before="20"/>
        <w:ind w:left="1858" w:right="0" w:firstLine="0"/>
        <w:jc w:val="left"/>
        <w:rPr>
          <w:i/>
          <w:sz w:val="20"/>
        </w:rPr>
      </w:pPr>
      <w:hyperlink w:history="true" w:anchor="_bookmark47">
        <w:r>
          <w:rPr>
            <w:i/>
            <w:sz w:val="20"/>
          </w:rPr>
          <w:t>ANEXO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XIV</w:t>
        </w:r>
        <w:r>
          <w:rPr>
            <w:i/>
            <w:spacing w:val="-4"/>
            <w:sz w:val="20"/>
          </w:rPr>
          <w:t> </w:t>
        </w:r>
        <w:r>
          <w:rPr>
            <w:i/>
            <w:sz w:val="20"/>
          </w:rPr>
          <w:t>-</w:t>
        </w:r>
        <w:r>
          <w:rPr>
            <w:i/>
            <w:spacing w:val="-5"/>
            <w:sz w:val="20"/>
          </w:rPr>
          <w:t> </w:t>
        </w:r>
        <w:r>
          <w:rPr>
            <w:i/>
            <w:sz w:val="20"/>
          </w:rPr>
          <w:t>Indicadores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Institucionais</w:t>
        </w:r>
        <w:r>
          <w:rPr>
            <w:i/>
            <w:spacing w:val="-6"/>
            <w:sz w:val="20"/>
          </w:rPr>
          <w:t> </w:t>
        </w:r>
        <w:r>
          <w:rPr>
            <w:i/>
            <w:sz w:val="20"/>
          </w:rPr>
          <w:t>e</w:t>
        </w:r>
        <w:r>
          <w:rPr>
            <w:i/>
            <w:spacing w:val="-3"/>
            <w:sz w:val="20"/>
          </w:rPr>
          <w:t> </w:t>
        </w:r>
        <w:r>
          <w:rPr>
            <w:i/>
            <w:sz w:val="20"/>
          </w:rPr>
          <w:t>de</w:t>
        </w:r>
        <w:r>
          <w:rPr>
            <w:i/>
            <w:spacing w:val="-5"/>
            <w:sz w:val="20"/>
          </w:rPr>
          <w:t> </w:t>
        </w:r>
        <w:r>
          <w:rPr>
            <w:i/>
            <w:spacing w:val="-2"/>
            <w:sz w:val="20"/>
          </w:rPr>
          <w:t>Resultados</w:t>
        </w:r>
        <w:r>
          <w:rPr>
            <w:i/>
            <w:sz w:val="20"/>
          </w:rPr>
          <w:tab/>
        </w:r>
        <w:r>
          <w:rPr>
            <w:i/>
            <w:spacing w:val="-5"/>
            <w:sz w:val="20"/>
          </w:rPr>
          <w:t>68</w:t>
        </w:r>
      </w:hyperlink>
    </w:p>
    <w:p>
      <w:pPr>
        <w:tabs>
          <w:tab w:pos="10278" w:val="left" w:leader="dot"/>
        </w:tabs>
        <w:spacing w:line="259" w:lineRule="auto" w:before="20"/>
        <w:ind w:left="1858" w:right="1424" w:firstLine="0"/>
        <w:jc w:val="left"/>
        <w:rPr>
          <w:i/>
          <w:sz w:val="20"/>
        </w:rPr>
      </w:pPr>
      <w:hyperlink w:history="true" w:anchor="_bookmark48">
        <w:r>
          <w:rPr>
            <w:i/>
            <w:sz w:val="20"/>
          </w:rPr>
          <w:t>ANEXO XV – Modelo para Elaboração da Reprogramação do Plano de Ação e Orçamento –</w:t>
        </w:r>
      </w:hyperlink>
      <w:r>
        <w:rPr>
          <w:i/>
          <w:spacing w:val="40"/>
          <w:sz w:val="20"/>
        </w:rPr>
        <w:t> </w:t>
      </w:r>
      <w:hyperlink w:history="true" w:anchor="_bookmark48">
        <w:r>
          <w:rPr>
            <w:i/>
            <w:sz w:val="20"/>
          </w:rPr>
          <w:t>Reprogramação 2022</w:t>
        </w:r>
        <w:r>
          <w:rPr>
            <w:i/>
            <w:sz w:val="20"/>
          </w:rPr>
          <w:tab/>
        </w:r>
        <w:r>
          <w:rPr>
            <w:i/>
            <w:spacing w:val="-6"/>
            <w:sz w:val="20"/>
          </w:rPr>
          <w:t>74</w:t>
        </w:r>
      </w:hyperlink>
    </w:p>
    <w:p>
      <w:pPr>
        <w:spacing w:after="0" w:line="259" w:lineRule="auto"/>
        <w:jc w:val="left"/>
        <w:rPr>
          <w:sz w:val="20"/>
        </w:rPr>
        <w:sectPr>
          <w:pgSz w:w="11910" w:h="16840"/>
          <w:pgMar w:header="502" w:footer="633" w:top="1400" w:bottom="820" w:left="0" w:right="0"/>
        </w:sectPr>
      </w:pPr>
    </w:p>
    <w:p>
      <w:pPr>
        <w:pStyle w:val="BodyText"/>
        <w:spacing w:before="8"/>
        <w:rPr>
          <w:i/>
          <w:sz w:val="22"/>
        </w:rPr>
      </w:pPr>
    </w:p>
    <w:p>
      <w:pPr>
        <w:pStyle w:val="Heading2"/>
        <w:ind w:left="2270" w:firstLine="0"/>
      </w:pPr>
      <w:bookmarkStart w:name="_bookmark1" w:id="2"/>
      <w:bookmarkEnd w:id="2"/>
      <w:r>
        <w:rPr>
          <w:b w:val="0"/>
        </w:rPr>
      </w:r>
      <w:r>
        <w:rPr>
          <w:color w:val="602041"/>
          <w:spacing w:val="-2"/>
        </w:rPr>
        <w:t>INTRODUÇÃO</w:t>
      </w:r>
    </w:p>
    <w:p>
      <w:pPr>
        <w:pStyle w:val="BodyText"/>
        <w:spacing w:before="4"/>
        <w:rPr>
          <w:b/>
          <w:sz w:val="30"/>
        </w:rPr>
      </w:pPr>
    </w:p>
    <w:p>
      <w:pPr>
        <w:pStyle w:val="BodyText"/>
        <w:spacing w:line="360" w:lineRule="auto" w:before="1"/>
        <w:ind w:left="1418" w:right="1412" w:firstLine="851"/>
        <w:jc w:val="both"/>
      </w:pPr>
      <w:r>
        <w:rPr/>
        <w:t>O</w:t>
      </w:r>
      <w:r>
        <w:rPr>
          <w:spacing w:val="-5"/>
        </w:rPr>
        <w:t> </w:t>
      </w:r>
      <w:r>
        <w:rPr/>
        <w:t>Conselho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Arquitetura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Urbanismo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CAU,</w:t>
      </w:r>
      <w:r>
        <w:rPr>
          <w:spacing w:val="-5"/>
        </w:rPr>
        <w:t> </w:t>
      </w:r>
      <w:r>
        <w:rPr/>
        <w:t>compreendendo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Unidade</w:t>
      </w:r>
      <w:r>
        <w:rPr>
          <w:spacing w:val="-4"/>
        </w:rPr>
        <w:t> </w:t>
      </w:r>
      <w:r>
        <w:rPr/>
        <w:t>Nacional –</w:t>
      </w:r>
      <w:r>
        <w:rPr>
          <w:spacing w:val="-14"/>
        </w:rPr>
        <w:t> </w:t>
      </w:r>
      <w:r>
        <w:rPr/>
        <w:t>CAU/BR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as</w:t>
      </w:r>
      <w:r>
        <w:rPr>
          <w:spacing w:val="-14"/>
        </w:rPr>
        <w:t> </w:t>
      </w:r>
      <w:r>
        <w:rPr/>
        <w:t>Unidades</w:t>
      </w:r>
      <w:r>
        <w:rPr>
          <w:spacing w:val="-13"/>
        </w:rPr>
        <w:t> </w:t>
      </w:r>
      <w:r>
        <w:rPr/>
        <w:t>Estaduais</w:t>
      </w:r>
      <w:r>
        <w:rPr>
          <w:spacing w:val="-14"/>
        </w:rPr>
        <w:t> </w:t>
      </w:r>
      <w:r>
        <w:rPr/>
        <w:t>–</w:t>
      </w:r>
      <w:r>
        <w:rPr>
          <w:spacing w:val="-13"/>
        </w:rPr>
        <w:t> </w:t>
      </w:r>
      <w:r>
        <w:rPr/>
        <w:t>CAU/UF,</w:t>
      </w:r>
      <w:r>
        <w:rPr>
          <w:spacing w:val="-14"/>
        </w:rPr>
        <w:t> </w:t>
      </w:r>
      <w:r>
        <w:rPr/>
        <w:t>autarquia</w:t>
      </w:r>
      <w:r>
        <w:rPr>
          <w:spacing w:val="-14"/>
        </w:rPr>
        <w:t> </w:t>
      </w:r>
      <w:r>
        <w:rPr/>
        <w:t>criada</w:t>
      </w:r>
      <w:r>
        <w:rPr>
          <w:spacing w:val="-13"/>
        </w:rPr>
        <w:t> </w:t>
      </w:r>
      <w:r>
        <w:rPr/>
        <w:t>pela</w:t>
      </w:r>
      <w:r>
        <w:rPr>
          <w:spacing w:val="-14"/>
        </w:rPr>
        <w:t> </w:t>
      </w:r>
      <w:r>
        <w:rPr/>
        <w:t>Lei</w:t>
      </w:r>
      <w:r>
        <w:rPr>
          <w:spacing w:val="-13"/>
        </w:rPr>
        <w:t> </w:t>
      </w:r>
      <w:r>
        <w:rPr/>
        <w:t>12.378/2010,</w:t>
      </w:r>
      <w:r>
        <w:rPr>
          <w:spacing w:val="-14"/>
        </w:rPr>
        <w:t> </w:t>
      </w:r>
      <w:r>
        <w:rPr/>
        <w:t>tem</w:t>
      </w:r>
      <w:r>
        <w:rPr>
          <w:spacing w:val="-13"/>
        </w:rPr>
        <w:t> </w:t>
      </w:r>
      <w:r>
        <w:rPr/>
        <w:t>como função “</w:t>
      </w:r>
      <w:r>
        <w:rPr>
          <w:b/>
        </w:rPr>
        <w:t>orientar, disciplinar </w:t>
      </w:r>
      <w:r>
        <w:rPr/>
        <w:t>e </w:t>
      </w:r>
      <w:r>
        <w:rPr>
          <w:b/>
        </w:rPr>
        <w:t>fiscalizar </w:t>
      </w:r>
      <w:r>
        <w:rPr/>
        <w:t>o exercício da profissão de arquitetura e urbanismo, </w:t>
      </w:r>
      <w:r>
        <w:rPr>
          <w:b/>
        </w:rPr>
        <w:t>zelar </w:t>
      </w:r>
      <w:r>
        <w:rPr/>
        <w:t>pela fiel observância dos princípios de ética e disciplina da classe em todo o território nacional,</w:t>
      </w:r>
      <w:r>
        <w:rPr>
          <w:spacing w:val="-4"/>
        </w:rPr>
        <w:t> </w:t>
      </w:r>
      <w:r>
        <w:rPr/>
        <w:t>bem</w:t>
      </w:r>
      <w:r>
        <w:rPr>
          <w:spacing w:val="-3"/>
        </w:rPr>
        <w:t> </w:t>
      </w:r>
      <w:r>
        <w:rPr/>
        <w:t>como</w:t>
      </w:r>
      <w:r>
        <w:rPr>
          <w:spacing w:val="-3"/>
        </w:rPr>
        <w:t> </w:t>
      </w:r>
      <w:r>
        <w:rPr>
          <w:b/>
        </w:rPr>
        <w:t>pugnar </w:t>
      </w:r>
      <w:r>
        <w:rPr/>
        <w:t>pelo</w:t>
      </w:r>
      <w:r>
        <w:rPr>
          <w:spacing w:val="-1"/>
        </w:rPr>
        <w:t> </w:t>
      </w:r>
      <w:r>
        <w:rPr/>
        <w:t>aperfeiçoamento</w:t>
      </w:r>
      <w:r>
        <w:rPr>
          <w:spacing w:val="-1"/>
        </w:rPr>
        <w:t> </w:t>
      </w:r>
      <w:r>
        <w:rPr/>
        <w:t>do</w:t>
      </w:r>
      <w:r>
        <w:rPr>
          <w:spacing w:val="-4"/>
        </w:rPr>
        <w:t> </w:t>
      </w:r>
      <w:r>
        <w:rPr/>
        <w:t>exercício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arquitetura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urbanismo”.</w:t>
      </w:r>
    </w:p>
    <w:p>
      <w:pPr>
        <w:pStyle w:val="Heading5"/>
        <w:spacing w:line="360" w:lineRule="auto" w:before="159"/>
        <w:ind w:left="1418" w:right="1272" w:firstLine="851"/>
      </w:pPr>
      <w:r>
        <w:rPr>
          <w:i/>
        </w:rPr>
        <w:t>O Plano de Ação do CAU orienta-se pela missão da instituição, definida no</w:t>
      </w:r>
      <w:r>
        <w:rPr/>
        <w:t> Planejamento</w:t>
      </w:r>
      <w:r>
        <w:rPr>
          <w:spacing w:val="-2"/>
        </w:rPr>
        <w:t> </w:t>
      </w:r>
      <w:r>
        <w:rPr/>
        <w:t>Estratégico</w:t>
      </w:r>
      <w:r>
        <w:rPr>
          <w:spacing w:val="-2"/>
        </w:rPr>
        <w:t> </w:t>
      </w:r>
      <w:r>
        <w:rPr/>
        <w:t>2023,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“Promover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Arquitetura</w:t>
      </w:r>
      <w:r>
        <w:rPr>
          <w:spacing w:val="-3"/>
        </w:rPr>
        <w:t> </w:t>
      </w:r>
      <w:r>
        <w:rPr/>
        <w:t>e</w:t>
      </w:r>
      <w:r>
        <w:rPr>
          <w:spacing w:val="-5"/>
        </w:rPr>
        <w:t> </w:t>
      </w:r>
      <w:r>
        <w:rPr/>
        <w:t>Urbanismo</w:t>
      </w:r>
      <w:r>
        <w:rPr>
          <w:spacing w:val="-2"/>
        </w:rPr>
        <w:t> </w:t>
      </w:r>
      <w:r>
        <w:rPr/>
        <w:t>para</w:t>
      </w:r>
      <w:r>
        <w:rPr>
          <w:spacing w:val="-5"/>
        </w:rPr>
        <w:t> </w:t>
      </w:r>
      <w:r>
        <w:rPr/>
        <w:t>Todos”;</w:t>
      </w:r>
      <w:r>
        <w:rPr>
          <w:spacing w:val="-2"/>
        </w:rPr>
        <w:t> </w:t>
      </w:r>
      <w:r>
        <w:rPr/>
        <w:t>e</w:t>
      </w:r>
      <w:r>
        <w:rPr>
          <w:spacing w:val="-5"/>
        </w:rPr>
        <w:t> </w:t>
      </w:r>
      <w:r>
        <w:rPr/>
        <w:t>por sua visão de futuro, de “Ser reconhecido como referência na defesa e fomento das boas práticas da Arquitetura e Urbanismo”.</w:t>
      </w:r>
    </w:p>
    <w:p>
      <w:pPr>
        <w:pStyle w:val="BodyText"/>
        <w:spacing w:line="360" w:lineRule="auto" w:before="160"/>
        <w:ind w:left="1418" w:right="1266" w:firstLine="851"/>
        <w:jc w:val="both"/>
      </w:pPr>
      <w:r>
        <w:rPr/>
        <w:t>O Plano de Ação e Orçamento do CAU para 2022 foi elaborado a partir do Planejamento Estratégico, da avaliação dos resultados obtidos com a aplicação da estratégia atual,</w:t>
      </w:r>
      <w:r>
        <w:rPr>
          <w:spacing w:val="-11"/>
        </w:rPr>
        <w:t> </w:t>
      </w:r>
      <w:r>
        <w:rPr/>
        <w:t>bem</w:t>
      </w:r>
      <w:r>
        <w:rPr>
          <w:spacing w:val="-10"/>
        </w:rPr>
        <w:t> </w:t>
      </w:r>
      <w:r>
        <w:rPr/>
        <w:t>como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uma</w:t>
      </w:r>
      <w:r>
        <w:rPr>
          <w:spacing w:val="-13"/>
        </w:rPr>
        <w:t> </w:t>
      </w:r>
      <w:r>
        <w:rPr/>
        <w:t>reflexão</w:t>
      </w:r>
      <w:r>
        <w:rPr>
          <w:spacing w:val="-10"/>
        </w:rPr>
        <w:t> </w:t>
      </w:r>
      <w:r>
        <w:rPr/>
        <w:t>sobre</w:t>
      </w:r>
      <w:r>
        <w:rPr>
          <w:spacing w:val="-10"/>
        </w:rPr>
        <w:t> </w:t>
      </w:r>
      <w:r>
        <w:rPr/>
        <w:t>os</w:t>
      </w:r>
      <w:r>
        <w:rPr>
          <w:spacing w:val="-11"/>
        </w:rPr>
        <w:t> </w:t>
      </w:r>
      <w:r>
        <w:rPr/>
        <w:t>cenários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atuação</w:t>
      </w:r>
      <w:r>
        <w:rPr>
          <w:spacing w:val="-11"/>
        </w:rPr>
        <w:t> </w:t>
      </w:r>
      <w:r>
        <w:rPr/>
        <w:t>e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recursos,</w:t>
      </w:r>
      <w:r>
        <w:rPr>
          <w:spacing w:val="-9"/>
        </w:rPr>
        <w:t> </w:t>
      </w:r>
      <w:r>
        <w:rPr/>
        <w:t>estabelecidos</w:t>
      </w:r>
      <w:r>
        <w:rPr>
          <w:spacing w:val="-5"/>
        </w:rPr>
        <w:t> </w:t>
      </w:r>
      <w:r>
        <w:rPr/>
        <w:t>em um conjunto de prioridades e metas, visando o alcance dos objetivos estabelecidos no Mapa Estratégico do CAU, que é a síntese do seu Planejamento Estratégico 2023.</w:t>
      </w:r>
    </w:p>
    <w:p>
      <w:pPr>
        <w:pStyle w:val="BodyText"/>
        <w:spacing w:line="360" w:lineRule="auto" w:before="160"/>
        <w:ind w:left="1418" w:right="1414" w:firstLine="851"/>
        <w:jc w:val="both"/>
      </w:pPr>
      <w:r>
        <w:rPr/>
        <w:t>Nesse contexto, o processo de planejamento caracteriza-se como uma atividade contínua</w:t>
      </w:r>
      <w:r>
        <w:rPr>
          <w:spacing w:val="-7"/>
        </w:rPr>
        <w:t> </w:t>
      </w:r>
      <w:r>
        <w:rPr/>
        <w:t>e</w:t>
      </w:r>
      <w:r>
        <w:rPr>
          <w:spacing w:val="-4"/>
        </w:rPr>
        <w:t> </w:t>
      </w:r>
      <w:r>
        <w:rPr/>
        <w:t>sistematizada,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objetiva</w:t>
      </w:r>
      <w:r>
        <w:rPr>
          <w:spacing w:val="-7"/>
        </w:rPr>
        <w:t> </w:t>
      </w:r>
      <w:r>
        <w:rPr/>
        <w:t>implementar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políticas</w:t>
      </w:r>
      <w:r>
        <w:rPr>
          <w:spacing w:val="-5"/>
        </w:rPr>
        <w:t> </w:t>
      </w:r>
      <w:r>
        <w:rPr/>
        <w:t>e</w:t>
      </w:r>
      <w:r>
        <w:rPr>
          <w:spacing w:val="-7"/>
        </w:rPr>
        <w:t> </w:t>
      </w:r>
      <w:r>
        <w:rPr/>
        <w:t>estratégias</w:t>
      </w:r>
      <w:r>
        <w:rPr>
          <w:spacing w:val="-5"/>
        </w:rPr>
        <w:t> </w:t>
      </w:r>
      <w:r>
        <w:rPr/>
        <w:t>definidas</w:t>
      </w:r>
      <w:r>
        <w:rPr>
          <w:spacing w:val="-5"/>
        </w:rPr>
        <w:t> </w:t>
      </w:r>
      <w:r>
        <w:rPr/>
        <w:t>para</w:t>
      </w:r>
      <w:r>
        <w:rPr>
          <w:spacing w:val="-7"/>
        </w:rPr>
        <w:t> </w:t>
      </w:r>
      <w:r>
        <w:rPr/>
        <w:t>a </w:t>
      </w:r>
      <w:r>
        <w:rPr>
          <w:spacing w:val="-2"/>
        </w:rPr>
        <w:t>entidade.</w:t>
      </w:r>
    </w:p>
    <w:p>
      <w:pPr>
        <w:pStyle w:val="BodyText"/>
        <w:spacing w:line="360" w:lineRule="auto" w:before="2"/>
        <w:ind w:left="1418" w:right="1410" w:firstLine="851"/>
        <w:jc w:val="both"/>
      </w:pPr>
      <w:r>
        <w:rPr/>
        <w:t>Por sua vez, revisões periódicas do planejamento por meio da análise do comportamento da execução das metas estabelecidas, da avaliação dos resultados alcançados, e da execução orçamentária frente à projeção inicial, viabiliza a adoção de medidas estratégicas voltadas ao aprimoramento e redirecionamento dos rumos estabelecidos no Plano de Ação, para o alcance da Missão.</w:t>
      </w:r>
    </w:p>
    <w:p>
      <w:pPr>
        <w:pStyle w:val="BodyText"/>
        <w:spacing w:line="360" w:lineRule="auto"/>
        <w:ind w:left="1418" w:right="1412" w:firstLine="851"/>
        <w:jc w:val="both"/>
      </w:pPr>
      <w:r>
        <w:rPr/>
        <w:t>As atuais Diretrizes visam nortear os CAU/UF e o CAU/BR mediante procedimentos para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adequação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Plano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Ação</w:t>
      </w:r>
      <w:r>
        <w:rPr>
          <w:spacing w:val="-3"/>
        </w:rPr>
        <w:t> </w:t>
      </w:r>
      <w:r>
        <w:rPr/>
        <w:t>e</w:t>
      </w:r>
      <w:r>
        <w:rPr>
          <w:spacing w:val="-1"/>
        </w:rPr>
        <w:t> </w:t>
      </w:r>
      <w:r>
        <w:rPr/>
        <w:t>Orçamento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/>
        <w:t>CAU</w:t>
      </w:r>
      <w:r>
        <w:rPr>
          <w:spacing w:val="-2"/>
        </w:rPr>
        <w:t> </w:t>
      </w:r>
      <w:r>
        <w:rPr/>
        <w:t>aprovado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/>
        <w:t>exercício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2022, frente aos resultados alcançados no período </w:t>
      </w:r>
      <w:r>
        <w:rPr>
          <w:b/>
        </w:rPr>
        <w:t>janeiro a abril/2022</w:t>
      </w:r>
      <w:r>
        <w:rPr/>
        <w:t>, e a novas prioridades de atuação do Conselho.</w:t>
      </w:r>
    </w:p>
    <w:p>
      <w:pPr>
        <w:spacing w:after="0" w:line="360" w:lineRule="auto"/>
        <w:jc w:val="both"/>
        <w:sectPr>
          <w:pgSz w:w="11910" w:h="16840"/>
          <w:pgMar w:header="502" w:footer="633" w:top="1400" w:bottom="820" w:left="0" w:right="0"/>
        </w:sectPr>
      </w:pPr>
    </w:p>
    <w:p>
      <w:pPr>
        <w:pStyle w:val="BodyText"/>
        <w:spacing w:before="8"/>
        <w:rPr>
          <w:sz w:val="22"/>
        </w:rPr>
      </w:pPr>
    </w:p>
    <w:p>
      <w:pPr>
        <w:pStyle w:val="Heading2"/>
        <w:numPr>
          <w:ilvl w:val="0"/>
          <w:numId w:val="2"/>
        </w:numPr>
        <w:tabs>
          <w:tab w:pos="2139" w:val="left" w:leader="none"/>
        </w:tabs>
        <w:spacing w:line="360" w:lineRule="auto" w:before="44" w:after="0"/>
        <w:ind w:left="2138" w:right="1420" w:hanging="360"/>
        <w:jc w:val="left"/>
      </w:pPr>
      <w:bookmarkStart w:name="_bookmark2" w:id="3"/>
      <w:bookmarkEnd w:id="3"/>
      <w:r>
        <w:rPr>
          <w:color w:val="602041"/>
        </w:rPr>
        <w:t>S</w:t>
      </w:r>
      <w:r>
        <w:rPr>
          <w:color w:val="602041"/>
        </w:rPr>
        <w:t>ISTEMÁTICA</w:t>
      </w:r>
      <w:r>
        <w:rPr>
          <w:color w:val="602041"/>
          <w:spacing w:val="40"/>
        </w:rPr>
        <w:t> </w:t>
      </w:r>
      <w:r>
        <w:rPr>
          <w:color w:val="602041"/>
        </w:rPr>
        <w:t>DE</w:t>
      </w:r>
      <w:r>
        <w:rPr>
          <w:color w:val="602041"/>
          <w:spacing w:val="40"/>
        </w:rPr>
        <w:t> </w:t>
      </w:r>
      <w:r>
        <w:rPr>
          <w:color w:val="602041"/>
        </w:rPr>
        <w:t>ELABORAÇÃO</w:t>
      </w:r>
      <w:r>
        <w:rPr>
          <w:color w:val="602041"/>
          <w:spacing w:val="40"/>
        </w:rPr>
        <w:t> </w:t>
      </w:r>
      <w:r>
        <w:rPr>
          <w:color w:val="602041"/>
        </w:rPr>
        <w:t>DA</w:t>
      </w:r>
      <w:r>
        <w:rPr>
          <w:color w:val="602041"/>
          <w:spacing w:val="40"/>
        </w:rPr>
        <w:t> </w:t>
      </w:r>
      <w:r>
        <w:rPr>
          <w:color w:val="602041"/>
        </w:rPr>
        <w:t>REPROGRAMAÇÃO</w:t>
      </w:r>
      <w:r>
        <w:rPr>
          <w:color w:val="602041"/>
          <w:spacing w:val="40"/>
        </w:rPr>
        <w:t> </w:t>
      </w:r>
      <w:r>
        <w:rPr>
          <w:color w:val="602041"/>
        </w:rPr>
        <w:t>DO</w:t>
      </w:r>
      <w:r>
        <w:rPr>
          <w:color w:val="602041"/>
          <w:spacing w:val="40"/>
        </w:rPr>
        <w:t> </w:t>
      </w:r>
      <w:r>
        <w:rPr>
          <w:color w:val="602041"/>
        </w:rPr>
        <w:t>PLANO</w:t>
      </w:r>
      <w:r>
        <w:rPr>
          <w:color w:val="602041"/>
          <w:spacing w:val="40"/>
        </w:rPr>
        <w:t> </w:t>
      </w:r>
      <w:r>
        <w:rPr>
          <w:color w:val="602041"/>
        </w:rPr>
        <w:t>DE AÇÃO E ORÇAMENTO DO CAU – EXERCÍCIO 2022</w:t>
      </w:r>
    </w:p>
    <w:p>
      <w:pPr>
        <w:pStyle w:val="BodyText"/>
        <w:rPr>
          <w:b/>
          <w:sz w:val="40"/>
        </w:rPr>
      </w:pPr>
    </w:p>
    <w:p>
      <w:pPr>
        <w:pStyle w:val="BodyText"/>
        <w:spacing w:line="360" w:lineRule="auto"/>
        <w:ind w:left="1418" w:right="1410" w:firstLine="851"/>
        <w:jc w:val="both"/>
      </w:pPr>
      <w:r>
        <w:rPr/>
        <w:t>Com a finalidade de orientar decisões, o Plano de Ação - composto por projetos, atividades, metas e resultados, precisa estar alinhado aos direcionadores estratégicos do Conselho,</w:t>
      </w:r>
      <w:r>
        <w:rPr>
          <w:spacing w:val="-8"/>
        </w:rPr>
        <w:t> </w:t>
      </w:r>
      <w:r>
        <w:rPr/>
        <w:t>refletindo</w:t>
      </w:r>
      <w:r>
        <w:rPr>
          <w:spacing w:val="-8"/>
        </w:rPr>
        <w:t> </w:t>
      </w:r>
      <w:r>
        <w:rPr/>
        <w:t>sua</w:t>
      </w:r>
      <w:r>
        <w:rPr>
          <w:spacing w:val="-11"/>
        </w:rPr>
        <w:t> </w:t>
      </w:r>
      <w:r>
        <w:rPr/>
        <w:t>Missão,</w:t>
      </w:r>
      <w:r>
        <w:rPr>
          <w:spacing w:val="-8"/>
        </w:rPr>
        <w:t> </w:t>
      </w:r>
      <w:r>
        <w:rPr/>
        <w:t>Visão,</w:t>
      </w:r>
      <w:r>
        <w:rPr>
          <w:spacing w:val="-8"/>
        </w:rPr>
        <w:t> </w:t>
      </w:r>
      <w:r>
        <w:rPr/>
        <w:t>políticas,</w:t>
      </w:r>
      <w:r>
        <w:rPr>
          <w:spacing w:val="-11"/>
        </w:rPr>
        <w:t> </w:t>
      </w:r>
      <w:r>
        <w:rPr/>
        <w:t>estratégias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prioridades</w:t>
      </w:r>
      <w:r>
        <w:rPr>
          <w:spacing w:val="-8"/>
        </w:rPr>
        <w:t> </w:t>
      </w:r>
      <w:r>
        <w:rPr/>
        <w:t>na</w:t>
      </w:r>
      <w:r>
        <w:rPr>
          <w:spacing w:val="-6"/>
        </w:rPr>
        <w:t> </w:t>
      </w:r>
      <w:r>
        <w:rPr/>
        <w:t>atuação</w:t>
      </w:r>
      <w:r>
        <w:rPr>
          <w:spacing w:val="-8"/>
        </w:rPr>
        <w:t> </w:t>
      </w:r>
      <w:r>
        <w:rPr/>
        <w:t>em</w:t>
      </w:r>
      <w:r>
        <w:rPr>
          <w:spacing w:val="-8"/>
        </w:rPr>
        <w:t> </w:t>
      </w:r>
      <w:r>
        <w:rPr/>
        <w:t>prol do fortalecimento e desenvolvimento da profissão e da arquitetura e urbanismo. Visa fornecer, também, condições necessárias para a gestão da estratégia focada nos resultados estabelecidos pela entidade.</w:t>
      </w:r>
    </w:p>
    <w:p>
      <w:pPr>
        <w:pStyle w:val="BodyText"/>
        <w:spacing w:line="360" w:lineRule="auto" w:before="2"/>
        <w:ind w:left="1560" w:right="1415" w:firstLine="707"/>
        <w:jc w:val="both"/>
      </w:pPr>
      <w:r>
        <w:rPr/>
        <w:t>As diretrizes abaixo enunciadas relacionam-se ao objetivo principal desta </w:t>
      </w:r>
      <w:r>
        <w:rPr>
          <w:spacing w:val="-2"/>
        </w:rPr>
        <w:t>Reprogramação:</w:t>
      </w:r>
    </w:p>
    <w:p>
      <w:pPr>
        <w:pStyle w:val="ListParagraph"/>
        <w:numPr>
          <w:ilvl w:val="0"/>
          <w:numId w:val="3"/>
        </w:numPr>
        <w:tabs>
          <w:tab w:pos="1921" w:val="left" w:leader="none"/>
        </w:tabs>
        <w:spacing w:line="360" w:lineRule="auto" w:before="0" w:after="0"/>
        <w:ind w:left="1920" w:right="1412" w:hanging="360"/>
        <w:jc w:val="both"/>
        <w:rPr>
          <w:rFonts w:ascii="Wingdings" w:hAnsi="Wingdings"/>
          <w:sz w:val="24"/>
        </w:rPr>
      </w:pPr>
      <w:r>
        <w:rPr>
          <w:sz w:val="24"/>
        </w:rPr>
        <w:t>Assegurar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flexibilidade</w:t>
      </w:r>
      <w:r>
        <w:rPr>
          <w:spacing w:val="-14"/>
          <w:sz w:val="24"/>
        </w:rPr>
        <w:t> </w:t>
      </w:r>
      <w:r>
        <w:rPr>
          <w:sz w:val="24"/>
        </w:rPr>
        <w:t>aos</w:t>
      </w:r>
      <w:r>
        <w:rPr>
          <w:spacing w:val="-11"/>
          <w:sz w:val="24"/>
        </w:rPr>
        <w:t> </w:t>
      </w:r>
      <w:r>
        <w:rPr>
          <w:sz w:val="24"/>
        </w:rPr>
        <w:t>Planos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Ação</w:t>
      </w:r>
      <w:r>
        <w:rPr>
          <w:spacing w:val="-14"/>
          <w:sz w:val="24"/>
        </w:rPr>
        <w:t> </w:t>
      </w:r>
      <w:r>
        <w:rPr>
          <w:sz w:val="24"/>
        </w:rPr>
        <w:t>e</w:t>
      </w:r>
      <w:r>
        <w:rPr>
          <w:spacing w:val="-13"/>
          <w:sz w:val="24"/>
        </w:rPr>
        <w:t> </w:t>
      </w:r>
      <w:r>
        <w:rPr>
          <w:sz w:val="24"/>
        </w:rPr>
        <w:t>Orçamentos</w:t>
      </w:r>
      <w:r>
        <w:rPr>
          <w:spacing w:val="-12"/>
          <w:sz w:val="24"/>
        </w:rPr>
        <w:t> </w:t>
      </w:r>
      <w:r>
        <w:rPr>
          <w:sz w:val="24"/>
        </w:rPr>
        <w:t>visando</w:t>
      </w:r>
      <w:r>
        <w:rPr>
          <w:spacing w:val="-14"/>
          <w:sz w:val="24"/>
        </w:rPr>
        <w:t> </w:t>
      </w:r>
      <w:r>
        <w:rPr>
          <w:sz w:val="24"/>
        </w:rPr>
        <w:t>permitir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14"/>
          <w:sz w:val="24"/>
        </w:rPr>
        <w:t> </w:t>
      </w:r>
      <w:r>
        <w:rPr>
          <w:sz w:val="24"/>
        </w:rPr>
        <w:t>decisões tomadas na previsão inicial aprovada, com base em uma perspectiva temporal mais longa, se ajustem a restrições derivadas do comportamento da receita estimada, e mudanças na conjuntura econômica;</w:t>
      </w:r>
    </w:p>
    <w:p>
      <w:pPr>
        <w:pStyle w:val="ListParagraph"/>
        <w:numPr>
          <w:ilvl w:val="0"/>
          <w:numId w:val="3"/>
        </w:numPr>
        <w:tabs>
          <w:tab w:pos="1921" w:val="left" w:leader="none"/>
        </w:tabs>
        <w:spacing w:line="360" w:lineRule="auto" w:before="1" w:after="0"/>
        <w:ind w:left="1920" w:right="1416" w:hanging="360"/>
        <w:jc w:val="both"/>
        <w:rPr>
          <w:rFonts w:ascii="Wingdings" w:hAnsi="Wingdings"/>
          <w:sz w:val="24"/>
        </w:rPr>
      </w:pPr>
      <w:r>
        <w:rPr>
          <w:sz w:val="24"/>
        </w:rPr>
        <w:t>Adotar</w:t>
      </w:r>
      <w:r>
        <w:rPr>
          <w:spacing w:val="-4"/>
          <w:sz w:val="24"/>
        </w:rPr>
        <w:t> </w:t>
      </w:r>
      <w:r>
        <w:rPr>
          <w:sz w:val="24"/>
        </w:rPr>
        <w:t>uma</w:t>
      </w:r>
      <w:r>
        <w:rPr>
          <w:spacing w:val="-3"/>
          <w:sz w:val="24"/>
        </w:rPr>
        <w:t> </w:t>
      </w:r>
      <w:r>
        <w:rPr>
          <w:sz w:val="24"/>
        </w:rPr>
        <w:t>abordagem</w:t>
      </w:r>
      <w:r>
        <w:rPr>
          <w:spacing w:val="-6"/>
          <w:sz w:val="24"/>
        </w:rPr>
        <w:t> </w:t>
      </w:r>
      <w:r>
        <w:rPr>
          <w:sz w:val="24"/>
        </w:rPr>
        <w:t>sistêmica</w:t>
      </w:r>
      <w:r>
        <w:rPr>
          <w:spacing w:val="-3"/>
          <w:sz w:val="24"/>
        </w:rPr>
        <w:t> </w:t>
      </w:r>
      <w:r>
        <w:rPr>
          <w:sz w:val="24"/>
        </w:rPr>
        <w:t>nas</w:t>
      </w:r>
      <w:r>
        <w:rPr>
          <w:spacing w:val="-4"/>
          <w:sz w:val="24"/>
        </w:rPr>
        <w:t> </w:t>
      </w:r>
      <w:r>
        <w:rPr>
          <w:sz w:val="24"/>
        </w:rPr>
        <w:t>decisões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destinação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recursos,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modo</w:t>
      </w:r>
      <w:r>
        <w:rPr>
          <w:spacing w:val="-4"/>
          <w:sz w:val="24"/>
        </w:rPr>
        <w:t> </w:t>
      </w:r>
      <w:r>
        <w:rPr>
          <w:sz w:val="24"/>
        </w:rPr>
        <w:t>que os planos de ação reflitam as prioridades de atuação do Conselho, na forma do Mapa </w:t>
      </w:r>
      <w:r>
        <w:rPr>
          <w:spacing w:val="-2"/>
          <w:sz w:val="24"/>
        </w:rPr>
        <w:t>Estratégico;</w:t>
      </w:r>
    </w:p>
    <w:p>
      <w:pPr>
        <w:pStyle w:val="ListParagraph"/>
        <w:numPr>
          <w:ilvl w:val="0"/>
          <w:numId w:val="3"/>
        </w:numPr>
        <w:tabs>
          <w:tab w:pos="1921" w:val="left" w:leader="none"/>
        </w:tabs>
        <w:spacing w:line="360" w:lineRule="auto" w:before="0" w:after="0"/>
        <w:ind w:left="1920" w:right="1412" w:hanging="360"/>
        <w:jc w:val="both"/>
        <w:rPr>
          <w:rFonts w:ascii="Wingdings" w:hAnsi="Wingdings"/>
          <w:sz w:val="24"/>
        </w:rPr>
      </w:pPr>
      <w:r>
        <w:rPr>
          <w:sz w:val="24"/>
        </w:rPr>
        <w:t>Refletir as alterações nas metas e resultados do Plano de Ação – projetos e atividades, frente</w:t>
      </w:r>
      <w:r>
        <w:rPr>
          <w:spacing w:val="-4"/>
          <w:sz w:val="24"/>
        </w:rPr>
        <w:t> </w:t>
      </w:r>
      <w:r>
        <w:rPr>
          <w:sz w:val="24"/>
        </w:rPr>
        <w:t>aos</w:t>
      </w:r>
      <w:r>
        <w:rPr>
          <w:spacing w:val="-4"/>
          <w:sz w:val="24"/>
        </w:rPr>
        <w:t> </w:t>
      </w:r>
      <w:r>
        <w:rPr>
          <w:sz w:val="24"/>
        </w:rPr>
        <w:t>resultados</w:t>
      </w:r>
      <w:r>
        <w:rPr>
          <w:spacing w:val="-4"/>
          <w:sz w:val="24"/>
        </w:rPr>
        <w:t> </w:t>
      </w:r>
      <w:r>
        <w:rPr>
          <w:sz w:val="24"/>
        </w:rPr>
        <w:t>alcançados</w:t>
      </w:r>
      <w:r>
        <w:rPr>
          <w:spacing w:val="-4"/>
          <w:sz w:val="24"/>
        </w:rPr>
        <w:t> </w:t>
      </w:r>
      <w:r>
        <w:rPr>
          <w:sz w:val="24"/>
        </w:rPr>
        <w:t>no</w:t>
      </w:r>
      <w:r>
        <w:rPr>
          <w:spacing w:val="-4"/>
          <w:sz w:val="24"/>
        </w:rPr>
        <w:t> </w:t>
      </w:r>
      <w:r>
        <w:rPr>
          <w:sz w:val="24"/>
        </w:rPr>
        <w:t>período </w:t>
      </w:r>
      <w:r>
        <w:rPr>
          <w:b/>
          <w:sz w:val="24"/>
        </w:rPr>
        <w:t>janeiro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abril/2022</w:t>
      </w:r>
      <w:r>
        <w:rPr>
          <w:b/>
          <w:spacing w:val="-3"/>
          <w:sz w:val="24"/>
        </w:rPr>
        <w:t> </w:t>
      </w:r>
      <w:r>
        <w:rPr>
          <w:sz w:val="24"/>
        </w:rPr>
        <w:t>na</w:t>
      </w:r>
      <w:r>
        <w:rPr>
          <w:spacing w:val="-4"/>
          <w:sz w:val="24"/>
        </w:rPr>
        <w:t> </w:t>
      </w:r>
      <w:r>
        <w:rPr>
          <w:sz w:val="24"/>
        </w:rPr>
        <w:t>forma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z w:val="24"/>
        </w:rPr>
        <w:t>aprovado para o exercício e novas prioridades de atuação do Conselho;</w:t>
      </w:r>
    </w:p>
    <w:p>
      <w:pPr>
        <w:pStyle w:val="ListParagraph"/>
        <w:numPr>
          <w:ilvl w:val="0"/>
          <w:numId w:val="3"/>
        </w:numPr>
        <w:tabs>
          <w:tab w:pos="1921" w:val="left" w:leader="none"/>
        </w:tabs>
        <w:spacing w:line="360" w:lineRule="auto" w:before="0" w:after="0"/>
        <w:ind w:left="1920" w:right="1413" w:hanging="360"/>
        <w:jc w:val="both"/>
        <w:rPr>
          <w:rFonts w:ascii="Wingdings" w:hAnsi="Wingdings"/>
          <w:sz w:val="24"/>
        </w:rPr>
      </w:pPr>
      <w:r>
        <w:rPr>
          <w:sz w:val="24"/>
        </w:rPr>
        <w:t>Revisão nas metas, resultados e indicadores estabelecidos nos projetos e atividades direcionados</w:t>
      </w:r>
      <w:r>
        <w:rPr>
          <w:spacing w:val="-2"/>
          <w:sz w:val="24"/>
        </w:rPr>
        <w:t> </w:t>
      </w:r>
      <w:r>
        <w:rPr>
          <w:sz w:val="24"/>
        </w:rPr>
        <w:t>ao</w:t>
      </w:r>
      <w:r>
        <w:rPr>
          <w:spacing w:val="-2"/>
          <w:sz w:val="24"/>
        </w:rPr>
        <w:t> </w:t>
      </w:r>
      <w:r>
        <w:rPr>
          <w:sz w:val="24"/>
        </w:rPr>
        <w:t>atendimento</w:t>
      </w:r>
      <w:r>
        <w:rPr>
          <w:spacing w:val="-5"/>
          <w:sz w:val="24"/>
        </w:rPr>
        <w:t> </w:t>
      </w:r>
      <w:r>
        <w:rPr>
          <w:sz w:val="24"/>
        </w:rPr>
        <w:t>dos Objetivos</w:t>
      </w:r>
      <w:r>
        <w:rPr>
          <w:spacing w:val="-3"/>
          <w:sz w:val="24"/>
        </w:rPr>
        <w:t> </w:t>
      </w:r>
      <w:r>
        <w:rPr>
          <w:sz w:val="24"/>
        </w:rPr>
        <w:t>Estratégicos</w:t>
      </w:r>
      <w:r>
        <w:rPr>
          <w:spacing w:val="-3"/>
          <w:sz w:val="24"/>
        </w:rPr>
        <w:t> </w:t>
      </w:r>
      <w:r>
        <w:rPr>
          <w:sz w:val="24"/>
        </w:rPr>
        <w:t>previstos no</w:t>
      </w:r>
      <w:r>
        <w:rPr>
          <w:spacing w:val="-2"/>
          <w:sz w:val="24"/>
        </w:rPr>
        <w:t> </w:t>
      </w:r>
      <w:r>
        <w:rPr>
          <w:sz w:val="24"/>
        </w:rPr>
        <w:t>Mapa Estratégico, que são nacionalmente: </w:t>
      </w:r>
      <w:r>
        <w:rPr>
          <w:b/>
          <w:sz w:val="24"/>
        </w:rPr>
        <w:t>Tornar a Fiscalização um vetor de melhoria do exercício da Arquitetura e Urbanismo</w:t>
      </w:r>
      <w:r>
        <w:rPr>
          <w:sz w:val="24"/>
        </w:rPr>
        <w:t>; </w:t>
      </w:r>
      <w:r>
        <w:rPr>
          <w:b/>
          <w:sz w:val="24"/>
        </w:rPr>
        <w:t>Estimular a produção da Arquitetura e Urbanismo como política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Estado;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Fomentar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aceso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sociedade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à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Arquitetura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urbanismo,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além dos objetivos estratégicos locais definidos por cada CAU/UF e CAU/BR;</w:t>
      </w:r>
    </w:p>
    <w:p>
      <w:pPr>
        <w:pStyle w:val="ListParagraph"/>
        <w:numPr>
          <w:ilvl w:val="0"/>
          <w:numId w:val="3"/>
        </w:numPr>
        <w:tabs>
          <w:tab w:pos="1921" w:val="left" w:leader="none"/>
        </w:tabs>
        <w:spacing w:line="360" w:lineRule="auto" w:before="0" w:after="0"/>
        <w:ind w:left="1920" w:right="1411" w:hanging="360"/>
        <w:jc w:val="both"/>
        <w:rPr>
          <w:rFonts w:ascii="Wingdings" w:hAnsi="Wingdings"/>
          <w:sz w:val="24"/>
        </w:rPr>
      </w:pPr>
      <w:r>
        <w:rPr>
          <w:sz w:val="24"/>
        </w:rPr>
        <w:t>Revisão do cenário das receitas de arrecadação, frente ao ocorrido no período </w:t>
      </w:r>
      <w:r>
        <w:rPr>
          <w:b/>
          <w:sz w:val="24"/>
        </w:rPr>
        <w:t>01 de janeiro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30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abril/2022</w:t>
      </w:r>
      <w:r>
        <w:rPr>
          <w:b/>
          <w:spacing w:val="-6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projeção</w:t>
      </w:r>
      <w:r>
        <w:rPr>
          <w:spacing w:val="-8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o</w:t>
      </w:r>
      <w:r>
        <w:rPr>
          <w:spacing w:val="-11"/>
          <w:sz w:val="24"/>
        </w:rPr>
        <w:t> </w:t>
      </w:r>
      <w:r>
        <w:rPr>
          <w:sz w:val="24"/>
        </w:rPr>
        <w:t>período</w:t>
      </w:r>
      <w:r>
        <w:rPr>
          <w:spacing w:val="-7"/>
          <w:sz w:val="24"/>
        </w:rPr>
        <w:t> </w:t>
      </w:r>
      <w:r>
        <w:rPr>
          <w:b/>
          <w:sz w:val="24"/>
        </w:rPr>
        <w:t>01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maio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31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dezembro/2022</w:t>
      </w:r>
      <w:r>
        <w:rPr>
          <w:sz w:val="24"/>
        </w:rPr>
        <w:t>;</w:t>
      </w:r>
    </w:p>
    <w:p>
      <w:pPr>
        <w:pStyle w:val="ListParagraph"/>
        <w:numPr>
          <w:ilvl w:val="0"/>
          <w:numId w:val="3"/>
        </w:numPr>
        <w:tabs>
          <w:tab w:pos="1921" w:val="left" w:leader="none"/>
        </w:tabs>
        <w:spacing w:line="360" w:lineRule="auto" w:before="0" w:after="0"/>
        <w:ind w:left="1920" w:right="1411" w:hanging="360"/>
        <w:jc w:val="both"/>
        <w:rPr>
          <w:rFonts w:ascii="Wingdings" w:hAnsi="Wingdings"/>
          <w:sz w:val="24"/>
        </w:rPr>
      </w:pPr>
      <w:r>
        <w:rPr>
          <w:sz w:val="24"/>
        </w:rPr>
        <w:t>Incorporação dos recursos oriundos de saldos de exercícios anteriores para </w:t>
      </w:r>
      <w:r>
        <w:rPr>
          <w:rFonts w:ascii="Arial" w:hAnsi="Arial"/>
          <w:b/>
          <w:i/>
          <w:sz w:val="22"/>
        </w:rPr>
        <w:t>projetos</w:t>
      </w:r>
      <w:r>
        <w:rPr>
          <w:rFonts w:ascii="Arial" w:hAnsi="Arial"/>
          <w:b/>
          <w:i/>
          <w:sz w:val="22"/>
        </w:rPr>
        <w:t> específicos</w:t>
      </w:r>
      <w:r>
        <w:rPr>
          <w:sz w:val="24"/>
        </w:rPr>
        <w:t>, de acordo com a Resolução nº 200/2020;</w:t>
      </w:r>
    </w:p>
    <w:p>
      <w:pPr>
        <w:spacing w:after="0" w:line="360" w:lineRule="auto"/>
        <w:jc w:val="both"/>
        <w:rPr>
          <w:rFonts w:ascii="Wingdings" w:hAnsi="Wingdings"/>
          <w:sz w:val="24"/>
        </w:rPr>
        <w:sectPr>
          <w:pgSz w:w="11910" w:h="16840"/>
          <w:pgMar w:header="502" w:footer="633" w:top="1400" w:bottom="820" w:left="0" w:right="0"/>
        </w:sectPr>
      </w:pP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0"/>
          <w:numId w:val="3"/>
        </w:numPr>
        <w:tabs>
          <w:tab w:pos="1921" w:val="left" w:leader="none"/>
        </w:tabs>
        <w:spacing w:line="352" w:lineRule="auto" w:before="101" w:after="0"/>
        <w:ind w:left="1920" w:right="1418" w:hanging="360"/>
        <w:jc w:val="both"/>
        <w:rPr>
          <w:rFonts w:ascii="Wingdings" w:hAnsi="Wingdings"/>
          <w:sz w:val="28"/>
        </w:rPr>
      </w:pPr>
      <w:r>
        <w:rPr>
          <w:sz w:val="24"/>
        </w:rPr>
        <w:t>Vedação a transposição de valores remanescentes de projetos específicos oriundos da utilização do superávit financeiro, conforme Deliberação nº 015/2019- CPFI- CAU/BR;</w:t>
      </w:r>
    </w:p>
    <w:p>
      <w:pPr>
        <w:pStyle w:val="ListParagraph"/>
        <w:numPr>
          <w:ilvl w:val="0"/>
          <w:numId w:val="3"/>
        </w:numPr>
        <w:tabs>
          <w:tab w:pos="1921" w:val="left" w:leader="none"/>
        </w:tabs>
        <w:spacing w:line="355" w:lineRule="auto" w:before="10" w:after="0"/>
        <w:ind w:left="1920" w:right="1412" w:hanging="360"/>
        <w:jc w:val="both"/>
        <w:rPr>
          <w:rFonts w:ascii="Wingdings" w:hAnsi="Wingdings"/>
          <w:sz w:val="28"/>
        </w:rPr>
      </w:pPr>
      <w:r>
        <w:rPr>
          <w:sz w:val="24"/>
        </w:rPr>
        <w:t>Utilização de superávit financeiro acumulado</w:t>
      </w:r>
      <w:r>
        <w:rPr>
          <w:spacing w:val="40"/>
          <w:sz w:val="24"/>
        </w:rPr>
        <w:t> </w:t>
      </w:r>
      <w:r>
        <w:rPr>
          <w:sz w:val="24"/>
        </w:rPr>
        <w:t>até o exercício imediatemente anterior, apurado no balanço patrimonial, em </w:t>
      </w:r>
      <w:r>
        <w:rPr>
          <w:b/>
          <w:i/>
          <w:sz w:val="24"/>
        </w:rPr>
        <w:t>despesas de capital, </w:t>
      </w:r>
      <w:r>
        <w:rPr>
          <w:sz w:val="24"/>
        </w:rPr>
        <w:t>de acordo com o artigo 9 da Resolução nº 200/2020;</w:t>
      </w:r>
    </w:p>
    <w:p>
      <w:pPr>
        <w:pStyle w:val="ListParagraph"/>
        <w:numPr>
          <w:ilvl w:val="0"/>
          <w:numId w:val="3"/>
        </w:numPr>
        <w:tabs>
          <w:tab w:pos="1921" w:val="left" w:leader="none"/>
        </w:tabs>
        <w:spacing w:line="352" w:lineRule="auto" w:before="9" w:after="0"/>
        <w:ind w:left="1920" w:right="1409" w:hanging="360"/>
        <w:jc w:val="both"/>
        <w:rPr>
          <w:rFonts w:ascii="Wingdings" w:hAnsi="Wingdings"/>
          <w:sz w:val="28"/>
        </w:rPr>
      </w:pPr>
      <w:r>
        <w:rPr>
          <w:sz w:val="24"/>
        </w:rPr>
        <w:t>Foram</w:t>
      </w:r>
      <w:r>
        <w:rPr>
          <w:spacing w:val="-14"/>
          <w:sz w:val="24"/>
        </w:rPr>
        <w:t> </w:t>
      </w:r>
      <w:r>
        <w:rPr>
          <w:sz w:val="24"/>
        </w:rPr>
        <w:t>considerados</w:t>
      </w:r>
      <w:r>
        <w:rPr>
          <w:spacing w:val="-14"/>
          <w:sz w:val="24"/>
        </w:rPr>
        <w:t> </w:t>
      </w:r>
      <w:r>
        <w:rPr>
          <w:sz w:val="24"/>
        </w:rPr>
        <w:t>os</w:t>
      </w:r>
      <w:r>
        <w:rPr>
          <w:spacing w:val="-13"/>
          <w:sz w:val="24"/>
        </w:rPr>
        <w:t> </w:t>
      </w:r>
      <w:r>
        <w:rPr>
          <w:sz w:val="24"/>
        </w:rPr>
        <w:t>novos</w:t>
      </w:r>
      <w:r>
        <w:rPr>
          <w:spacing w:val="-14"/>
          <w:sz w:val="24"/>
        </w:rPr>
        <w:t> </w:t>
      </w:r>
      <w:r>
        <w:rPr>
          <w:sz w:val="24"/>
        </w:rPr>
        <w:t>descontos</w:t>
      </w:r>
      <w:r>
        <w:rPr>
          <w:spacing w:val="-13"/>
          <w:sz w:val="24"/>
        </w:rPr>
        <w:t> </w:t>
      </w:r>
      <w:r>
        <w:rPr>
          <w:sz w:val="24"/>
        </w:rPr>
        <w:t>e</w:t>
      </w:r>
      <w:r>
        <w:rPr>
          <w:spacing w:val="-14"/>
          <w:sz w:val="24"/>
        </w:rPr>
        <w:t> </w:t>
      </w:r>
      <w:r>
        <w:rPr>
          <w:sz w:val="24"/>
        </w:rPr>
        <w:t>regras</w:t>
      </w:r>
      <w:r>
        <w:rPr>
          <w:spacing w:val="-13"/>
          <w:sz w:val="24"/>
        </w:rPr>
        <w:t> </w:t>
      </w:r>
      <w:r>
        <w:rPr>
          <w:sz w:val="24"/>
        </w:rPr>
        <w:t>das</w:t>
      </w:r>
      <w:r>
        <w:rPr>
          <w:spacing w:val="-14"/>
          <w:sz w:val="24"/>
        </w:rPr>
        <w:t> </w:t>
      </w:r>
      <w:r>
        <w:rPr>
          <w:sz w:val="24"/>
        </w:rPr>
        <w:t>anuidades</w:t>
      </w:r>
      <w:r>
        <w:rPr>
          <w:spacing w:val="-14"/>
          <w:sz w:val="24"/>
        </w:rPr>
        <w:t> </w:t>
      </w:r>
      <w:r>
        <w:rPr>
          <w:sz w:val="24"/>
        </w:rPr>
        <w:t>previstos</w:t>
      </w:r>
      <w:r>
        <w:rPr>
          <w:spacing w:val="-13"/>
          <w:sz w:val="24"/>
        </w:rPr>
        <w:t> </w:t>
      </w:r>
      <w:r>
        <w:rPr>
          <w:sz w:val="24"/>
        </w:rPr>
        <w:t>nas</w:t>
      </w:r>
      <w:r>
        <w:rPr>
          <w:spacing w:val="-14"/>
          <w:sz w:val="24"/>
        </w:rPr>
        <w:t> </w:t>
      </w:r>
      <w:r>
        <w:rPr>
          <w:sz w:val="24"/>
        </w:rPr>
        <w:t>Resoluções nº</w:t>
      </w:r>
      <w:r>
        <w:rPr>
          <w:spacing w:val="40"/>
          <w:sz w:val="24"/>
        </w:rPr>
        <w:t> </w:t>
      </w:r>
      <w:r>
        <w:rPr>
          <w:sz w:val="24"/>
        </w:rPr>
        <w:t>204 e 211/2021, que alterou a Resolução nº 193/2020.</w:t>
      </w:r>
    </w:p>
    <w:p>
      <w:pPr>
        <w:spacing w:line="360" w:lineRule="auto" w:before="11"/>
        <w:ind w:left="1418" w:right="1409" w:firstLine="851"/>
        <w:jc w:val="both"/>
        <w:rPr>
          <w:sz w:val="24"/>
        </w:rPr>
      </w:pPr>
      <w:r>
        <w:rPr>
          <w:sz w:val="24"/>
        </w:rPr>
        <w:t>A Reprogramação do Plano de Ação e Orçamento deverá, visando </w:t>
      </w:r>
      <w:r>
        <w:rPr>
          <w:b/>
          <w:sz w:val="24"/>
        </w:rPr>
        <w:t>resultados</w:t>
      </w:r>
      <w:r>
        <w:rPr>
          <w:sz w:val="24"/>
        </w:rPr>
        <w:t>, observar</w:t>
      </w:r>
      <w:r>
        <w:rPr>
          <w:spacing w:val="-5"/>
          <w:sz w:val="24"/>
        </w:rPr>
        <w:t> </w:t>
      </w:r>
      <w:r>
        <w:rPr>
          <w:sz w:val="24"/>
        </w:rPr>
        <w:t>os</w:t>
      </w:r>
      <w:r>
        <w:rPr>
          <w:spacing w:val="-5"/>
          <w:sz w:val="24"/>
        </w:rPr>
        <w:t> </w:t>
      </w:r>
      <w:r>
        <w:rPr>
          <w:sz w:val="24"/>
        </w:rPr>
        <w:t>princípios</w:t>
      </w:r>
      <w:r>
        <w:rPr>
          <w:spacing w:val="-5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b/>
          <w:sz w:val="24"/>
        </w:rPr>
        <w:t>coerência,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transparência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b/>
          <w:sz w:val="24"/>
        </w:rPr>
        <w:t>simplicidade</w:t>
      </w:r>
      <w:r>
        <w:rPr>
          <w:b/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b/>
          <w:sz w:val="24"/>
        </w:rPr>
        <w:t>flexibilidade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considerar as seguintes premissas que darão coesão à proposta de reprogramação:</w:t>
      </w:r>
    </w:p>
    <w:p>
      <w:pPr>
        <w:pStyle w:val="ListParagraph"/>
        <w:numPr>
          <w:ilvl w:val="1"/>
          <w:numId w:val="3"/>
        </w:numPr>
        <w:tabs>
          <w:tab w:pos="2696" w:val="left" w:leader="none"/>
        </w:tabs>
        <w:spacing w:line="355" w:lineRule="auto" w:before="160" w:after="0"/>
        <w:ind w:left="2695" w:right="1413" w:hanging="425"/>
        <w:jc w:val="both"/>
        <w:rPr>
          <w:sz w:val="24"/>
        </w:rPr>
      </w:pP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análise</w:t>
      </w:r>
      <w:r>
        <w:rPr>
          <w:spacing w:val="-13"/>
          <w:sz w:val="24"/>
        </w:rPr>
        <w:t> </w:t>
      </w:r>
      <w:r>
        <w:rPr>
          <w:sz w:val="24"/>
        </w:rPr>
        <w:t>da</w:t>
      </w:r>
      <w:r>
        <w:rPr>
          <w:spacing w:val="-14"/>
          <w:sz w:val="24"/>
        </w:rPr>
        <w:t> </w:t>
      </w:r>
      <w:r>
        <w:rPr>
          <w:sz w:val="24"/>
        </w:rPr>
        <w:t>execução,</w:t>
      </w:r>
      <w:r>
        <w:rPr>
          <w:spacing w:val="-14"/>
          <w:sz w:val="24"/>
        </w:rPr>
        <w:t> </w:t>
      </w:r>
      <w:r>
        <w:rPr>
          <w:sz w:val="24"/>
        </w:rPr>
        <w:t>no</w:t>
      </w:r>
      <w:r>
        <w:rPr>
          <w:spacing w:val="-13"/>
          <w:sz w:val="24"/>
        </w:rPr>
        <w:t> </w:t>
      </w:r>
      <w:r>
        <w:rPr>
          <w:sz w:val="24"/>
        </w:rPr>
        <w:t>período</w:t>
      </w:r>
      <w:r>
        <w:rPr>
          <w:spacing w:val="-14"/>
          <w:sz w:val="24"/>
        </w:rPr>
        <w:t> </w:t>
      </w:r>
      <w:r>
        <w:rPr>
          <w:b/>
          <w:sz w:val="24"/>
        </w:rPr>
        <w:t>janeiro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abril/2022</w:t>
      </w:r>
      <w:r>
        <w:rPr>
          <w:b/>
          <w:spacing w:val="-14"/>
          <w:sz w:val="24"/>
        </w:rPr>
        <w:t> </w:t>
      </w:r>
      <w:r>
        <w:rPr>
          <w:sz w:val="24"/>
        </w:rPr>
        <w:t>frente</w:t>
      </w:r>
      <w:r>
        <w:rPr>
          <w:spacing w:val="-11"/>
          <w:sz w:val="24"/>
        </w:rPr>
        <w:t> </w:t>
      </w:r>
      <w:r>
        <w:rPr>
          <w:sz w:val="24"/>
        </w:rPr>
        <w:t>ao</w:t>
      </w:r>
      <w:r>
        <w:rPr>
          <w:spacing w:val="-14"/>
          <w:sz w:val="24"/>
        </w:rPr>
        <w:t> </w:t>
      </w:r>
      <w:r>
        <w:rPr>
          <w:sz w:val="24"/>
        </w:rPr>
        <w:t>plano</w:t>
      </w:r>
      <w:r>
        <w:rPr>
          <w:spacing w:val="-12"/>
          <w:sz w:val="24"/>
        </w:rPr>
        <w:t> </w:t>
      </w:r>
      <w:r>
        <w:rPr>
          <w:sz w:val="24"/>
        </w:rPr>
        <w:t>aprovado, orienta a definição de novas estratégias, metas e resultados;</w:t>
      </w:r>
    </w:p>
    <w:p>
      <w:pPr>
        <w:pStyle w:val="ListParagraph"/>
        <w:numPr>
          <w:ilvl w:val="1"/>
          <w:numId w:val="3"/>
        </w:numPr>
        <w:tabs>
          <w:tab w:pos="2696" w:val="left" w:leader="none"/>
        </w:tabs>
        <w:spacing w:line="360" w:lineRule="auto" w:before="10" w:after="0"/>
        <w:ind w:left="2695" w:right="1411" w:hanging="425"/>
        <w:jc w:val="both"/>
        <w:rPr>
          <w:sz w:val="24"/>
        </w:rPr>
      </w:pPr>
      <w:r>
        <w:rPr>
          <w:sz w:val="24"/>
        </w:rPr>
        <w:t>os processos de reformulação da estratégia e orçamentária são integrados, e ocorrem em momentos distintos e sucessivos. Primeiramente, é realizada a reformulação da estratégia, que terá como produto os redirecionamentos de metas</w:t>
      </w:r>
      <w:r>
        <w:rPr>
          <w:spacing w:val="-9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resultados</w:t>
      </w:r>
      <w:r>
        <w:rPr>
          <w:spacing w:val="-9"/>
          <w:sz w:val="24"/>
        </w:rPr>
        <w:t> </w:t>
      </w:r>
      <w:r>
        <w:rPr>
          <w:sz w:val="24"/>
        </w:rPr>
        <w:t>nos</w:t>
      </w:r>
      <w:r>
        <w:rPr>
          <w:spacing w:val="-8"/>
          <w:sz w:val="24"/>
        </w:rPr>
        <w:t> </w:t>
      </w:r>
      <w:r>
        <w:rPr>
          <w:sz w:val="24"/>
        </w:rPr>
        <w:t>Planos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Ação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cada</w:t>
      </w:r>
      <w:r>
        <w:rPr>
          <w:spacing w:val="-7"/>
          <w:sz w:val="24"/>
        </w:rPr>
        <w:t> </w:t>
      </w:r>
      <w:r>
        <w:rPr>
          <w:sz w:val="24"/>
        </w:rPr>
        <w:t>CAU/UF</w:t>
      </w:r>
      <w:r>
        <w:rPr>
          <w:spacing w:val="-7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o</w:t>
      </w:r>
      <w:r>
        <w:rPr>
          <w:spacing w:val="-9"/>
          <w:sz w:val="24"/>
        </w:rPr>
        <w:t> </w:t>
      </w:r>
      <w:r>
        <w:rPr>
          <w:sz w:val="24"/>
        </w:rPr>
        <w:t>do</w:t>
      </w:r>
      <w:r>
        <w:rPr>
          <w:spacing w:val="-7"/>
          <w:sz w:val="24"/>
        </w:rPr>
        <w:t> </w:t>
      </w:r>
      <w:r>
        <w:rPr>
          <w:sz w:val="24"/>
        </w:rPr>
        <w:t>CAU/BR,</w:t>
      </w:r>
      <w:r>
        <w:rPr>
          <w:spacing w:val="-9"/>
          <w:sz w:val="24"/>
        </w:rPr>
        <w:t> </w:t>
      </w:r>
      <w:r>
        <w:rPr>
          <w:sz w:val="24"/>
        </w:rPr>
        <w:t>os</w:t>
      </w:r>
      <w:r>
        <w:rPr>
          <w:spacing w:val="-8"/>
          <w:sz w:val="24"/>
        </w:rPr>
        <w:t> </w:t>
      </w:r>
      <w:r>
        <w:rPr>
          <w:sz w:val="24"/>
        </w:rPr>
        <w:t>quais, depois de negociados e validados, orientam a elaboração das respectivas reprogramações orçamentárias. A reformulação da estratégia de atuação de cada</w:t>
      </w:r>
      <w:r>
        <w:rPr>
          <w:spacing w:val="-14"/>
          <w:sz w:val="24"/>
        </w:rPr>
        <w:t> </w:t>
      </w:r>
      <w:r>
        <w:rPr>
          <w:sz w:val="24"/>
        </w:rPr>
        <w:t>CAU/UF</w:t>
      </w:r>
      <w:r>
        <w:rPr>
          <w:spacing w:val="-14"/>
          <w:sz w:val="24"/>
        </w:rPr>
        <w:t> </w:t>
      </w:r>
      <w:r>
        <w:rPr>
          <w:sz w:val="24"/>
        </w:rPr>
        <w:t>e</w:t>
      </w:r>
      <w:r>
        <w:rPr>
          <w:spacing w:val="-13"/>
          <w:sz w:val="24"/>
        </w:rPr>
        <w:t> </w:t>
      </w:r>
      <w:r>
        <w:rPr>
          <w:sz w:val="24"/>
        </w:rPr>
        <w:t>da</w:t>
      </w:r>
      <w:r>
        <w:rPr>
          <w:spacing w:val="-14"/>
          <w:sz w:val="24"/>
        </w:rPr>
        <w:t> </w:t>
      </w:r>
      <w:r>
        <w:rPr>
          <w:sz w:val="24"/>
        </w:rPr>
        <w:t>Unidade</w:t>
      </w:r>
      <w:r>
        <w:rPr>
          <w:spacing w:val="-13"/>
          <w:sz w:val="24"/>
        </w:rPr>
        <w:t> </w:t>
      </w:r>
      <w:r>
        <w:rPr>
          <w:sz w:val="24"/>
        </w:rPr>
        <w:t>Nacional,</w:t>
      </w:r>
      <w:r>
        <w:rPr>
          <w:spacing w:val="-14"/>
          <w:sz w:val="24"/>
        </w:rPr>
        <w:t> </w:t>
      </w:r>
      <w:r>
        <w:rPr>
          <w:sz w:val="24"/>
        </w:rPr>
        <w:t>coerente</w:t>
      </w:r>
      <w:r>
        <w:rPr>
          <w:spacing w:val="-13"/>
          <w:sz w:val="24"/>
        </w:rPr>
        <w:t> </w:t>
      </w:r>
      <w:r>
        <w:rPr>
          <w:sz w:val="24"/>
        </w:rPr>
        <w:t>com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realidade</w:t>
      </w:r>
      <w:r>
        <w:rPr>
          <w:spacing w:val="-13"/>
          <w:sz w:val="24"/>
        </w:rPr>
        <w:t> </w:t>
      </w:r>
      <w:r>
        <w:rPr>
          <w:sz w:val="24"/>
        </w:rPr>
        <w:t>local</w:t>
      </w:r>
      <w:r>
        <w:rPr>
          <w:spacing w:val="-14"/>
          <w:sz w:val="24"/>
        </w:rPr>
        <w:t> </w:t>
      </w:r>
      <w:r>
        <w:rPr>
          <w:sz w:val="24"/>
        </w:rPr>
        <w:t>e</w:t>
      </w:r>
      <w:r>
        <w:rPr>
          <w:spacing w:val="-13"/>
          <w:sz w:val="24"/>
        </w:rPr>
        <w:t> </w:t>
      </w:r>
      <w:r>
        <w:rPr>
          <w:sz w:val="24"/>
        </w:rPr>
        <w:t>compatível com os</w:t>
      </w:r>
      <w:r>
        <w:rPr>
          <w:spacing w:val="-2"/>
          <w:sz w:val="24"/>
        </w:rPr>
        <w:t> </w:t>
      </w:r>
      <w:r>
        <w:rPr>
          <w:sz w:val="24"/>
        </w:rPr>
        <w:t>Direcionadores</w:t>
      </w:r>
      <w:r>
        <w:rPr>
          <w:spacing w:val="-2"/>
          <w:sz w:val="24"/>
        </w:rPr>
        <w:t> </w:t>
      </w:r>
      <w:r>
        <w:rPr>
          <w:sz w:val="24"/>
        </w:rPr>
        <w:t>Estratégicos</w:t>
      </w:r>
      <w:r>
        <w:rPr>
          <w:spacing w:val="-3"/>
          <w:sz w:val="24"/>
        </w:rPr>
        <w:t> </w:t>
      </w:r>
      <w:r>
        <w:rPr>
          <w:sz w:val="24"/>
        </w:rPr>
        <w:t>do CAU,</w:t>
      </w:r>
      <w:r>
        <w:rPr>
          <w:spacing w:val="-3"/>
          <w:sz w:val="24"/>
        </w:rPr>
        <w:t> </w:t>
      </w:r>
      <w:r>
        <w:rPr>
          <w:sz w:val="24"/>
        </w:rPr>
        <w:t>é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base para</w:t>
      </w:r>
      <w:r>
        <w:rPr>
          <w:spacing w:val="-2"/>
          <w:sz w:val="24"/>
        </w:rPr>
        <w:t> </w:t>
      </w:r>
      <w:r>
        <w:rPr>
          <w:sz w:val="24"/>
        </w:rPr>
        <w:t>orientar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realocação de recursos;</w:t>
      </w:r>
    </w:p>
    <w:p>
      <w:pPr>
        <w:pStyle w:val="ListParagraph"/>
        <w:numPr>
          <w:ilvl w:val="1"/>
          <w:numId w:val="3"/>
        </w:numPr>
        <w:tabs>
          <w:tab w:pos="2696" w:val="left" w:leader="none"/>
        </w:tabs>
        <w:spacing w:line="357" w:lineRule="auto" w:before="0" w:after="0"/>
        <w:ind w:left="2695" w:right="1415" w:hanging="425"/>
        <w:jc w:val="both"/>
        <w:rPr>
          <w:sz w:val="24"/>
        </w:rPr>
      </w:pPr>
      <w:r>
        <w:rPr>
          <w:sz w:val="24"/>
        </w:rPr>
        <w:t>a avaliação sistemática de resultados para aperfeiçoar a atuação do Conselho, indicando</w:t>
      </w:r>
      <w:r>
        <w:rPr>
          <w:spacing w:val="-3"/>
          <w:sz w:val="24"/>
        </w:rPr>
        <w:t> </w:t>
      </w:r>
      <w:r>
        <w:rPr>
          <w:sz w:val="24"/>
        </w:rPr>
        <w:t>medidas</w:t>
      </w:r>
      <w:r>
        <w:rPr>
          <w:spacing w:val="-4"/>
          <w:sz w:val="24"/>
        </w:rPr>
        <w:t> </w:t>
      </w:r>
      <w:r>
        <w:rPr>
          <w:sz w:val="24"/>
        </w:rPr>
        <w:t>corretivas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preventivas,</w:t>
      </w:r>
      <w:r>
        <w:rPr>
          <w:spacing w:val="-4"/>
          <w:sz w:val="24"/>
        </w:rPr>
        <w:t> </w:t>
      </w:r>
      <w:r>
        <w:rPr>
          <w:sz w:val="24"/>
        </w:rPr>
        <w:t>medindo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eficácia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efetividade</w:t>
      </w:r>
      <w:r>
        <w:rPr>
          <w:spacing w:val="-3"/>
          <w:sz w:val="24"/>
        </w:rPr>
        <w:t> </w:t>
      </w:r>
      <w:r>
        <w:rPr>
          <w:sz w:val="24"/>
        </w:rPr>
        <w:t>da atuação do CAU; e</w:t>
      </w:r>
    </w:p>
    <w:p>
      <w:pPr>
        <w:pStyle w:val="ListParagraph"/>
        <w:numPr>
          <w:ilvl w:val="1"/>
          <w:numId w:val="3"/>
        </w:numPr>
        <w:tabs>
          <w:tab w:pos="2696" w:val="left" w:leader="none"/>
        </w:tabs>
        <w:spacing w:line="240" w:lineRule="auto" w:before="8" w:after="0"/>
        <w:ind w:left="2695" w:right="0" w:hanging="426"/>
        <w:jc w:val="both"/>
        <w:rPr>
          <w:sz w:val="24"/>
        </w:rPr>
      </w:pP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equilíbrio</w:t>
      </w:r>
      <w:r>
        <w:rPr>
          <w:spacing w:val="-3"/>
          <w:sz w:val="24"/>
        </w:rPr>
        <w:t> </w:t>
      </w:r>
      <w:r>
        <w:rPr>
          <w:sz w:val="24"/>
        </w:rPr>
        <w:t>orçamentário</w:t>
      </w:r>
      <w:r>
        <w:rPr>
          <w:spacing w:val="-2"/>
          <w:sz w:val="24"/>
        </w:rPr>
        <w:t> </w:t>
      </w:r>
      <w:r>
        <w:rPr>
          <w:sz w:val="24"/>
        </w:rPr>
        <w:t>(despesas</w:t>
      </w:r>
      <w:r>
        <w:rPr>
          <w:spacing w:val="-1"/>
          <w:sz w:val="24"/>
        </w:rPr>
        <w:t> </w:t>
      </w:r>
      <w:r>
        <w:rPr>
          <w:sz w:val="24"/>
        </w:rPr>
        <w:t>iguais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receitas).</w:t>
      </w:r>
    </w:p>
    <w:p>
      <w:pPr>
        <w:pStyle w:val="BodyText"/>
        <w:rPr>
          <w:sz w:val="30"/>
        </w:rPr>
      </w:pPr>
    </w:p>
    <w:p>
      <w:pPr>
        <w:pStyle w:val="Heading2"/>
        <w:numPr>
          <w:ilvl w:val="1"/>
          <w:numId w:val="2"/>
        </w:numPr>
        <w:tabs>
          <w:tab w:pos="2262" w:val="left" w:leader="none"/>
        </w:tabs>
        <w:spacing w:line="240" w:lineRule="auto" w:before="223" w:after="0"/>
        <w:ind w:left="2261" w:right="0" w:hanging="493"/>
        <w:jc w:val="left"/>
        <w:rPr>
          <w:color w:val="602041"/>
        </w:rPr>
      </w:pPr>
      <w:bookmarkStart w:name="_bookmark3" w:id="4"/>
      <w:bookmarkEnd w:id="4"/>
      <w:r>
        <w:rPr>
          <w:color w:val="602041"/>
        </w:rPr>
        <w:t>Ce</w:t>
      </w:r>
      <w:r>
        <w:rPr>
          <w:color w:val="602041"/>
        </w:rPr>
        <w:t>nário</w:t>
      </w:r>
      <w:r>
        <w:rPr>
          <w:color w:val="602041"/>
          <w:spacing w:val="-3"/>
        </w:rPr>
        <w:t> </w:t>
      </w:r>
      <w:r>
        <w:rPr>
          <w:color w:val="602041"/>
        </w:rPr>
        <w:t>de</w:t>
      </w:r>
      <w:r>
        <w:rPr>
          <w:color w:val="602041"/>
          <w:spacing w:val="-2"/>
        </w:rPr>
        <w:t> Recursos</w:t>
      </w:r>
    </w:p>
    <w:p>
      <w:pPr>
        <w:pStyle w:val="BodyText"/>
        <w:spacing w:before="4"/>
        <w:rPr>
          <w:b/>
          <w:sz w:val="30"/>
        </w:rPr>
      </w:pPr>
    </w:p>
    <w:p>
      <w:pPr>
        <w:pStyle w:val="BodyText"/>
        <w:spacing w:line="360" w:lineRule="auto"/>
        <w:ind w:left="1418" w:right="1416" w:firstLine="851"/>
        <w:jc w:val="both"/>
      </w:pPr>
      <w:r>
        <w:rPr/>
        <w:t>A</w:t>
      </w:r>
      <w:r>
        <w:rPr>
          <w:spacing w:val="-9"/>
        </w:rPr>
        <w:t> </w:t>
      </w:r>
      <w:r>
        <w:rPr/>
        <w:t>construção</w:t>
      </w:r>
      <w:r>
        <w:rPr>
          <w:spacing w:val="-13"/>
        </w:rPr>
        <w:t> </w:t>
      </w:r>
      <w:r>
        <w:rPr/>
        <w:t>do</w:t>
      </w:r>
      <w:r>
        <w:rPr>
          <w:spacing w:val="-11"/>
        </w:rPr>
        <w:t> </w:t>
      </w:r>
      <w:r>
        <w:rPr/>
        <w:t>Cenário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Reestimativa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Recursos</w:t>
      </w:r>
      <w:r>
        <w:rPr>
          <w:spacing w:val="-9"/>
        </w:rPr>
        <w:t> </w:t>
      </w:r>
      <w:r>
        <w:rPr/>
        <w:t>do</w:t>
      </w:r>
      <w:r>
        <w:rPr>
          <w:spacing w:val="-11"/>
        </w:rPr>
        <w:t> </w:t>
      </w:r>
      <w:r>
        <w:rPr/>
        <w:t>CAU</w:t>
      </w:r>
      <w:r>
        <w:rPr>
          <w:spacing w:val="-11"/>
        </w:rPr>
        <w:t> </w:t>
      </w:r>
      <w:r>
        <w:rPr/>
        <w:t>é</w:t>
      </w:r>
      <w:r>
        <w:rPr>
          <w:spacing w:val="-11"/>
        </w:rPr>
        <w:t> </w:t>
      </w:r>
      <w:r>
        <w:rPr/>
        <w:t>peça</w:t>
      </w:r>
      <w:r>
        <w:rPr>
          <w:spacing w:val="-11"/>
        </w:rPr>
        <w:t> </w:t>
      </w:r>
      <w:r>
        <w:rPr/>
        <w:t>fundamental</w:t>
      </w:r>
      <w:r>
        <w:rPr>
          <w:spacing w:val="-13"/>
        </w:rPr>
        <w:t> </w:t>
      </w:r>
      <w:r>
        <w:rPr/>
        <w:t>no processo de elaboração da Reprogramação do Plano de Ação e Orçamento.</w:t>
      </w:r>
    </w:p>
    <w:p>
      <w:pPr>
        <w:spacing w:after="0" w:line="360" w:lineRule="auto"/>
        <w:jc w:val="both"/>
        <w:sectPr>
          <w:pgSz w:w="11910" w:h="16840"/>
          <w:pgMar w:header="502" w:footer="633" w:top="1400" w:bottom="820" w:left="0" w:right="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52"/>
        <w:ind w:left="1418" w:right="1416" w:firstLine="851"/>
        <w:jc w:val="both"/>
      </w:pPr>
      <w:r>
        <w:rPr/>
        <w:t>Visa definir novos parâmetros a serem utilizados nas estimativas de receitas e despesas, de forma a indicar prioridades que irão orientar as decisões de gastos, essenciais para o desenvolvimento e manutenção das atividades do CAU no exercício de 2022.</w:t>
      </w:r>
    </w:p>
    <w:p>
      <w:pPr>
        <w:pStyle w:val="BodyText"/>
        <w:spacing w:before="11"/>
        <w:rPr>
          <w:sz w:val="35"/>
        </w:rPr>
      </w:pPr>
    </w:p>
    <w:p>
      <w:pPr>
        <w:pStyle w:val="Heading4"/>
        <w:ind w:left="2270"/>
      </w:pPr>
      <w:r>
        <w:rPr>
          <w:color w:val="602041"/>
        </w:rPr>
        <w:t>O</w:t>
      </w:r>
      <w:r>
        <w:rPr>
          <w:color w:val="602041"/>
          <w:spacing w:val="-5"/>
        </w:rPr>
        <w:t> </w:t>
      </w:r>
      <w:r>
        <w:rPr>
          <w:color w:val="602041"/>
        </w:rPr>
        <w:t>Cenário</w:t>
      </w:r>
      <w:r>
        <w:rPr>
          <w:color w:val="602041"/>
          <w:spacing w:val="-2"/>
        </w:rPr>
        <w:t> </w:t>
      </w:r>
      <w:r>
        <w:rPr>
          <w:color w:val="602041"/>
        </w:rPr>
        <w:t>de</w:t>
      </w:r>
      <w:r>
        <w:rPr>
          <w:color w:val="602041"/>
          <w:spacing w:val="-4"/>
        </w:rPr>
        <w:t> </w:t>
      </w:r>
      <w:r>
        <w:rPr>
          <w:color w:val="602041"/>
        </w:rPr>
        <w:t>Recursos</w:t>
      </w:r>
      <w:r>
        <w:rPr>
          <w:color w:val="602041"/>
          <w:spacing w:val="-5"/>
        </w:rPr>
        <w:t> </w:t>
      </w:r>
      <w:r>
        <w:rPr>
          <w:color w:val="602041"/>
        </w:rPr>
        <w:t>Orçamentários</w:t>
      </w:r>
      <w:r>
        <w:rPr>
          <w:color w:val="602041"/>
          <w:spacing w:val="-4"/>
        </w:rPr>
        <w:t> </w:t>
      </w:r>
      <w:r>
        <w:rPr>
          <w:color w:val="602041"/>
        </w:rPr>
        <w:t>do</w:t>
      </w:r>
      <w:r>
        <w:rPr>
          <w:color w:val="602041"/>
          <w:spacing w:val="-2"/>
        </w:rPr>
        <w:t> </w:t>
      </w:r>
      <w:r>
        <w:rPr>
          <w:color w:val="602041"/>
        </w:rPr>
        <w:t>CAU/BR</w:t>
      </w:r>
      <w:r>
        <w:rPr>
          <w:color w:val="602041"/>
          <w:spacing w:val="-4"/>
        </w:rPr>
        <w:t> </w:t>
      </w:r>
      <w:r>
        <w:rPr>
          <w:color w:val="602041"/>
        </w:rPr>
        <w:t>é</w:t>
      </w:r>
      <w:r>
        <w:rPr>
          <w:color w:val="602041"/>
          <w:spacing w:val="-4"/>
        </w:rPr>
        <w:t> </w:t>
      </w:r>
      <w:r>
        <w:rPr>
          <w:color w:val="602041"/>
        </w:rPr>
        <w:t>composto</w:t>
      </w:r>
      <w:r>
        <w:rPr>
          <w:color w:val="602041"/>
          <w:spacing w:val="-3"/>
        </w:rPr>
        <w:t> </w:t>
      </w:r>
      <w:r>
        <w:rPr>
          <w:color w:val="602041"/>
          <w:spacing w:val="-5"/>
        </w:rPr>
        <w:t>de:</w:t>
      </w:r>
    </w:p>
    <w:p>
      <w:pPr>
        <w:pStyle w:val="BodyText"/>
        <w:spacing w:before="146"/>
        <w:ind w:left="2270"/>
      </w:pPr>
      <w:r>
        <w:rPr/>
        <w:t>RECEITAS</w:t>
      </w:r>
      <w:r>
        <w:rPr>
          <w:spacing w:val="-2"/>
        </w:rPr>
        <w:t> CORRENTES</w:t>
      </w:r>
    </w:p>
    <w:p>
      <w:pPr>
        <w:pStyle w:val="BodyText"/>
        <w:spacing w:before="1"/>
        <w:rPr>
          <w:sz w:val="35"/>
        </w:rPr>
      </w:pPr>
    </w:p>
    <w:p>
      <w:pPr>
        <w:pStyle w:val="ListParagraph"/>
        <w:numPr>
          <w:ilvl w:val="0"/>
          <w:numId w:val="4"/>
        </w:numPr>
        <w:tabs>
          <w:tab w:pos="2413" w:val="left" w:leader="none"/>
        </w:tabs>
        <w:spacing w:line="357" w:lineRule="auto" w:before="1" w:after="0"/>
        <w:ind w:left="2412" w:right="1411" w:hanging="142"/>
        <w:jc w:val="both"/>
        <w:rPr>
          <w:sz w:val="24"/>
        </w:rPr>
      </w:pPr>
      <w:r>
        <w:rPr>
          <w:sz w:val="24"/>
        </w:rPr>
        <w:t>receitas</w:t>
      </w:r>
      <w:r>
        <w:rPr>
          <w:spacing w:val="-8"/>
          <w:sz w:val="24"/>
        </w:rPr>
        <w:t> </w:t>
      </w:r>
      <w:r>
        <w:rPr>
          <w:sz w:val="24"/>
        </w:rPr>
        <w:t>(20%)</w:t>
      </w:r>
      <w:r>
        <w:rPr>
          <w:spacing w:val="-10"/>
          <w:sz w:val="24"/>
        </w:rPr>
        <w:t> </w:t>
      </w:r>
      <w:r>
        <w:rPr>
          <w:sz w:val="24"/>
        </w:rPr>
        <w:t>das</w:t>
      </w:r>
      <w:r>
        <w:rPr>
          <w:spacing w:val="-11"/>
          <w:sz w:val="24"/>
        </w:rPr>
        <w:t> </w:t>
      </w:r>
      <w:r>
        <w:rPr>
          <w:sz w:val="24"/>
        </w:rPr>
        <w:t>arrecadações</w:t>
      </w:r>
      <w:r>
        <w:rPr>
          <w:spacing w:val="-8"/>
          <w:sz w:val="24"/>
        </w:rPr>
        <w:t> </w:t>
      </w:r>
      <w:r>
        <w:rPr>
          <w:sz w:val="24"/>
        </w:rPr>
        <w:t>com</w:t>
      </w:r>
      <w:r>
        <w:rPr>
          <w:spacing w:val="-10"/>
          <w:sz w:val="24"/>
        </w:rPr>
        <w:t> </w:t>
      </w:r>
      <w:r>
        <w:rPr>
          <w:sz w:val="24"/>
        </w:rPr>
        <w:t>anuidades</w:t>
      </w:r>
      <w:r>
        <w:rPr>
          <w:spacing w:val="-9"/>
          <w:sz w:val="24"/>
        </w:rPr>
        <w:t> </w:t>
      </w:r>
      <w:r>
        <w:rPr>
          <w:sz w:val="24"/>
        </w:rPr>
        <w:t>do</w:t>
      </w:r>
      <w:r>
        <w:rPr>
          <w:spacing w:val="-8"/>
          <w:sz w:val="24"/>
        </w:rPr>
        <w:t> </w:t>
      </w:r>
      <w:r>
        <w:rPr>
          <w:sz w:val="24"/>
        </w:rPr>
        <w:t>exercício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10"/>
          <w:sz w:val="24"/>
        </w:rPr>
        <w:t> </w:t>
      </w:r>
      <w:r>
        <w:rPr>
          <w:sz w:val="24"/>
        </w:rPr>
        <w:t>exercícios</w:t>
      </w:r>
      <w:r>
        <w:rPr>
          <w:spacing w:val="-8"/>
          <w:sz w:val="24"/>
        </w:rPr>
        <w:t> </w:t>
      </w:r>
      <w:r>
        <w:rPr>
          <w:sz w:val="24"/>
        </w:rPr>
        <w:t>anteriores (PF e PJ), RRT e taxas e multas sobre as obrigações dos profissionais, com o </w:t>
      </w:r>
      <w:r>
        <w:rPr>
          <w:spacing w:val="-2"/>
          <w:sz w:val="24"/>
        </w:rPr>
        <w:t>Conselho;</w:t>
      </w:r>
    </w:p>
    <w:p>
      <w:pPr>
        <w:pStyle w:val="ListParagraph"/>
        <w:numPr>
          <w:ilvl w:val="0"/>
          <w:numId w:val="4"/>
        </w:numPr>
        <w:tabs>
          <w:tab w:pos="2413" w:val="left" w:leader="none"/>
        </w:tabs>
        <w:spacing w:line="240" w:lineRule="auto" w:before="7" w:after="0"/>
        <w:ind w:left="2412" w:right="0" w:hanging="143"/>
        <w:jc w:val="both"/>
        <w:rPr>
          <w:sz w:val="24"/>
        </w:rPr>
      </w:pPr>
      <w:r>
        <w:rPr>
          <w:sz w:val="24"/>
        </w:rPr>
        <w:t>receitas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aplicações</w:t>
      </w:r>
      <w:r>
        <w:rPr>
          <w:spacing w:val="-2"/>
          <w:sz w:val="24"/>
        </w:rPr>
        <w:t> </w:t>
      </w:r>
      <w:r>
        <w:rPr>
          <w:sz w:val="24"/>
        </w:rPr>
        <w:t>financeiras;</w:t>
      </w:r>
      <w:r>
        <w:rPr>
          <w:spacing w:val="-2"/>
          <w:sz w:val="24"/>
        </w:rPr>
        <w:t> </w:t>
      </w:r>
      <w:r>
        <w:rPr>
          <w:spacing w:val="-10"/>
          <w:sz w:val="24"/>
        </w:rPr>
        <w:t>e</w:t>
      </w:r>
    </w:p>
    <w:p>
      <w:pPr>
        <w:pStyle w:val="ListParagraph"/>
        <w:numPr>
          <w:ilvl w:val="0"/>
          <w:numId w:val="4"/>
        </w:numPr>
        <w:tabs>
          <w:tab w:pos="2413" w:val="left" w:leader="none"/>
        </w:tabs>
        <w:spacing w:line="240" w:lineRule="auto" w:before="145" w:after="0"/>
        <w:ind w:left="2412" w:right="0" w:hanging="143"/>
        <w:jc w:val="both"/>
        <w:rPr>
          <w:sz w:val="24"/>
        </w:rPr>
      </w:pPr>
      <w:r>
        <w:rPr>
          <w:sz w:val="24"/>
        </w:rPr>
        <w:t>outras</w:t>
      </w:r>
      <w:r>
        <w:rPr>
          <w:spacing w:val="-2"/>
          <w:sz w:val="24"/>
        </w:rPr>
        <w:t> receitas.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ind w:left="2270"/>
      </w:pPr>
      <w:r>
        <w:rPr/>
        <w:t>RECEITAS</w:t>
      </w:r>
      <w:r>
        <w:rPr>
          <w:spacing w:val="-1"/>
        </w:rPr>
        <w:t> </w:t>
      </w:r>
      <w:r>
        <w:rPr/>
        <w:t>DE </w:t>
      </w:r>
      <w:r>
        <w:rPr>
          <w:spacing w:val="-2"/>
        </w:rPr>
        <w:t>CAPITAL</w:t>
      </w:r>
    </w:p>
    <w:p>
      <w:pPr>
        <w:pStyle w:val="BodyText"/>
        <w:spacing w:before="1"/>
        <w:rPr>
          <w:sz w:val="35"/>
        </w:rPr>
      </w:pPr>
    </w:p>
    <w:p>
      <w:pPr>
        <w:pStyle w:val="ListParagraph"/>
        <w:numPr>
          <w:ilvl w:val="0"/>
          <w:numId w:val="4"/>
        </w:numPr>
        <w:tabs>
          <w:tab w:pos="2631" w:val="left" w:leader="none"/>
        </w:tabs>
        <w:spacing w:line="240" w:lineRule="auto" w:before="0" w:after="0"/>
        <w:ind w:left="2630" w:right="0" w:hanging="361"/>
        <w:jc w:val="both"/>
        <w:rPr>
          <w:sz w:val="24"/>
        </w:rPr>
      </w:pPr>
      <w:r>
        <w:rPr>
          <w:sz w:val="24"/>
        </w:rPr>
        <w:t>receitas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exercícios</w:t>
      </w:r>
      <w:r>
        <w:rPr>
          <w:spacing w:val="-2"/>
          <w:sz w:val="24"/>
        </w:rPr>
        <w:t> </w:t>
      </w:r>
      <w:r>
        <w:rPr>
          <w:sz w:val="24"/>
        </w:rPr>
        <w:t>anteriores</w:t>
      </w:r>
      <w:r>
        <w:rPr>
          <w:spacing w:val="-2"/>
          <w:sz w:val="24"/>
        </w:rPr>
        <w:t> </w:t>
      </w:r>
      <w:r>
        <w:rPr>
          <w:sz w:val="24"/>
        </w:rPr>
        <w:t>(superávit</w:t>
      </w:r>
      <w:r>
        <w:rPr>
          <w:spacing w:val="-4"/>
          <w:sz w:val="24"/>
        </w:rPr>
        <w:t> </w:t>
      </w:r>
      <w:r>
        <w:rPr>
          <w:sz w:val="24"/>
        </w:rPr>
        <w:t>financeiro);</w:t>
      </w:r>
      <w:r>
        <w:rPr>
          <w:spacing w:val="-1"/>
          <w:sz w:val="24"/>
        </w:rPr>
        <w:t> </w:t>
      </w:r>
      <w:r>
        <w:rPr>
          <w:spacing w:val="-10"/>
          <w:sz w:val="24"/>
        </w:rPr>
        <w:t>e</w:t>
      </w:r>
    </w:p>
    <w:p>
      <w:pPr>
        <w:pStyle w:val="ListParagraph"/>
        <w:numPr>
          <w:ilvl w:val="0"/>
          <w:numId w:val="4"/>
        </w:numPr>
        <w:tabs>
          <w:tab w:pos="2631" w:val="left" w:leader="none"/>
        </w:tabs>
        <w:spacing w:line="240" w:lineRule="auto" w:before="148" w:after="0"/>
        <w:ind w:left="2630" w:right="0" w:hanging="361"/>
        <w:jc w:val="both"/>
        <w:rPr>
          <w:sz w:val="24"/>
        </w:rPr>
      </w:pPr>
      <w:r>
        <w:rPr>
          <w:sz w:val="24"/>
        </w:rPr>
        <w:t>outras</w:t>
      </w:r>
      <w:r>
        <w:rPr>
          <w:spacing w:val="-4"/>
          <w:sz w:val="24"/>
        </w:rPr>
        <w:t> </w:t>
      </w:r>
      <w:r>
        <w:rPr>
          <w:sz w:val="24"/>
        </w:rPr>
        <w:t>receitas</w:t>
      </w:r>
      <w:r>
        <w:rPr>
          <w:spacing w:val="-2"/>
          <w:sz w:val="24"/>
        </w:rPr>
        <w:t> </w:t>
      </w:r>
      <w:r>
        <w:rPr>
          <w:sz w:val="24"/>
        </w:rPr>
        <w:t>de </w:t>
      </w:r>
      <w:r>
        <w:rPr>
          <w:spacing w:val="-2"/>
          <w:sz w:val="24"/>
        </w:rPr>
        <w:t>capital.</w:t>
      </w:r>
    </w:p>
    <w:p>
      <w:pPr>
        <w:pStyle w:val="BodyText"/>
        <w:spacing w:before="10"/>
        <w:rPr>
          <w:sz w:val="34"/>
        </w:rPr>
      </w:pPr>
    </w:p>
    <w:p>
      <w:pPr>
        <w:pStyle w:val="Heading4"/>
        <w:ind w:left="2270"/>
      </w:pPr>
      <w:r>
        <w:rPr>
          <w:color w:val="602041"/>
        </w:rPr>
        <w:t>O</w:t>
      </w:r>
      <w:r>
        <w:rPr>
          <w:color w:val="602041"/>
          <w:spacing w:val="-5"/>
        </w:rPr>
        <w:t> </w:t>
      </w:r>
      <w:r>
        <w:rPr>
          <w:color w:val="602041"/>
        </w:rPr>
        <w:t>Cenário</w:t>
      </w:r>
      <w:r>
        <w:rPr>
          <w:color w:val="602041"/>
          <w:spacing w:val="-2"/>
        </w:rPr>
        <w:t> </w:t>
      </w:r>
      <w:r>
        <w:rPr>
          <w:color w:val="602041"/>
        </w:rPr>
        <w:t>de</w:t>
      </w:r>
      <w:r>
        <w:rPr>
          <w:color w:val="602041"/>
          <w:spacing w:val="-4"/>
        </w:rPr>
        <w:t> </w:t>
      </w:r>
      <w:r>
        <w:rPr>
          <w:color w:val="602041"/>
        </w:rPr>
        <w:t>Recursos</w:t>
      </w:r>
      <w:r>
        <w:rPr>
          <w:color w:val="602041"/>
          <w:spacing w:val="-5"/>
        </w:rPr>
        <w:t> </w:t>
      </w:r>
      <w:r>
        <w:rPr>
          <w:color w:val="602041"/>
        </w:rPr>
        <w:t>Orçamentários</w:t>
      </w:r>
      <w:r>
        <w:rPr>
          <w:color w:val="602041"/>
          <w:spacing w:val="-3"/>
        </w:rPr>
        <w:t> </w:t>
      </w:r>
      <w:r>
        <w:rPr>
          <w:color w:val="602041"/>
        </w:rPr>
        <w:t>do</w:t>
      </w:r>
      <w:r>
        <w:rPr>
          <w:color w:val="602041"/>
          <w:spacing w:val="-3"/>
        </w:rPr>
        <w:t> </w:t>
      </w:r>
      <w:r>
        <w:rPr>
          <w:color w:val="602041"/>
        </w:rPr>
        <w:t>CAU/UF</w:t>
      </w:r>
      <w:r>
        <w:rPr>
          <w:color w:val="602041"/>
          <w:spacing w:val="-3"/>
        </w:rPr>
        <w:t> </w:t>
      </w:r>
      <w:r>
        <w:rPr>
          <w:color w:val="602041"/>
        </w:rPr>
        <w:t>é</w:t>
      </w:r>
      <w:r>
        <w:rPr>
          <w:color w:val="602041"/>
          <w:spacing w:val="-4"/>
        </w:rPr>
        <w:t> </w:t>
      </w:r>
      <w:r>
        <w:rPr>
          <w:color w:val="602041"/>
        </w:rPr>
        <w:t>composto</w:t>
      </w:r>
      <w:r>
        <w:rPr>
          <w:color w:val="602041"/>
          <w:spacing w:val="-3"/>
        </w:rPr>
        <w:t> </w:t>
      </w:r>
      <w:r>
        <w:rPr>
          <w:color w:val="602041"/>
          <w:spacing w:val="-5"/>
        </w:rPr>
        <w:t>de:</w:t>
      </w:r>
    </w:p>
    <w:p>
      <w:pPr>
        <w:pStyle w:val="BodyText"/>
        <w:spacing w:before="10"/>
        <w:rPr>
          <w:b/>
          <w:sz w:val="34"/>
        </w:rPr>
      </w:pPr>
    </w:p>
    <w:p>
      <w:pPr>
        <w:pStyle w:val="BodyText"/>
        <w:ind w:left="2270"/>
      </w:pPr>
      <w:r>
        <w:rPr/>
        <w:t>RECEITAS</w:t>
      </w:r>
      <w:r>
        <w:rPr>
          <w:spacing w:val="-2"/>
        </w:rPr>
        <w:t> CORRENTES</w:t>
      </w:r>
    </w:p>
    <w:p>
      <w:pPr>
        <w:pStyle w:val="BodyText"/>
        <w:spacing w:before="1"/>
        <w:rPr>
          <w:sz w:val="35"/>
        </w:rPr>
      </w:pPr>
    </w:p>
    <w:p>
      <w:pPr>
        <w:pStyle w:val="ListParagraph"/>
        <w:numPr>
          <w:ilvl w:val="0"/>
          <w:numId w:val="4"/>
        </w:numPr>
        <w:tabs>
          <w:tab w:pos="2696" w:val="left" w:leader="none"/>
        </w:tabs>
        <w:spacing w:line="357" w:lineRule="auto" w:before="0" w:after="0"/>
        <w:ind w:left="2695" w:right="1412" w:hanging="425"/>
        <w:jc w:val="both"/>
        <w:rPr>
          <w:sz w:val="24"/>
        </w:rPr>
      </w:pPr>
      <w:r>
        <w:rPr>
          <w:sz w:val="24"/>
        </w:rPr>
        <w:t>receitas (80%) das arrecadações com anuidades do exercício e exercícios anteriores (PF e PJ), RRT e taxas e multas sobre as obrigações dos profissionais, com o Conselho;</w:t>
      </w:r>
    </w:p>
    <w:p>
      <w:pPr>
        <w:pStyle w:val="ListParagraph"/>
        <w:numPr>
          <w:ilvl w:val="0"/>
          <w:numId w:val="4"/>
        </w:numPr>
        <w:tabs>
          <w:tab w:pos="2696" w:val="left" w:leader="none"/>
        </w:tabs>
        <w:spacing w:line="240" w:lineRule="auto" w:before="9" w:after="0"/>
        <w:ind w:left="2695" w:right="0" w:hanging="426"/>
        <w:jc w:val="both"/>
        <w:rPr>
          <w:sz w:val="24"/>
        </w:rPr>
      </w:pPr>
      <w:r>
        <w:rPr>
          <w:sz w:val="24"/>
        </w:rPr>
        <w:t>receitas</w:t>
      </w:r>
      <w:r>
        <w:rPr>
          <w:spacing w:val="-4"/>
          <w:sz w:val="24"/>
        </w:rPr>
        <w:t> </w:t>
      </w:r>
      <w:r>
        <w:rPr>
          <w:sz w:val="24"/>
        </w:rPr>
        <w:t>de aplicações</w:t>
      </w:r>
      <w:r>
        <w:rPr>
          <w:spacing w:val="-2"/>
          <w:sz w:val="24"/>
        </w:rPr>
        <w:t> financeiras;</w:t>
      </w:r>
    </w:p>
    <w:p>
      <w:pPr>
        <w:pStyle w:val="ListParagraph"/>
        <w:numPr>
          <w:ilvl w:val="0"/>
          <w:numId w:val="4"/>
        </w:numPr>
        <w:tabs>
          <w:tab w:pos="2696" w:val="left" w:leader="none"/>
        </w:tabs>
        <w:spacing w:line="357" w:lineRule="auto" w:before="146" w:after="0"/>
        <w:ind w:left="2695" w:right="1419" w:hanging="425"/>
        <w:jc w:val="both"/>
        <w:rPr>
          <w:sz w:val="24"/>
        </w:rPr>
      </w:pPr>
      <w:r>
        <w:rPr>
          <w:sz w:val="24"/>
        </w:rPr>
        <w:t>receitas do Fundo de Apoio Financeiro aos CAU/UF (somente para os CAU/UF contemplados como CAU Básico); e</w:t>
      </w:r>
    </w:p>
    <w:p>
      <w:pPr>
        <w:pStyle w:val="ListParagraph"/>
        <w:numPr>
          <w:ilvl w:val="0"/>
          <w:numId w:val="4"/>
        </w:numPr>
        <w:tabs>
          <w:tab w:pos="2696" w:val="left" w:leader="none"/>
        </w:tabs>
        <w:spacing w:line="240" w:lineRule="auto" w:before="7" w:after="0"/>
        <w:ind w:left="2695" w:right="0" w:hanging="426"/>
        <w:jc w:val="both"/>
        <w:rPr>
          <w:sz w:val="24"/>
        </w:rPr>
      </w:pPr>
      <w:r>
        <w:rPr>
          <w:sz w:val="24"/>
        </w:rPr>
        <w:t>outras</w:t>
      </w:r>
      <w:r>
        <w:rPr>
          <w:spacing w:val="-4"/>
          <w:sz w:val="24"/>
        </w:rPr>
        <w:t> </w:t>
      </w:r>
      <w:r>
        <w:rPr>
          <w:sz w:val="24"/>
        </w:rPr>
        <w:t>receitas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correntes.</w:t>
      </w:r>
    </w:p>
    <w:p>
      <w:pPr>
        <w:pStyle w:val="BodyText"/>
        <w:spacing w:before="12"/>
        <w:rPr>
          <w:sz w:val="34"/>
        </w:rPr>
      </w:pPr>
    </w:p>
    <w:p>
      <w:pPr>
        <w:pStyle w:val="BodyText"/>
        <w:ind w:left="2270"/>
      </w:pPr>
      <w:r>
        <w:rPr/>
        <w:t>RECEITAS</w:t>
      </w:r>
      <w:r>
        <w:rPr>
          <w:spacing w:val="-1"/>
        </w:rPr>
        <w:t> </w:t>
      </w:r>
      <w:r>
        <w:rPr/>
        <w:t>DE </w:t>
      </w:r>
      <w:r>
        <w:rPr>
          <w:spacing w:val="-2"/>
        </w:rPr>
        <w:t>CAPITAL</w:t>
      </w:r>
    </w:p>
    <w:p>
      <w:pPr>
        <w:pStyle w:val="BodyText"/>
        <w:spacing w:before="11"/>
        <w:rPr>
          <w:sz w:val="34"/>
        </w:rPr>
      </w:pPr>
    </w:p>
    <w:p>
      <w:pPr>
        <w:pStyle w:val="ListParagraph"/>
        <w:numPr>
          <w:ilvl w:val="0"/>
          <w:numId w:val="4"/>
        </w:numPr>
        <w:tabs>
          <w:tab w:pos="2696" w:val="left" w:leader="none"/>
        </w:tabs>
        <w:spacing w:line="240" w:lineRule="auto" w:before="0" w:after="0"/>
        <w:ind w:left="2695" w:right="0" w:hanging="426"/>
        <w:jc w:val="both"/>
        <w:rPr>
          <w:sz w:val="24"/>
        </w:rPr>
      </w:pPr>
      <w:r>
        <w:rPr>
          <w:sz w:val="24"/>
        </w:rPr>
        <w:t>receitas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exercícios</w:t>
      </w:r>
      <w:r>
        <w:rPr>
          <w:spacing w:val="-2"/>
          <w:sz w:val="24"/>
        </w:rPr>
        <w:t> </w:t>
      </w:r>
      <w:r>
        <w:rPr>
          <w:sz w:val="24"/>
        </w:rPr>
        <w:t>anteriores</w:t>
      </w:r>
      <w:r>
        <w:rPr>
          <w:spacing w:val="-2"/>
          <w:sz w:val="24"/>
        </w:rPr>
        <w:t> </w:t>
      </w:r>
      <w:r>
        <w:rPr>
          <w:sz w:val="24"/>
        </w:rPr>
        <w:t>(superávit</w:t>
      </w:r>
      <w:r>
        <w:rPr>
          <w:spacing w:val="-4"/>
          <w:sz w:val="24"/>
        </w:rPr>
        <w:t> </w:t>
      </w:r>
      <w:r>
        <w:rPr>
          <w:sz w:val="24"/>
        </w:rPr>
        <w:t>financeiro);</w:t>
      </w:r>
      <w:r>
        <w:rPr>
          <w:spacing w:val="-1"/>
          <w:sz w:val="24"/>
        </w:rPr>
        <w:t> </w:t>
      </w:r>
      <w:r>
        <w:rPr>
          <w:spacing w:val="-10"/>
          <w:sz w:val="24"/>
        </w:rPr>
        <w:t>e</w:t>
      </w:r>
    </w:p>
    <w:p>
      <w:pPr>
        <w:pStyle w:val="ListParagraph"/>
        <w:numPr>
          <w:ilvl w:val="0"/>
          <w:numId w:val="4"/>
        </w:numPr>
        <w:tabs>
          <w:tab w:pos="2696" w:val="left" w:leader="none"/>
        </w:tabs>
        <w:spacing w:line="240" w:lineRule="auto" w:before="145" w:after="0"/>
        <w:ind w:left="2695" w:right="0" w:hanging="426"/>
        <w:jc w:val="both"/>
        <w:rPr>
          <w:sz w:val="24"/>
        </w:rPr>
      </w:pPr>
      <w:r>
        <w:rPr>
          <w:sz w:val="24"/>
        </w:rPr>
        <w:t>outras</w:t>
      </w:r>
      <w:r>
        <w:rPr>
          <w:spacing w:val="-4"/>
          <w:sz w:val="24"/>
        </w:rPr>
        <w:t> </w:t>
      </w:r>
      <w:r>
        <w:rPr>
          <w:sz w:val="24"/>
        </w:rPr>
        <w:t>receitas</w:t>
      </w:r>
      <w:r>
        <w:rPr>
          <w:spacing w:val="-2"/>
          <w:sz w:val="24"/>
        </w:rPr>
        <w:t> </w:t>
      </w:r>
      <w:r>
        <w:rPr>
          <w:sz w:val="24"/>
        </w:rPr>
        <w:t>de </w:t>
      </w:r>
      <w:r>
        <w:rPr>
          <w:spacing w:val="-2"/>
          <w:sz w:val="24"/>
        </w:rPr>
        <w:t>capital.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02" w:footer="633" w:top="1400" w:bottom="820" w:left="0" w:right="0"/>
        </w:sectPr>
      </w:pPr>
    </w:p>
    <w:p>
      <w:pPr>
        <w:pStyle w:val="BodyText"/>
        <w:rPr>
          <w:sz w:val="22"/>
        </w:rPr>
      </w:pPr>
    </w:p>
    <w:p>
      <w:pPr>
        <w:pStyle w:val="Heading4"/>
        <w:numPr>
          <w:ilvl w:val="2"/>
          <w:numId w:val="5"/>
        </w:numPr>
        <w:tabs>
          <w:tab w:pos="2139" w:val="left" w:leader="none"/>
        </w:tabs>
        <w:spacing w:line="240" w:lineRule="auto" w:before="52" w:after="0"/>
        <w:ind w:left="2138" w:right="0" w:hanging="721"/>
        <w:jc w:val="both"/>
      </w:pPr>
      <w:bookmarkStart w:name="_bookmark4" w:id="5"/>
      <w:bookmarkEnd w:id="5"/>
      <w:r>
        <w:rPr>
          <w:color w:val="602041"/>
        </w:rPr>
        <w:t>R</w:t>
      </w:r>
      <w:r>
        <w:rPr>
          <w:color w:val="602041"/>
        </w:rPr>
        <w:t>eceitas</w:t>
      </w:r>
      <w:r>
        <w:rPr>
          <w:color w:val="602041"/>
          <w:spacing w:val="-3"/>
        </w:rPr>
        <w:t> </w:t>
      </w:r>
      <w:r>
        <w:rPr>
          <w:color w:val="602041"/>
        </w:rPr>
        <w:t>de</w:t>
      </w:r>
      <w:r>
        <w:rPr>
          <w:color w:val="602041"/>
          <w:spacing w:val="-3"/>
        </w:rPr>
        <w:t> </w:t>
      </w:r>
      <w:r>
        <w:rPr>
          <w:color w:val="602041"/>
          <w:spacing w:val="-2"/>
        </w:rPr>
        <w:t>Arrecadação</w:t>
      </w:r>
    </w:p>
    <w:p>
      <w:pPr>
        <w:spacing w:line="360" w:lineRule="auto" w:before="146"/>
        <w:ind w:left="1418" w:right="1410" w:firstLine="851"/>
        <w:jc w:val="both"/>
        <w:rPr>
          <w:b/>
          <w:sz w:val="24"/>
        </w:rPr>
      </w:pPr>
      <w:r>
        <w:rPr>
          <w:sz w:val="24"/>
        </w:rPr>
        <w:t>A reestimativa das </w:t>
      </w:r>
      <w:r>
        <w:rPr>
          <w:b/>
          <w:sz w:val="24"/>
        </w:rPr>
        <w:t>receitas de arrecadação do exercício</w:t>
      </w:r>
      <w:r>
        <w:rPr>
          <w:sz w:val="24"/>
        </w:rPr>
        <w:t>, considerando o realizado no</w:t>
      </w:r>
      <w:r>
        <w:rPr>
          <w:spacing w:val="-14"/>
          <w:sz w:val="24"/>
        </w:rPr>
        <w:t> </w:t>
      </w:r>
      <w:r>
        <w:rPr>
          <w:sz w:val="24"/>
        </w:rPr>
        <w:t>período</w:t>
      </w:r>
      <w:r>
        <w:rPr>
          <w:spacing w:val="-13"/>
          <w:sz w:val="24"/>
        </w:rPr>
        <w:t> </w:t>
      </w:r>
      <w:r>
        <w:rPr>
          <w:b/>
          <w:sz w:val="24"/>
        </w:rPr>
        <w:t>01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janeiro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30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abril/2022</w:t>
      </w:r>
      <w:r>
        <w:rPr>
          <w:b/>
          <w:spacing w:val="-12"/>
          <w:sz w:val="24"/>
        </w:rPr>
        <w:t> </w:t>
      </w:r>
      <w:r>
        <w:rPr>
          <w:sz w:val="24"/>
        </w:rPr>
        <w:t>(fonte:</w:t>
      </w:r>
      <w:r>
        <w:rPr>
          <w:spacing w:val="-13"/>
          <w:sz w:val="24"/>
        </w:rPr>
        <w:t> </w:t>
      </w:r>
      <w:r>
        <w:rPr>
          <w:sz w:val="24"/>
        </w:rPr>
        <w:t>SICCAU/IGEO),</w:t>
      </w:r>
      <w:r>
        <w:rPr>
          <w:spacing w:val="-14"/>
          <w:sz w:val="24"/>
        </w:rPr>
        <w:t> </w:t>
      </w:r>
      <w:r>
        <w:rPr>
          <w:sz w:val="24"/>
        </w:rPr>
        <w:t>e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projeção</w:t>
      </w:r>
      <w:r>
        <w:rPr>
          <w:spacing w:val="-13"/>
          <w:sz w:val="24"/>
        </w:rPr>
        <w:t> </w:t>
      </w:r>
      <w:r>
        <w:rPr>
          <w:sz w:val="24"/>
        </w:rPr>
        <w:t>para</w:t>
      </w:r>
      <w:r>
        <w:rPr>
          <w:spacing w:val="-13"/>
          <w:sz w:val="24"/>
        </w:rPr>
        <w:t> </w:t>
      </w:r>
      <w:r>
        <w:rPr>
          <w:sz w:val="24"/>
        </w:rPr>
        <w:t>o</w:t>
      </w:r>
      <w:r>
        <w:rPr>
          <w:spacing w:val="-14"/>
          <w:sz w:val="24"/>
        </w:rPr>
        <w:t> </w:t>
      </w:r>
      <w:r>
        <w:rPr>
          <w:sz w:val="24"/>
        </w:rPr>
        <w:t>período </w:t>
      </w:r>
      <w:r>
        <w:rPr>
          <w:b/>
          <w:sz w:val="24"/>
        </w:rPr>
        <w:t>01 de maio a 31 de dezembro/2022</w:t>
      </w:r>
      <w:r>
        <w:rPr>
          <w:sz w:val="24"/>
        </w:rPr>
        <w:t>, totaliza </w:t>
      </w:r>
      <w:r>
        <w:rPr>
          <w:b/>
          <w:sz w:val="24"/>
        </w:rPr>
        <w:t>R$ 190,00 milhões</w:t>
      </w:r>
      <w:r>
        <w:rPr>
          <w:sz w:val="24"/>
        </w:rPr>
        <w:t>, o que representa um aumento </w:t>
      </w:r>
      <w:r>
        <w:rPr>
          <w:b/>
          <w:sz w:val="24"/>
        </w:rPr>
        <w:t>de 2,2% </w:t>
      </w:r>
      <w:r>
        <w:rPr>
          <w:sz w:val="24"/>
        </w:rPr>
        <w:t>frente às estimativas iniciais de </w:t>
      </w:r>
      <w:r>
        <w:rPr>
          <w:b/>
          <w:sz w:val="24"/>
        </w:rPr>
        <w:t>R$ 185,96 milhões</w:t>
      </w:r>
      <w:r>
        <w:rPr>
          <w:sz w:val="24"/>
        </w:rPr>
        <w:t>. A essa reestimativa estão sendo acrescidos os valores decorrentes da arrecadação de exercícios anteriores no montante de </w:t>
      </w:r>
      <w:r>
        <w:rPr>
          <w:b/>
          <w:sz w:val="24"/>
        </w:rPr>
        <w:t>R$ 19,62 milhões, </w:t>
      </w:r>
      <w:r>
        <w:rPr>
          <w:sz w:val="24"/>
        </w:rPr>
        <w:t>elevando o </w:t>
      </w:r>
      <w:r>
        <w:rPr>
          <w:b/>
          <w:sz w:val="24"/>
        </w:rPr>
        <w:t>montante total </w:t>
      </w:r>
      <w:r>
        <w:rPr>
          <w:sz w:val="24"/>
        </w:rPr>
        <w:t>de receitas de arrecadação em 2022, para </w:t>
      </w:r>
      <w:r>
        <w:rPr>
          <w:b/>
          <w:sz w:val="24"/>
        </w:rPr>
        <w:t>R$ 209,63 milhões</w:t>
      </w:r>
      <w:r>
        <w:rPr>
          <w:sz w:val="24"/>
        </w:rPr>
        <w:t>, resultando numa variação positiva de </w:t>
      </w:r>
      <w:r>
        <w:rPr>
          <w:b/>
          <w:sz w:val="24"/>
        </w:rPr>
        <w:t>2,7%.</w:t>
      </w:r>
    </w:p>
    <w:p>
      <w:pPr>
        <w:pStyle w:val="BodyText"/>
        <w:spacing w:line="360" w:lineRule="auto" w:before="160"/>
        <w:ind w:left="1418" w:right="1425" w:firstLine="851"/>
      </w:pPr>
      <w:r>
        <w:rPr/>
        <w:t>Importante</w:t>
      </w:r>
      <w:r>
        <w:rPr>
          <w:spacing w:val="-2"/>
        </w:rPr>
        <w:t> </w:t>
      </w:r>
      <w:r>
        <w:rPr/>
        <w:t>mencionar</w:t>
      </w:r>
      <w:r>
        <w:rPr>
          <w:spacing w:val="-5"/>
        </w:rPr>
        <w:t> </w:t>
      </w:r>
      <w:r>
        <w:rPr/>
        <w:t>que,</w:t>
      </w:r>
      <w:r>
        <w:rPr>
          <w:spacing w:val="-4"/>
        </w:rPr>
        <w:t> </w:t>
      </w:r>
      <w:r>
        <w:rPr/>
        <w:t>pelos</w:t>
      </w:r>
      <w:r>
        <w:rPr>
          <w:spacing w:val="-5"/>
        </w:rPr>
        <w:t> </w:t>
      </w:r>
      <w:r>
        <w:rPr/>
        <w:t>estudos</w:t>
      </w:r>
      <w:r>
        <w:rPr>
          <w:spacing w:val="-5"/>
        </w:rPr>
        <w:t> </w:t>
      </w:r>
      <w:r>
        <w:rPr/>
        <w:t>realizados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projeção</w:t>
      </w:r>
      <w:r>
        <w:rPr>
          <w:spacing w:val="-4"/>
        </w:rPr>
        <w:t> </w:t>
      </w:r>
      <w:r>
        <w:rPr/>
        <w:t>das</w:t>
      </w:r>
      <w:r>
        <w:rPr>
          <w:spacing w:val="-3"/>
        </w:rPr>
        <w:t> </w:t>
      </w:r>
      <w:r>
        <w:rPr/>
        <w:t>receitas</w:t>
      </w:r>
      <w:r>
        <w:rPr>
          <w:spacing w:val="-5"/>
        </w:rPr>
        <w:t> </w:t>
      </w:r>
      <w:r>
        <w:rPr/>
        <w:t>de arrecadação para o exercício de 2022, frente às projeções dos órgãos oficiais, na forma demonstrada nas Diretrizes para Elaboração do Plano de Ação e Orçamento do CAU – exercício 2022, foi estimado na Programação 2022 o índice de </w:t>
      </w:r>
      <w:r>
        <w:rPr>
          <w:b/>
        </w:rPr>
        <w:t>10,50%</w:t>
      </w:r>
      <w:r>
        <w:rPr>
          <w:b/>
          <w:spacing w:val="40"/>
        </w:rPr>
        <w:t> </w:t>
      </w:r>
      <w:r>
        <w:rPr/>
        <w:t>para a correção do INPC (Índice Nacional de Preços ao Consumidor), sendo que a Reprogramação 2022 consideramos</w:t>
      </w:r>
      <w:r>
        <w:rPr>
          <w:spacing w:val="40"/>
        </w:rPr>
        <w:t> </w:t>
      </w:r>
      <w:r>
        <w:rPr/>
        <w:t>o reajuste efetivo do INPC (10,96%), diferença de 0,46% frente ao previsto.</w:t>
      </w:r>
    </w:p>
    <w:p>
      <w:pPr>
        <w:pStyle w:val="BodyText"/>
        <w:spacing w:line="357" w:lineRule="auto" w:before="161"/>
        <w:ind w:left="1418" w:right="1364" w:firstLine="851"/>
      </w:pPr>
      <w:r>
        <w:rPr/>
        <w:t>Nesse</w:t>
      </w:r>
      <w:r>
        <w:rPr>
          <w:spacing w:val="-7"/>
        </w:rPr>
        <w:t> </w:t>
      </w:r>
      <w:r>
        <w:rPr/>
        <w:t>contexto,</w:t>
      </w:r>
      <w:r>
        <w:rPr>
          <w:spacing w:val="-7"/>
        </w:rPr>
        <w:t> </w:t>
      </w:r>
      <w:r>
        <w:rPr/>
        <w:t>os</w:t>
      </w:r>
      <w:r>
        <w:rPr>
          <w:spacing w:val="-7"/>
        </w:rPr>
        <w:t> </w:t>
      </w:r>
      <w:r>
        <w:rPr/>
        <w:t>valores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anuidades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RRT</w:t>
      </w:r>
      <w:r>
        <w:rPr>
          <w:spacing w:val="-7"/>
        </w:rPr>
        <w:t> </w:t>
      </w:r>
      <w:r>
        <w:rPr/>
        <w:t>revistos</w:t>
      </w:r>
      <w:r>
        <w:rPr>
          <w:spacing w:val="-5"/>
        </w:rPr>
        <w:t> </w:t>
      </w:r>
      <w:r>
        <w:rPr/>
        <w:t>para</w:t>
      </w:r>
      <w:r>
        <w:rPr>
          <w:spacing w:val="-9"/>
        </w:rPr>
        <w:t> </w:t>
      </w:r>
      <w:r>
        <w:rPr/>
        <w:t>2022,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serem</w:t>
      </w:r>
      <w:r>
        <w:rPr>
          <w:spacing w:val="-7"/>
        </w:rPr>
        <w:t> </w:t>
      </w:r>
      <w:r>
        <w:rPr/>
        <w:t>utilizados pelo CAU na reestimativa de suas receitas, estão apresentados no Quadro 1 a seguir:</w:t>
      </w:r>
    </w:p>
    <w:p>
      <w:pPr>
        <w:spacing w:before="167"/>
        <w:ind w:left="7499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1047369</wp:posOffset>
            </wp:positionH>
            <wp:positionV relativeFrom="paragraph">
              <wp:posOffset>279797</wp:posOffset>
            </wp:positionV>
            <wp:extent cx="5737953" cy="1744218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953" cy="1744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6.339996pt;margin-top:175.191467pt;width:421.05pt;height:24.4pt;mso-position-horizontal-relative:page;mso-position-vertical-relative:paragraph;z-index:-15727104;mso-wrap-distance-left:0;mso-wrap-distance-right:0" type="#_x0000_t202" id="docshape2" filled="true" fillcolor="#d9d9d9" stroked="false">
            <v:textbox inset="0,0,0,0">
              <w:txbxContent>
                <w:p>
                  <w:pPr>
                    <w:spacing w:line="242" w:lineRule="exact" w:before="0"/>
                    <w:ind w:left="69" w:right="0" w:firstLine="0"/>
                    <w:jc w:val="left"/>
                    <w:rPr>
                      <w:color w:val="000000"/>
                      <w:sz w:val="20"/>
                    </w:rPr>
                  </w:pPr>
                  <w:r>
                    <w:rPr>
                      <w:color w:val="0462C1"/>
                      <w:spacing w:val="-2"/>
                      <w:sz w:val="20"/>
                      <w:u w:val="single" w:color="0462C1"/>
                    </w:rPr>
                    <w:t>https://transparencia.caubr.gov.br/</w:t>
                  </w:r>
                  <w:hyperlink r:id="rId10">
                    <w:r>
                      <w:rPr>
                        <w:color w:val="0462C1"/>
                        <w:spacing w:val="-2"/>
                        <w:sz w:val="20"/>
                        <w:u w:val="single" w:color="0462C1"/>
                      </w:rPr>
                      <w:t>atodeclatorio17</w:t>
                    </w:r>
                  </w:hyperlink>
                  <w:r>
                    <w:rPr>
                      <w:color w:val="0462C1"/>
                      <w:spacing w:val="-2"/>
                      <w:sz w:val="20"/>
                      <w:u w:val="single" w:color="0462C1"/>
                    </w:rPr>
                    <w:t>/</w:t>
                  </w:r>
                </w:p>
                <w:p>
                  <w:pPr>
                    <w:spacing w:line="243" w:lineRule="exact" w:before="0"/>
                    <w:ind w:left="69" w:right="0" w:firstLine="0"/>
                    <w:jc w:val="left"/>
                    <w:rPr>
                      <w:color w:val="000000"/>
                      <w:sz w:val="20"/>
                    </w:rPr>
                  </w:pPr>
                  <w:r>
                    <w:rPr>
                      <w:color w:val="0462C1"/>
                      <w:sz w:val="20"/>
                      <w:u w:val="single" w:color="0462C1"/>
                    </w:rPr>
                    <w:t>INPC</w:t>
                  </w:r>
                  <w:r>
                    <w:rPr>
                      <w:color w:val="0462C1"/>
                      <w:spacing w:val="-6"/>
                      <w:sz w:val="20"/>
                      <w:u w:val="single" w:color="0462C1"/>
                    </w:rPr>
                    <w:t> </w:t>
                  </w:r>
                  <w:r>
                    <w:rPr>
                      <w:color w:val="0462C1"/>
                      <w:sz w:val="20"/>
                      <w:u w:val="single" w:color="0462C1"/>
                    </w:rPr>
                    <w:t>acumulado</w:t>
                  </w:r>
                  <w:r>
                    <w:rPr>
                      <w:color w:val="0462C1"/>
                      <w:spacing w:val="-4"/>
                      <w:sz w:val="20"/>
                      <w:u w:val="single" w:color="0462C1"/>
                    </w:rPr>
                    <w:t> </w:t>
                  </w:r>
                  <w:r>
                    <w:rPr>
                      <w:color w:val="0462C1"/>
                      <w:sz w:val="20"/>
                      <w:u w:val="single" w:color="0462C1"/>
                    </w:rPr>
                    <w:t>de</w:t>
                  </w:r>
                  <w:r>
                    <w:rPr>
                      <w:color w:val="0462C1"/>
                      <w:spacing w:val="-5"/>
                      <w:sz w:val="20"/>
                      <w:u w:val="single" w:color="0462C1"/>
                    </w:rPr>
                    <w:t> </w:t>
                  </w:r>
                  <w:r>
                    <w:rPr>
                      <w:color w:val="0462C1"/>
                      <w:sz w:val="20"/>
                      <w:u w:val="single" w:color="0462C1"/>
                    </w:rPr>
                    <w:t>novembro</w:t>
                  </w:r>
                  <w:r>
                    <w:rPr>
                      <w:color w:val="0462C1"/>
                      <w:spacing w:val="-4"/>
                      <w:sz w:val="20"/>
                      <w:u w:val="single" w:color="0462C1"/>
                    </w:rPr>
                    <w:t> </w:t>
                  </w:r>
                  <w:r>
                    <w:rPr>
                      <w:color w:val="0462C1"/>
                      <w:sz w:val="20"/>
                      <w:u w:val="single" w:color="0462C1"/>
                    </w:rPr>
                    <w:t>de</w:t>
                  </w:r>
                  <w:r>
                    <w:rPr>
                      <w:color w:val="0462C1"/>
                      <w:spacing w:val="-5"/>
                      <w:sz w:val="20"/>
                      <w:u w:val="single" w:color="0462C1"/>
                    </w:rPr>
                    <w:t> </w:t>
                  </w:r>
                  <w:r>
                    <w:rPr>
                      <w:color w:val="0462C1"/>
                      <w:sz w:val="20"/>
                      <w:u w:val="single" w:color="0462C1"/>
                    </w:rPr>
                    <w:t>2021</w:t>
                  </w:r>
                  <w:r>
                    <w:rPr>
                      <w:color w:val="0462C1"/>
                      <w:spacing w:val="-5"/>
                      <w:sz w:val="20"/>
                      <w:u w:val="single" w:color="0462C1"/>
                    </w:rPr>
                    <w:t> </w:t>
                  </w:r>
                  <w:r>
                    <w:rPr>
                      <w:color w:val="0462C1"/>
                      <w:sz w:val="20"/>
                      <w:u w:val="single" w:color="0462C1"/>
                    </w:rPr>
                    <w:t>(10.96%-</w:t>
                  </w:r>
                  <w:r>
                    <w:rPr>
                      <w:color w:val="0462C1"/>
                      <w:spacing w:val="-5"/>
                      <w:sz w:val="20"/>
                      <w:u w:val="single" w:color="0462C1"/>
                    </w:rPr>
                    <w:t> </w:t>
                  </w:r>
                  <w:r>
                    <w:rPr>
                      <w:color w:val="0462C1"/>
                      <w:sz w:val="20"/>
                      <w:u w:val="single" w:color="0462C1"/>
                    </w:rPr>
                    <w:t>IBGE</w:t>
                  </w:r>
                  <w:r>
                    <w:rPr>
                      <w:color w:val="0462C1"/>
                      <w:spacing w:val="-3"/>
                      <w:sz w:val="20"/>
                      <w:u w:val="single" w:color="0462C1"/>
                    </w:rPr>
                    <w:t> </w:t>
                  </w:r>
                  <w:r>
                    <w:rPr>
                      <w:color w:val="0462C1"/>
                      <w:sz w:val="20"/>
                      <w:u w:val="single" w:color="0462C1"/>
                    </w:rPr>
                    <w:t>-</w:t>
                  </w:r>
                  <w:r>
                    <w:rPr>
                      <w:color w:val="0462C1"/>
                      <w:spacing w:val="-5"/>
                      <w:sz w:val="20"/>
                      <w:u w:val="single" w:color="0462C1"/>
                    </w:rPr>
                    <w:t> </w:t>
                  </w:r>
                  <w:r>
                    <w:rPr>
                      <w:color w:val="0462C1"/>
                      <w:spacing w:val="-2"/>
                      <w:sz w:val="20"/>
                      <w:u w:val="single" w:color="0462C1"/>
                    </w:rPr>
                    <w:t>https://</w:t>
                  </w:r>
                  <w:hyperlink r:id="rId11">
                    <w:r>
                      <w:rPr>
                        <w:color w:val="0462C1"/>
                        <w:spacing w:val="-2"/>
                        <w:sz w:val="20"/>
                        <w:u w:val="single" w:color="0462C1"/>
                      </w:rPr>
                      <w:t>www.ibge.gov.br/indicadores.html)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  <w:bookmarkStart w:name="_bookmark5" w:id="6"/>
      <w:bookmarkEnd w:id="6"/>
      <w:r>
        <w:rPr/>
      </w:r>
      <w:r>
        <w:rPr>
          <w:b/>
          <w:sz w:val="20"/>
        </w:rPr>
        <w:t>Quadro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1.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Valor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anuidades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e</w:t>
      </w:r>
      <w:r>
        <w:rPr>
          <w:b/>
          <w:spacing w:val="-4"/>
          <w:sz w:val="20"/>
        </w:rPr>
        <w:t> </w:t>
      </w:r>
      <w:r>
        <w:rPr>
          <w:b/>
          <w:spacing w:val="-5"/>
          <w:sz w:val="20"/>
        </w:rPr>
        <w:t>RRT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2"/>
        <w:rPr>
          <w:b/>
          <w:sz w:val="15"/>
        </w:rPr>
      </w:pPr>
    </w:p>
    <w:p>
      <w:pPr>
        <w:pStyle w:val="BodyText"/>
        <w:spacing w:line="360" w:lineRule="auto"/>
        <w:ind w:left="1418" w:right="1364" w:firstLine="707"/>
      </w:pPr>
      <w:r>
        <w:rPr/>
        <w:pict>
          <v:rect style="position:absolute;margin-left:403.869995pt;margin-top:85.461777pt;width:1.8pt;height:9.84pt;mso-position-horizontal-relative:page;mso-position-vertical-relative:paragraph;z-index:-28246528" id="docshape3" filled="true" fillcolor="#f7f8ff" stroked="false">
            <v:fill type="solid"/>
            <w10:wrap type="none"/>
          </v:rect>
        </w:pict>
      </w:r>
      <w:r>
        <w:rPr/>
        <w:t>Com base nas informações extraídas, a quantidade de arquitetos e urbanistas ativos</w:t>
      </w:r>
      <w:r>
        <w:rPr>
          <w:vertAlign w:val="superscript"/>
        </w:rPr>
        <w:t>1</w:t>
      </w:r>
      <w:r>
        <w:rPr>
          <w:vertAlign w:val="baseline"/>
        </w:rPr>
        <w:t> no</w:t>
      </w:r>
      <w:r>
        <w:rPr>
          <w:spacing w:val="-2"/>
          <w:vertAlign w:val="baseline"/>
        </w:rPr>
        <w:t> </w:t>
      </w:r>
      <w:r>
        <w:rPr>
          <w:vertAlign w:val="baseline"/>
        </w:rPr>
        <w:t>CAU situava-se</w:t>
      </w:r>
      <w:r>
        <w:rPr>
          <w:spacing w:val="-2"/>
          <w:vertAlign w:val="baseline"/>
        </w:rPr>
        <w:t> </w:t>
      </w:r>
      <w:r>
        <w:rPr>
          <w:vertAlign w:val="baseline"/>
        </w:rPr>
        <w:t>em</w:t>
      </w:r>
      <w:r>
        <w:rPr>
          <w:spacing w:val="-2"/>
          <w:vertAlign w:val="baseline"/>
        </w:rPr>
        <w:t> </w:t>
      </w:r>
      <w:r>
        <w:rPr>
          <w:b/>
          <w:vertAlign w:val="baseline"/>
        </w:rPr>
        <w:t>210.143 </w:t>
      </w:r>
      <w:r>
        <w:rPr>
          <w:vertAlign w:val="baseline"/>
        </w:rPr>
        <w:t>profissionais,</w:t>
      </w:r>
      <w:r>
        <w:rPr>
          <w:spacing w:val="-3"/>
          <w:vertAlign w:val="baseline"/>
        </w:rPr>
        <w:t> </w:t>
      </w:r>
      <w:r>
        <w:rPr>
          <w:vertAlign w:val="baseline"/>
        </w:rPr>
        <w:t>ou</w:t>
      </w:r>
      <w:r>
        <w:rPr>
          <w:spacing w:val="-1"/>
          <w:vertAlign w:val="baseline"/>
        </w:rPr>
        <w:t> </w:t>
      </w:r>
      <w:r>
        <w:rPr>
          <w:vertAlign w:val="baseline"/>
        </w:rPr>
        <w:t>97,8% do</w:t>
      </w:r>
      <w:r>
        <w:rPr>
          <w:spacing w:val="-2"/>
          <w:vertAlign w:val="baseline"/>
        </w:rPr>
        <w:t> </w:t>
      </w:r>
      <w:r>
        <w:rPr>
          <w:vertAlign w:val="baseline"/>
        </w:rPr>
        <w:t>previsto</w:t>
      </w:r>
      <w:r>
        <w:rPr>
          <w:spacing w:val="-1"/>
          <w:vertAlign w:val="baseline"/>
        </w:rPr>
        <w:t> </w:t>
      </w:r>
      <w:r>
        <w:rPr>
          <w:vertAlign w:val="baseline"/>
        </w:rPr>
        <w:t>(214.832).</w:t>
      </w:r>
      <w:r>
        <w:rPr>
          <w:spacing w:val="-2"/>
          <w:vertAlign w:val="baseline"/>
        </w:rPr>
        <w:t> </w:t>
      </w:r>
      <w:r>
        <w:rPr>
          <w:vertAlign w:val="baseline"/>
        </w:rPr>
        <w:t>Considerando</w:t>
      </w:r>
      <w:r>
        <w:rPr>
          <w:spacing w:val="-1"/>
          <w:vertAlign w:val="baseline"/>
        </w:rPr>
        <w:t> </w:t>
      </w:r>
      <w:r>
        <w:rPr>
          <w:spacing w:val="-10"/>
          <w:vertAlign w:val="baseline"/>
        </w:rPr>
        <w:t>a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rect style="position:absolute;margin-left:70.944pt;margin-top:13.711382pt;width:144.020pt;height:.71997pt;mso-position-horizontal-relative:page;mso-position-vertical-relative:paragraph;z-index:-15726592;mso-wrap-distance-left:0;mso-wrap-distance-right:0" id="docshape4" filled="true" fillcolor="#000000" stroked="false">
            <v:fill type="solid"/>
            <w10:wrap type="topAndBottom"/>
          </v:rect>
        </w:pict>
      </w:r>
    </w:p>
    <w:p>
      <w:pPr>
        <w:spacing w:before="102"/>
        <w:ind w:left="1418" w:right="1364" w:firstLine="0"/>
        <w:jc w:val="left"/>
        <w:rPr>
          <w:sz w:val="16"/>
        </w:rPr>
      </w:pPr>
      <w:r>
        <w:rPr>
          <w:sz w:val="16"/>
          <w:vertAlign w:val="superscript"/>
        </w:rPr>
        <w:t>1</w:t>
      </w:r>
      <w:r>
        <w:rPr>
          <w:spacing w:val="-10"/>
          <w:sz w:val="16"/>
          <w:vertAlign w:val="baseline"/>
        </w:rPr>
        <w:t> </w:t>
      </w:r>
      <w:r>
        <w:rPr>
          <w:sz w:val="16"/>
          <w:vertAlign w:val="baseline"/>
        </w:rPr>
        <w:t>Arquitetos</w:t>
      </w:r>
      <w:r>
        <w:rPr>
          <w:spacing w:val="-9"/>
          <w:sz w:val="16"/>
          <w:vertAlign w:val="baseline"/>
        </w:rPr>
        <w:t> </w:t>
      </w:r>
      <w:r>
        <w:rPr>
          <w:sz w:val="16"/>
          <w:vertAlign w:val="baseline"/>
        </w:rPr>
        <w:t>e</w:t>
      </w:r>
      <w:r>
        <w:rPr>
          <w:spacing w:val="-9"/>
          <w:sz w:val="16"/>
          <w:vertAlign w:val="baseline"/>
        </w:rPr>
        <w:t> </w:t>
      </w:r>
      <w:r>
        <w:rPr>
          <w:sz w:val="16"/>
          <w:vertAlign w:val="baseline"/>
        </w:rPr>
        <w:t>Urbanistas</w:t>
      </w:r>
      <w:r>
        <w:rPr>
          <w:spacing w:val="-9"/>
          <w:sz w:val="16"/>
          <w:vertAlign w:val="baseline"/>
        </w:rPr>
        <w:t> </w:t>
      </w:r>
      <w:r>
        <w:rPr>
          <w:sz w:val="16"/>
          <w:vertAlign w:val="baseline"/>
        </w:rPr>
        <w:t>ativos:</w:t>
      </w:r>
      <w:r>
        <w:rPr>
          <w:spacing w:val="-9"/>
          <w:sz w:val="16"/>
          <w:vertAlign w:val="baseline"/>
        </w:rPr>
        <w:t> </w:t>
      </w:r>
      <w:r>
        <w:rPr>
          <w:sz w:val="16"/>
          <w:vertAlign w:val="baseline"/>
        </w:rPr>
        <w:t>entende-se</w:t>
      </w:r>
      <w:r>
        <w:rPr>
          <w:spacing w:val="-9"/>
          <w:sz w:val="16"/>
          <w:vertAlign w:val="baseline"/>
        </w:rPr>
        <w:t> </w:t>
      </w:r>
      <w:r>
        <w:rPr>
          <w:sz w:val="16"/>
          <w:vertAlign w:val="baseline"/>
        </w:rPr>
        <w:t>como</w:t>
      </w:r>
      <w:r>
        <w:rPr>
          <w:spacing w:val="-9"/>
          <w:sz w:val="16"/>
          <w:vertAlign w:val="baseline"/>
        </w:rPr>
        <w:t> </w:t>
      </w:r>
      <w:r>
        <w:rPr>
          <w:sz w:val="16"/>
          <w:vertAlign w:val="baseline"/>
        </w:rPr>
        <w:t>profissionais</w:t>
      </w:r>
      <w:r>
        <w:rPr>
          <w:spacing w:val="-7"/>
          <w:sz w:val="16"/>
          <w:vertAlign w:val="baseline"/>
        </w:rPr>
        <w:t> </w:t>
      </w:r>
      <w:r>
        <w:rPr>
          <w:sz w:val="16"/>
          <w:vertAlign w:val="baseline"/>
        </w:rPr>
        <w:t>ativos</w:t>
      </w:r>
      <w:r>
        <w:rPr>
          <w:spacing w:val="-7"/>
          <w:sz w:val="16"/>
          <w:vertAlign w:val="baseline"/>
        </w:rPr>
        <w:t> </w:t>
      </w:r>
      <w:r>
        <w:rPr>
          <w:sz w:val="16"/>
          <w:vertAlign w:val="baseline"/>
        </w:rPr>
        <w:t>os</w:t>
      </w:r>
      <w:r>
        <w:rPr>
          <w:spacing w:val="-9"/>
          <w:sz w:val="16"/>
          <w:vertAlign w:val="baseline"/>
        </w:rPr>
        <w:t> </w:t>
      </w:r>
      <w:r>
        <w:rPr>
          <w:sz w:val="16"/>
          <w:vertAlign w:val="baseline"/>
        </w:rPr>
        <w:t>profissionais</w:t>
      </w:r>
      <w:r>
        <w:rPr>
          <w:spacing w:val="-9"/>
          <w:sz w:val="16"/>
          <w:vertAlign w:val="baseline"/>
        </w:rPr>
        <w:t> </w:t>
      </w:r>
      <w:r>
        <w:rPr>
          <w:sz w:val="16"/>
          <w:vertAlign w:val="baseline"/>
        </w:rPr>
        <w:t>que</w:t>
      </w:r>
      <w:r>
        <w:rPr>
          <w:spacing w:val="-8"/>
          <w:sz w:val="16"/>
          <w:vertAlign w:val="baseline"/>
        </w:rPr>
        <w:t> </w:t>
      </w:r>
      <w:r>
        <w:rPr>
          <w:sz w:val="16"/>
          <w:vertAlign w:val="baseline"/>
        </w:rPr>
        <w:t>possuem</w:t>
      </w:r>
      <w:r>
        <w:rPr>
          <w:spacing w:val="-8"/>
          <w:sz w:val="16"/>
          <w:vertAlign w:val="baseline"/>
        </w:rPr>
        <w:t> </w:t>
      </w:r>
      <w:r>
        <w:rPr>
          <w:sz w:val="16"/>
          <w:vertAlign w:val="baseline"/>
        </w:rPr>
        <w:t>a</w:t>
      </w:r>
      <w:r>
        <w:rPr>
          <w:spacing w:val="-9"/>
          <w:sz w:val="16"/>
          <w:vertAlign w:val="baseline"/>
        </w:rPr>
        <w:t> </w:t>
      </w:r>
      <w:r>
        <w:rPr>
          <w:sz w:val="16"/>
          <w:vertAlign w:val="baseline"/>
        </w:rPr>
        <w:t>situação</w:t>
      </w:r>
      <w:r>
        <w:rPr>
          <w:spacing w:val="-10"/>
          <w:sz w:val="16"/>
          <w:vertAlign w:val="baseline"/>
        </w:rPr>
        <w:t> </w:t>
      </w:r>
      <w:r>
        <w:rPr>
          <w:sz w:val="16"/>
          <w:vertAlign w:val="baseline"/>
        </w:rPr>
        <w:t>de</w:t>
      </w:r>
      <w:r>
        <w:rPr>
          <w:spacing w:val="-7"/>
          <w:sz w:val="16"/>
          <w:vertAlign w:val="baseline"/>
        </w:rPr>
        <w:t> </w:t>
      </w:r>
      <w:r>
        <w:rPr>
          <w:sz w:val="16"/>
          <w:vertAlign w:val="baseline"/>
        </w:rPr>
        <w:t>registro</w:t>
      </w:r>
      <w:r>
        <w:rPr>
          <w:spacing w:val="-10"/>
          <w:sz w:val="16"/>
          <w:vertAlign w:val="baseline"/>
        </w:rPr>
        <w:t> </w:t>
      </w:r>
      <w:r>
        <w:rPr>
          <w:sz w:val="16"/>
          <w:vertAlign w:val="baseline"/>
        </w:rPr>
        <w:t>ativo,</w:t>
      </w:r>
      <w:r>
        <w:rPr>
          <w:spacing w:val="-7"/>
          <w:sz w:val="16"/>
          <w:vertAlign w:val="baseline"/>
        </w:rPr>
        <w:t> </w:t>
      </w:r>
      <w:r>
        <w:rPr>
          <w:sz w:val="16"/>
          <w:vertAlign w:val="baseline"/>
        </w:rPr>
        <w:t>que</w:t>
      </w:r>
      <w:r>
        <w:rPr>
          <w:spacing w:val="-10"/>
          <w:sz w:val="16"/>
          <w:vertAlign w:val="baseline"/>
        </w:rPr>
        <w:t> </w:t>
      </w:r>
      <w:r>
        <w:rPr>
          <w:sz w:val="16"/>
          <w:vertAlign w:val="baseline"/>
        </w:rPr>
        <w:t>pagaram</w:t>
      </w:r>
      <w:r>
        <w:rPr>
          <w:spacing w:val="40"/>
          <w:sz w:val="16"/>
          <w:vertAlign w:val="baseline"/>
        </w:rPr>
        <w:t> </w:t>
      </w:r>
      <w:r>
        <w:rPr>
          <w:sz w:val="16"/>
          <w:vertAlign w:val="baseline"/>
        </w:rPr>
        <w:t>alguma anuidade ou emitiram RRT sem pagar a anuidade ou que fizeram apenas atualização cadastral. Fonte: SICCAU em 30/04/2022.</w:t>
      </w:r>
    </w:p>
    <w:p>
      <w:pPr>
        <w:spacing w:after="0"/>
        <w:jc w:val="left"/>
        <w:rPr>
          <w:sz w:val="16"/>
        </w:rPr>
        <w:sectPr>
          <w:pgSz w:w="11910" w:h="16840"/>
          <w:pgMar w:header="502" w:footer="633" w:top="1400" w:bottom="820" w:left="0" w:right="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52"/>
        <w:ind w:left="1418" w:right="1413"/>
        <w:jc w:val="both"/>
      </w:pPr>
      <w:r>
        <w:rPr/>
        <w:t>quantidade de </w:t>
      </w:r>
      <w:r>
        <w:rPr>
          <w:b/>
        </w:rPr>
        <w:t>11.595 </w:t>
      </w:r>
      <w:r>
        <w:rPr/>
        <w:t>profissionais isentos de pagamentos de anuidades, o potencial de pagantes</w:t>
      </w:r>
      <w:r>
        <w:rPr>
          <w:vertAlign w:val="superscript"/>
        </w:rPr>
        <w:t>2</w:t>
      </w:r>
      <w:r>
        <w:rPr>
          <w:vertAlign w:val="baseline"/>
        </w:rPr>
        <w:t> situou-se em </w:t>
      </w:r>
      <w:r>
        <w:rPr>
          <w:b/>
          <w:vertAlign w:val="baseline"/>
        </w:rPr>
        <w:t>198.548 </w:t>
      </w:r>
      <w:r>
        <w:rPr>
          <w:vertAlign w:val="baseline"/>
        </w:rPr>
        <w:t>profissionais, representado uma adimplência média de 50,8%, ou </w:t>
      </w:r>
      <w:r>
        <w:rPr>
          <w:b/>
          <w:vertAlign w:val="baseline"/>
        </w:rPr>
        <w:t>100.831 </w:t>
      </w:r>
      <w:r>
        <w:rPr>
          <w:vertAlign w:val="baseline"/>
        </w:rPr>
        <w:t>arquitetos e urbanistas pagantes. Nesse contexto, a inadimplência média situou-se</w:t>
      </w:r>
      <w:r>
        <w:rPr>
          <w:spacing w:val="-12"/>
          <w:vertAlign w:val="baseline"/>
        </w:rPr>
        <w:t> </w:t>
      </w:r>
      <w:r>
        <w:rPr>
          <w:vertAlign w:val="baseline"/>
        </w:rPr>
        <w:t>em</w:t>
      </w:r>
      <w:r>
        <w:rPr>
          <w:spacing w:val="-14"/>
          <w:vertAlign w:val="baseline"/>
        </w:rPr>
        <w:t> </w:t>
      </w:r>
      <w:r>
        <w:rPr>
          <w:vertAlign w:val="baseline"/>
        </w:rPr>
        <w:t>49,2%,</w:t>
      </w:r>
      <w:r>
        <w:rPr>
          <w:spacing w:val="-11"/>
          <w:vertAlign w:val="baseline"/>
        </w:rPr>
        <w:t> </w:t>
      </w:r>
      <w:r>
        <w:rPr>
          <w:vertAlign w:val="baseline"/>
        </w:rPr>
        <w:t>ou</w:t>
      </w:r>
      <w:r>
        <w:rPr>
          <w:spacing w:val="-11"/>
          <w:vertAlign w:val="baseline"/>
        </w:rPr>
        <w:t> </w:t>
      </w:r>
      <w:r>
        <w:rPr>
          <w:vertAlign w:val="baseline"/>
        </w:rPr>
        <w:t>seja,</w:t>
      </w:r>
      <w:r>
        <w:rPr>
          <w:spacing w:val="-12"/>
          <w:vertAlign w:val="baseline"/>
        </w:rPr>
        <w:t> </w:t>
      </w:r>
      <w:r>
        <w:rPr>
          <w:vertAlign w:val="baseline"/>
        </w:rPr>
        <w:t>dos</w:t>
      </w:r>
      <w:r>
        <w:rPr>
          <w:spacing w:val="-12"/>
          <w:vertAlign w:val="baseline"/>
        </w:rPr>
        <w:t> </w:t>
      </w:r>
      <w:r>
        <w:rPr>
          <w:vertAlign w:val="baseline"/>
        </w:rPr>
        <w:t>profissionais</w:t>
      </w:r>
      <w:r>
        <w:rPr>
          <w:spacing w:val="-12"/>
          <w:vertAlign w:val="baseline"/>
        </w:rPr>
        <w:t> </w:t>
      </w:r>
      <w:r>
        <w:rPr>
          <w:vertAlign w:val="baseline"/>
        </w:rPr>
        <w:t>ativos,</w:t>
      </w:r>
      <w:r>
        <w:rPr>
          <w:spacing w:val="-9"/>
          <w:vertAlign w:val="baseline"/>
        </w:rPr>
        <w:t> </w:t>
      </w:r>
      <w:r>
        <w:rPr>
          <w:b/>
          <w:vertAlign w:val="baseline"/>
        </w:rPr>
        <w:t>97.717</w:t>
      </w:r>
      <w:r>
        <w:rPr>
          <w:b/>
          <w:spacing w:val="-10"/>
          <w:vertAlign w:val="baseline"/>
        </w:rPr>
        <w:t> </w:t>
      </w:r>
      <w:r>
        <w:rPr>
          <w:vertAlign w:val="baseline"/>
        </w:rPr>
        <w:t>não</w:t>
      </w:r>
      <w:r>
        <w:rPr>
          <w:spacing w:val="-12"/>
          <w:vertAlign w:val="baseline"/>
        </w:rPr>
        <w:t> </w:t>
      </w:r>
      <w:r>
        <w:rPr>
          <w:vertAlign w:val="baseline"/>
        </w:rPr>
        <w:t>haviam</w:t>
      </w:r>
      <w:r>
        <w:rPr>
          <w:spacing w:val="-12"/>
          <w:vertAlign w:val="baseline"/>
        </w:rPr>
        <w:t> </w:t>
      </w:r>
      <w:r>
        <w:rPr>
          <w:vertAlign w:val="baseline"/>
        </w:rPr>
        <w:t>efetuado</w:t>
      </w:r>
      <w:r>
        <w:rPr>
          <w:spacing w:val="-12"/>
          <w:vertAlign w:val="baseline"/>
        </w:rPr>
        <w:t> </w:t>
      </w:r>
      <w:r>
        <w:rPr>
          <w:vertAlign w:val="baseline"/>
        </w:rPr>
        <w:t>pagamento da anuidade 2022 até a data do corte (Anexo V).</w:t>
      </w:r>
    </w:p>
    <w:p>
      <w:pPr>
        <w:pStyle w:val="BodyText"/>
        <w:spacing w:line="360" w:lineRule="auto"/>
        <w:ind w:left="1418" w:right="1409" w:firstLine="707"/>
        <w:jc w:val="both"/>
        <w:rPr>
          <w:b/>
        </w:rPr>
      </w:pPr>
      <w:r>
        <w:rPr/>
        <w:t>Os profissionais pagantes, no período de janeiro a 30 de abril/2022 (100.831), responderam</w:t>
      </w:r>
      <w:r>
        <w:rPr>
          <w:spacing w:val="-10"/>
        </w:rPr>
        <w:t> </w:t>
      </w:r>
      <w:r>
        <w:rPr/>
        <w:t>por</w:t>
      </w:r>
      <w:r>
        <w:rPr>
          <w:spacing w:val="-8"/>
        </w:rPr>
        <w:t> </w:t>
      </w:r>
      <w:r>
        <w:rPr/>
        <w:t>aproximadamente</w:t>
      </w:r>
      <w:r>
        <w:rPr>
          <w:spacing w:val="-8"/>
        </w:rPr>
        <w:t> </w:t>
      </w:r>
      <w:r>
        <w:rPr/>
        <w:t>68,4%</w:t>
      </w:r>
      <w:r>
        <w:rPr>
          <w:spacing w:val="-10"/>
        </w:rPr>
        <w:t> </w:t>
      </w:r>
      <w:r>
        <w:rPr/>
        <w:t>dos</w:t>
      </w:r>
      <w:r>
        <w:rPr>
          <w:spacing w:val="-8"/>
        </w:rPr>
        <w:t> </w:t>
      </w:r>
      <w:r>
        <w:rPr/>
        <w:t>pagantes</w:t>
      </w:r>
      <w:r>
        <w:rPr>
          <w:spacing w:val="-11"/>
        </w:rPr>
        <w:t> </w:t>
      </w:r>
      <w:r>
        <w:rPr/>
        <w:t>previstos</w:t>
      </w:r>
      <w:r>
        <w:rPr>
          <w:spacing w:val="-8"/>
        </w:rPr>
        <w:t> </w:t>
      </w:r>
      <w:r>
        <w:rPr/>
        <w:t>para</w:t>
      </w:r>
      <w:r>
        <w:rPr>
          <w:spacing w:val="-10"/>
        </w:rPr>
        <w:t> </w:t>
      </w:r>
      <w:r>
        <w:rPr/>
        <w:t>o</w:t>
      </w:r>
      <w:r>
        <w:rPr>
          <w:spacing w:val="-11"/>
        </w:rPr>
        <w:t> </w:t>
      </w:r>
      <w:r>
        <w:rPr/>
        <w:t>exercício</w:t>
      </w:r>
      <w:r>
        <w:rPr>
          <w:spacing w:val="-8"/>
        </w:rPr>
        <w:t> </w:t>
      </w:r>
      <w:r>
        <w:rPr/>
        <w:t>(147.431), e</w:t>
      </w:r>
      <w:r>
        <w:rPr>
          <w:spacing w:val="-3"/>
        </w:rPr>
        <w:t> </w:t>
      </w:r>
      <w:r>
        <w:rPr/>
        <w:t>em</w:t>
      </w:r>
      <w:r>
        <w:rPr>
          <w:spacing w:val="-6"/>
        </w:rPr>
        <w:t> </w:t>
      </w:r>
      <w:r>
        <w:rPr/>
        <w:t>relação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projeção</w:t>
      </w:r>
      <w:r>
        <w:rPr>
          <w:spacing w:val="-5"/>
        </w:rPr>
        <w:t> </w:t>
      </w:r>
      <w:r>
        <w:rPr/>
        <w:t>para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reprogramação</w:t>
      </w:r>
      <w:r>
        <w:rPr>
          <w:spacing w:val="-3"/>
        </w:rPr>
        <w:t> </w:t>
      </w:r>
      <w:r>
        <w:rPr/>
        <w:t>2022,</w:t>
      </w:r>
      <w:r>
        <w:rPr>
          <w:spacing w:val="-6"/>
        </w:rPr>
        <w:t> </w:t>
      </w:r>
      <w:r>
        <w:rPr/>
        <w:t>houve</w:t>
      </w:r>
      <w:r>
        <w:rPr>
          <w:spacing w:val="-6"/>
        </w:rPr>
        <w:t> </w:t>
      </w:r>
      <w:r>
        <w:rPr/>
        <w:t>um</w:t>
      </w:r>
      <w:r>
        <w:rPr>
          <w:spacing w:val="-4"/>
        </w:rPr>
        <w:t> </w:t>
      </w:r>
      <w:r>
        <w:rPr/>
        <w:t>acréscimo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2,6%</w:t>
      </w:r>
      <w:r>
        <w:rPr>
          <w:spacing w:val="-4"/>
        </w:rPr>
        <w:t> </w:t>
      </w:r>
      <w:r>
        <w:rPr/>
        <w:t>(151.256), utilizando a</w:t>
      </w:r>
      <w:r>
        <w:rPr>
          <w:spacing w:val="-1"/>
        </w:rPr>
        <w:t> </w:t>
      </w:r>
      <w:r>
        <w:rPr/>
        <w:t>premissa da</w:t>
      </w:r>
      <w:r>
        <w:rPr>
          <w:spacing w:val="-1"/>
        </w:rPr>
        <w:t> </w:t>
      </w:r>
      <w:r>
        <w:rPr/>
        <w:t>quantidade de pagantes executados até a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de corte, acrescido a quantidade de pagantes projetado para o exercício, conforme Anexo V. Frente a esses resultados, para que as metas estabelecidas sejam alcançadas, há a necessidade de adoção de medidas de gestão objetivando o: </w:t>
      </w:r>
      <w:r>
        <w:rPr>
          <w:b/>
        </w:rPr>
        <w:t>(i) controle dos níveis de inadimplência</w:t>
      </w:r>
      <w:r>
        <w:rPr/>
        <w:t>; e </w:t>
      </w:r>
      <w:r>
        <w:rPr>
          <w:b/>
        </w:rPr>
        <w:t>(ii) proporcionar aos profissionais condições de quitar suas obrigações com o Conselho.</w:t>
      </w:r>
    </w:p>
    <w:p>
      <w:pPr>
        <w:pStyle w:val="BodyText"/>
        <w:spacing w:line="360" w:lineRule="auto"/>
        <w:ind w:left="1418" w:right="1412" w:firstLine="707"/>
        <w:jc w:val="both"/>
      </w:pPr>
      <w:r>
        <w:rPr/>
        <w:t>Ainda no tocante aos profissionais ativos previstos para 2022 (214.832) e o índice de efetivação no período (97,8%), verifica-se que a meta proposta possui tendência de atingimento na maioria dos CAU/UF para ser superada. Considerando esse resultado, e a projeção para o período 01 de maio a 31 de dezembro/22, a meta proposta é de 217.709 profissionais ativos, cuja premissa utilizada é o total de ativos na data do corte acrescida a novos egressos (Anexo I e V), refletindo um acréscimo de 1,3% frente ao previsto na Programação 2022 (214.832).</w:t>
      </w:r>
    </w:p>
    <w:p>
      <w:pPr>
        <w:pStyle w:val="BodyText"/>
        <w:spacing w:line="360" w:lineRule="auto"/>
        <w:ind w:left="1418" w:right="1410" w:firstLine="707"/>
        <w:jc w:val="both"/>
      </w:pPr>
      <w:r>
        <w:rPr/>
        <w:t>Importante mencionar que a previsão de egressos</w:t>
      </w:r>
      <w:r>
        <w:rPr>
          <w:vertAlign w:val="superscript"/>
        </w:rPr>
        <w:t>3</w:t>
      </w:r>
      <w:r>
        <w:rPr>
          <w:vertAlign w:val="baseline"/>
        </w:rPr>
        <w:t> para o exercício, 11.415, no período de janeiro a 30 de abril/22, apresentou uma efetivação de 18,8% (2.150 registros), sendo</w:t>
      </w:r>
      <w:r>
        <w:rPr>
          <w:spacing w:val="-7"/>
          <w:vertAlign w:val="baseline"/>
        </w:rPr>
        <w:t> </w:t>
      </w:r>
      <w:r>
        <w:rPr>
          <w:vertAlign w:val="baseline"/>
        </w:rPr>
        <w:t>revista</w:t>
      </w:r>
      <w:r>
        <w:rPr>
          <w:spacing w:val="-7"/>
          <w:vertAlign w:val="baseline"/>
        </w:rPr>
        <w:t> </w:t>
      </w:r>
      <w:r>
        <w:rPr>
          <w:vertAlign w:val="baseline"/>
        </w:rPr>
        <w:t>a</w:t>
      </w:r>
      <w:r>
        <w:rPr>
          <w:spacing w:val="-7"/>
          <w:vertAlign w:val="baseline"/>
        </w:rPr>
        <w:t> </w:t>
      </w:r>
      <w:r>
        <w:rPr>
          <w:vertAlign w:val="baseline"/>
        </w:rPr>
        <w:t>projeção</w:t>
      </w:r>
      <w:r>
        <w:rPr>
          <w:spacing w:val="-6"/>
          <w:vertAlign w:val="baseline"/>
        </w:rPr>
        <w:t> </w:t>
      </w:r>
      <w:r>
        <w:rPr>
          <w:vertAlign w:val="baseline"/>
        </w:rPr>
        <w:t>para</w:t>
      </w:r>
      <w:r>
        <w:rPr>
          <w:spacing w:val="-5"/>
          <w:vertAlign w:val="baseline"/>
        </w:rPr>
        <w:t> </w:t>
      </w:r>
      <w:r>
        <w:rPr>
          <w:vertAlign w:val="baseline"/>
        </w:rPr>
        <w:t>9.716,</w:t>
      </w:r>
      <w:r>
        <w:rPr>
          <w:spacing w:val="-7"/>
          <w:vertAlign w:val="baseline"/>
        </w:rPr>
        <w:t> </w:t>
      </w:r>
      <w:r>
        <w:rPr>
          <w:vertAlign w:val="baseline"/>
        </w:rPr>
        <w:t>ou</w:t>
      </w:r>
      <w:r>
        <w:rPr>
          <w:spacing w:val="-6"/>
          <w:vertAlign w:val="baseline"/>
        </w:rPr>
        <w:t> </w:t>
      </w:r>
      <w:r>
        <w:rPr>
          <w:vertAlign w:val="baseline"/>
        </w:rPr>
        <w:t>uma</w:t>
      </w:r>
      <w:r>
        <w:rPr>
          <w:spacing w:val="-7"/>
          <w:vertAlign w:val="baseline"/>
        </w:rPr>
        <w:t> </w:t>
      </w:r>
      <w:r>
        <w:rPr>
          <w:vertAlign w:val="baseline"/>
        </w:rPr>
        <w:t>redução</w:t>
      </w:r>
      <w:r>
        <w:rPr>
          <w:spacing w:val="-4"/>
          <w:vertAlign w:val="baseline"/>
        </w:rPr>
        <w:t> </w:t>
      </w:r>
      <w:r>
        <w:rPr>
          <w:vertAlign w:val="baseline"/>
        </w:rPr>
        <w:t>de</w:t>
      </w:r>
      <w:r>
        <w:rPr>
          <w:spacing w:val="-6"/>
          <w:vertAlign w:val="baseline"/>
        </w:rPr>
        <w:t> </w:t>
      </w:r>
      <w:r>
        <w:rPr>
          <w:vertAlign w:val="baseline"/>
        </w:rPr>
        <w:t>14,9%,</w:t>
      </w:r>
      <w:r>
        <w:rPr>
          <w:spacing w:val="-7"/>
          <w:vertAlign w:val="baseline"/>
        </w:rPr>
        <w:t> </w:t>
      </w:r>
      <w:r>
        <w:rPr>
          <w:vertAlign w:val="baseline"/>
        </w:rPr>
        <w:t>visando</w:t>
      </w:r>
      <w:r>
        <w:rPr>
          <w:spacing w:val="-4"/>
          <w:vertAlign w:val="baseline"/>
        </w:rPr>
        <w:t> </w:t>
      </w:r>
      <w:r>
        <w:rPr>
          <w:vertAlign w:val="baseline"/>
        </w:rPr>
        <w:t>acompanhar</w:t>
      </w:r>
      <w:r>
        <w:rPr>
          <w:spacing w:val="-7"/>
          <w:vertAlign w:val="baseline"/>
        </w:rPr>
        <w:t> </w:t>
      </w:r>
      <w:r>
        <w:rPr>
          <w:vertAlign w:val="baseline"/>
        </w:rPr>
        <w:t>a</w:t>
      </w:r>
      <w:r>
        <w:rPr>
          <w:spacing w:val="-7"/>
          <w:vertAlign w:val="baseline"/>
        </w:rPr>
        <w:t> </w:t>
      </w:r>
      <w:r>
        <w:rPr>
          <w:vertAlign w:val="baseline"/>
        </w:rPr>
        <w:t>queda de egressos registrados no SICCAU/IGEO na data do corte. Para a Reprogramação 2022 a revisão de egressos considerou a execução igual ou superior aproximadamente 26% do previsto,</w:t>
      </w:r>
      <w:r>
        <w:rPr>
          <w:spacing w:val="-4"/>
          <w:vertAlign w:val="baseline"/>
        </w:rPr>
        <w:t> </w:t>
      </w:r>
      <w:r>
        <w:rPr>
          <w:vertAlign w:val="baseline"/>
        </w:rPr>
        <w:t>ao</w:t>
      </w:r>
      <w:r>
        <w:rPr>
          <w:spacing w:val="-3"/>
          <w:vertAlign w:val="baseline"/>
        </w:rPr>
        <w:t> </w:t>
      </w:r>
      <w:r>
        <w:rPr>
          <w:vertAlign w:val="baseline"/>
        </w:rPr>
        <w:t>valor</w:t>
      </w:r>
      <w:r>
        <w:rPr>
          <w:spacing w:val="-3"/>
          <w:vertAlign w:val="baseline"/>
        </w:rPr>
        <w:t> </w:t>
      </w:r>
      <w:r>
        <w:rPr>
          <w:vertAlign w:val="baseline"/>
        </w:rPr>
        <w:t>executado,</w:t>
      </w:r>
      <w:r>
        <w:rPr>
          <w:spacing w:val="-1"/>
          <w:vertAlign w:val="baseline"/>
        </w:rPr>
        <w:t> </w:t>
      </w:r>
      <w:r>
        <w:rPr>
          <w:vertAlign w:val="baseline"/>
        </w:rPr>
        <w:t>acrescido 80,0%</w:t>
      </w:r>
      <w:r>
        <w:rPr>
          <w:spacing w:val="-5"/>
          <w:vertAlign w:val="baseline"/>
        </w:rPr>
        <w:t> </w:t>
      </w:r>
      <w:r>
        <w:rPr>
          <w:vertAlign w:val="baseline"/>
        </w:rPr>
        <w:t>da</w:t>
      </w:r>
      <w:r>
        <w:rPr>
          <w:spacing w:val="-4"/>
          <w:vertAlign w:val="baseline"/>
        </w:rPr>
        <w:t> </w:t>
      </w:r>
      <w:r>
        <w:rPr>
          <w:vertAlign w:val="baseline"/>
        </w:rPr>
        <w:t>meta</w:t>
      </w:r>
      <w:r>
        <w:rPr>
          <w:spacing w:val="-2"/>
          <w:vertAlign w:val="baseline"/>
        </w:rPr>
        <w:t> </w:t>
      </w:r>
      <w:r>
        <w:rPr>
          <w:vertAlign w:val="baseline"/>
        </w:rPr>
        <w:t>inicial</w:t>
      </w:r>
      <w:r>
        <w:rPr>
          <w:spacing w:val="-1"/>
          <w:vertAlign w:val="baseline"/>
        </w:rPr>
        <w:t> </w:t>
      </w:r>
      <w:r>
        <w:rPr>
          <w:vertAlign w:val="baseline"/>
        </w:rPr>
        <w:t>(previsto);</w:t>
      </w:r>
      <w:r>
        <w:rPr>
          <w:spacing w:val="-3"/>
          <w:vertAlign w:val="baseline"/>
        </w:rPr>
        <w:t> </w:t>
      </w:r>
      <w:r>
        <w:rPr>
          <w:vertAlign w:val="baseline"/>
        </w:rPr>
        <w:t>e</w:t>
      </w:r>
      <w:r>
        <w:rPr>
          <w:spacing w:val="-3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execução</w:t>
      </w:r>
      <w:r>
        <w:rPr>
          <w:spacing w:val="-1"/>
          <w:vertAlign w:val="baseline"/>
        </w:rPr>
        <w:t> </w:t>
      </w:r>
      <w:r>
        <w:rPr>
          <w:vertAlign w:val="baseline"/>
        </w:rPr>
        <w:t>inferior a 25,0% do previsto, ao valor executado acrescido 60,0% à meta inicial, ambos visando suportar os egressos decorrentes de fomandos no 1º semestre/2022. Ressalta-se que as exceções</w:t>
      </w:r>
      <w:r>
        <w:rPr>
          <w:spacing w:val="-5"/>
          <w:vertAlign w:val="baseline"/>
        </w:rPr>
        <w:t> </w:t>
      </w:r>
      <w:r>
        <w:rPr>
          <w:vertAlign w:val="baseline"/>
        </w:rPr>
        <w:t>foram</w:t>
      </w:r>
      <w:r>
        <w:rPr>
          <w:spacing w:val="-1"/>
          <w:vertAlign w:val="baseline"/>
        </w:rPr>
        <w:t> </w:t>
      </w:r>
      <w:r>
        <w:rPr>
          <w:vertAlign w:val="baseline"/>
        </w:rPr>
        <w:t>CAU/AP,</w:t>
      </w:r>
      <w:r>
        <w:rPr>
          <w:spacing w:val="-4"/>
          <w:vertAlign w:val="baseline"/>
        </w:rPr>
        <w:t> </w:t>
      </w:r>
      <w:r>
        <w:rPr>
          <w:vertAlign w:val="baseline"/>
        </w:rPr>
        <w:t>CAU/AL,</w:t>
      </w:r>
      <w:r>
        <w:rPr>
          <w:spacing w:val="-1"/>
          <w:vertAlign w:val="baseline"/>
        </w:rPr>
        <w:t> </w:t>
      </w:r>
      <w:r>
        <w:rPr>
          <w:vertAlign w:val="baseline"/>
        </w:rPr>
        <w:t>CAU/MS e</w:t>
      </w:r>
      <w:r>
        <w:rPr>
          <w:spacing w:val="-1"/>
          <w:vertAlign w:val="baseline"/>
        </w:rPr>
        <w:t> </w:t>
      </w:r>
      <w:r>
        <w:rPr>
          <w:vertAlign w:val="baseline"/>
        </w:rPr>
        <w:t>CAU/MT,</w:t>
      </w:r>
      <w:r>
        <w:rPr>
          <w:spacing w:val="-5"/>
          <w:vertAlign w:val="baseline"/>
        </w:rPr>
        <w:t> </w:t>
      </w:r>
      <w:r>
        <w:rPr>
          <w:vertAlign w:val="baseline"/>
        </w:rPr>
        <w:t>pois</w:t>
      </w:r>
      <w:r>
        <w:rPr>
          <w:spacing w:val="1"/>
          <w:vertAlign w:val="baseline"/>
        </w:rPr>
        <w:t> </w:t>
      </w:r>
      <w:r>
        <w:rPr>
          <w:vertAlign w:val="baseline"/>
        </w:rPr>
        <w:t>foram</w:t>
      </w:r>
      <w:r>
        <w:rPr>
          <w:spacing w:val="-2"/>
          <w:vertAlign w:val="baseline"/>
        </w:rPr>
        <w:t> </w:t>
      </w:r>
      <w:r>
        <w:rPr>
          <w:vertAlign w:val="baseline"/>
        </w:rPr>
        <w:t>ajustados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acordo</w:t>
      </w:r>
      <w:r>
        <w:rPr>
          <w:spacing w:val="-1"/>
          <w:vertAlign w:val="baseline"/>
        </w:rPr>
        <w:t> </w:t>
      </w:r>
      <w:r>
        <w:rPr>
          <w:vertAlign w:val="baseline"/>
        </w:rPr>
        <w:t>com</w:t>
      </w:r>
      <w:r>
        <w:rPr>
          <w:spacing w:val="-1"/>
          <w:vertAlign w:val="baseline"/>
        </w:rPr>
        <w:t> </w:t>
      </w:r>
      <w:r>
        <w:rPr>
          <w:spacing w:val="-10"/>
          <w:vertAlign w:val="baseline"/>
        </w:rPr>
        <w:t>a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pict>
          <v:rect style="position:absolute;margin-left:70.944pt;margin-top:9.249629pt;width:144.020pt;height:.71997pt;mso-position-horizontal-relative:page;mso-position-vertical-relative:paragraph;z-index:-15725568;mso-wrap-distance-left:0;mso-wrap-distance-right:0" id="docshape5" filled="true" fillcolor="#000000" stroked="false">
            <v:fill type="solid"/>
            <w10:wrap type="topAndBottom"/>
          </v:rect>
        </w:pict>
      </w:r>
    </w:p>
    <w:p>
      <w:pPr>
        <w:spacing w:before="102"/>
        <w:ind w:left="1418" w:right="0" w:firstLine="0"/>
        <w:jc w:val="left"/>
        <w:rPr>
          <w:sz w:val="16"/>
        </w:rPr>
      </w:pPr>
      <w:r>
        <w:rPr>
          <w:spacing w:val="-2"/>
          <w:sz w:val="16"/>
          <w:vertAlign w:val="superscript"/>
        </w:rPr>
        <w:t>2</w:t>
      </w:r>
      <w:r>
        <w:rPr>
          <w:spacing w:val="-2"/>
          <w:sz w:val="16"/>
          <w:vertAlign w:val="baseline"/>
        </w:rPr>
        <w:t> Potencial Pagantes:</w:t>
      </w:r>
      <w:r>
        <w:rPr>
          <w:sz w:val="16"/>
          <w:vertAlign w:val="baseline"/>
        </w:rPr>
        <w:t> </w:t>
      </w:r>
      <w:r>
        <w:rPr>
          <w:spacing w:val="-2"/>
          <w:sz w:val="16"/>
          <w:vertAlign w:val="baseline"/>
        </w:rPr>
        <w:t>corresponde</w:t>
      </w:r>
      <w:r>
        <w:rPr>
          <w:spacing w:val="-1"/>
          <w:sz w:val="16"/>
          <w:vertAlign w:val="baseline"/>
        </w:rPr>
        <w:t> </w:t>
      </w:r>
      <w:r>
        <w:rPr>
          <w:spacing w:val="-2"/>
          <w:sz w:val="16"/>
          <w:vertAlign w:val="baseline"/>
        </w:rPr>
        <w:t>aos</w:t>
      </w:r>
      <w:r>
        <w:rPr>
          <w:spacing w:val="-1"/>
          <w:sz w:val="16"/>
          <w:vertAlign w:val="baseline"/>
        </w:rPr>
        <w:t> </w:t>
      </w:r>
      <w:r>
        <w:rPr>
          <w:spacing w:val="-2"/>
          <w:sz w:val="16"/>
          <w:vertAlign w:val="baseline"/>
        </w:rPr>
        <w:t>profissionais</w:t>
      </w:r>
      <w:r>
        <w:rPr>
          <w:sz w:val="16"/>
          <w:vertAlign w:val="baseline"/>
        </w:rPr>
        <w:t> </w:t>
      </w:r>
      <w:r>
        <w:rPr>
          <w:spacing w:val="-2"/>
          <w:sz w:val="16"/>
          <w:vertAlign w:val="baseline"/>
        </w:rPr>
        <w:t>ativos</w:t>
      </w:r>
      <w:r>
        <w:rPr>
          <w:sz w:val="16"/>
          <w:vertAlign w:val="baseline"/>
        </w:rPr>
        <w:t> </w:t>
      </w:r>
      <w:r>
        <w:rPr>
          <w:spacing w:val="-2"/>
          <w:sz w:val="16"/>
          <w:vertAlign w:val="baseline"/>
        </w:rPr>
        <w:t>menos</w:t>
      </w:r>
      <w:r>
        <w:rPr>
          <w:spacing w:val="2"/>
          <w:sz w:val="16"/>
          <w:vertAlign w:val="baseline"/>
        </w:rPr>
        <w:t> </w:t>
      </w:r>
      <w:r>
        <w:rPr>
          <w:spacing w:val="-2"/>
          <w:sz w:val="16"/>
          <w:vertAlign w:val="baseline"/>
        </w:rPr>
        <w:t>a</w:t>
      </w:r>
      <w:r>
        <w:rPr>
          <w:sz w:val="16"/>
          <w:vertAlign w:val="baseline"/>
        </w:rPr>
        <w:t> </w:t>
      </w:r>
      <w:r>
        <w:rPr>
          <w:spacing w:val="-2"/>
          <w:sz w:val="16"/>
          <w:vertAlign w:val="baseline"/>
        </w:rPr>
        <w:t>quantidade de</w:t>
      </w:r>
      <w:r>
        <w:rPr>
          <w:spacing w:val="-1"/>
          <w:sz w:val="16"/>
          <w:vertAlign w:val="baseline"/>
        </w:rPr>
        <w:t> </w:t>
      </w:r>
      <w:r>
        <w:rPr>
          <w:spacing w:val="-2"/>
          <w:sz w:val="16"/>
          <w:vertAlign w:val="baseline"/>
        </w:rPr>
        <w:t>arquitetos</w:t>
      </w:r>
      <w:r>
        <w:rPr>
          <w:spacing w:val="-1"/>
          <w:sz w:val="16"/>
          <w:vertAlign w:val="baseline"/>
        </w:rPr>
        <w:t> </w:t>
      </w:r>
      <w:r>
        <w:rPr>
          <w:spacing w:val="-2"/>
          <w:sz w:val="16"/>
          <w:vertAlign w:val="baseline"/>
        </w:rPr>
        <w:t>e</w:t>
      </w:r>
      <w:r>
        <w:rPr>
          <w:spacing w:val="-1"/>
          <w:sz w:val="16"/>
          <w:vertAlign w:val="baseline"/>
        </w:rPr>
        <w:t> </w:t>
      </w:r>
      <w:r>
        <w:rPr>
          <w:spacing w:val="-2"/>
          <w:sz w:val="16"/>
          <w:vertAlign w:val="baseline"/>
        </w:rPr>
        <w:t>urbanistas isentos</w:t>
      </w:r>
      <w:r>
        <w:rPr>
          <w:spacing w:val="3"/>
          <w:sz w:val="16"/>
          <w:vertAlign w:val="baseline"/>
        </w:rPr>
        <w:t> </w:t>
      </w:r>
      <w:r>
        <w:rPr>
          <w:spacing w:val="-2"/>
          <w:sz w:val="16"/>
          <w:vertAlign w:val="baseline"/>
        </w:rPr>
        <w:t>de pagamento</w:t>
      </w:r>
      <w:r>
        <w:rPr>
          <w:spacing w:val="-1"/>
          <w:sz w:val="16"/>
          <w:vertAlign w:val="baseline"/>
        </w:rPr>
        <w:t> </w:t>
      </w:r>
      <w:r>
        <w:rPr>
          <w:spacing w:val="-2"/>
          <w:sz w:val="16"/>
          <w:vertAlign w:val="baseline"/>
        </w:rPr>
        <w:t>de anuidade.</w:t>
      </w:r>
    </w:p>
    <w:p>
      <w:pPr>
        <w:spacing w:before="1"/>
        <w:ind w:left="1418" w:right="0" w:firstLine="0"/>
        <w:jc w:val="left"/>
        <w:rPr>
          <w:sz w:val="16"/>
        </w:rPr>
      </w:pPr>
      <w:r>
        <w:rPr>
          <w:sz w:val="16"/>
          <w:vertAlign w:val="superscript"/>
        </w:rPr>
        <w:t>3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Egressos: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Arquitetos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Urbanistas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ativos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com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data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de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formação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registro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em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2022,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e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que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possuem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situação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de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conceito</w:t>
      </w:r>
      <w:r>
        <w:rPr>
          <w:spacing w:val="-4"/>
          <w:sz w:val="16"/>
          <w:vertAlign w:val="baseline"/>
        </w:rPr>
        <w:t> </w:t>
      </w:r>
      <w:r>
        <w:rPr>
          <w:spacing w:val="-2"/>
          <w:sz w:val="16"/>
          <w:vertAlign w:val="baseline"/>
        </w:rPr>
        <w:t>ativo.</w:t>
      </w:r>
    </w:p>
    <w:p>
      <w:pPr>
        <w:spacing w:after="0"/>
        <w:jc w:val="left"/>
        <w:rPr>
          <w:sz w:val="16"/>
        </w:rPr>
        <w:sectPr>
          <w:pgSz w:w="11910" w:h="16840"/>
          <w:pgMar w:header="502" w:footer="633" w:top="1400" w:bottom="820" w:left="0" w:right="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52"/>
        <w:ind w:left="1418" w:right="1412"/>
        <w:jc w:val="both"/>
      </w:pPr>
      <w:r>
        <w:rPr/>
        <w:t>série histórica dos últimos anos. Para novos egressos com recuperação de inadimplência (6.013), teve sua projeção no total dos egressos revisados, excluindo os egressos registrados e acrescido aos egressos que não pagaram, considerando 70% de acordo com a calibragem realizada pelos UF, com exceção do CAU/PA e CAU/ES que solicitaram projeção próprias.</w:t>
      </w:r>
    </w:p>
    <w:p>
      <w:pPr>
        <w:pStyle w:val="BodyText"/>
        <w:spacing w:line="360" w:lineRule="auto"/>
        <w:ind w:left="1418" w:right="1409" w:firstLine="707"/>
        <w:jc w:val="both"/>
      </w:pPr>
      <w:r>
        <w:rPr/>
        <w:t>Quanto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quantidade</w:t>
      </w:r>
      <w:r>
        <w:rPr>
          <w:spacing w:val="-6"/>
        </w:rPr>
        <w:t> </w:t>
      </w:r>
      <w:r>
        <w:rPr/>
        <w:t>das</w:t>
      </w:r>
      <w:r>
        <w:rPr>
          <w:spacing w:val="-6"/>
        </w:rPr>
        <w:t> </w:t>
      </w:r>
      <w:r>
        <w:rPr/>
        <w:t>empresas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arquitetura</w:t>
      </w:r>
      <w:r>
        <w:rPr>
          <w:spacing w:val="-9"/>
        </w:rPr>
        <w:t> </w:t>
      </w:r>
      <w:r>
        <w:rPr/>
        <w:t>e</w:t>
      </w:r>
      <w:r>
        <w:rPr>
          <w:spacing w:val="-6"/>
        </w:rPr>
        <w:t> </w:t>
      </w:r>
      <w:r>
        <w:rPr/>
        <w:t>urbanismo,</w:t>
      </w:r>
      <w:r>
        <w:rPr>
          <w:spacing w:val="-7"/>
        </w:rPr>
        <w:t> </w:t>
      </w:r>
      <w:r>
        <w:rPr/>
        <w:t>no</w:t>
      </w:r>
      <w:r>
        <w:rPr>
          <w:spacing w:val="-8"/>
        </w:rPr>
        <w:t> </w:t>
      </w:r>
      <w:r>
        <w:rPr/>
        <w:t>período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janeiro a 30 de abril/2022 totalizaram </w:t>
      </w:r>
      <w:r>
        <w:rPr>
          <w:b/>
        </w:rPr>
        <w:t>29.689 </w:t>
      </w:r>
      <w:r>
        <w:rPr/>
        <w:t>ativas</w:t>
      </w:r>
      <w:r>
        <w:rPr>
          <w:vertAlign w:val="superscript"/>
        </w:rPr>
        <w:t>4</w:t>
      </w:r>
      <w:r>
        <w:rPr>
          <w:vertAlign w:val="baseline"/>
        </w:rPr>
        <w:t>, apresentando um incremento de 1,8% ao projetado para o exercício (29.174), e adimplência média até a data do corte de 19,3% ou </w:t>
      </w:r>
      <w:r>
        <w:rPr>
          <w:b/>
          <w:vertAlign w:val="baseline"/>
        </w:rPr>
        <w:t>5.734 </w:t>
      </w:r>
      <w:r>
        <w:rPr>
          <w:vertAlign w:val="baseline"/>
        </w:rPr>
        <w:t>empresas pagantes de anuidades. As empresas pagantes (5.734) refletem, aproximadamente, o índice de 37,6% do previsto para o exercício (15.267), conforme demonstrado no Anexo VI. Vale ressaltar que devido aos novos descontos previstos na Resolução 211/21, que prevê descontos para pagamento integral em julho de 60% e agosto de 30%, a tendência que grande parte dos pagamentos das empresas ocorram no segundo semestre, devido ao incentivo dos descontos. Para a reprogramação as empresas pagantes foram acrescidas em 18,3% (18.068) em relação ao número previsto inicialmente (15.267), utilizando</w:t>
      </w:r>
      <w:r>
        <w:rPr>
          <w:spacing w:val="-8"/>
          <w:vertAlign w:val="baseline"/>
        </w:rPr>
        <w:t> </w:t>
      </w:r>
      <w:r>
        <w:rPr>
          <w:vertAlign w:val="baseline"/>
        </w:rPr>
        <w:t>a</w:t>
      </w:r>
      <w:r>
        <w:rPr>
          <w:spacing w:val="-9"/>
          <w:vertAlign w:val="baseline"/>
        </w:rPr>
        <w:t> </w:t>
      </w:r>
      <w:r>
        <w:rPr>
          <w:vertAlign w:val="baseline"/>
        </w:rPr>
        <w:t>premissa</w:t>
      </w:r>
      <w:r>
        <w:rPr>
          <w:spacing w:val="-9"/>
          <w:vertAlign w:val="baseline"/>
        </w:rPr>
        <w:t> </w:t>
      </w:r>
      <w:r>
        <w:rPr>
          <w:vertAlign w:val="baseline"/>
        </w:rPr>
        <w:t>da</w:t>
      </w:r>
      <w:r>
        <w:rPr>
          <w:spacing w:val="-10"/>
          <w:vertAlign w:val="baseline"/>
        </w:rPr>
        <w:t> </w:t>
      </w:r>
      <w:r>
        <w:rPr>
          <w:vertAlign w:val="baseline"/>
        </w:rPr>
        <w:t>quantidade</w:t>
      </w:r>
      <w:r>
        <w:rPr>
          <w:spacing w:val="-10"/>
          <w:vertAlign w:val="baseline"/>
        </w:rPr>
        <w:t> </w:t>
      </w:r>
      <w:r>
        <w:rPr>
          <w:vertAlign w:val="baseline"/>
        </w:rPr>
        <w:t>de</w:t>
      </w:r>
      <w:r>
        <w:rPr>
          <w:spacing w:val="-8"/>
          <w:vertAlign w:val="baseline"/>
        </w:rPr>
        <w:t> </w:t>
      </w:r>
      <w:r>
        <w:rPr>
          <w:vertAlign w:val="baseline"/>
        </w:rPr>
        <w:t>pagantes</w:t>
      </w:r>
      <w:r>
        <w:rPr>
          <w:spacing w:val="-8"/>
          <w:vertAlign w:val="baseline"/>
        </w:rPr>
        <w:t> </w:t>
      </w:r>
      <w:r>
        <w:rPr>
          <w:vertAlign w:val="baseline"/>
        </w:rPr>
        <w:t>executados</w:t>
      </w:r>
      <w:r>
        <w:rPr>
          <w:spacing w:val="-6"/>
          <w:vertAlign w:val="baseline"/>
        </w:rPr>
        <w:t> </w:t>
      </w:r>
      <w:r>
        <w:rPr>
          <w:vertAlign w:val="baseline"/>
        </w:rPr>
        <w:t>até</w:t>
      </w:r>
      <w:r>
        <w:rPr>
          <w:spacing w:val="-8"/>
          <w:vertAlign w:val="baseline"/>
        </w:rPr>
        <w:t> </w:t>
      </w:r>
      <w:r>
        <w:rPr>
          <w:vertAlign w:val="baseline"/>
        </w:rPr>
        <w:t>a</w:t>
      </w:r>
      <w:r>
        <w:rPr>
          <w:spacing w:val="-9"/>
          <w:vertAlign w:val="baseline"/>
        </w:rPr>
        <w:t> </w:t>
      </w:r>
      <w:r>
        <w:rPr>
          <w:vertAlign w:val="baseline"/>
        </w:rPr>
        <w:t>data</w:t>
      </w:r>
      <w:r>
        <w:rPr>
          <w:spacing w:val="-9"/>
          <w:vertAlign w:val="baseline"/>
        </w:rPr>
        <w:t> </w:t>
      </w:r>
      <w:r>
        <w:rPr>
          <w:vertAlign w:val="baseline"/>
        </w:rPr>
        <w:t>de</w:t>
      </w:r>
      <w:r>
        <w:rPr>
          <w:spacing w:val="-8"/>
          <w:vertAlign w:val="baseline"/>
        </w:rPr>
        <w:t> </w:t>
      </w:r>
      <w:r>
        <w:rPr>
          <w:vertAlign w:val="baseline"/>
        </w:rPr>
        <w:t>corte,</w:t>
      </w:r>
      <w:r>
        <w:rPr>
          <w:spacing w:val="-9"/>
          <w:vertAlign w:val="baseline"/>
        </w:rPr>
        <w:t> </w:t>
      </w:r>
      <w:r>
        <w:rPr>
          <w:vertAlign w:val="baseline"/>
        </w:rPr>
        <w:t>acrescida</w:t>
      </w:r>
      <w:r>
        <w:rPr>
          <w:spacing w:val="-9"/>
          <w:vertAlign w:val="baseline"/>
        </w:rPr>
        <w:t> </w:t>
      </w:r>
      <w:r>
        <w:rPr>
          <w:vertAlign w:val="baseline"/>
        </w:rPr>
        <w:t>da quantidade projetada de empresas considerando o percentual de recuperação da inadimplência, com</w:t>
      </w:r>
      <w:r>
        <w:rPr>
          <w:spacing w:val="-2"/>
          <w:vertAlign w:val="baseline"/>
        </w:rPr>
        <w:t> </w:t>
      </w:r>
      <w:r>
        <w:rPr>
          <w:vertAlign w:val="baseline"/>
        </w:rPr>
        <w:t>exceção do CAU/PE</w:t>
      </w:r>
      <w:r>
        <w:rPr>
          <w:spacing w:val="-2"/>
          <w:vertAlign w:val="baseline"/>
        </w:rPr>
        <w:t> </w:t>
      </w:r>
      <w:r>
        <w:rPr>
          <w:vertAlign w:val="baseline"/>
        </w:rPr>
        <w:t>e CAU/PR</w:t>
      </w:r>
      <w:r>
        <w:rPr>
          <w:spacing w:val="-1"/>
          <w:vertAlign w:val="baseline"/>
        </w:rPr>
        <w:t> </w:t>
      </w:r>
      <w:r>
        <w:rPr>
          <w:vertAlign w:val="baseline"/>
        </w:rPr>
        <w:t>que solicitaram projeções</w:t>
      </w:r>
      <w:r>
        <w:rPr>
          <w:spacing w:val="-1"/>
          <w:vertAlign w:val="baseline"/>
        </w:rPr>
        <w:t> </w:t>
      </w:r>
      <w:r>
        <w:rPr>
          <w:vertAlign w:val="baseline"/>
        </w:rPr>
        <w:t>próprias. Frente a esses resultados, para que as metas estabelecidas sejam alcançadas, há a necessidade de adoção de medidas de gestão objetivando o: </w:t>
      </w:r>
      <w:r>
        <w:rPr>
          <w:b/>
          <w:vertAlign w:val="baseline"/>
        </w:rPr>
        <w:t>(i) controle dos níveis de inadimplência; e (ii) proporcionar às empresas de arquitetura e urbanismo condições de quitar suas obrigações com o Conselho</w:t>
      </w:r>
      <w:r>
        <w:rPr>
          <w:vertAlign w:val="baseline"/>
        </w:rPr>
        <w:t>.</w:t>
      </w:r>
    </w:p>
    <w:p>
      <w:pPr>
        <w:pStyle w:val="BodyText"/>
        <w:spacing w:line="360" w:lineRule="auto" w:before="161"/>
        <w:ind w:left="1418" w:right="1412" w:firstLine="707"/>
        <w:jc w:val="both"/>
      </w:pPr>
      <w:r>
        <w:rPr/>
        <w:t>Ainda no tocante às empresas ativas previstas para 2022, no total de 29.174, considerando</w:t>
      </w:r>
      <w:r>
        <w:rPr>
          <w:spacing w:val="-5"/>
        </w:rPr>
        <w:t> </w:t>
      </w:r>
      <w:r>
        <w:rPr/>
        <w:t>o</w:t>
      </w:r>
      <w:r>
        <w:rPr>
          <w:spacing w:val="-2"/>
        </w:rPr>
        <w:t> </w:t>
      </w:r>
      <w:r>
        <w:rPr/>
        <w:t>índice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efetivação</w:t>
      </w:r>
      <w:r>
        <w:rPr>
          <w:spacing w:val="-2"/>
        </w:rPr>
        <w:t> </w:t>
      </w:r>
      <w:r>
        <w:rPr/>
        <w:t>desse</w:t>
      </w:r>
      <w:r>
        <w:rPr>
          <w:spacing w:val="-2"/>
        </w:rPr>
        <w:t> </w:t>
      </w:r>
      <w:r>
        <w:rPr/>
        <w:t>segmento</w:t>
      </w:r>
      <w:r>
        <w:rPr>
          <w:spacing w:val="-2"/>
        </w:rPr>
        <w:t> </w:t>
      </w:r>
      <w:r>
        <w:rPr/>
        <w:t>junto</w:t>
      </w:r>
      <w:r>
        <w:rPr>
          <w:spacing w:val="-2"/>
        </w:rPr>
        <w:t> </w:t>
      </w:r>
      <w:r>
        <w:rPr/>
        <w:t>ao</w:t>
      </w:r>
      <w:r>
        <w:rPr>
          <w:spacing w:val="-2"/>
        </w:rPr>
        <w:t> </w:t>
      </w:r>
      <w:r>
        <w:rPr/>
        <w:t>CAU, superando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previsão</w:t>
      </w:r>
      <w:r>
        <w:rPr>
          <w:spacing w:val="-4"/>
        </w:rPr>
        <w:t> </w:t>
      </w:r>
      <w:r>
        <w:rPr/>
        <w:t>em 1,8%, foi efetuada revisão das previsões iniciais. Nesse contexto, e tendo em vista a representatividade de novos registros , para os CAU/UF foram consideradas as quantidades dos ativos totais executados até o dia 30/04/2022 (29.689) e a projeção de novas empresas (1.979),conforme cenário de cada CAU/UF.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3"/>
        </w:rPr>
      </w:pPr>
      <w:r>
        <w:rPr/>
        <w:pict>
          <v:rect style="position:absolute;margin-left:70.944pt;margin-top:15.843848pt;width:144.020pt;height:.71997pt;mso-position-horizontal-relative:page;mso-position-vertical-relative:paragraph;z-index:-15725056;mso-wrap-distance-left:0;mso-wrap-distance-right:0" id="docshape6" filled="true" fillcolor="#000000" stroked="false">
            <v:fill type="solid"/>
            <w10:wrap type="topAndBottom"/>
          </v:rect>
        </w:pict>
      </w:r>
    </w:p>
    <w:p>
      <w:pPr>
        <w:spacing w:before="99"/>
        <w:ind w:left="1418" w:right="0" w:firstLine="0"/>
        <w:jc w:val="left"/>
        <w:rPr>
          <w:sz w:val="16"/>
        </w:rPr>
      </w:pPr>
      <w:r>
        <w:rPr>
          <w:position w:val="7"/>
          <w:sz w:val="13"/>
        </w:rPr>
        <w:t>4</w:t>
      </w:r>
      <w:r>
        <w:rPr>
          <w:spacing w:val="8"/>
          <w:position w:val="7"/>
          <w:sz w:val="13"/>
        </w:rPr>
        <w:t> </w:t>
      </w:r>
      <w:r>
        <w:rPr>
          <w:sz w:val="16"/>
        </w:rPr>
        <w:t>Empresas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Arquitetura</w:t>
      </w:r>
      <w:r>
        <w:rPr>
          <w:spacing w:val="-5"/>
          <w:sz w:val="16"/>
        </w:rPr>
        <w:t> </w:t>
      </w:r>
      <w:r>
        <w:rPr>
          <w:sz w:val="16"/>
        </w:rPr>
        <w:t>e</w:t>
      </w:r>
      <w:r>
        <w:rPr>
          <w:spacing w:val="-6"/>
          <w:sz w:val="16"/>
        </w:rPr>
        <w:t> </w:t>
      </w:r>
      <w:r>
        <w:rPr>
          <w:sz w:val="16"/>
        </w:rPr>
        <w:t>Urbanismo</w:t>
      </w:r>
      <w:r>
        <w:rPr>
          <w:spacing w:val="-5"/>
          <w:sz w:val="16"/>
        </w:rPr>
        <w:t> </w:t>
      </w:r>
      <w:r>
        <w:rPr>
          <w:sz w:val="16"/>
        </w:rPr>
        <w:t>ativas:</w:t>
      </w:r>
      <w:r>
        <w:rPr>
          <w:spacing w:val="-4"/>
          <w:sz w:val="16"/>
        </w:rPr>
        <w:t> </w:t>
      </w:r>
      <w:r>
        <w:rPr>
          <w:sz w:val="16"/>
        </w:rPr>
        <w:t>corresponde</w:t>
      </w:r>
      <w:r>
        <w:rPr>
          <w:spacing w:val="-5"/>
          <w:sz w:val="16"/>
        </w:rPr>
        <w:t> </w:t>
      </w:r>
      <w:r>
        <w:rPr>
          <w:sz w:val="16"/>
        </w:rPr>
        <w:t>às</w:t>
      </w:r>
      <w:r>
        <w:rPr>
          <w:spacing w:val="-4"/>
          <w:sz w:val="16"/>
        </w:rPr>
        <w:t> </w:t>
      </w:r>
      <w:r>
        <w:rPr>
          <w:sz w:val="16"/>
        </w:rPr>
        <w:t>empresas</w:t>
      </w:r>
      <w:r>
        <w:rPr>
          <w:spacing w:val="-5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efetuaram</w:t>
      </w:r>
      <w:r>
        <w:rPr>
          <w:spacing w:val="-5"/>
          <w:sz w:val="16"/>
        </w:rPr>
        <w:t> </w:t>
      </w:r>
      <w:r>
        <w:rPr>
          <w:sz w:val="16"/>
        </w:rPr>
        <w:t>qualquer</w:t>
      </w:r>
      <w:r>
        <w:rPr>
          <w:spacing w:val="-5"/>
          <w:sz w:val="16"/>
        </w:rPr>
        <w:t> </w:t>
      </w:r>
      <w:r>
        <w:rPr>
          <w:sz w:val="16"/>
        </w:rPr>
        <w:t>tipo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movimentação</w:t>
      </w:r>
      <w:r>
        <w:rPr>
          <w:spacing w:val="-5"/>
          <w:sz w:val="16"/>
        </w:rPr>
        <w:t> </w:t>
      </w:r>
      <w:r>
        <w:rPr>
          <w:sz w:val="16"/>
        </w:rPr>
        <w:t>no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Siccau.</w:t>
      </w:r>
    </w:p>
    <w:p>
      <w:pPr>
        <w:spacing w:after="0"/>
        <w:jc w:val="left"/>
        <w:rPr>
          <w:sz w:val="16"/>
        </w:rPr>
        <w:sectPr>
          <w:pgSz w:w="11910" w:h="16840"/>
          <w:pgMar w:header="502" w:footer="633" w:top="1400" w:bottom="820" w:left="0" w:right="0"/>
        </w:sectPr>
      </w:pPr>
    </w:p>
    <w:p>
      <w:pPr>
        <w:pStyle w:val="BodyText"/>
        <w:rPr>
          <w:sz w:val="22"/>
        </w:rPr>
      </w:pPr>
    </w:p>
    <w:p>
      <w:pPr>
        <w:spacing w:line="360" w:lineRule="auto" w:before="52"/>
        <w:ind w:left="1418" w:right="1415" w:firstLine="707"/>
        <w:jc w:val="both"/>
        <w:rPr>
          <w:sz w:val="24"/>
        </w:rPr>
      </w:pPr>
      <w:r>
        <w:rPr>
          <w:sz w:val="24"/>
        </w:rPr>
        <w:t>Dessa forma a meta prevista de 2022 foi ajustada para </w:t>
      </w:r>
      <w:r>
        <w:rPr>
          <w:b/>
          <w:i/>
          <w:sz w:val="24"/>
        </w:rPr>
        <w:t>31.668, empresas ativas, ou</w:t>
      </w:r>
      <w:r>
        <w:rPr>
          <w:b/>
          <w:i/>
          <w:sz w:val="24"/>
        </w:rPr>
        <w:t> seja, um incremento médio de 8,5% (2.494</w:t>
      </w:r>
      <w:r>
        <w:rPr>
          <w:b/>
          <w:i/>
          <w:spacing w:val="40"/>
          <w:sz w:val="24"/>
        </w:rPr>
        <w:t> </w:t>
      </w:r>
      <w:r>
        <w:rPr>
          <w:b/>
          <w:i/>
          <w:sz w:val="24"/>
        </w:rPr>
        <w:t>empresas) frente ao inicialmente previsto (29.174) </w:t>
      </w:r>
      <w:r>
        <w:rPr>
          <w:i/>
          <w:sz w:val="24"/>
        </w:rPr>
        <w:t>(Anexo VI)</w:t>
      </w:r>
      <w:r>
        <w:rPr>
          <w:sz w:val="24"/>
        </w:rPr>
        <w:t>.</w:t>
      </w:r>
    </w:p>
    <w:p>
      <w:pPr>
        <w:pStyle w:val="BodyText"/>
        <w:spacing w:line="360" w:lineRule="auto"/>
        <w:ind w:left="1418" w:right="1411" w:firstLine="707"/>
        <w:jc w:val="both"/>
      </w:pPr>
      <w:r>
        <w:rPr/>
        <w:t>Para os Registros</w:t>
      </w:r>
      <w:r>
        <w:rPr>
          <w:spacing w:val="-1"/>
        </w:rPr>
        <w:t> </w:t>
      </w:r>
      <w:r>
        <w:rPr/>
        <w:t>de Responsabilidade Técnica–RRT, as informações</w:t>
      </w:r>
      <w:r>
        <w:rPr>
          <w:spacing w:val="-1"/>
        </w:rPr>
        <w:t> </w:t>
      </w:r>
      <w:r>
        <w:rPr/>
        <w:t>do SICCAU/IGEO, apontaram para 312.197 RRT emitidos e pagos. Frente às projeções para 2022 (946.291), verifica-se um índice de realização de 33% (Anexo VII).</w:t>
      </w:r>
    </w:p>
    <w:p>
      <w:pPr>
        <w:pStyle w:val="BodyText"/>
        <w:spacing w:line="360" w:lineRule="auto" w:before="1"/>
        <w:ind w:left="1418" w:right="1412" w:firstLine="707"/>
        <w:jc w:val="both"/>
      </w:pPr>
      <w:r>
        <w:rPr/>
        <w:t>Considerando o resultado alcançado até 30 de abril/2022, a previsão média total de 4,5</w:t>
      </w:r>
      <w:r>
        <w:rPr>
          <w:spacing w:val="-14"/>
        </w:rPr>
        <w:t> </w:t>
      </w:r>
      <w:r>
        <w:rPr/>
        <w:t>RRT/profissional</w:t>
      </w:r>
      <w:r>
        <w:rPr>
          <w:spacing w:val="-14"/>
        </w:rPr>
        <w:t> </w:t>
      </w:r>
      <w:r>
        <w:rPr/>
        <w:t>da</w:t>
      </w:r>
      <w:r>
        <w:rPr>
          <w:spacing w:val="-13"/>
        </w:rPr>
        <w:t> </w:t>
      </w:r>
      <w:r>
        <w:rPr/>
        <w:t>programação</w:t>
      </w:r>
      <w:r>
        <w:rPr>
          <w:spacing w:val="-14"/>
        </w:rPr>
        <w:t> </w:t>
      </w:r>
      <w:r>
        <w:rPr/>
        <w:t>2022</w:t>
      </w:r>
      <w:r>
        <w:rPr>
          <w:spacing w:val="-13"/>
        </w:rPr>
        <w:t> </w:t>
      </w:r>
      <w:r>
        <w:rPr/>
        <w:t>foi</w:t>
      </w:r>
      <w:r>
        <w:rPr>
          <w:spacing w:val="-14"/>
        </w:rPr>
        <w:t> </w:t>
      </w:r>
      <w:r>
        <w:rPr/>
        <w:t>alterada</w:t>
      </w:r>
      <w:r>
        <w:rPr>
          <w:spacing w:val="-13"/>
        </w:rPr>
        <w:t> </w:t>
      </w:r>
      <w:r>
        <w:rPr/>
        <w:t>em</w:t>
      </w:r>
      <w:r>
        <w:rPr>
          <w:spacing w:val="-14"/>
        </w:rPr>
        <w:t> </w:t>
      </w:r>
      <w:r>
        <w:rPr/>
        <w:t>0,1</w:t>
      </w:r>
      <w:r>
        <w:rPr>
          <w:spacing w:val="-14"/>
        </w:rPr>
        <w:t> </w:t>
      </w:r>
      <w:r>
        <w:rPr/>
        <w:t>p.p</w:t>
      </w:r>
      <w:r>
        <w:rPr>
          <w:spacing w:val="-13"/>
        </w:rPr>
        <w:t> </w:t>
      </w:r>
      <w:r>
        <w:rPr/>
        <w:t>para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reprogramação</w:t>
      </w:r>
      <w:r>
        <w:rPr>
          <w:spacing w:val="-14"/>
        </w:rPr>
        <w:t> </w:t>
      </w:r>
      <w:r>
        <w:rPr/>
        <w:t>2022, resultando em 4,6 (média reprogramada de RRT por profissional). Considerando as particularidades apontadas por cada CAU/UF para o estabelecimento das metas revistas de RRT nesta proposta de Reprogramação, a premissa adotada foi considerar a quantidade de ativos reprogramados com redução de 50% de novos egressos reprogramados, multiplicada pela média por PF revisada, com exceção do CAU/PA, CAU/TO, CAU/PI, CAU/RN, CAU/ES, CAU/SP e CAU/PR que solicitaram projeções próprias.</w:t>
      </w:r>
    </w:p>
    <w:p>
      <w:pPr>
        <w:pStyle w:val="Heading5"/>
        <w:spacing w:line="360" w:lineRule="auto"/>
        <w:ind w:left="1418" w:firstLine="763"/>
      </w:pPr>
      <w:r>
        <w:rPr>
          <w:i/>
        </w:rPr>
        <w:t>No contexto, a meta de RRT revista para o exercício de 2022, e apresentada nesta</w:t>
      </w:r>
      <w:r>
        <w:rPr/>
        <w:t> proposta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reprogramação</w:t>
      </w:r>
      <w:r>
        <w:rPr>
          <w:spacing w:val="-6"/>
        </w:rPr>
        <w:t> </w:t>
      </w:r>
      <w:r>
        <w:rPr/>
        <w:t>é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995.403</w:t>
      </w:r>
      <w:r>
        <w:rPr>
          <w:spacing w:val="39"/>
        </w:rPr>
        <w:t> </w:t>
      </w:r>
      <w:r>
        <w:rPr/>
        <w:t>RRT</w:t>
      </w:r>
      <w:r>
        <w:rPr>
          <w:spacing w:val="-6"/>
        </w:rPr>
        <w:t> </w:t>
      </w:r>
      <w:r>
        <w:rPr/>
        <w:t>(Anexo</w:t>
      </w:r>
      <w:r>
        <w:rPr>
          <w:spacing w:val="-7"/>
        </w:rPr>
        <w:t> </w:t>
      </w:r>
      <w:r>
        <w:rPr/>
        <w:t>VII),</w:t>
      </w:r>
      <w:r>
        <w:rPr>
          <w:spacing w:val="-10"/>
        </w:rPr>
        <w:t> </w:t>
      </w:r>
      <w:r>
        <w:rPr/>
        <w:t>apresentando</w:t>
      </w:r>
      <w:r>
        <w:rPr>
          <w:spacing w:val="-9"/>
        </w:rPr>
        <w:t> </w:t>
      </w:r>
      <w:r>
        <w:rPr/>
        <w:t>um</w:t>
      </w:r>
      <w:r>
        <w:rPr>
          <w:spacing w:val="-5"/>
        </w:rPr>
        <w:t> </w:t>
      </w:r>
      <w:r>
        <w:rPr/>
        <w:t>incremento</w:t>
      </w:r>
      <w:r>
        <w:rPr>
          <w:spacing w:val="-7"/>
        </w:rPr>
        <w:t> </w:t>
      </w:r>
      <w:r>
        <w:rPr/>
        <w:t>de 5,2% frente ao previsto na Programação 2022 (946.291).</w:t>
      </w:r>
    </w:p>
    <w:p>
      <w:pPr>
        <w:pStyle w:val="BodyText"/>
        <w:spacing w:line="360" w:lineRule="auto"/>
        <w:ind w:left="1418" w:right="1411" w:firstLine="707"/>
        <w:jc w:val="both"/>
      </w:pPr>
      <w:r>
        <w:rPr/>
        <w:pict>
          <v:shape style="position:absolute;margin-left:75.720001pt;margin-top:89.805794pt;width:453.5pt;height:197.3pt;mso-position-horizontal-relative:page;mso-position-vertical-relative:paragraph;z-index:-15724544;mso-wrap-distance-left:0;mso-wrap-distance-right:0" type="#_x0000_t202" id="docshape7" filled="true" fillcolor="#78bd1f" stroked="false">
            <v:textbox inset="0,0,0,0">
              <w:txbxContent>
                <w:p>
                  <w:pPr>
                    <w:pStyle w:val="BodyText"/>
                    <w:spacing w:before="11"/>
                    <w:rPr>
                      <w:color w:val="000000"/>
                      <w:sz w:val="20"/>
                    </w:rPr>
                  </w:pPr>
                </w:p>
                <w:p>
                  <w:pPr>
                    <w:spacing w:line="360" w:lineRule="auto" w:before="0"/>
                    <w:ind w:left="144" w:right="137" w:firstLine="0"/>
                    <w:jc w:val="both"/>
                    <w:rPr>
                      <w:b/>
                      <w:i/>
                      <w:color w:val="000000"/>
                      <w:sz w:val="24"/>
                    </w:rPr>
                  </w:pPr>
                  <w:r>
                    <w:rPr>
                      <w:b/>
                      <w:i/>
                      <w:color w:val="000000"/>
                      <w:sz w:val="24"/>
                    </w:rPr>
                    <w:t>Nota 1: </w:t>
                  </w:r>
                  <w:r>
                    <w:rPr>
                      <w:i/>
                      <w:color w:val="000000"/>
                      <w:sz w:val="24"/>
                    </w:rPr>
                    <w:t>A proposta de receitas de arrecadação contempla projeções para anuidades de</w:t>
                  </w:r>
                  <w:r>
                    <w:rPr>
                      <w:i/>
                      <w:color w:val="000000"/>
                      <w:sz w:val="24"/>
                    </w:rPr>
                    <w:t> exercícios anteriores (2013 a 2021) de acordo com a súmula nª 92/2020 (CPFI/CAU-BR) e considerando</w:t>
                  </w:r>
                  <w:r>
                    <w:rPr>
                      <w:i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as</w:t>
                  </w:r>
                  <w:r>
                    <w:rPr>
                      <w:i/>
                      <w:color w:val="000000"/>
                      <w:spacing w:val="-7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informações</w:t>
                  </w:r>
                  <w:r>
                    <w:rPr>
                      <w:i/>
                      <w:color w:val="000000"/>
                      <w:spacing w:val="-6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disponíveis</w:t>
                  </w:r>
                  <w:r>
                    <w:rPr>
                      <w:i/>
                      <w:color w:val="000000"/>
                      <w:spacing w:val="-6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nos</w:t>
                  </w:r>
                  <w:r>
                    <w:rPr>
                      <w:i/>
                      <w:color w:val="000000"/>
                      <w:spacing w:val="-9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sistemas</w:t>
                  </w:r>
                  <w:r>
                    <w:rPr>
                      <w:i/>
                      <w:color w:val="000000"/>
                      <w:spacing w:val="-7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informatizados,</w:t>
                  </w:r>
                  <w:r>
                    <w:rPr>
                      <w:i/>
                      <w:color w:val="000000"/>
                      <w:spacing w:val="-7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utilizados</w:t>
                  </w:r>
                  <w:r>
                    <w:rPr>
                      <w:i/>
                      <w:color w:val="000000"/>
                      <w:spacing w:val="-7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pelo</w:t>
                  </w:r>
                  <w:r>
                    <w:rPr>
                      <w:i/>
                      <w:color w:val="000000"/>
                      <w:spacing w:val="-7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CAU, permitiram uma análise e projeções mais consistentes. Nesse contexto, as projeções para essa fonte de recursos ficam estabelecidas no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mínimo em 10% </w:t>
                  </w:r>
                  <w:r>
                    <w:rPr>
                      <w:i/>
                      <w:color w:val="000000"/>
                      <w:sz w:val="24"/>
                    </w:rPr>
                    <w:t>para a arrecadação de</w:t>
                  </w:r>
                  <w:r>
                    <w:rPr>
                      <w:i/>
                      <w:color w:val="000000"/>
                      <w:sz w:val="24"/>
                    </w:rPr>
                    <w:t> receitas</w:t>
                  </w:r>
                  <w:r>
                    <w:rPr>
                      <w:i/>
                      <w:color w:val="000000"/>
                      <w:spacing w:val="-6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das</w:t>
                  </w:r>
                  <w:r>
                    <w:rPr>
                      <w:i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anuidades</w:t>
                  </w:r>
                  <w:r>
                    <w:rPr>
                      <w:i/>
                      <w:color w:val="000000"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de</w:t>
                  </w:r>
                  <w:r>
                    <w:rPr>
                      <w:i/>
                      <w:color w:val="000000"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exercícios</w:t>
                  </w:r>
                  <w:r>
                    <w:rPr>
                      <w:i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anteriores,</w:t>
                  </w:r>
                  <w:r>
                    <w:rPr>
                      <w:i/>
                      <w:color w:val="000000"/>
                      <w:spacing w:val="-6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sendo</w:t>
                  </w:r>
                  <w:r>
                    <w:rPr>
                      <w:i/>
                      <w:color w:val="000000"/>
                      <w:spacing w:val="-5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previsto</w:t>
                  </w:r>
                  <w:r>
                    <w:rPr>
                      <w:i/>
                      <w:color w:val="000000"/>
                      <w:spacing w:val="-5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uma</w:t>
                  </w:r>
                  <w:r>
                    <w:rPr>
                      <w:i/>
                      <w:color w:val="000000"/>
                      <w:spacing w:val="-5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recuperação</w:t>
                  </w:r>
                  <w:r>
                    <w:rPr>
                      <w:i/>
                      <w:color w:val="000000"/>
                      <w:spacing w:val="-5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em</w:t>
                  </w:r>
                  <w:r>
                    <w:rPr>
                      <w:i/>
                      <w:color w:val="000000"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2022, no patamar de R$ 19,62 milhões, distribuído em média de 84,9% (PF) e 15,1% (PJ), como forma de recuperação dos valores de anuidades de exercícios anteriores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.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t>Para a projeção das receitas de taxas e multas, foi utilizada a média das taxas dos últimos 3 anos (2019/2020/2021), comparativamente ao executado em 2022, com ajuste de curvas de acordo com a particularidade de cada CAU/UF, com exceção do CAU/TO, CAU/PE, CAU/PI e CAU/SP que solicitaram projeções próprias.</w:t>
      </w:r>
    </w:p>
    <w:p>
      <w:pPr>
        <w:spacing w:after="0" w:line="360" w:lineRule="auto"/>
        <w:jc w:val="both"/>
        <w:sectPr>
          <w:pgSz w:w="11910" w:h="16840"/>
          <w:pgMar w:header="502" w:footer="633" w:top="1400" w:bottom="820" w:left="0" w:right="0"/>
        </w:sectPr>
      </w:pPr>
    </w:p>
    <w:p>
      <w:pPr>
        <w:pStyle w:val="BodyText"/>
        <w:rPr>
          <w:sz w:val="22"/>
        </w:rPr>
      </w:pPr>
    </w:p>
    <w:p>
      <w:pPr>
        <w:spacing w:line="360" w:lineRule="auto" w:before="52"/>
        <w:ind w:left="1418" w:right="1410" w:firstLine="851"/>
        <w:jc w:val="both"/>
        <w:rPr>
          <w:b/>
          <w:sz w:val="24"/>
        </w:rPr>
      </w:pPr>
      <w:bookmarkStart w:name="_bookmark6" w:id="7"/>
      <w:bookmarkEnd w:id="7"/>
      <w:r>
        <w:rPr/>
      </w:r>
      <w:r>
        <w:rPr>
          <w:sz w:val="24"/>
        </w:rPr>
        <w:t>Para a Reprogramação do Plano de Ação e Orçamento do CAU – exercício 2022, a </w:t>
      </w:r>
      <w:r>
        <w:rPr>
          <w:b/>
          <w:sz w:val="24"/>
        </w:rPr>
        <w:t>reestimativa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das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receitas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arrecadação</w:t>
      </w:r>
      <w:r>
        <w:rPr>
          <w:b/>
          <w:spacing w:val="40"/>
          <w:sz w:val="24"/>
        </w:rPr>
        <w:t> </w:t>
      </w:r>
      <w:r>
        <w:rPr>
          <w:sz w:val="24"/>
        </w:rPr>
        <w:t>monta</w:t>
      </w:r>
      <w:r>
        <w:rPr>
          <w:spacing w:val="40"/>
          <w:sz w:val="24"/>
        </w:rPr>
        <w:t> </w:t>
      </w:r>
      <w:r>
        <w:rPr>
          <w:sz w:val="24"/>
        </w:rPr>
        <w:t>no</w:t>
      </w:r>
      <w:r>
        <w:rPr>
          <w:spacing w:val="38"/>
          <w:sz w:val="24"/>
        </w:rPr>
        <w:t> </w:t>
      </w:r>
      <w:r>
        <w:rPr>
          <w:sz w:val="24"/>
        </w:rPr>
        <w:t>total</w:t>
      </w:r>
      <w:r>
        <w:rPr>
          <w:spacing w:val="40"/>
          <w:sz w:val="24"/>
        </w:rPr>
        <w:t> </w:t>
      </w:r>
      <w:r>
        <w:rPr>
          <w:sz w:val="24"/>
        </w:rPr>
        <w:t>em</w:t>
      </w:r>
      <w:r>
        <w:rPr>
          <w:spacing w:val="40"/>
          <w:sz w:val="24"/>
        </w:rPr>
        <w:t> </w:t>
      </w:r>
      <w:r>
        <w:rPr>
          <w:b/>
          <w:sz w:val="24"/>
        </w:rPr>
        <w:t>R$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209,63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milhões,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sendo R$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190,00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milhões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exercício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R$ 19,62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milhões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receitas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arrecadação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exercícios </w:t>
      </w:r>
      <w:r>
        <w:rPr>
          <w:b/>
          <w:spacing w:val="-2"/>
          <w:sz w:val="24"/>
        </w:rPr>
        <w:t>anteriores.</w:t>
      </w:r>
    </w:p>
    <w:p>
      <w:pPr>
        <w:pStyle w:val="BodyText"/>
        <w:spacing w:line="292" w:lineRule="exact"/>
        <w:ind w:left="2270"/>
        <w:jc w:val="both"/>
      </w:pPr>
      <w:r>
        <w:rPr/>
        <w:t>Os</w:t>
      </w:r>
      <w:r>
        <w:rPr>
          <w:spacing w:val="-3"/>
        </w:rPr>
        <w:t> </w:t>
      </w:r>
      <w:r>
        <w:rPr/>
        <w:t>valores</w:t>
      </w:r>
      <w:r>
        <w:rPr>
          <w:spacing w:val="-1"/>
        </w:rPr>
        <w:t> </w:t>
      </w:r>
      <w:r>
        <w:rPr/>
        <w:t>reestimados</w:t>
      </w:r>
      <w:r>
        <w:rPr>
          <w:spacing w:val="-4"/>
        </w:rPr>
        <w:t> </w:t>
      </w:r>
      <w:r>
        <w:rPr/>
        <w:t>decorrem</w:t>
      </w:r>
      <w:r>
        <w:rPr>
          <w:spacing w:val="-3"/>
        </w:rPr>
        <w:t> </w:t>
      </w:r>
      <w:r>
        <w:rPr>
          <w:spacing w:val="-5"/>
        </w:rPr>
        <w:t>de:</w:t>
      </w:r>
    </w:p>
    <w:p>
      <w:pPr>
        <w:pStyle w:val="ListParagraph"/>
        <w:numPr>
          <w:ilvl w:val="3"/>
          <w:numId w:val="5"/>
        </w:numPr>
        <w:tabs>
          <w:tab w:pos="3416" w:val="left" w:leader="none"/>
        </w:tabs>
        <w:spacing w:line="360" w:lineRule="auto" w:before="146" w:after="0"/>
        <w:ind w:left="3415" w:right="1409" w:hanging="483"/>
        <w:jc w:val="both"/>
        <w:rPr>
          <w:sz w:val="24"/>
        </w:rPr>
      </w:pPr>
      <w:r>
        <w:rPr>
          <w:b/>
          <w:sz w:val="24"/>
        </w:rPr>
        <w:t>Anuidades PF </w:t>
      </w:r>
      <w:r>
        <w:rPr>
          <w:sz w:val="24"/>
        </w:rPr>
        <w:t>- </w:t>
      </w:r>
      <w:r>
        <w:rPr>
          <w:b/>
          <w:sz w:val="24"/>
        </w:rPr>
        <w:t>R$ 84,61 milhões</w:t>
      </w:r>
      <w:r>
        <w:rPr>
          <w:sz w:val="24"/>
        </w:rPr>
        <w:t>, sendo que R$ 67,95 milhões para o </w:t>
      </w:r>
      <w:r>
        <w:rPr>
          <w:b/>
          <w:sz w:val="24"/>
        </w:rPr>
        <w:t>exercício</w:t>
      </w:r>
      <w:r>
        <w:rPr>
          <w:sz w:val="24"/>
        </w:rPr>
        <w:t>; e R$ 16,66 milhões para anuidades de </w:t>
      </w:r>
      <w:r>
        <w:rPr>
          <w:b/>
          <w:sz w:val="24"/>
        </w:rPr>
        <w:t>exercícios anteriores</w:t>
      </w:r>
      <w:r>
        <w:rPr>
          <w:sz w:val="24"/>
        </w:rPr>
        <w:t>, representando uma redução média de </w:t>
      </w:r>
      <w:r>
        <w:rPr>
          <w:b/>
          <w:sz w:val="24"/>
        </w:rPr>
        <w:t>0,6% </w:t>
      </w:r>
      <w:r>
        <w:rPr>
          <w:sz w:val="24"/>
        </w:rPr>
        <w:t>nas projeções para o exercício (valor da programação R$ 68,33 milhões), e um incremento médio de </w:t>
      </w:r>
      <w:r>
        <w:rPr>
          <w:b/>
          <w:sz w:val="24"/>
        </w:rPr>
        <w:t>1,3% </w:t>
      </w:r>
      <w:r>
        <w:rPr>
          <w:sz w:val="24"/>
        </w:rPr>
        <w:t>quando incorporado o valor arrecadado de exercícios </w:t>
      </w:r>
      <w:r>
        <w:rPr>
          <w:spacing w:val="-2"/>
          <w:sz w:val="24"/>
        </w:rPr>
        <w:t>anteriores;</w:t>
      </w:r>
    </w:p>
    <w:p>
      <w:pPr>
        <w:pStyle w:val="ListParagraph"/>
        <w:numPr>
          <w:ilvl w:val="3"/>
          <w:numId w:val="5"/>
        </w:numPr>
        <w:tabs>
          <w:tab w:pos="3416" w:val="left" w:leader="none"/>
        </w:tabs>
        <w:spacing w:line="360" w:lineRule="auto" w:before="1" w:after="0"/>
        <w:ind w:left="3415" w:right="1410" w:hanging="543"/>
        <w:jc w:val="both"/>
        <w:rPr>
          <w:b/>
          <w:sz w:val="24"/>
        </w:rPr>
      </w:pPr>
      <w:r>
        <w:rPr>
          <w:b/>
          <w:sz w:val="24"/>
        </w:rPr>
        <w:t>Anuidades PJ </w:t>
      </w:r>
      <w:r>
        <w:rPr>
          <w:sz w:val="24"/>
        </w:rPr>
        <w:t>- </w:t>
      </w:r>
      <w:r>
        <w:rPr>
          <w:b/>
          <w:sz w:val="24"/>
        </w:rPr>
        <w:t>R$ 8,89 milhões</w:t>
      </w:r>
      <w:r>
        <w:rPr>
          <w:sz w:val="24"/>
        </w:rPr>
        <w:t>, sendo que R$ 5,93 milhões para o </w:t>
      </w:r>
      <w:r>
        <w:rPr>
          <w:b/>
          <w:sz w:val="24"/>
        </w:rPr>
        <w:t>exercício</w:t>
      </w:r>
      <w:r>
        <w:rPr>
          <w:sz w:val="24"/>
        </w:rPr>
        <w:t>; e R$ 2,96 milhões decorrem de anuidades para </w:t>
      </w:r>
      <w:r>
        <w:rPr>
          <w:b/>
          <w:sz w:val="24"/>
        </w:rPr>
        <w:t>exercícios anteriores</w:t>
      </w:r>
      <w:r>
        <w:rPr>
          <w:sz w:val="24"/>
        </w:rPr>
        <w:t>, representando uma redução média de </w:t>
      </w:r>
      <w:r>
        <w:rPr>
          <w:b/>
          <w:sz w:val="24"/>
        </w:rPr>
        <w:t>15,9% </w:t>
      </w:r>
      <w:r>
        <w:rPr>
          <w:sz w:val="24"/>
        </w:rPr>
        <w:t>nas projeções para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b/>
          <w:sz w:val="24"/>
        </w:rPr>
        <w:t>exercício</w:t>
      </w:r>
      <w:r>
        <w:rPr>
          <w:b/>
          <w:spacing w:val="-3"/>
          <w:sz w:val="24"/>
        </w:rPr>
        <w:t> </w:t>
      </w:r>
      <w:r>
        <w:rPr>
          <w:sz w:val="24"/>
        </w:rPr>
        <w:t>(valor</w:t>
      </w:r>
      <w:r>
        <w:rPr>
          <w:spacing w:val="-5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programação</w:t>
      </w:r>
      <w:r>
        <w:rPr>
          <w:spacing w:val="-2"/>
          <w:sz w:val="24"/>
        </w:rPr>
        <w:t> </w:t>
      </w:r>
      <w:r>
        <w:rPr>
          <w:sz w:val="24"/>
        </w:rPr>
        <w:t>R$</w:t>
      </w:r>
      <w:r>
        <w:rPr>
          <w:spacing w:val="-3"/>
          <w:sz w:val="24"/>
        </w:rPr>
        <w:t> </w:t>
      </w:r>
      <w:r>
        <w:rPr>
          <w:sz w:val="24"/>
        </w:rPr>
        <w:t>7,05</w:t>
      </w:r>
      <w:r>
        <w:rPr>
          <w:spacing w:val="-4"/>
          <w:sz w:val="24"/>
        </w:rPr>
        <w:t> </w:t>
      </w:r>
      <w:r>
        <w:rPr>
          <w:sz w:val="24"/>
        </w:rPr>
        <w:t>milhões),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uma</w:t>
      </w:r>
      <w:r>
        <w:rPr>
          <w:spacing w:val="-2"/>
          <w:sz w:val="24"/>
        </w:rPr>
        <w:t> </w:t>
      </w:r>
      <w:r>
        <w:rPr>
          <w:sz w:val="24"/>
        </w:rPr>
        <w:t>redução média de </w:t>
      </w:r>
      <w:r>
        <w:rPr>
          <w:b/>
          <w:sz w:val="24"/>
        </w:rPr>
        <w:t>11,2% </w:t>
      </w:r>
      <w:r>
        <w:rPr>
          <w:sz w:val="24"/>
        </w:rPr>
        <w:t>quando incorporado o valor arrecadado de </w:t>
      </w:r>
      <w:r>
        <w:rPr>
          <w:b/>
          <w:sz w:val="24"/>
        </w:rPr>
        <w:t>exercícios </w:t>
      </w:r>
      <w:r>
        <w:rPr>
          <w:b/>
          <w:spacing w:val="-2"/>
          <w:sz w:val="24"/>
        </w:rPr>
        <w:t>anteriores;</w:t>
      </w:r>
    </w:p>
    <w:p>
      <w:pPr>
        <w:pStyle w:val="ListParagraph"/>
        <w:numPr>
          <w:ilvl w:val="3"/>
          <w:numId w:val="5"/>
        </w:numPr>
        <w:tabs>
          <w:tab w:pos="3416" w:val="left" w:leader="none"/>
        </w:tabs>
        <w:spacing w:line="360" w:lineRule="auto" w:before="2" w:after="0"/>
        <w:ind w:left="3415" w:right="1410" w:hanging="603"/>
        <w:jc w:val="both"/>
        <w:rPr>
          <w:sz w:val="24"/>
        </w:rPr>
      </w:pPr>
      <w:r>
        <w:rPr>
          <w:b/>
          <w:sz w:val="24"/>
        </w:rPr>
        <w:t>RRT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b/>
          <w:sz w:val="24"/>
        </w:rPr>
        <w:t>R$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108,19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milhões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representando</w:t>
      </w:r>
      <w:r>
        <w:rPr>
          <w:spacing w:val="-5"/>
          <w:sz w:val="24"/>
        </w:rPr>
        <w:t> </w:t>
      </w:r>
      <w:r>
        <w:rPr>
          <w:sz w:val="24"/>
        </w:rPr>
        <w:t>um incremento</w:t>
      </w:r>
      <w:r>
        <w:rPr>
          <w:spacing w:val="-2"/>
          <w:sz w:val="24"/>
        </w:rPr>
        <w:t> </w:t>
      </w:r>
      <w:r>
        <w:rPr>
          <w:sz w:val="24"/>
        </w:rPr>
        <w:t>médio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5,5% frente à programação inicial (R$ 102,55 milhões); e</w:t>
      </w:r>
    </w:p>
    <w:p>
      <w:pPr>
        <w:pStyle w:val="ListParagraph"/>
        <w:numPr>
          <w:ilvl w:val="3"/>
          <w:numId w:val="5"/>
        </w:numPr>
        <w:tabs>
          <w:tab w:pos="3416" w:val="left" w:leader="none"/>
        </w:tabs>
        <w:spacing w:line="360" w:lineRule="auto" w:before="0" w:after="0"/>
        <w:ind w:left="3415" w:right="1410" w:hanging="620"/>
        <w:jc w:val="both"/>
        <w:rPr>
          <w:sz w:val="24"/>
        </w:rPr>
      </w:pPr>
      <w:r>
        <w:rPr>
          <w:b/>
          <w:sz w:val="24"/>
        </w:rPr>
        <w:t>Taxas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Multas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R$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7,94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milhões</w:t>
      </w:r>
      <w:r>
        <w:rPr>
          <w:sz w:val="24"/>
        </w:rPr>
        <w:t>,</w:t>
      </w:r>
      <w:r>
        <w:rPr>
          <w:spacing w:val="-13"/>
          <w:sz w:val="24"/>
        </w:rPr>
        <w:t> </w:t>
      </w:r>
      <w:r>
        <w:rPr>
          <w:sz w:val="24"/>
        </w:rPr>
        <w:t>refletindo</w:t>
      </w:r>
      <w:r>
        <w:rPr>
          <w:spacing w:val="-14"/>
          <w:sz w:val="24"/>
        </w:rPr>
        <w:t> </w:t>
      </w:r>
      <w:r>
        <w:rPr>
          <w:sz w:val="24"/>
        </w:rPr>
        <w:t>uma</w:t>
      </w:r>
      <w:r>
        <w:rPr>
          <w:spacing w:val="-14"/>
          <w:sz w:val="24"/>
        </w:rPr>
        <w:t> </w:t>
      </w:r>
      <w:r>
        <w:rPr>
          <w:sz w:val="24"/>
        </w:rPr>
        <w:t>redução</w:t>
      </w:r>
      <w:r>
        <w:rPr>
          <w:spacing w:val="-11"/>
          <w:sz w:val="24"/>
        </w:rPr>
        <w:t> </w:t>
      </w:r>
      <w:r>
        <w:rPr>
          <w:sz w:val="24"/>
        </w:rPr>
        <w:t>média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1,2% frente</w:t>
      </w:r>
      <w:r>
        <w:rPr>
          <w:spacing w:val="-1"/>
          <w:sz w:val="24"/>
        </w:rPr>
        <w:t> </w:t>
      </w:r>
      <w:r>
        <w:rPr>
          <w:sz w:val="24"/>
        </w:rPr>
        <w:t>às metas</w:t>
      </w:r>
      <w:r>
        <w:rPr>
          <w:spacing w:val="-1"/>
          <w:sz w:val="24"/>
        </w:rPr>
        <w:t> </w:t>
      </w:r>
      <w:r>
        <w:rPr>
          <w:sz w:val="24"/>
        </w:rPr>
        <w:t>previstas (R$ 8,04 milhões), conforme</w:t>
      </w:r>
      <w:r>
        <w:rPr>
          <w:spacing w:val="-1"/>
          <w:sz w:val="24"/>
        </w:rPr>
        <w:t> </w:t>
      </w:r>
      <w:r>
        <w:rPr>
          <w:sz w:val="24"/>
        </w:rPr>
        <w:t>demonstrado</w:t>
      </w:r>
      <w:r>
        <w:rPr>
          <w:spacing w:val="-1"/>
          <w:sz w:val="24"/>
        </w:rPr>
        <w:t> </w:t>
      </w:r>
      <w:r>
        <w:rPr>
          <w:sz w:val="24"/>
        </w:rPr>
        <w:t>nos Quadros</w:t>
      </w:r>
      <w:r>
        <w:rPr>
          <w:spacing w:val="-12"/>
          <w:sz w:val="24"/>
        </w:rPr>
        <w:t> </w:t>
      </w:r>
      <w:r>
        <w:rPr>
          <w:sz w:val="24"/>
        </w:rPr>
        <w:t>3.</w:t>
      </w:r>
      <w:r>
        <w:rPr>
          <w:spacing w:val="-10"/>
          <w:sz w:val="24"/>
        </w:rPr>
        <w:t> </w:t>
      </w:r>
      <w:r>
        <w:rPr>
          <w:sz w:val="24"/>
        </w:rPr>
        <w:t>O</w:t>
      </w:r>
      <w:r>
        <w:rPr>
          <w:spacing w:val="-13"/>
          <w:sz w:val="24"/>
        </w:rPr>
        <w:t> </w:t>
      </w:r>
      <w:r>
        <w:rPr>
          <w:sz w:val="24"/>
        </w:rPr>
        <w:t>detalhamento,</w:t>
      </w:r>
      <w:r>
        <w:rPr>
          <w:spacing w:val="-12"/>
          <w:sz w:val="24"/>
        </w:rPr>
        <w:t> </w:t>
      </w:r>
      <w:r>
        <w:rPr>
          <w:sz w:val="24"/>
        </w:rPr>
        <w:t>por</w:t>
      </w:r>
      <w:r>
        <w:rPr>
          <w:spacing w:val="-9"/>
          <w:sz w:val="24"/>
        </w:rPr>
        <w:t> </w:t>
      </w:r>
      <w:r>
        <w:rPr>
          <w:sz w:val="24"/>
        </w:rPr>
        <w:t>estado,</w:t>
      </w:r>
      <w:r>
        <w:rPr>
          <w:spacing w:val="-9"/>
          <w:sz w:val="24"/>
        </w:rPr>
        <w:t> </w:t>
      </w:r>
      <w:r>
        <w:rPr>
          <w:sz w:val="24"/>
        </w:rPr>
        <w:t>consta</w:t>
      </w:r>
      <w:r>
        <w:rPr>
          <w:spacing w:val="-12"/>
          <w:sz w:val="24"/>
        </w:rPr>
        <w:t> </w:t>
      </w:r>
      <w:r>
        <w:rPr>
          <w:sz w:val="24"/>
        </w:rPr>
        <w:t>no</w:t>
      </w:r>
      <w:r>
        <w:rPr>
          <w:spacing w:val="-9"/>
          <w:sz w:val="24"/>
        </w:rPr>
        <w:t> </w:t>
      </w:r>
      <w:r>
        <w:rPr>
          <w:sz w:val="24"/>
        </w:rPr>
        <w:t>Anexo</w:t>
      </w:r>
      <w:r>
        <w:rPr>
          <w:spacing w:val="-9"/>
          <w:sz w:val="24"/>
        </w:rPr>
        <w:t> </w:t>
      </w:r>
      <w:r>
        <w:rPr>
          <w:sz w:val="24"/>
        </w:rPr>
        <w:t>III</w:t>
      </w:r>
      <w:r>
        <w:rPr>
          <w:spacing w:val="-7"/>
          <w:sz w:val="24"/>
        </w:rPr>
        <w:t> </w:t>
      </w:r>
      <w:r>
        <w:rPr>
          <w:sz w:val="24"/>
        </w:rPr>
        <w:t>;</w:t>
      </w:r>
      <w:r>
        <w:rPr>
          <w:spacing w:val="-12"/>
          <w:sz w:val="24"/>
        </w:rPr>
        <w:t> </w:t>
      </w:r>
      <w:r>
        <w:rPr>
          <w:sz w:val="24"/>
        </w:rPr>
        <w:t>III.I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Anexo </w:t>
      </w:r>
      <w:r>
        <w:rPr>
          <w:spacing w:val="-2"/>
          <w:sz w:val="24"/>
        </w:rPr>
        <w:t>VIII.</w:t>
      </w:r>
    </w:p>
    <w:p>
      <w:pPr>
        <w:spacing w:line="360" w:lineRule="auto" w:before="200"/>
        <w:ind w:left="1418" w:right="1410" w:firstLine="1418"/>
        <w:jc w:val="both"/>
        <w:rPr>
          <w:b/>
          <w:sz w:val="24"/>
        </w:rPr>
      </w:pPr>
      <w:r>
        <w:rPr>
          <w:sz w:val="24"/>
        </w:rPr>
        <w:t>Cabe informar que as projeções do cenário de receitas de arrecadação foram, previamente,</w:t>
      </w:r>
      <w:r>
        <w:rPr>
          <w:spacing w:val="-12"/>
          <w:sz w:val="24"/>
        </w:rPr>
        <w:t> </w:t>
      </w:r>
      <w:r>
        <w:rPr>
          <w:sz w:val="24"/>
        </w:rPr>
        <w:t>analisadas</w:t>
      </w:r>
      <w:r>
        <w:rPr>
          <w:spacing w:val="-11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validadas</w:t>
      </w:r>
      <w:r>
        <w:rPr>
          <w:spacing w:val="-12"/>
          <w:sz w:val="24"/>
        </w:rPr>
        <w:t> </w:t>
      </w:r>
      <w:r>
        <w:rPr>
          <w:sz w:val="24"/>
        </w:rPr>
        <w:t>por</w:t>
      </w:r>
      <w:r>
        <w:rPr>
          <w:spacing w:val="-12"/>
          <w:sz w:val="24"/>
        </w:rPr>
        <w:t> </w:t>
      </w:r>
      <w:r>
        <w:rPr>
          <w:sz w:val="24"/>
        </w:rPr>
        <w:t>todos</w:t>
      </w:r>
      <w:r>
        <w:rPr>
          <w:spacing w:val="-8"/>
          <w:sz w:val="24"/>
        </w:rPr>
        <w:t> </w:t>
      </w:r>
      <w:r>
        <w:rPr>
          <w:sz w:val="24"/>
        </w:rPr>
        <w:t>os</w:t>
      </w:r>
      <w:r>
        <w:rPr>
          <w:spacing w:val="-14"/>
          <w:sz w:val="24"/>
        </w:rPr>
        <w:t> </w:t>
      </w:r>
      <w:r>
        <w:rPr>
          <w:sz w:val="24"/>
        </w:rPr>
        <w:t>CAU/UF,</w:t>
      </w:r>
      <w:r>
        <w:rPr>
          <w:spacing w:val="-9"/>
          <w:sz w:val="24"/>
        </w:rPr>
        <w:t> </w:t>
      </w:r>
      <w:r>
        <w:rPr>
          <w:sz w:val="24"/>
        </w:rPr>
        <w:t>considerando</w:t>
      </w:r>
      <w:r>
        <w:rPr>
          <w:spacing w:val="-9"/>
          <w:sz w:val="24"/>
        </w:rPr>
        <w:t> </w:t>
      </w:r>
      <w:r>
        <w:rPr>
          <w:sz w:val="24"/>
        </w:rPr>
        <w:t>os</w:t>
      </w:r>
      <w:r>
        <w:rPr>
          <w:spacing w:val="-10"/>
          <w:sz w:val="24"/>
        </w:rPr>
        <w:t> </w:t>
      </w:r>
      <w:r>
        <w:rPr>
          <w:sz w:val="24"/>
        </w:rPr>
        <w:t>ajustes</w:t>
      </w:r>
      <w:r>
        <w:rPr>
          <w:spacing w:val="-9"/>
          <w:sz w:val="24"/>
        </w:rPr>
        <w:t> </w:t>
      </w:r>
      <w:r>
        <w:rPr>
          <w:sz w:val="24"/>
        </w:rPr>
        <w:t>solicitados pelos </w:t>
      </w:r>
      <w:r>
        <w:rPr>
          <w:b/>
          <w:sz w:val="24"/>
        </w:rPr>
        <w:t>CAU/DF</w:t>
      </w:r>
      <w:r>
        <w:rPr>
          <w:sz w:val="24"/>
        </w:rPr>
        <w:t>, </w:t>
      </w:r>
      <w:r>
        <w:rPr>
          <w:b/>
          <w:sz w:val="24"/>
        </w:rPr>
        <w:t>CAU/MA, CAU/PA, CAU/ES</w:t>
      </w:r>
      <w:r>
        <w:rPr>
          <w:sz w:val="24"/>
        </w:rPr>
        <w:t>, </w:t>
      </w:r>
      <w:r>
        <w:rPr>
          <w:b/>
          <w:sz w:val="24"/>
        </w:rPr>
        <w:t>CAU/PB, CAU/RS</w:t>
      </w:r>
      <w:r>
        <w:rPr>
          <w:sz w:val="24"/>
        </w:rPr>
        <w:t>, </w:t>
      </w:r>
      <w:r>
        <w:rPr>
          <w:b/>
          <w:sz w:val="24"/>
        </w:rPr>
        <w:t>CAU/SP</w:t>
      </w:r>
      <w:r>
        <w:rPr>
          <w:sz w:val="24"/>
        </w:rPr>
        <w:t>, </w:t>
      </w:r>
      <w:r>
        <w:rPr>
          <w:b/>
          <w:sz w:val="24"/>
        </w:rPr>
        <w:t>CAU/PE, CAU/PI, CAU/PR</w:t>
      </w:r>
      <w:r>
        <w:rPr>
          <w:sz w:val="24"/>
        </w:rPr>
        <w:t>, </w:t>
      </w:r>
      <w:r>
        <w:rPr>
          <w:b/>
          <w:sz w:val="24"/>
        </w:rPr>
        <w:t>CAU/RN e CAU/TO.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502" w:footer="633" w:top="1400" w:bottom="820" w:left="0" w:right="0"/>
        </w:sectPr>
      </w:pPr>
    </w:p>
    <w:p>
      <w:pPr>
        <w:pStyle w:val="BodyText"/>
        <w:spacing w:before="4"/>
        <w:rPr>
          <w:b/>
          <w:sz w:val="21"/>
        </w:rPr>
      </w:pPr>
    </w:p>
    <w:p>
      <w:pPr>
        <w:spacing w:before="60"/>
        <w:ind w:left="0" w:right="1418" w:firstLine="0"/>
        <w:jc w:val="righ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1045522</wp:posOffset>
            </wp:positionH>
            <wp:positionV relativeFrom="paragraph">
              <wp:posOffset>212165</wp:posOffset>
            </wp:positionV>
            <wp:extent cx="5778563" cy="366522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563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Quadro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2.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Arquitetos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Urbanistas,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Empresas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RRT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Programação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X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Reprogramação</w:t>
      </w:r>
      <w:r>
        <w:rPr>
          <w:b/>
          <w:spacing w:val="-6"/>
          <w:sz w:val="20"/>
        </w:rPr>
        <w:t> </w:t>
      </w:r>
      <w:r>
        <w:rPr>
          <w:b/>
          <w:spacing w:val="-2"/>
          <w:sz w:val="20"/>
        </w:rPr>
        <w:t>(Qtde)</w:t>
      </w:r>
    </w:p>
    <w:p>
      <w:pPr>
        <w:spacing w:before="2"/>
        <w:ind w:left="8060" w:right="0" w:firstLine="0"/>
        <w:jc w:val="left"/>
        <w:rPr>
          <w:sz w:val="18"/>
        </w:rPr>
      </w:pPr>
      <w:r>
        <w:rPr>
          <w:sz w:val="18"/>
        </w:rPr>
        <w:t>Fonte</w:t>
      </w:r>
      <w:r>
        <w:rPr>
          <w:spacing w:val="-5"/>
          <w:sz w:val="18"/>
        </w:rPr>
        <w:t> </w:t>
      </w:r>
      <w:r>
        <w:rPr>
          <w:sz w:val="18"/>
        </w:rPr>
        <w:t>da</w:t>
      </w:r>
      <w:r>
        <w:rPr>
          <w:spacing w:val="-4"/>
          <w:sz w:val="18"/>
        </w:rPr>
        <w:t> </w:t>
      </w:r>
      <w:r>
        <w:rPr>
          <w:sz w:val="18"/>
        </w:rPr>
        <w:t>Execução:SICCAU/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IGEO</w:t>
      </w: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0" w:right="1416" w:firstLine="0"/>
        <w:jc w:val="right"/>
        <w:rPr>
          <w:b/>
          <w:sz w:val="20"/>
        </w:rPr>
      </w:pPr>
      <w:bookmarkStart w:name="_bookmark7" w:id="8"/>
      <w:bookmarkEnd w:id="8"/>
      <w:r>
        <w:rPr/>
      </w:r>
      <w:r>
        <w:rPr>
          <w:b/>
          <w:sz w:val="20"/>
        </w:rPr>
        <w:t>Quadro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3.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Reestimativa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das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Receitas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do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CAU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–Programação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X</w:t>
      </w:r>
      <w:r>
        <w:rPr>
          <w:b/>
          <w:spacing w:val="-6"/>
          <w:sz w:val="20"/>
        </w:rPr>
        <w:t> </w:t>
      </w:r>
      <w:r>
        <w:rPr>
          <w:b/>
          <w:spacing w:val="-2"/>
          <w:sz w:val="20"/>
        </w:rPr>
        <w:t>Reprogramação</w:t>
      </w:r>
    </w:p>
    <w:p>
      <w:pPr>
        <w:spacing w:before="20"/>
        <w:ind w:left="0" w:right="1415" w:firstLine="0"/>
        <w:jc w:val="righ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1043424</wp:posOffset>
            </wp:positionH>
            <wp:positionV relativeFrom="paragraph">
              <wp:posOffset>182764</wp:posOffset>
            </wp:positionV>
            <wp:extent cx="5668393" cy="3800475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393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(Valores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em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R$</w:t>
      </w:r>
      <w:r>
        <w:rPr>
          <w:b/>
          <w:spacing w:val="-5"/>
          <w:sz w:val="20"/>
        </w:rPr>
        <w:t> </w:t>
      </w:r>
      <w:r>
        <w:rPr>
          <w:b/>
          <w:spacing w:val="-4"/>
          <w:sz w:val="20"/>
        </w:rPr>
        <w:t>1,00)</w:t>
      </w:r>
    </w:p>
    <w:p>
      <w:pPr>
        <w:spacing w:before="120"/>
        <w:ind w:left="8015" w:right="0" w:firstLine="0"/>
        <w:jc w:val="left"/>
        <w:rPr>
          <w:sz w:val="18"/>
        </w:rPr>
      </w:pPr>
      <w:r>
        <w:rPr>
          <w:sz w:val="18"/>
        </w:rPr>
        <w:t>Fonte</w:t>
      </w:r>
      <w:r>
        <w:rPr>
          <w:spacing w:val="-3"/>
          <w:sz w:val="18"/>
        </w:rPr>
        <w:t> </w:t>
      </w:r>
      <w:r>
        <w:rPr>
          <w:sz w:val="18"/>
        </w:rPr>
        <w:t>da</w:t>
      </w:r>
      <w:r>
        <w:rPr>
          <w:spacing w:val="-2"/>
          <w:sz w:val="18"/>
        </w:rPr>
        <w:t> </w:t>
      </w:r>
      <w:r>
        <w:rPr>
          <w:sz w:val="18"/>
        </w:rPr>
        <w:t>Execução: </w:t>
      </w:r>
      <w:r>
        <w:rPr>
          <w:spacing w:val="-2"/>
          <w:sz w:val="18"/>
        </w:rPr>
        <w:t>SICCAU/IGEO.</w:t>
      </w:r>
    </w:p>
    <w:p>
      <w:pPr>
        <w:spacing w:after="0"/>
        <w:jc w:val="left"/>
        <w:rPr>
          <w:sz w:val="18"/>
        </w:rPr>
        <w:sectPr>
          <w:pgSz w:w="11910" w:h="16840"/>
          <w:pgMar w:header="502" w:footer="633" w:top="1400" w:bottom="8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197"/>
        <w:ind w:left="1418" w:right="1409" w:firstLine="851"/>
        <w:jc w:val="both"/>
      </w:pPr>
      <w:r>
        <w:rPr/>
        <w:t>Os</w:t>
      </w:r>
      <w:r>
        <w:rPr>
          <w:spacing w:val="-4"/>
        </w:rPr>
        <w:t> </w:t>
      </w:r>
      <w:r>
        <w:rPr/>
        <w:t>valores</w:t>
      </w:r>
      <w:r>
        <w:rPr>
          <w:spacing w:val="-2"/>
        </w:rPr>
        <w:t> </w:t>
      </w:r>
      <w:r>
        <w:rPr/>
        <w:t>executados,</w:t>
      </w:r>
      <w:r>
        <w:rPr>
          <w:spacing w:val="-2"/>
        </w:rPr>
        <w:t> </w:t>
      </w:r>
      <w:r>
        <w:rPr/>
        <w:t>até</w:t>
      </w:r>
      <w:r>
        <w:rPr>
          <w:spacing w:val="-2"/>
        </w:rPr>
        <w:t> </w:t>
      </w:r>
      <w:r>
        <w:rPr/>
        <w:t>o</w:t>
      </w:r>
      <w:r>
        <w:rPr>
          <w:spacing w:val="-5"/>
        </w:rPr>
        <w:t> </w:t>
      </w:r>
      <w:r>
        <w:rPr/>
        <w:t>dia 30/04/2022,</w:t>
      </w:r>
      <w:r>
        <w:rPr>
          <w:spacing w:val="-5"/>
        </w:rPr>
        <w:t> </w:t>
      </w:r>
      <w:r>
        <w:rPr/>
        <w:t>referentes</w:t>
      </w:r>
      <w:r>
        <w:rPr>
          <w:spacing w:val="-2"/>
        </w:rPr>
        <w:t> </w:t>
      </w:r>
      <w:r>
        <w:rPr/>
        <w:t>às</w:t>
      </w:r>
      <w:r>
        <w:rPr>
          <w:spacing w:val="-5"/>
        </w:rPr>
        <w:t> </w:t>
      </w:r>
      <w:r>
        <w:rPr/>
        <w:t>receitas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anuidades</w:t>
      </w:r>
      <w:r>
        <w:rPr>
          <w:spacing w:val="-5"/>
        </w:rPr>
        <w:t> </w:t>
      </w:r>
      <w:r>
        <w:rPr/>
        <w:t>de exercícios anteriores foram considerados nos cálculos das projeções revistas, conforme demonstrado no Quadro 3.</w:t>
      </w:r>
    </w:p>
    <w:p>
      <w:pPr>
        <w:pStyle w:val="BodyText"/>
        <w:spacing w:line="360" w:lineRule="auto" w:before="1"/>
        <w:ind w:left="1418" w:right="1412" w:firstLine="851"/>
        <w:jc w:val="both"/>
      </w:pPr>
      <w:r>
        <w:rPr/>
        <w:t>A reestimativa das receitas de arrecadação </w:t>
      </w:r>
      <w:r>
        <w:rPr>
          <w:b/>
        </w:rPr>
        <w:t>do exercício </w:t>
      </w:r>
      <w:r>
        <w:rPr/>
        <w:t>dos CAU/UF (80%), considerando o realizado no período janeiro a 30 de abril/2022 (R$ 63,03 milhões) e a projeção para o período 01 de maio a 31 de dezembro/2022 (R$ 88,98 milhões), totaliza R$ </w:t>
      </w:r>
      <w:r>
        <w:rPr>
          <w:b/>
        </w:rPr>
        <w:t>152,01 milhões</w:t>
      </w:r>
      <w:r>
        <w:rPr/>
        <w:t>, o que reflete um acréscimo de R$ 3,24 milhões ou uma variação positiva de 2,2%</w:t>
      </w:r>
      <w:r>
        <w:rPr>
          <w:spacing w:val="-3"/>
        </w:rPr>
        <w:t> </w:t>
      </w:r>
      <w:r>
        <w:rPr/>
        <w:t>frente</w:t>
      </w:r>
      <w:r>
        <w:rPr>
          <w:spacing w:val="-1"/>
        </w:rPr>
        <w:t> </w:t>
      </w:r>
      <w:r>
        <w:rPr/>
        <w:t>às</w:t>
      </w:r>
      <w:r>
        <w:rPr>
          <w:spacing w:val="-4"/>
        </w:rPr>
        <w:t> </w:t>
      </w:r>
      <w:r>
        <w:rPr/>
        <w:t>estimativas</w:t>
      </w:r>
      <w:r>
        <w:rPr>
          <w:spacing w:val="-2"/>
        </w:rPr>
        <w:t> </w:t>
      </w:r>
      <w:r>
        <w:rPr/>
        <w:t>iniciais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R$</w:t>
      </w:r>
      <w:r>
        <w:rPr>
          <w:spacing w:val="-2"/>
        </w:rPr>
        <w:t> </w:t>
      </w:r>
      <w:r>
        <w:rPr>
          <w:b/>
        </w:rPr>
        <w:t>148,77</w:t>
      </w:r>
      <w:r>
        <w:rPr>
          <w:b/>
          <w:spacing w:val="-3"/>
        </w:rPr>
        <w:t> </w:t>
      </w:r>
      <w:r>
        <w:rPr/>
        <w:t>milhões.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receitas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arrecadação</w:t>
      </w:r>
      <w:r>
        <w:rPr>
          <w:spacing w:val="-1"/>
        </w:rPr>
        <w:t> </w:t>
      </w:r>
      <w:r>
        <w:rPr/>
        <w:t>total</w:t>
      </w:r>
      <w:r>
        <w:rPr>
          <w:spacing w:val="-4"/>
        </w:rPr>
        <w:t> </w:t>
      </w:r>
      <w:r>
        <w:rPr/>
        <w:t>dos CAU/UF montam de R$ </w:t>
      </w:r>
      <w:r>
        <w:rPr>
          <w:b/>
        </w:rPr>
        <w:t>167,71 </w:t>
      </w:r>
      <w:r>
        <w:rPr/>
        <w:t>milhões, compreendendo R$ </w:t>
      </w:r>
      <w:r>
        <w:rPr>
          <w:b/>
        </w:rPr>
        <w:t>152,01 </w:t>
      </w:r>
      <w:r>
        <w:rPr/>
        <w:t>milhões do exercício e</w:t>
      </w:r>
      <w:r>
        <w:rPr>
          <w:spacing w:val="40"/>
        </w:rPr>
        <w:t> </w:t>
      </w:r>
      <w:r>
        <w:rPr/>
        <w:t>R$ </w:t>
      </w:r>
      <w:r>
        <w:rPr>
          <w:b/>
        </w:rPr>
        <w:t>15,70 </w:t>
      </w:r>
      <w:r>
        <w:rPr/>
        <w:t>milhões de anuidades de exercícios anteriores.</w:t>
      </w:r>
    </w:p>
    <w:p>
      <w:pPr>
        <w:pStyle w:val="BodyText"/>
        <w:spacing w:line="360" w:lineRule="auto" w:before="160"/>
        <w:ind w:left="1418" w:right="1412" w:firstLine="851"/>
        <w:jc w:val="both"/>
      </w:pPr>
      <w:r>
        <w:rPr/>
        <w:t>Para o CAU/BR a reestimativa das receitas de arrecadação </w:t>
      </w:r>
      <w:r>
        <w:rPr>
          <w:b/>
        </w:rPr>
        <w:t>do exercício </w:t>
      </w:r>
      <w:r>
        <w:rPr/>
        <w:t>(20%), considerando o realizado no período janeiro a 30 de abril/2022 (R$ 15,76 milhões) e a projeção para o período 01 de maio a 31 de dezembro/2022 (R$ 22,24 milhões), totaliza R$ </w:t>
      </w:r>
      <w:r>
        <w:rPr>
          <w:b/>
        </w:rPr>
        <w:t>38,00 milhões</w:t>
      </w:r>
      <w:r>
        <w:rPr/>
        <w:t>, o que representa uma redução de R$ 2,82 milhões ou uma variação negativa de</w:t>
      </w:r>
      <w:r>
        <w:rPr>
          <w:spacing w:val="-6"/>
        </w:rPr>
        <w:t> </w:t>
      </w:r>
      <w:r>
        <w:rPr/>
        <w:t>6,9%</w:t>
      </w:r>
      <w:r>
        <w:rPr>
          <w:spacing w:val="-8"/>
        </w:rPr>
        <w:t> </w:t>
      </w:r>
      <w:r>
        <w:rPr/>
        <w:t>frente</w:t>
      </w:r>
      <w:r>
        <w:rPr>
          <w:spacing w:val="-6"/>
        </w:rPr>
        <w:t> </w:t>
      </w:r>
      <w:r>
        <w:rPr/>
        <w:t>às</w:t>
      </w:r>
      <w:r>
        <w:rPr>
          <w:spacing w:val="-9"/>
        </w:rPr>
        <w:t> </w:t>
      </w:r>
      <w:r>
        <w:rPr/>
        <w:t>estimativas</w:t>
      </w:r>
      <w:r>
        <w:rPr>
          <w:spacing w:val="-7"/>
        </w:rPr>
        <w:t> </w:t>
      </w:r>
      <w:r>
        <w:rPr/>
        <w:t>iniciais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R$</w:t>
      </w:r>
      <w:r>
        <w:rPr>
          <w:spacing w:val="-6"/>
        </w:rPr>
        <w:t> </w:t>
      </w:r>
      <w:r>
        <w:rPr>
          <w:b/>
        </w:rPr>
        <w:t>40,82</w:t>
      </w:r>
      <w:r>
        <w:rPr>
          <w:b/>
          <w:spacing w:val="-8"/>
        </w:rPr>
        <w:t> </w:t>
      </w:r>
      <w:r>
        <w:rPr/>
        <w:t>milhões.</w:t>
      </w:r>
      <w:r>
        <w:rPr>
          <w:spacing w:val="-7"/>
        </w:rPr>
        <w:t> </w:t>
      </w:r>
      <w:r>
        <w:rPr/>
        <w:t>As</w:t>
      </w:r>
      <w:r>
        <w:rPr>
          <w:spacing w:val="-9"/>
        </w:rPr>
        <w:t> </w:t>
      </w:r>
      <w:r>
        <w:rPr/>
        <w:t>receitas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arrecadação</w:t>
      </w:r>
      <w:r>
        <w:rPr>
          <w:spacing w:val="-8"/>
        </w:rPr>
        <w:t> </w:t>
      </w:r>
      <w:r>
        <w:rPr/>
        <w:t>total</w:t>
      </w:r>
      <w:r>
        <w:rPr>
          <w:spacing w:val="-9"/>
        </w:rPr>
        <w:t> </w:t>
      </w:r>
      <w:r>
        <w:rPr/>
        <w:t>do CAU/BR</w:t>
      </w:r>
      <w:r>
        <w:rPr>
          <w:spacing w:val="39"/>
        </w:rPr>
        <w:t> </w:t>
      </w:r>
      <w:r>
        <w:rPr/>
        <w:t>montam</w:t>
      </w:r>
      <w:r>
        <w:rPr>
          <w:spacing w:val="38"/>
        </w:rPr>
        <w:t> </w:t>
      </w:r>
      <w:r>
        <w:rPr/>
        <w:t>de</w:t>
      </w:r>
      <w:r>
        <w:rPr>
          <w:spacing w:val="40"/>
        </w:rPr>
        <w:t> </w:t>
      </w:r>
      <w:r>
        <w:rPr/>
        <w:t>R$</w:t>
      </w:r>
      <w:r>
        <w:rPr>
          <w:spacing w:val="40"/>
        </w:rPr>
        <w:t> </w:t>
      </w:r>
      <w:r>
        <w:rPr>
          <w:b/>
        </w:rPr>
        <w:t>41,93</w:t>
      </w:r>
      <w:r>
        <w:rPr>
          <w:b/>
          <w:spacing w:val="40"/>
        </w:rPr>
        <w:t> </w:t>
      </w:r>
      <w:r>
        <w:rPr/>
        <w:t>milhões,</w:t>
      </w:r>
      <w:r>
        <w:rPr>
          <w:spacing w:val="40"/>
        </w:rPr>
        <w:t> </w:t>
      </w:r>
      <w:r>
        <w:rPr/>
        <w:t>compreendendo</w:t>
      </w:r>
      <w:r>
        <w:rPr>
          <w:spacing w:val="40"/>
        </w:rPr>
        <w:t> </w:t>
      </w:r>
      <w:r>
        <w:rPr/>
        <w:t>R$</w:t>
      </w:r>
      <w:r>
        <w:rPr>
          <w:spacing w:val="40"/>
        </w:rPr>
        <w:t> </w:t>
      </w:r>
      <w:r>
        <w:rPr>
          <w:b/>
        </w:rPr>
        <w:t>38,00</w:t>
      </w:r>
      <w:r>
        <w:rPr>
          <w:b/>
          <w:spacing w:val="39"/>
        </w:rPr>
        <w:t> </w:t>
      </w:r>
      <w:r>
        <w:rPr/>
        <w:t>milhões</w:t>
      </w:r>
      <w:r>
        <w:rPr>
          <w:spacing w:val="40"/>
        </w:rPr>
        <w:t> </w:t>
      </w:r>
      <w:r>
        <w:rPr/>
        <w:t>do</w:t>
      </w:r>
      <w:r>
        <w:rPr>
          <w:spacing w:val="40"/>
        </w:rPr>
        <w:t> </w:t>
      </w:r>
      <w:r>
        <w:rPr/>
        <w:t>exercício</w:t>
      </w:r>
      <w:r>
        <w:rPr>
          <w:spacing w:val="36"/>
        </w:rPr>
        <w:t> </w:t>
      </w:r>
      <w:r>
        <w:rPr/>
        <w:t>e R$ </w:t>
      </w:r>
      <w:r>
        <w:rPr>
          <w:b/>
        </w:rPr>
        <w:t>3,92 </w:t>
      </w:r>
      <w:r>
        <w:rPr/>
        <w:t>milhões de anuidades de exercícios anteriores.</w:t>
      </w:r>
    </w:p>
    <w:p>
      <w:pPr>
        <w:pStyle w:val="BodyText"/>
        <w:spacing w:line="357" w:lineRule="auto" w:before="162"/>
        <w:ind w:left="1418" w:right="1413" w:firstLine="851"/>
        <w:jc w:val="both"/>
      </w:pPr>
      <w:r>
        <w:rPr/>
        <w:t>Do valor destinado aos CAU/UF (80%), a posição por região apresenta-se na forma do Quadro 4 a seguir. O detalhamento por CAU/UF consta nos Anexos IX.</w:t>
      </w:r>
    </w:p>
    <w:p>
      <w:pPr>
        <w:spacing w:before="163"/>
        <w:ind w:left="0" w:right="1416" w:firstLine="0"/>
        <w:jc w:val="right"/>
        <w:rPr>
          <w:b/>
          <w:sz w:val="20"/>
        </w:rPr>
      </w:pPr>
      <w:bookmarkStart w:name="_bookmark8" w:id="9"/>
      <w:bookmarkEnd w:id="9"/>
      <w:r>
        <w:rPr/>
      </w:r>
      <w:r>
        <w:rPr>
          <w:b/>
          <w:sz w:val="20"/>
        </w:rPr>
        <w:t>Quadro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4.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Reestimativa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das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receitas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dos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CAU/UF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–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Reprogramação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X</w:t>
      </w:r>
      <w:r>
        <w:rPr>
          <w:b/>
          <w:spacing w:val="-5"/>
          <w:sz w:val="20"/>
        </w:rPr>
        <w:t> </w:t>
      </w:r>
      <w:r>
        <w:rPr>
          <w:b/>
          <w:spacing w:val="-2"/>
          <w:sz w:val="20"/>
        </w:rPr>
        <w:t>Programação</w:t>
      </w:r>
    </w:p>
    <w:p>
      <w:pPr>
        <w:spacing w:before="20"/>
        <w:ind w:left="0" w:right="1415" w:firstLine="0"/>
        <w:jc w:val="righ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905148</wp:posOffset>
            </wp:positionH>
            <wp:positionV relativeFrom="paragraph">
              <wp:posOffset>184441</wp:posOffset>
            </wp:positionV>
            <wp:extent cx="5767084" cy="1750409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084" cy="1750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(Valores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em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R$</w:t>
      </w:r>
      <w:r>
        <w:rPr>
          <w:b/>
          <w:spacing w:val="-5"/>
          <w:sz w:val="20"/>
        </w:rPr>
        <w:t> </w:t>
      </w:r>
      <w:r>
        <w:rPr>
          <w:b/>
          <w:spacing w:val="-4"/>
          <w:sz w:val="20"/>
        </w:rPr>
        <w:t>1,00)</w:t>
      </w:r>
    </w:p>
    <w:p>
      <w:pPr>
        <w:pStyle w:val="BodyText"/>
        <w:spacing w:before="6"/>
        <w:rPr>
          <w:b/>
          <w:sz w:val="15"/>
        </w:rPr>
      </w:pPr>
    </w:p>
    <w:p>
      <w:pPr>
        <w:spacing w:before="0"/>
        <w:ind w:left="0" w:right="1336" w:firstLine="0"/>
        <w:jc w:val="right"/>
        <w:rPr>
          <w:sz w:val="18"/>
        </w:rPr>
      </w:pPr>
      <w:r>
        <w:rPr>
          <w:sz w:val="18"/>
        </w:rPr>
        <w:t>Fonte</w:t>
      </w:r>
      <w:r>
        <w:rPr>
          <w:spacing w:val="-3"/>
          <w:sz w:val="18"/>
        </w:rPr>
        <w:t> </w:t>
      </w:r>
      <w:r>
        <w:rPr>
          <w:sz w:val="18"/>
        </w:rPr>
        <w:t>da</w:t>
      </w:r>
      <w:r>
        <w:rPr>
          <w:spacing w:val="-2"/>
          <w:sz w:val="18"/>
        </w:rPr>
        <w:t> </w:t>
      </w:r>
      <w:r>
        <w:rPr>
          <w:sz w:val="18"/>
        </w:rPr>
        <w:t>Execução: </w:t>
      </w:r>
      <w:r>
        <w:rPr>
          <w:spacing w:val="-2"/>
          <w:sz w:val="18"/>
        </w:rPr>
        <w:t>SICCAU/IGEO</w:t>
      </w:r>
    </w:p>
    <w:p>
      <w:pPr>
        <w:spacing w:after="0"/>
        <w:jc w:val="right"/>
        <w:rPr>
          <w:sz w:val="18"/>
        </w:rPr>
        <w:sectPr>
          <w:pgSz w:w="11910" w:h="16840"/>
          <w:pgMar w:header="502" w:footer="633" w:top="1400" w:bottom="820" w:left="0" w:right="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357" w:lineRule="auto" w:before="52"/>
        <w:ind w:left="1418" w:right="1414" w:firstLine="851"/>
        <w:jc w:val="both"/>
      </w:pPr>
      <w:r>
        <w:rPr/>
        <w:t>Os índices de variações demonstrados no quadro anterior apontam, primordialmente, o aumento nas projeções das receitas de arrecadação .</w:t>
      </w:r>
    </w:p>
    <w:p>
      <w:pPr>
        <w:pStyle w:val="BodyText"/>
        <w:spacing w:line="360" w:lineRule="auto" w:before="166"/>
        <w:ind w:left="1418" w:right="1412" w:firstLine="851"/>
        <w:jc w:val="both"/>
      </w:pPr>
      <w:r>
        <w:rPr/>
        <w:t>O</w:t>
      </w:r>
      <w:r>
        <w:rPr>
          <w:spacing w:val="-8"/>
        </w:rPr>
        <w:t> </w:t>
      </w:r>
      <w:r>
        <w:rPr/>
        <w:t>detalhamento</w:t>
      </w:r>
      <w:r>
        <w:rPr>
          <w:spacing w:val="-9"/>
        </w:rPr>
        <w:t> </w:t>
      </w:r>
      <w:r>
        <w:rPr/>
        <w:t>por</w:t>
      </w:r>
      <w:r>
        <w:rPr>
          <w:spacing w:val="-7"/>
        </w:rPr>
        <w:t> </w:t>
      </w:r>
      <w:r>
        <w:rPr/>
        <w:t>CAU/UF</w:t>
      </w:r>
      <w:r>
        <w:rPr>
          <w:spacing w:val="-7"/>
        </w:rPr>
        <w:t> </w:t>
      </w:r>
      <w:r>
        <w:rPr/>
        <w:t>das</w:t>
      </w:r>
      <w:r>
        <w:rPr>
          <w:spacing w:val="-10"/>
        </w:rPr>
        <w:t> </w:t>
      </w:r>
      <w:r>
        <w:rPr/>
        <w:t>novas</w:t>
      </w:r>
      <w:r>
        <w:rPr>
          <w:spacing w:val="-10"/>
        </w:rPr>
        <w:t> </w:t>
      </w:r>
      <w:r>
        <w:rPr/>
        <w:t>projeções</w:t>
      </w:r>
      <w:r>
        <w:rPr>
          <w:spacing w:val="-10"/>
        </w:rPr>
        <w:t> </w:t>
      </w:r>
      <w:r>
        <w:rPr/>
        <w:t>das</w:t>
      </w:r>
      <w:r>
        <w:rPr>
          <w:spacing w:val="-7"/>
        </w:rPr>
        <w:t> </w:t>
      </w:r>
      <w:r>
        <w:rPr/>
        <w:t>receitas</w:t>
      </w:r>
      <w:r>
        <w:rPr>
          <w:spacing w:val="-10"/>
        </w:rPr>
        <w:t> </w:t>
      </w:r>
      <w:r>
        <w:rPr/>
        <w:t>totais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arrecadação, e</w:t>
      </w:r>
      <w:r>
        <w:rPr>
          <w:spacing w:val="-6"/>
        </w:rPr>
        <w:t> </w:t>
      </w:r>
      <w:r>
        <w:rPr/>
        <w:t>por</w:t>
      </w:r>
      <w:r>
        <w:rPr>
          <w:spacing w:val="-8"/>
        </w:rPr>
        <w:t> </w:t>
      </w:r>
      <w:r>
        <w:rPr/>
        <w:t>anuidade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pessoa</w:t>
      </w:r>
      <w:r>
        <w:rPr>
          <w:spacing w:val="-6"/>
        </w:rPr>
        <w:t> </w:t>
      </w:r>
      <w:r>
        <w:rPr/>
        <w:t>física</w:t>
      </w:r>
      <w:r>
        <w:rPr>
          <w:spacing w:val="-9"/>
        </w:rPr>
        <w:t> </w:t>
      </w:r>
      <w:r>
        <w:rPr/>
        <w:t>e</w:t>
      </w:r>
      <w:r>
        <w:rPr>
          <w:spacing w:val="-8"/>
        </w:rPr>
        <w:t> </w:t>
      </w:r>
      <w:r>
        <w:rPr/>
        <w:t>pessoa</w:t>
      </w:r>
      <w:r>
        <w:rPr>
          <w:spacing w:val="-6"/>
        </w:rPr>
        <w:t> </w:t>
      </w:r>
      <w:r>
        <w:rPr/>
        <w:t>jurídica,</w:t>
      </w:r>
      <w:r>
        <w:rPr>
          <w:spacing w:val="-9"/>
        </w:rPr>
        <w:t> </w:t>
      </w:r>
      <w:r>
        <w:rPr/>
        <w:t>RRT,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taxas</w:t>
      </w:r>
      <w:r>
        <w:rPr>
          <w:spacing w:val="-9"/>
        </w:rPr>
        <w:t> </w:t>
      </w:r>
      <w:r>
        <w:rPr/>
        <w:t>e</w:t>
      </w:r>
      <w:r>
        <w:rPr>
          <w:spacing w:val="-8"/>
        </w:rPr>
        <w:t> </w:t>
      </w:r>
      <w:r>
        <w:rPr/>
        <w:t>multas,</w:t>
      </w:r>
      <w:r>
        <w:rPr>
          <w:spacing w:val="-9"/>
        </w:rPr>
        <w:t> </w:t>
      </w:r>
      <w:r>
        <w:rPr/>
        <w:t>encontra-se</w:t>
      </w:r>
      <w:r>
        <w:rPr>
          <w:spacing w:val="-9"/>
        </w:rPr>
        <w:t> </w:t>
      </w:r>
      <w:r>
        <w:rPr/>
        <w:t>no</w:t>
      </w:r>
      <w:r>
        <w:rPr>
          <w:spacing w:val="-8"/>
        </w:rPr>
        <w:t> </w:t>
      </w:r>
      <w:r>
        <w:rPr/>
        <w:t>Anexo </w:t>
      </w:r>
      <w:r>
        <w:rPr>
          <w:spacing w:val="-4"/>
        </w:rPr>
        <w:t>III.</w:t>
      </w:r>
    </w:p>
    <w:p>
      <w:pPr>
        <w:pStyle w:val="Heading4"/>
        <w:numPr>
          <w:ilvl w:val="2"/>
          <w:numId w:val="5"/>
        </w:numPr>
        <w:tabs>
          <w:tab w:pos="2139" w:val="left" w:leader="none"/>
        </w:tabs>
        <w:spacing w:line="240" w:lineRule="auto" w:before="160" w:after="0"/>
        <w:ind w:left="2138" w:right="0" w:hanging="721"/>
        <w:jc w:val="both"/>
      </w:pPr>
      <w:bookmarkStart w:name="_bookmark9" w:id="10"/>
      <w:bookmarkEnd w:id="10"/>
      <w:r>
        <w:rPr>
          <w:color w:val="602041"/>
        </w:rPr>
        <w:t>R</w:t>
      </w:r>
      <w:r>
        <w:rPr>
          <w:color w:val="602041"/>
        </w:rPr>
        <w:t>eceita</w:t>
      </w:r>
      <w:r>
        <w:rPr>
          <w:color w:val="602041"/>
          <w:spacing w:val="-5"/>
        </w:rPr>
        <w:t> </w:t>
      </w:r>
      <w:r>
        <w:rPr>
          <w:color w:val="602041"/>
        </w:rPr>
        <w:t>de</w:t>
      </w:r>
      <w:r>
        <w:rPr>
          <w:color w:val="602041"/>
          <w:spacing w:val="-4"/>
        </w:rPr>
        <w:t> </w:t>
      </w:r>
      <w:r>
        <w:rPr>
          <w:color w:val="602041"/>
        </w:rPr>
        <w:t>Exercícios</w:t>
      </w:r>
      <w:r>
        <w:rPr>
          <w:color w:val="602041"/>
          <w:spacing w:val="-4"/>
        </w:rPr>
        <w:t> </w:t>
      </w:r>
      <w:r>
        <w:rPr>
          <w:color w:val="602041"/>
        </w:rPr>
        <w:t>Anteriores</w:t>
      </w:r>
      <w:r>
        <w:rPr>
          <w:color w:val="602041"/>
          <w:spacing w:val="-3"/>
        </w:rPr>
        <w:t> </w:t>
      </w:r>
      <w:r>
        <w:rPr>
          <w:color w:val="602041"/>
        </w:rPr>
        <w:t>(Superávit</w:t>
      </w:r>
      <w:r>
        <w:rPr>
          <w:color w:val="602041"/>
          <w:spacing w:val="-4"/>
        </w:rPr>
        <w:t> </w:t>
      </w:r>
      <w:r>
        <w:rPr>
          <w:color w:val="602041"/>
          <w:spacing w:val="-2"/>
        </w:rPr>
        <w:t>Financeiro)</w:t>
      </w:r>
    </w:p>
    <w:p>
      <w:pPr>
        <w:pStyle w:val="BodyText"/>
        <w:spacing w:line="360" w:lineRule="auto" w:before="146"/>
        <w:ind w:left="1418" w:right="1410" w:firstLine="707"/>
        <w:jc w:val="both"/>
      </w:pPr>
      <w:r>
        <w:rPr/>
        <w:t>Com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encerramento</w:t>
      </w:r>
      <w:r>
        <w:rPr>
          <w:spacing w:val="-11"/>
        </w:rPr>
        <w:t> </w:t>
      </w:r>
      <w:r>
        <w:rPr/>
        <w:t>do</w:t>
      </w:r>
      <w:r>
        <w:rPr>
          <w:spacing w:val="-13"/>
        </w:rPr>
        <w:t> </w:t>
      </w:r>
      <w:r>
        <w:rPr/>
        <w:t>balanço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exercício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2021,</w:t>
      </w:r>
      <w:r>
        <w:rPr>
          <w:spacing w:val="-13"/>
        </w:rPr>
        <w:t> </w:t>
      </w:r>
      <w:r>
        <w:rPr/>
        <w:t>o</w:t>
      </w:r>
      <w:r>
        <w:rPr>
          <w:spacing w:val="-11"/>
        </w:rPr>
        <w:t> </w:t>
      </w:r>
      <w:r>
        <w:rPr/>
        <w:t>CAU/BR</w:t>
      </w:r>
      <w:r>
        <w:rPr>
          <w:spacing w:val="-12"/>
        </w:rPr>
        <w:t> </w:t>
      </w:r>
      <w:r>
        <w:rPr/>
        <w:t>e</w:t>
      </w:r>
      <w:r>
        <w:rPr>
          <w:spacing w:val="-13"/>
        </w:rPr>
        <w:t> </w:t>
      </w:r>
      <w:r>
        <w:rPr/>
        <w:t>os</w:t>
      </w:r>
      <w:r>
        <w:rPr>
          <w:spacing w:val="-11"/>
        </w:rPr>
        <w:t> </w:t>
      </w:r>
      <w:r>
        <w:rPr/>
        <w:t>CAU/UF</w:t>
      </w:r>
      <w:r>
        <w:rPr>
          <w:spacing w:val="-11"/>
        </w:rPr>
        <w:t> </w:t>
      </w:r>
      <w:r>
        <w:rPr/>
        <w:t>poderão incorporar, na composição de suas receitas para o exercício de 2022, as decorrentes dos saldos de exercícios anteriores (superávit financeiro).</w:t>
      </w:r>
    </w:p>
    <w:p>
      <w:pPr>
        <w:pStyle w:val="BodyText"/>
        <w:spacing w:before="8"/>
        <w:rPr>
          <w:sz w:val="19"/>
        </w:rPr>
      </w:pPr>
    </w:p>
    <w:p>
      <w:pPr>
        <w:spacing w:line="360" w:lineRule="auto" w:before="0"/>
        <w:ind w:left="1418" w:right="1414" w:firstLine="707"/>
        <w:jc w:val="both"/>
        <w:rPr>
          <w:i/>
          <w:sz w:val="24"/>
        </w:rPr>
      </w:pPr>
      <w:r>
        <w:rPr>
          <w:sz w:val="24"/>
        </w:rPr>
        <w:t>Esse recurso, de acordo com a Resolução nº 200, art. 9º</w:t>
      </w:r>
      <w:r>
        <w:rPr>
          <w:spacing w:val="40"/>
          <w:sz w:val="24"/>
        </w:rPr>
        <w:t> </w:t>
      </w:r>
      <w:r>
        <w:rPr>
          <w:i/>
          <w:sz w:val="24"/>
        </w:rPr>
        <w:t>“poderá ser utilizado em</w:t>
      </w:r>
      <w:r>
        <w:rPr>
          <w:i/>
          <w:sz w:val="24"/>
        </w:rPr>
        <w:t> despesas de capital e em projetos específicos com seus respectivos Planos de Trabalho e com duração não superior a um exercício, de caráter não continuado, não configurado como atividade, em ações cuja realização seja suportada por despesas de natureza corrente”.</w:t>
      </w:r>
    </w:p>
    <w:p>
      <w:pPr>
        <w:pStyle w:val="BodyText"/>
        <w:spacing w:before="9"/>
        <w:rPr>
          <w:i/>
          <w:sz w:val="19"/>
        </w:rPr>
      </w:pPr>
    </w:p>
    <w:p>
      <w:pPr>
        <w:spacing w:line="360" w:lineRule="auto" w:before="1"/>
        <w:ind w:left="1418" w:right="1410" w:firstLine="707"/>
        <w:jc w:val="both"/>
        <w:rPr>
          <w:i/>
          <w:sz w:val="24"/>
        </w:rPr>
      </w:pPr>
      <w:r>
        <w:rPr>
          <w:sz w:val="24"/>
        </w:rPr>
        <w:t>A utilização do superávit financeiro em Projetos Específicos está sujeita à prévia autorização dos Plenários, que deverão estabelecer critérios e percentuais de uso dos recursos, pois cada CAU é responsável pelo uso do referido superávit. Para fins de apuração do referido superávit financeiro, aplica-se o </w:t>
      </w:r>
      <w:r>
        <w:rPr>
          <w:i/>
          <w:sz w:val="24"/>
        </w:rPr>
        <w:t>“§ 2º do art. 43 da Lei nº 4.320, de 17 de março</w:t>
      </w:r>
      <w:r>
        <w:rPr>
          <w:i/>
          <w:sz w:val="24"/>
        </w:rPr>
        <w:t> de 1964, como a diferença positiva entre o ativo financeiro e o passivo financeiro. Por tratamento contábel ou conservador, o CAU considera apenas a parte do ativo financeiro </w:t>
      </w:r>
      <w:r>
        <w:rPr>
          <w:i/>
          <w:spacing w:val="-2"/>
          <w:sz w:val="24"/>
        </w:rPr>
        <w:t>relativa</w:t>
      </w:r>
      <w:r>
        <w:rPr>
          <w:i/>
          <w:spacing w:val="-6"/>
          <w:sz w:val="24"/>
        </w:rPr>
        <w:t> </w:t>
      </w:r>
      <w:r>
        <w:rPr>
          <w:i/>
          <w:spacing w:val="-2"/>
          <w:sz w:val="24"/>
        </w:rPr>
        <w:t>à</w:t>
      </w:r>
      <w:r>
        <w:rPr>
          <w:i/>
          <w:spacing w:val="-3"/>
          <w:sz w:val="24"/>
        </w:rPr>
        <w:t> </w:t>
      </w:r>
      <w:r>
        <w:rPr>
          <w:i/>
          <w:spacing w:val="-2"/>
          <w:sz w:val="24"/>
        </w:rPr>
        <w:t>disponibilidade</w:t>
      </w:r>
      <w:r>
        <w:rPr>
          <w:i/>
          <w:spacing w:val="2"/>
          <w:sz w:val="24"/>
        </w:rPr>
        <w:t> </w:t>
      </w:r>
      <w:r>
        <w:rPr>
          <w:i/>
          <w:spacing w:val="-2"/>
          <w:sz w:val="24"/>
        </w:rPr>
        <w:t>financeira</w:t>
      </w:r>
      <w:r>
        <w:rPr>
          <w:i/>
          <w:spacing w:val="-3"/>
          <w:sz w:val="24"/>
        </w:rPr>
        <w:t> </w:t>
      </w:r>
      <w:r>
        <w:rPr>
          <w:i/>
          <w:spacing w:val="-2"/>
          <w:sz w:val="24"/>
        </w:rPr>
        <w:t>(liquidez</w:t>
      </w:r>
      <w:r>
        <w:rPr>
          <w:i/>
          <w:sz w:val="24"/>
        </w:rPr>
        <w:t> </w:t>
      </w:r>
      <w:r>
        <w:rPr>
          <w:i/>
          <w:spacing w:val="-2"/>
          <w:sz w:val="24"/>
        </w:rPr>
        <w:t>imediata)</w:t>
      </w:r>
      <w:r>
        <w:rPr>
          <w:i/>
          <w:spacing w:val="-3"/>
          <w:sz w:val="24"/>
        </w:rPr>
        <w:t> </w:t>
      </w:r>
      <w:r>
        <w:rPr>
          <w:i/>
          <w:spacing w:val="-2"/>
          <w:sz w:val="24"/>
        </w:rPr>
        <w:t>para</w:t>
      </w:r>
      <w:r>
        <w:rPr>
          <w:i/>
          <w:spacing w:val="-5"/>
          <w:sz w:val="24"/>
        </w:rPr>
        <w:t> </w:t>
      </w:r>
      <w:r>
        <w:rPr>
          <w:i/>
          <w:spacing w:val="-2"/>
          <w:sz w:val="24"/>
        </w:rPr>
        <w:t>fins de</w:t>
      </w:r>
      <w:r>
        <w:rPr>
          <w:i/>
          <w:sz w:val="24"/>
        </w:rPr>
        <w:t> </w:t>
      </w:r>
      <w:r>
        <w:rPr>
          <w:i/>
          <w:spacing w:val="-2"/>
          <w:sz w:val="24"/>
        </w:rPr>
        <w:t>cálculo</w:t>
      </w:r>
      <w:r>
        <w:rPr>
          <w:i/>
          <w:sz w:val="24"/>
        </w:rPr>
        <w:t> </w:t>
      </w:r>
      <w:r>
        <w:rPr>
          <w:i/>
          <w:spacing w:val="-2"/>
          <w:sz w:val="24"/>
        </w:rPr>
        <w:t>daquele</w:t>
      </w:r>
      <w:r>
        <w:rPr>
          <w:i/>
          <w:sz w:val="24"/>
        </w:rPr>
        <w:t> </w:t>
      </w:r>
      <w:r>
        <w:rPr>
          <w:i/>
          <w:spacing w:val="-2"/>
          <w:sz w:val="24"/>
        </w:rPr>
        <w:t>superávit.”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1"/>
        </w:rPr>
      </w:pPr>
      <w:r>
        <w:rPr/>
        <w:pict>
          <v:shape style="position:absolute;margin-left:76.704002pt;margin-top:14.141334pt;width:449.5pt;height:109.95pt;mso-position-horizontal-relative:page;mso-position-vertical-relative:paragraph;z-index:-15722496;mso-wrap-distance-left:0;mso-wrap-distance-right:0" type="#_x0000_t202" id="docshape8" filled="true" fillcolor="#78bd1f" stroked="false">
            <v:textbox inset="0,0,0,0">
              <w:txbxContent>
                <w:p>
                  <w:pPr>
                    <w:spacing w:line="360" w:lineRule="auto" w:before="0"/>
                    <w:ind w:left="28" w:right="25" w:firstLine="0"/>
                    <w:jc w:val="both"/>
                    <w:rPr>
                      <w:b/>
                      <w:i/>
                      <w:color w:val="000000"/>
                      <w:sz w:val="24"/>
                    </w:rPr>
                  </w:pPr>
                  <w:r>
                    <w:rPr>
                      <w:b/>
                      <w:i/>
                      <w:color w:val="000000"/>
                      <w:sz w:val="24"/>
                    </w:rPr>
                    <w:t>Nota 2: Conforme Resolução nº 200/2020, fica autorizada a utilização de superávit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 financeiro acumulado até o exercício imediatamente anterior, apurado no balanço patrimonial,</w:t>
                  </w:r>
                  <w:r>
                    <w:rPr>
                      <w:b/>
                      <w:i/>
                      <w:color w:val="000000"/>
                      <w:spacing w:val="-12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em</w:t>
                  </w:r>
                  <w:r>
                    <w:rPr>
                      <w:b/>
                      <w:i/>
                      <w:color w:val="000000"/>
                      <w:spacing w:val="-13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despesas</w:t>
                  </w:r>
                  <w:r>
                    <w:rPr>
                      <w:b/>
                      <w:i/>
                      <w:color w:val="000000"/>
                      <w:spacing w:val="-11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de</w:t>
                  </w:r>
                  <w:r>
                    <w:rPr>
                      <w:b/>
                      <w:i/>
                      <w:color w:val="000000"/>
                      <w:spacing w:val="-10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capital</w:t>
                  </w:r>
                  <w:r>
                    <w:rPr>
                      <w:b/>
                      <w:i/>
                      <w:color w:val="000000"/>
                      <w:spacing w:val="-12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e</w:t>
                  </w:r>
                  <w:r>
                    <w:rPr>
                      <w:b/>
                      <w:i/>
                      <w:color w:val="000000"/>
                      <w:spacing w:val="-11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em</w:t>
                  </w:r>
                  <w:r>
                    <w:rPr>
                      <w:b/>
                      <w:i/>
                      <w:color w:val="000000"/>
                      <w:spacing w:val="-13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projetos</w:t>
                  </w:r>
                  <w:r>
                    <w:rPr>
                      <w:b/>
                      <w:i/>
                      <w:color w:val="000000"/>
                      <w:spacing w:val="-10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específicos,</w:t>
                  </w:r>
                  <w:r>
                    <w:rPr>
                      <w:b/>
                      <w:i/>
                      <w:color w:val="000000"/>
                      <w:spacing w:val="-12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com</w:t>
                  </w:r>
                  <w:r>
                    <w:rPr>
                      <w:b/>
                      <w:i/>
                      <w:color w:val="000000"/>
                      <w:spacing w:val="-11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seus</w:t>
                  </w:r>
                  <w:r>
                    <w:rPr>
                      <w:b/>
                      <w:i/>
                      <w:color w:val="000000"/>
                      <w:spacing w:val="-11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respectivos</w:t>
                  </w:r>
                  <w:r>
                    <w:rPr>
                      <w:b/>
                      <w:i/>
                      <w:color w:val="000000"/>
                      <w:spacing w:val="-12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planos de trabalho, de caráter não continuado, não configurado como atividade, em ações cuja realização seja suportada por despesas de natureza corrente.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rect style="position:absolute;margin-left:76.704002pt;margin-top:132.105194pt;width:449.47pt;height:5.76pt;mso-position-horizontal-relative:page;mso-position-vertical-relative:paragraph;z-index:-15721984;mso-wrap-distance-left:0;mso-wrap-distance-right:0" id="docshape9" filled="true" fillcolor="#78bd1f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i/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502" w:footer="633" w:top="1400" w:bottom="820" w:left="0" w:right="0"/>
        </w:sectPr>
      </w:pPr>
    </w:p>
    <w:p>
      <w:pPr>
        <w:pStyle w:val="BodyText"/>
        <w:spacing w:before="9"/>
        <w:rPr>
          <w:i/>
          <w:sz w:val="21"/>
        </w:rPr>
      </w:pPr>
    </w:p>
    <w:p>
      <w:pPr>
        <w:pStyle w:val="BodyText"/>
        <w:ind w:left="1418"/>
        <w:rPr>
          <w:sz w:val="20"/>
        </w:rPr>
      </w:pPr>
      <w:r>
        <w:rPr>
          <w:sz w:val="20"/>
        </w:rPr>
        <w:pict>
          <v:shape style="width:466.6pt;height:129pt;mso-position-horizontal-relative:char;mso-position-vertical-relative:line" type="#_x0000_t202" id="docshape10" filled="true" fillcolor="#78bd1f" stroked="false">
            <w10:anchorlock/>
            <v:textbox inset="0,0,0,0">
              <w:txbxContent>
                <w:p>
                  <w:pPr>
                    <w:spacing w:line="360" w:lineRule="auto" w:before="72"/>
                    <w:ind w:left="144" w:right="144" w:firstLine="0"/>
                    <w:jc w:val="both"/>
                    <w:rPr>
                      <w:b/>
                      <w:i/>
                      <w:color w:val="000000"/>
                      <w:sz w:val="24"/>
                    </w:rPr>
                  </w:pPr>
                  <w:r>
                    <w:rPr>
                      <w:b/>
                      <w:i/>
                      <w:color w:val="000000"/>
                      <w:sz w:val="24"/>
                    </w:rPr>
                    <w:t>Nota 3: A utilização de recursos do superávit financeiro deverá ser previamente aprovada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 pelas comissões de planejamento e finanças ou equivalentes e pelos plenários dos respectivos CAU/UF, sendo que na utilização em projetos específicos deverão ser observados critérios e percentuais de uso destes recursos, de responsabilidade de cada CAU/UF e CAU/BR.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11"/>
        <w:rPr>
          <w:i/>
          <w:sz w:val="7"/>
        </w:rPr>
      </w:pPr>
    </w:p>
    <w:p>
      <w:pPr>
        <w:pStyle w:val="Heading4"/>
        <w:spacing w:before="51"/>
      </w:pPr>
      <w:bookmarkStart w:name="_bookmark10" w:id="11"/>
      <w:bookmarkEnd w:id="11"/>
      <w:r>
        <w:rPr>
          <w:b w:val="0"/>
        </w:rPr>
      </w:r>
      <w:r>
        <w:rPr>
          <w:color w:val="602041"/>
        </w:rPr>
        <w:t>Destinação</w:t>
      </w:r>
      <w:r>
        <w:rPr>
          <w:color w:val="602041"/>
          <w:spacing w:val="-3"/>
        </w:rPr>
        <w:t> </w:t>
      </w:r>
      <w:r>
        <w:rPr>
          <w:color w:val="602041"/>
        </w:rPr>
        <w:t>de</w:t>
      </w:r>
      <w:r>
        <w:rPr>
          <w:color w:val="602041"/>
          <w:spacing w:val="-4"/>
        </w:rPr>
        <w:t> </w:t>
      </w:r>
      <w:r>
        <w:rPr>
          <w:color w:val="602041"/>
        </w:rPr>
        <w:t>Fundo</w:t>
      </w:r>
      <w:r>
        <w:rPr>
          <w:color w:val="602041"/>
          <w:spacing w:val="1"/>
        </w:rPr>
        <w:t> </w:t>
      </w:r>
      <w:r>
        <w:rPr>
          <w:color w:val="602041"/>
        </w:rPr>
        <w:t>de</w:t>
      </w:r>
      <w:r>
        <w:rPr>
          <w:color w:val="602041"/>
          <w:spacing w:val="-5"/>
        </w:rPr>
        <w:t> </w:t>
      </w:r>
      <w:r>
        <w:rPr>
          <w:color w:val="602041"/>
        </w:rPr>
        <w:t>Apoio</w:t>
      </w:r>
      <w:r>
        <w:rPr>
          <w:color w:val="602041"/>
          <w:spacing w:val="-2"/>
        </w:rPr>
        <w:t> </w:t>
      </w:r>
      <w:r>
        <w:rPr>
          <w:color w:val="602041"/>
        </w:rPr>
        <w:t>Financeiro</w:t>
      </w:r>
      <w:r>
        <w:rPr>
          <w:color w:val="602041"/>
          <w:spacing w:val="-2"/>
        </w:rPr>
        <w:t> </w:t>
      </w:r>
      <w:r>
        <w:rPr>
          <w:color w:val="602041"/>
        </w:rPr>
        <w:t>aos</w:t>
      </w:r>
      <w:r>
        <w:rPr>
          <w:color w:val="602041"/>
          <w:spacing w:val="-3"/>
        </w:rPr>
        <w:t> </w:t>
      </w:r>
      <w:r>
        <w:rPr>
          <w:color w:val="602041"/>
          <w:spacing w:val="-2"/>
        </w:rPr>
        <w:t>CAU/UF</w:t>
      </w:r>
    </w:p>
    <w:p>
      <w:pPr>
        <w:pStyle w:val="BodyText"/>
        <w:spacing w:before="8"/>
        <w:rPr>
          <w:b/>
          <w:sz w:val="31"/>
        </w:rPr>
      </w:pPr>
    </w:p>
    <w:p>
      <w:pPr>
        <w:pStyle w:val="BodyText"/>
        <w:spacing w:line="360" w:lineRule="auto"/>
        <w:ind w:left="1418" w:right="1412" w:firstLine="851"/>
        <w:jc w:val="both"/>
      </w:pPr>
      <w:r>
        <w:rPr/>
        <w:t>Os CAU/UF contemplados com Fundo de Apoio Financeiro, enquadrados como CAU Básico (Anexos X e X.I), deverão incorporar esses recursos na composição de suas receitas, demonstrando</w:t>
      </w:r>
      <w:r>
        <w:rPr>
          <w:spacing w:val="-9"/>
        </w:rPr>
        <w:t> </w:t>
      </w:r>
      <w:r>
        <w:rPr/>
        <w:t>nos</w:t>
      </w:r>
      <w:r>
        <w:rPr>
          <w:spacing w:val="-9"/>
        </w:rPr>
        <w:t> </w:t>
      </w:r>
      <w:r>
        <w:rPr/>
        <w:t>projetos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atividades</w:t>
      </w:r>
      <w:r>
        <w:rPr>
          <w:spacing w:val="-7"/>
        </w:rPr>
        <w:t> </w:t>
      </w:r>
      <w:r>
        <w:rPr/>
        <w:t>sua</w:t>
      </w:r>
      <w:r>
        <w:rPr>
          <w:spacing w:val="-10"/>
        </w:rPr>
        <w:t> </w:t>
      </w:r>
      <w:r>
        <w:rPr/>
        <w:t>destinação,</w:t>
      </w:r>
      <w:r>
        <w:rPr>
          <w:spacing w:val="-7"/>
        </w:rPr>
        <w:t> </w:t>
      </w:r>
      <w:r>
        <w:rPr/>
        <w:t>na</w:t>
      </w:r>
      <w:r>
        <w:rPr>
          <w:spacing w:val="-10"/>
        </w:rPr>
        <w:t> </w:t>
      </w:r>
      <w:r>
        <w:rPr/>
        <w:t>forma</w:t>
      </w:r>
      <w:r>
        <w:rPr>
          <w:spacing w:val="-7"/>
        </w:rPr>
        <w:t> </w:t>
      </w:r>
      <w:r>
        <w:rPr/>
        <w:t>aprovada</w:t>
      </w:r>
      <w:r>
        <w:rPr>
          <w:spacing w:val="-8"/>
        </w:rPr>
        <w:t> </w:t>
      </w:r>
      <w:r>
        <w:rPr/>
        <w:t>pelas</w:t>
      </w:r>
      <w:r>
        <w:rPr>
          <w:spacing w:val="-1"/>
        </w:rPr>
        <w:t> </w:t>
      </w:r>
      <w:r>
        <w:rPr/>
        <w:t>Resoluções nº</w:t>
      </w:r>
      <w:r>
        <w:rPr>
          <w:spacing w:val="-5"/>
        </w:rPr>
        <w:t> </w:t>
      </w:r>
      <w:r>
        <w:rPr/>
        <w:t>119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proposta</w:t>
      </w:r>
      <w:r>
        <w:rPr>
          <w:spacing w:val="-4"/>
        </w:rPr>
        <w:t> </w:t>
      </w:r>
      <w:r>
        <w:rPr/>
        <w:t>CGFA</w:t>
      </w:r>
      <w:r>
        <w:rPr>
          <w:spacing w:val="-4"/>
        </w:rPr>
        <w:t> </w:t>
      </w:r>
      <w:r>
        <w:rPr/>
        <w:t>nº</w:t>
      </w:r>
      <w:r>
        <w:rPr>
          <w:spacing w:val="-5"/>
        </w:rPr>
        <w:t> </w:t>
      </w:r>
      <w:r>
        <w:rPr/>
        <w:t>08/2019,</w:t>
      </w:r>
      <w:r>
        <w:rPr>
          <w:spacing w:val="-4"/>
        </w:rPr>
        <w:t> </w:t>
      </w:r>
      <w:r>
        <w:rPr/>
        <w:t>os</w:t>
      </w:r>
      <w:r>
        <w:rPr>
          <w:spacing w:val="-4"/>
        </w:rPr>
        <w:t> </w:t>
      </w:r>
      <w:r>
        <w:rPr/>
        <w:t>recursos</w:t>
      </w:r>
      <w:r>
        <w:rPr>
          <w:spacing w:val="-4"/>
        </w:rPr>
        <w:t> </w:t>
      </w:r>
      <w:r>
        <w:rPr/>
        <w:t>decorrentes</w:t>
      </w:r>
      <w:r>
        <w:rPr>
          <w:spacing w:val="-6"/>
        </w:rPr>
        <w:t> </w:t>
      </w:r>
      <w:r>
        <w:rPr/>
        <w:t>do</w:t>
      </w:r>
      <w:r>
        <w:rPr>
          <w:spacing w:val="-3"/>
        </w:rPr>
        <w:t> </w:t>
      </w:r>
      <w:r>
        <w:rPr/>
        <w:t>Fundo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Apoio</w:t>
      </w:r>
      <w:r>
        <w:rPr>
          <w:spacing w:val="-3"/>
        </w:rPr>
        <w:t> </w:t>
      </w:r>
      <w:r>
        <w:rPr/>
        <w:t>Financeiro aos CAU/UF, somente poderão ser utilizados, pelos CAU Básico, em </w:t>
      </w:r>
      <w:r>
        <w:rPr>
          <w:b/>
        </w:rPr>
        <w:t>despesas correntes </w:t>
      </w:r>
      <w:r>
        <w:rPr>
          <w:spacing w:val="-2"/>
        </w:rPr>
        <w:t>(custeio).</w:t>
      </w:r>
    </w:p>
    <w:p>
      <w:pPr>
        <w:pStyle w:val="BodyText"/>
        <w:spacing w:line="360" w:lineRule="auto" w:before="2"/>
        <w:ind w:left="1418" w:right="1412" w:firstLine="851"/>
        <w:jc w:val="both"/>
      </w:pPr>
      <w:r>
        <w:rPr/>
        <w:t>Cabe salientar que os CAU Básico, na elaboração de sua reprogramação para 2022, deverão observar com maior rigor todos os procedimentos e estratégias estabelecidas nas presentes Diretrizes.</w:t>
      </w:r>
    </w:p>
    <w:p>
      <w:pPr>
        <w:spacing w:line="360" w:lineRule="auto" w:before="0"/>
        <w:ind w:left="1418" w:right="1413" w:firstLine="851"/>
        <w:jc w:val="both"/>
        <w:rPr>
          <w:sz w:val="24"/>
        </w:rPr>
      </w:pPr>
      <w:r>
        <w:rPr>
          <w:sz w:val="24"/>
        </w:rPr>
        <w:t>No</w:t>
      </w:r>
      <w:r>
        <w:rPr>
          <w:spacing w:val="-14"/>
          <w:sz w:val="24"/>
        </w:rPr>
        <w:t> </w:t>
      </w:r>
      <w:r>
        <w:rPr>
          <w:sz w:val="24"/>
        </w:rPr>
        <w:t>tocante</w:t>
      </w:r>
      <w:r>
        <w:rPr>
          <w:spacing w:val="-14"/>
          <w:sz w:val="24"/>
        </w:rPr>
        <w:t> </w:t>
      </w:r>
      <w:r>
        <w:rPr>
          <w:sz w:val="24"/>
        </w:rPr>
        <w:t>aos</w:t>
      </w:r>
      <w:r>
        <w:rPr>
          <w:spacing w:val="-13"/>
          <w:sz w:val="24"/>
        </w:rPr>
        <w:t> </w:t>
      </w:r>
      <w:r>
        <w:rPr>
          <w:sz w:val="24"/>
        </w:rPr>
        <w:t>recursos</w:t>
      </w:r>
      <w:r>
        <w:rPr>
          <w:spacing w:val="-14"/>
          <w:sz w:val="24"/>
        </w:rPr>
        <w:t> </w:t>
      </w:r>
      <w:r>
        <w:rPr>
          <w:sz w:val="24"/>
        </w:rPr>
        <w:t>contemplados</w:t>
      </w:r>
      <w:r>
        <w:rPr>
          <w:spacing w:val="-13"/>
          <w:sz w:val="24"/>
        </w:rPr>
        <w:t> </w:t>
      </w:r>
      <w:r>
        <w:rPr>
          <w:sz w:val="24"/>
        </w:rPr>
        <w:t>para</w:t>
      </w:r>
      <w:r>
        <w:rPr>
          <w:spacing w:val="-14"/>
          <w:sz w:val="24"/>
        </w:rPr>
        <w:t> </w:t>
      </w:r>
      <w:r>
        <w:rPr>
          <w:sz w:val="24"/>
        </w:rPr>
        <w:t>os</w:t>
      </w:r>
      <w:r>
        <w:rPr>
          <w:spacing w:val="-13"/>
          <w:sz w:val="24"/>
        </w:rPr>
        <w:t> </w:t>
      </w:r>
      <w:r>
        <w:rPr>
          <w:sz w:val="24"/>
        </w:rPr>
        <w:t>CAU/Básico,</w:t>
      </w:r>
      <w:r>
        <w:rPr>
          <w:spacing w:val="-14"/>
          <w:sz w:val="24"/>
        </w:rPr>
        <w:t> </w:t>
      </w:r>
      <w:r>
        <w:rPr>
          <w:sz w:val="24"/>
        </w:rPr>
        <w:t>para</w:t>
      </w:r>
      <w:r>
        <w:rPr>
          <w:spacing w:val="-14"/>
          <w:sz w:val="24"/>
        </w:rPr>
        <w:t> </w:t>
      </w:r>
      <w:r>
        <w:rPr>
          <w:b/>
          <w:sz w:val="24"/>
        </w:rPr>
        <w:t>custeio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dos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Serviços Compartilhados - CSC</w:t>
      </w:r>
      <w:r>
        <w:rPr>
          <w:sz w:val="24"/>
        </w:rPr>
        <w:t>, os recursos somente poderão ser utilizados para </w:t>
      </w:r>
      <w:r>
        <w:rPr>
          <w:b/>
          <w:sz w:val="24"/>
        </w:rPr>
        <w:t>as atividades específicas</w:t>
      </w:r>
      <w:r>
        <w:rPr>
          <w:sz w:val="24"/>
        </w:rPr>
        <w:t>.</w:t>
      </w:r>
      <w:r>
        <w:rPr>
          <w:spacing w:val="-14"/>
          <w:sz w:val="24"/>
        </w:rPr>
        <w:t> </w:t>
      </w:r>
      <w:r>
        <w:rPr>
          <w:sz w:val="24"/>
        </w:rPr>
        <w:t>No</w:t>
      </w:r>
      <w:r>
        <w:rPr>
          <w:spacing w:val="-13"/>
          <w:sz w:val="24"/>
        </w:rPr>
        <w:t> </w:t>
      </w:r>
      <w:r>
        <w:rPr>
          <w:sz w:val="24"/>
        </w:rPr>
        <w:t>Anexo</w:t>
      </w:r>
      <w:r>
        <w:rPr>
          <w:spacing w:val="-11"/>
          <w:sz w:val="24"/>
        </w:rPr>
        <w:t> </w:t>
      </w:r>
      <w:r>
        <w:rPr>
          <w:sz w:val="24"/>
        </w:rPr>
        <w:t>X</w:t>
      </w:r>
      <w:r>
        <w:rPr>
          <w:spacing w:val="-14"/>
          <w:sz w:val="24"/>
        </w:rPr>
        <w:t> </w:t>
      </w:r>
      <w:r>
        <w:rPr>
          <w:sz w:val="24"/>
        </w:rPr>
        <w:t>estão</w:t>
      </w:r>
      <w:r>
        <w:rPr>
          <w:spacing w:val="-14"/>
          <w:sz w:val="24"/>
        </w:rPr>
        <w:t> </w:t>
      </w:r>
      <w:r>
        <w:rPr>
          <w:sz w:val="24"/>
        </w:rPr>
        <w:t>demonstrados</w:t>
      </w:r>
      <w:r>
        <w:rPr>
          <w:spacing w:val="-11"/>
          <w:sz w:val="24"/>
        </w:rPr>
        <w:t> </w:t>
      </w:r>
      <w:r>
        <w:rPr>
          <w:sz w:val="24"/>
        </w:rPr>
        <w:t>os</w:t>
      </w:r>
      <w:r>
        <w:rPr>
          <w:spacing w:val="-14"/>
          <w:sz w:val="24"/>
        </w:rPr>
        <w:t> </w:t>
      </w:r>
      <w:r>
        <w:rPr>
          <w:sz w:val="24"/>
        </w:rPr>
        <w:t>CAU/UF</w:t>
      </w:r>
      <w:r>
        <w:rPr>
          <w:spacing w:val="-12"/>
          <w:sz w:val="24"/>
        </w:rPr>
        <w:t> </w:t>
      </w:r>
      <w:r>
        <w:rPr>
          <w:sz w:val="24"/>
        </w:rPr>
        <w:t>contemplados</w:t>
      </w:r>
      <w:r>
        <w:rPr>
          <w:spacing w:val="-14"/>
          <w:sz w:val="24"/>
        </w:rPr>
        <w:t> </w:t>
      </w:r>
      <w:r>
        <w:rPr>
          <w:sz w:val="24"/>
        </w:rPr>
        <w:t>nesse</w:t>
      </w:r>
      <w:r>
        <w:rPr>
          <w:spacing w:val="-11"/>
          <w:sz w:val="24"/>
        </w:rPr>
        <w:t> </w:t>
      </w:r>
      <w:r>
        <w:rPr>
          <w:sz w:val="24"/>
        </w:rPr>
        <w:t>enquadramento e os respectivos valores.</w:t>
      </w:r>
    </w:p>
    <w:p>
      <w:pPr>
        <w:pStyle w:val="BodyText"/>
        <w:spacing w:before="8"/>
      </w:pPr>
      <w:r>
        <w:rPr/>
        <w:pict>
          <v:shape style="position:absolute;margin-left:70.584pt;margin-top:16.273672pt;width:454.15pt;height:43.95pt;mso-position-horizontal-relative:page;mso-position-vertical-relative:paragraph;z-index:-15720960;mso-wrap-distance-left:0;mso-wrap-distance-right:0" type="#_x0000_t202" id="docshape11" filled="true" fillcolor="#78bd1f" stroked="false">
            <v:textbox inset="0,0,0,0">
              <w:txbxContent>
                <w:p>
                  <w:pPr>
                    <w:spacing w:line="357" w:lineRule="auto" w:before="0"/>
                    <w:ind w:left="28" w:right="0" w:firstLine="0"/>
                    <w:jc w:val="left"/>
                    <w:rPr>
                      <w:b/>
                      <w:i/>
                      <w:color w:val="000000"/>
                      <w:sz w:val="24"/>
                    </w:rPr>
                  </w:pPr>
                  <w:r>
                    <w:rPr>
                      <w:b/>
                      <w:i/>
                      <w:color w:val="000000"/>
                      <w:sz w:val="24"/>
                    </w:rPr>
                    <w:t>Nota</w:t>
                  </w:r>
                  <w:r>
                    <w:rPr>
                      <w:b/>
                      <w:i/>
                      <w:color w:val="000000"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4:</w:t>
                  </w:r>
                  <w:r>
                    <w:rPr>
                      <w:b/>
                      <w:i/>
                      <w:color w:val="000000"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Para</w:t>
                  </w:r>
                  <w:r>
                    <w:rPr>
                      <w:b/>
                      <w:i/>
                      <w:color w:val="000000"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o</w:t>
                  </w:r>
                  <w:r>
                    <w:rPr>
                      <w:b/>
                      <w:i/>
                      <w:color w:val="000000"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cálculo</w:t>
                  </w:r>
                  <w:r>
                    <w:rPr>
                      <w:b/>
                      <w:i/>
                      <w:color w:val="000000"/>
                      <w:spacing w:val="-9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do</w:t>
                  </w:r>
                  <w:r>
                    <w:rPr>
                      <w:b/>
                      <w:i/>
                      <w:color w:val="000000"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Repasse</w:t>
                  </w:r>
                  <w:r>
                    <w:rPr>
                      <w:b/>
                      <w:i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do</w:t>
                  </w:r>
                  <w:r>
                    <w:rPr>
                      <w:b/>
                      <w:i/>
                      <w:color w:val="000000"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Fundo</w:t>
                  </w:r>
                  <w:r>
                    <w:rPr>
                      <w:b/>
                      <w:i/>
                      <w:color w:val="000000"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de</w:t>
                  </w:r>
                  <w:r>
                    <w:rPr>
                      <w:b/>
                      <w:i/>
                      <w:color w:val="000000"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Apoio</w:t>
                  </w:r>
                  <w:r>
                    <w:rPr>
                      <w:b/>
                      <w:i/>
                      <w:color w:val="000000"/>
                      <w:spacing w:val="-9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foi</w:t>
                  </w:r>
                  <w:r>
                    <w:rPr>
                      <w:b/>
                      <w:i/>
                      <w:color w:val="000000"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considerado</w:t>
                  </w:r>
                  <w:r>
                    <w:rPr>
                      <w:b/>
                      <w:i/>
                      <w:color w:val="000000"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as</w:t>
                  </w:r>
                  <w:r>
                    <w:rPr>
                      <w:b/>
                      <w:i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regras</w:t>
                  </w:r>
                  <w:r>
                    <w:rPr>
                      <w:b/>
                      <w:i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previstas</w:t>
                  </w:r>
                  <w:r>
                    <w:rPr>
                      <w:b/>
                      <w:i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na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 PROPOSTA Nº 6/2021 – CG-FA, que são: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70.584pt;margin-top:68.207542pt;width:454.15pt;height:165.15pt;mso-position-horizontal-relative:page;mso-position-vertical-relative:paragraph;z-index:-15720448;mso-wrap-distance-left:0;mso-wrap-distance-right:0" type="#_x0000_t202" id="docshape12" filled="true" fillcolor="#78bd1f" stroked="false">
            <v:textbox inset="0,0,0,0">
              <w:txbxContent>
                <w:p>
                  <w:pPr>
                    <w:spacing w:line="360" w:lineRule="auto" w:before="0"/>
                    <w:ind w:left="28" w:right="23" w:firstLine="0"/>
                    <w:jc w:val="both"/>
                    <w:rPr>
                      <w:b/>
                      <w:i/>
                      <w:color w:val="000000"/>
                      <w:sz w:val="24"/>
                    </w:rPr>
                  </w:pPr>
                  <w:r>
                    <w:rPr>
                      <w:b/>
                      <w:i/>
                      <w:color w:val="000000"/>
                      <w:sz w:val="24"/>
                    </w:rPr>
                    <w:t>1 – Na elaboração do quadro do Fundo de Apoio para a Programação e Reprogramação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 Orçamentária de cada ano, serão considerados os exercícios anteriores na projeção de receitas de arrecadação conforme o limite mínimo proposto pela CPFI-CAU/BR a todos os CAU/UF para este exercício ; 2- Aos CAU Básicos que, na Reprogramação Orçamentária, tiverem projeção de arrecadação acima do Valor do CAU Básico definido para o exercício, será mantido o percentual do Valor dos Recursos do Fundo da Programação, bem como os recursos para participação nas plenárias ampliadas.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2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502" w:footer="633" w:top="1400" w:bottom="820" w:left="0" w:right="0"/>
        </w:sectPr>
      </w:pPr>
    </w:p>
    <w:p>
      <w:pPr>
        <w:pStyle w:val="BodyText"/>
        <w:spacing w:before="8"/>
        <w:rPr>
          <w:sz w:val="22"/>
        </w:rPr>
      </w:pPr>
    </w:p>
    <w:p>
      <w:pPr>
        <w:pStyle w:val="Heading2"/>
        <w:numPr>
          <w:ilvl w:val="0"/>
          <w:numId w:val="2"/>
        </w:numPr>
        <w:tabs>
          <w:tab w:pos="2139" w:val="left" w:leader="none"/>
        </w:tabs>
        <w:spacing w:line="240" w:lineRule="auto" w:before="44" w:after="0"/>
        <w:ind w:left="2138" w:right="0" w:hanging="361"/>
        <w:jc w:val="left"/>
      </w:pPr>
      <w:bookmarkStart w:name="_bookmark11" w:id="12"/>
      <w:bookmarkEnd w:id="12"/>
      <w:r>
        <w:rPr>
          <w:color w:val="602041"/>
        </w:rPr>
        <w:t>L</w:t>
      </w:r>
      <w:r>
        <w:rPr>
          <w:color w:val="602041"/>
        </w:rPr>
        <w:t>IMITES</w:t>
      </w:r>
      <w:r>
        <w:rPr>
          <w:color w:val="602041"/>
          <w:spacing w:val="-8"/>
        </w:rPr>
        <w:t> </w:t>
      </w:r>
      <w:r>
        <w:rPr>
          <w:color w:val="602041"/>
        </w:rPr>
        <w:t>DE</w:t>
      </w:r>
      <w:r>
        <w:rPr>
          <w:color w:val="602041"/>
          <w:spacing w:val="-3"/>
        </w:rPr>
        <w:t> </w:t>
      </w:r>
      <w:r>
        <w:rPr>
          <w:color w:val="602041"/>
        </w:rPr>
        <w:t>APLICAÇÃO</w:t>
      </w:r>
      <w:r>
        <w:rPr>
          <w:color w:val="602041"/>
          <w:spacing w:val="-3"/>
        </w:rPr>
        <w:t> </w:t>
      </w:r>
      <w:r>
        <w:rPr>
          <w:color w:val="602041"/>
        </w:rPr>
        <w:t>DE</w:t>
      </w:r>
      <w:r>
        <w:rPr>
          <w:color w:val="602041"/>
          <w:spacing w:val="-3"/>
        </w:rPr>
        <w:t> </w:t>
      </w:r>
      <w:r>
        <w:rPr>
          <w:color w:val="602041"/>
          <w:spacing w:val="-2"/>
        </w:rPr>
        <w:t>RECURSOS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"/>
        <w:rPr>
          <w:b/>
          <w:sz w:val="39"/>
        </w:rPr>
      </w:pPr>
    </w:p>
    <w:p>
      <w:pPr>
        <w:pStyle w:val="BodyText"/>
        <w:spacing w:line="360" w:lineRule="auto" w:before="1"/>
        <w:ind w:left="1418" w:right="1417" w:firstLine="851"/>
        <w:jc w:val="both"/>
      </w:pPr>
      <w:r>
        <w:rPr/>
        <w:t>Os limites e condições de alocação dos recursos estratégicos, para a reprogramação do exercício de 2022, observam os constantes no Plano de Ação aprovado para o CAU.</w:t>
      </w:r>
    </w:p>
    <w:p>
      <w:pPr>
        <w:pStyle w:val="BodyText"/>
        <w:spacing w:line="360" w:lineRule="auto"/>
        <w:ind w:left="1418" w:right="1413" w:firstLine="851"/>
        <w:jc w:val="both"/>
      </w:pPr>
      <w:r>
        <w:rPr/>
        <w:t>No</w:t>
      </w:r>
      <w:r>
        <w:rPr>
          <w:spacing w:val="-9"/>
        </w:rPr>
        <w:t> </w:t>
      </w:r>
      <w:r>
        <w:rPr/>
        <w:t>processo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reprogramação,</w:t>
      </w:r>
      <w:r>
        <w:rPr>
          <w:spacing w:val="-7"/>
        </w:rPr>
        <w:t> </w:t>
      </w:r>
      <w:r>
        <w:rPr/>
        <w:t>frente</w:t>
      </w:r>
      <w:r>
        <w:rPr>
          <w:spacing w:val="-9"/>
        </w:rPr>
        <w:t> </w:t>
      </w:r>
      <w:r>
        <w:rPr/>
        <w:t>às</w:t>
      </w:r>
      <w:r>
        <w:rPr>
          <w:spacing w:val="-7"/>
        </w:rPr>
        <w:t> </w:t>
      </w:r>
      <w:r>
        <w:rPr/>
        <w:t>metas</w:t>
      </w:r>
      <w:r>
        <w:rPr>
          <w:spacing w:val="-10"/>
        </w:rPr>
        <w:t> </w:t>
      </w:r>
      <w:r>
        <w:rPr/>
        <w:t>previstas</w:t>
      </w:r>
      <w:r>
        <w:rPr>
          <w:spacing w:val="-10"/>
        </w:rPr>
        <w:t> </w:t>
      </w:r>
      <w:r>
        <w:rPr/>
        <w:t>e</w:t>
      </w:r>
      <w:r>
        <w:rPr>
          <w:spacing w:val="-7"/>
        </w:rPr>
        <w:t> </w:t>
      </w:r>
      <w:r>
        <w:rPr/>
        <w:t>os</w:t>
      </w:r>
      <w:r>
        <w:rPr>
          <w:spacing w:val="-9"/>
        </w:rPr>
        <w:t> </w:t>
      </w:r>
      <w:r>
        <w:rPr/>
        <w:t>resultados</w:t>
      </w:r>
      <w:r>
        <w:rPr>
          <w:spacing w:val="-9"/>
        </w:rPr>
        <w:t> </w:t>
      </w:r>
      <w:r>
        <w:rPr/>
        <w:t>alcançados no período janeiro a abril/2022 e, a novas decisões estratégicas estabelecidas pelo Conselho que acarretem alterações nas que embasaram a Reprogramação 2022, os limites máximos e mínimos estabelecidos para o exercício, e a serem observados para esta reprogramação, consideram os seguintes focos:</w:t>
      </w:r>
    </w:p>
    <w:p>
      <w:pPr>
        <w:pStyle w:val="ListParagraph"/>
        <w:numPr>
          <w:ilvl w:val="1"/>
          <w:numId w:val="6"/>
        </w:numPr>
        <w:tabs>
          <w:tab w:pos="2691" w:val="left" w:leader="none"/>
        </w:tabs>
        <w:spacing w:line="292" w:lineRule="exact" w:before="0" w:after="0"/>
        <w:ind w:left="2690" w:right="0" w:hanging="421"/>
        <w:jc w:val="both"/>
        <w:rPr>
          <w:sz w:val="24"/>
        </w:rPr>
      </w:pPr>
      <w:r>
        <w:rPr>
          <w:sz w:val="24"/>
        </w:rPr>
        <w:t>Objetivos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Estratégicos;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1"/>
          <w:numId w:val="6"/>
        </w:numPr>
        <w:tabs>
          <w:tab w:pos="2691" w:val="left" w:leader="none"/>
        </w:tabs>
        <w:spacing w:line="240" w:lineRule="auto" w:before="0" w:after="0"/>
        <w:ind w:left="2690" w:right="0" w:hanging="421"/>
        <w:jc w:val="left"/>
        <w:rPr>
          <w:sz w:val="24"/>
        </w:rPr>
      </w:pPr>
      <w:r>
        <w:rPr>
          <w:sz w:val="24"/>
        </w:rPr>
        <w:t>Destinação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Recursos</w:t>
      </w:r>
      <w:r>
        <w:rPr>
          <w:spacing w:val="-2"/>
          <w:sz w:val="24"/>
        </w:rPr>
        <w:t> </w:t>
      </w:r>
      <w:r>
        <w:rPr>
          <w:sz w:val="24"/>
        </w:rPr>
        <w:t>ao</w:t>
      </w:r>
      <w:r>
        <w:rPr>
          <w:spacing w:val="-2"/>
          <w:sz w:val="24"/>
        </w:rPr>
        <w:t> </w:t>
      </w:r>
      <w:r>
        <w:rPr>
          <w:sz w:val="24"/>
        </w:rPr>
        <w:t>Fundo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Apoio</w:t>
      </w:r>
      <w:r>
        <w:rPr>
          <w:spacing w:val="-3"/>
          <w:sz w:val="24"/>
        </w:rPr>
        <w:t> </w:t>
      </w:r>
      <w:r>
        <w:rPr>
          <w:sz w:val="24"/>
        </w:rPr>
        <w:t>Financeiro</w:t>
      </w:r>
      <w:r>
        <w:rPr>
          <w:spacing w:val="-4"/>
          <w:sz w:val="24"/>
        </w:rPr>
        <w:t> </w:t>
      </w:r>
      <w:r>
        <w:rPr>
          <w:sz w:val="24"/>
        </w:rPr>
        <w:t>aos</w:t>
      </w:r>
      <w:r>
        <w:rPr>
          <w:spacing w:val="-2"/>
          <w:sz w:val="24"/>
        </w:rPr>
        <w:t> CAU/UF;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6"/>
        </w:numPr>
        <w:tabs>
          <w:tab w:pos="2691" w:val="left" w:leader="none"/>
        </w:tabs>
        <w:spacing w:line="240" w:lineRule="auto" w:before="0" w:after="0"/>
        <w:ind w:left="2690" w:right="0" w:hanging="421"/>
        <w:jc w:val="left"/>
        <w:rPr>
          <w:sz w:val="24"/>
        </w:rPr>
      </w:pPr>
      <w:r>
        <w:rPr>
          <w:sz w:val="24"/>
        </w:rPr>
        <w:t>Destinação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Recursos</w:t>
      </w:r>
      <w:r>
        <w:rPr>
          <w:spacing w:val="-2"/>
          <w:sz w:val="24"/>
        </w:rPr>
        <w:t> </w:t>
      </w:r>
      <w:r>
        <w:rPr>
          <w:sz w:val="24"/>
        </w:rPr>
        <w:t>ao</w:t>
      </w:r>
      <w:r>
        <w:rPr>
          <w:spacing w:val="-2"/>
          <w:sz w:val="24"/>
        </w:rPr>
        <w:t> </w:t>
      </w:r>
      <w:r>
        <w:rPr>
          <w:sz w:val="24"/>
        </w:rPr>
        <w:t>Centro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Serviços</w:t>
      </w:r>
      <w:r>
        <w:rPr>
          <w:spacing w:val="-2"/>
          <w:sz w:val="24"/>
        </w:rPr>
        <w:t> Compartilhados;</w:t>
      </w:r>
    </w:p>
    <w:p>
      <w:pPr>
        <w:pStyle w:val="BodyText"/>
        <w:spacing w:before="11"/>
      </w:pPr>
    </w:p>
    <w:p>
      <w:pPr>
        <w:pStyle w:val="ListParagraph"/>
        <w:numPr>
          <w:ilvl w:val="1"/>
          <w:numId w:val="6"/>
        </w:numPr>
        <w:tabs>
          <w:tab w:pos="2691" w:val="left" w:leader="none"/>
        </w:tabs>
        <w:spacing w:line="240" w:lineRule="auto" w:before="1" w:after="0"/>
        <w:ind w:left="2690" w:right="0" w:hanging="421"/>
        <w:jc w:val="left"/>
        <w:rPr>
          <w:sz w:val="24"/>
        </w:rPr>
      </w:pPr>
      <w:r>
        <w:rPr>
          <w:sz w:val="24"/>
        </w:rPr>
        <w:t>Destinação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Recursos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Reserva</w:t>
      </w:r>
      <w:r>
        <w:rPr>
          <w:spacing w:val="-3"/>
          <w:sz w:val="24"/>
        </w:rPr>
        <w:t> </w:t>
      </w:r>
      <w:r>
        <w:rPr>
          <w:sz w:val="24"/>
        </w:rPr>
        <w:t>de </w:t>
      </w:r>
      <w:r>
        <w:rPr>
          <w:spacing w:val="-2"/>
          <w:sz w:val="24"/>
        </w:rPr>
        <w:t>Contingência;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1"/>
          <w:numId w:val="6"/>
        </w:numPr>
        <w:tabs>
          <w:tab w:pos="2691" w:val="left" w:leader="none"/>
        </w:tabs>
        <w:spacing w:line="240" w:lineRule="auto" w:before="0" w:after="0"/>
        <w:ind w:left="2690" w:right="0" w:hanging="421"/>
        <w:jc w:val="left"/>
        <w:rPr>
          <w:sz w:val="24"/>
        </w:rPr>
      </w:pPr>
      <w:r>
        <w:rPr>
          <w:sz w:val="24"/>
        </w:rPr>
        <w:t>Grupos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Despesas.</w:t>
      </w:r>
    </w:p>
    <w:p>
      <w:pPr>
        <w:pStyle w:val="BodyText"/>
        <w:spacing w:before="4"/>
        <w:rPr>
          <w:sz w:val="25"/>
        </w:rPr>
      </w:pPr>
    </w:p>
    <w:p>
      <w:pPr>
        <w:pStyle w:val="Heading4"/>
        <w:numPr>
          <w:ilvl w:val="1"/>
          <w:numId w:val="2"/>
        </w:numPr>
        <w:tabs>
          <w:tab w:pos="1782" w:val="left" w:leader="none"/>
        </w:tabs>
        <w:spacing w:line="240" w:lineRule="auto" w:before="1" w:after="0"/>
        <w:ind w:left="1781" w:right="0" w:hanging="364"/>
        <w:jc w:val="left"/>
        <w:rPr>
          <w:color w:val="602041"/>
        </w:rPr>
      </w:pPr>
      <w:bookmarkStart w:name="_bookmark12" w:id="13"/>
      <w:bookmarkEnd w:id="13"/>
      <w:r>
        <w:rPr>
          <w:color w:val="602041"/>
        </w:rPr>
        <w:t>Al</w:t>
      </w:r>
      <w:r>
        <w:rPr>
          <w:color w:val="602041"/>
        </w:rPr>
        <w:t>ocação</w:t>
      </w:r>
      <w:r>
        <w:rPr>
          <w:color w:val="602041"/>
          <w:spacing w:val="-3"/>
        </w:rPr>
        <w:t> </w:t>
      </w:r>
      <w:r>
        <w:rPr>
          <w:color w:val="602041"/>
        </w:rPr>
        <w:t>de</w:t>
      </w:r>
      <w:r>
        <w:rPr>
          <w:color w:val="602041"/>
          <w:spacing w:val="-5"/>
        </w:rPr>
        <w:t> </w:t>
      </w:r>
      <w:r>
        <w:rPr>
          <w:color w:val="602041"/>
        </w:rPr>
        <w:t>Recursos</w:t>
      </w:r>
      <w:r>
        <w:rPr>
          <w:color w:val="602041"/>
          <w:spacing w:val="-4"/>
        </w:rPr>
        <w:t> </w:t>
      </w:r>
      <w:r>
        <w:rPr>
          <w:color w:val="602041"/>
        </w:rPr>
        <w:t>nos</w:t>
      </w:r>
      <w:r>
        <w:rPr>
          <w:color w:val="602041"/>
          <w:spacing w:val="-5"/>
        </w:rPr>
        <w:t> </w:t>
      </w:r>
      <w:r>
        <w:rPr>
          <w:color w:val="602041"/>
        </w:rPr>
        <w:t>Objetivos</w:t>
      </w:r>
      <w:r>
        <w:rPr>
          <w:color w:val="602041"/>
          <w:spacing w:val="-5"/>
        </w:rPr>
        <w:t> </w:t>
      </w:r>
      <w:r>
        <w:rPr>
          <w:color w:val="602041"/>
          <w:spacing w:val="-2"/>
        </w:rPr>
        <w:t>Estratégicos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spacing w:line="360" w:lineRule="auto" w:before="1"/>
        <w:ind w:left="1418" w:right="1412" w:firstLine="851"/>
        <w:jc w:val="both"/>
      </w:pPr>
      <w:r>
        <w:rPr/>
        <w:t>Os direcionadores estratégicos, objeto de todo o processo do Planejamento do CAU 2023, e das programações dos CAU/UF e do CAU/BR, na forma dos projetos e atividades aprovadas nos Planos de Ação, apontam que a reprogramação do Plano de Ação 2022, enfatizando a alocação estratégica de recursos como forma de garantir a implementação do planejamento do</w:t>
      </w:r>
      <w:r>
        <w:rPr>
          <w:spacing w:val="-2"/>
        </w:rPr>
        <w:t> </w:t>
      </w:r>
      <w:r>
        <w:rPr/>
        <w:t>CAU e o alcance dos</w:t>
      </w:r>
      <w:r>
        <w:rPr>
          <w:spacing w:val="-2"/>
        </w:rPr>
        <w:t> </w:t>
      </w:r>
      <w:r>
        <w:rPr/>
        <w:t>resultados</w:t>
      </w:r>
      <w:r>
        <w:rPr>
          <w:spacing w:val="-4"/>
        </w:rPr>
        <w:t> </w:t>
      </w:r>
      <w:r>
        <w:rPr/>
        <w:t>institucionais da</w:t>
      </w:r>
      <w:r>
        <w:rPr>
          <w:spacing w:val="-2"/>
        </w:rPr>
        <w:t> </w:t>
      </w:r>
      <w:r>
        <w:rPr/>
        <w:t>Visão de Futuro 2023, são:</w:t>
      </w:r>
    </w:p>
    <w:p>
      <w:pPr>
        <w:pStyle w:val="ListParagraph"/>
        <w:numPr>
          <w:ilvl w:val="0"/>
          <w:numId w:val="7"/>
        </w:numPr>
        <w:tabs>
          <w:tab w:pos="2847" w:val="left" w:leader="none"/>
        </w:tabs>
        <w:spacing w:line="360" w:lineRule="auto" w:before="162" w:after="0"/>
        <w:ind w:left="2846" w:right="1412" w:hanging="360"/>
        <w:jc w:val="both"/>
        <w:rPr>
          <w:sz w:val="24"/>
        </w:rPr>
      </w:pPr>
      <w:r>
        <w:rPr>
          <w:sz w:val="24"/>
        </w:rPr>
        <w:t>O </w:t>
      </w:r>
      <w:r>
        <w:rPr>
          <w:b/>
          <w:sz w:val="24"/>
        </w:rPr>
        <w:t>mínimo de 15,0% </w:t>
      </w:r>
      <w:r>
        <w:rPr>
          <w:sz w:val="24"/>
        </w:rPr>
        <w:t>(quinze por cento) das receitas de arrecadação total (anuidades,</w:t>
      </w:r>
      <w:r>
        <w:rPr>
          <w:spacing w:val="-9"/>
          <w:sz w:val="24"/>
        </w:rPr>
        <w:t> </w:t>
      </w:r>
      <w:r>
        <w:rPr>
          <w:sz w:val="24"/>
        </w:rPr>
        <w:t>RRT</w:t>
      </w:r>
      <w:r>
        <w:rPr>
          <w:spacing w:val="-12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taxas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12"/>
          <w:sz w:val="24"/>
        </w:rPr>
        <w:t> </w:t>
      </w:r>
      <w:r>
        <w:rPr>
          <w:sz w:val="24"/>
        </w:rPr>
        <w:t>multas)</w:t>
      </w:r>
      <w:r>
        <w:rPr>
          <w:spacing w:val="-10"/>
          <w:sz w:val="24"/>
        </w:rPr>
        <w:t> </w:t>
      </w:r>
      <w:r>
        <w:rPr>
          <w:sz w:val="24"/>
        </w:rPr>
        <w:t>deduzidos</w:t>
      </w:r>
      <w:r>
        <w:rPr>
          <w:spacing w:val="-12"/>
          <w:sz w:val="24"/>
        </w:rPr>
        <w:t> </w:t>
      </w:r>
      <w:r>
        <w:rPr>
          <w:sz w:val="24"/>
        </w:rPr>
        <w:t>os</w:t>
      </w:r>
      <w:r>
        <w:rPr>
          <w:spacing w:val="-9"/>
          <w:sz w:val="24"/>
        </w:rPr>
        <w:t> </w:t>
      </w:r>
      <w:r>
        <w:rPr>
          <w:sz w:val="24"/>
        </w:rPr>
        <w:t>valores</w:t>
      </w:r>
      <w:r>
        <w:rPr>
          <w:spacing w:val="-9"/>
          <w:sz w:val="24"/>
        </w:rPr>
        <w:t> </w:t>
      </w:r>
      <w:r>
        <w:rPr>
          <w:sz w:val="24"/>
        </w:rPr>
        <w:t>destinados</w:t>
      </w:r>
      <w:r>
        <w:rPr>
          <w:spacing w:val="-12"/>
          <w:sz w:val="24"/>
        </w:rPr>
        <w:t> </w:t>
      </w:r>
      <w:r>
        <w:rPr>
          <w:sz w:val="24"/>
        </w:rPr>
        <w:t>ao</w:t>
      </w:r>
      <w:r>
        <w:rPr>
          <w:spacing w:val="-9"/>
          <w:sz w:val="24"/>
        </w:rPr>
        <w:t> </w:t>
      </w:r>
      <w:r>
        <w:rPr>
          <w:sz w:val="24"/>
        </w:rPr>
        <w:t>Fundo</w:t>
      </w:r>
      <w:r>
        <w:rPr>
          <w:spacing w:val="-9"/>
          <w:sz w:val="24"/>
        </w:rPr>
        <w:t> </w:t>
      </w:r>
      <w:r>
        <w:rPr>
          <w:sz w:val="24"/>
        </w:rPr>
        <w:t>de Apoio, deve ser alocado em iniciativas estratégicas para atender ao objetivo estratégico </w:t>
      </w:r>
      <w:r>
        <w:rPr>
          <w:b/>
          <w:sz w:val="24"/>
        </w:rPr>
        <w:t>"Tornar a fiscalização um vetor de melhoria do exercício da Arquitetura e Urbanismo</w:t>
      </w:r>
      <w:r>
        <w:rPr>
          <w:sz w:val="24"/>
        </w:rPr>
        <w:t>".</w:t>
      </w:r>
    </w:p>
    <w:p>
      <w:pPr>
        <w:pStyle w:val="ListParagraph"/>
        <w:numPr>
          <w:ilvl w:val="0"/>
          <w:numId w:val="7"/>
        </w:numPr>
        <w:tabs>
          <w:tab w:pos="2847" w:val="left" w:leader="none"/>
        </w:tabs>
        <w:spacing w:line="360" w:lineRule="auto" w:before="0" w:after="0"/>
        <w:ind w:left="2846" w:right="1410" w:hanging="360"/>
        <w:jc w:val="both"/>
        <w:rPr>
          <w:sz w:val="24"/>
        </w:rPr>
      </w:pPr>
      <w:r>
        <w:rPr>
          <w:sz w:val="24"/>
        </w:rPr>
        <w:t>O </w:t>
      </w:r>
      <w:r>
        <w:rPr>
          <w:b/>
          <w:sz w:val="24"/>
        </w:rPr>
        <w:t>mínimo de 10,0% </w:t>
      </w:r>
      <w:r>
        <w:rPr>
          <w:sz w:val="24"/>
        </w:rPr>
        <w:t>(dez por cento) das receitas de arrecadação total (anuidades,</w:t>
      </w:r>
      <w:r>
        <w:rPr>
          <w:spacing w:val="-9"/>
          <w:sz w:val="24"/>
        </w:rPr>
        <w:t> </w:t>
      </w:r>
      <w:r>
        <w:rPr>
          <w:sz w:val="24"/>
        </w:rPr>
        <w:t>RRT</w:t>
      </w:r>
      <w:r>
        <w:rPr>
          <w:spacing w:val="-12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taxas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12"/>
          <w:sz w:val="24"/>
        </w:rPr>
        <w:t> </w:t>
      </w:r>
      <w:r>
        <w:rPr>
          <w:sz w:val="24"/>
        </w:rPr>
        <w:t>multas)</w:t>
      </w:r>
      <w:r>
        <w:rPr>
          <w:spacing w:val="-10"/>
          <w:sz w:val="24"/>
        </w:rPr>
        <w:t> </w:t>
      </w:r>
      <w:r>
        <w:rPr>
          <w:sz w:val="24"/>
        </w:rPr>
        <w:t>deduzidos</w:t>
      </w:r>
      <w:r>
        <w:rPr>
          <w:spacing w:val="-12"/>
          <w:sz w:val="24"/>
        </w:rPr>
        <w:t> </w:t>
      </w:r>
      <w:r>
        <w:rPr>
          <w:sz w:val="24"/>
        </w:rPr>
        <w:t>os</w:t>
      </w:r>
      <w:r>
        <w:rPr>
          <w:spacing w:val="-9"/>
          <w:sz w:val="24"/>
        </w:rPr>
        <w:t> </w:t>
      </w:r>
      <w:r>
        <w:rPr>
          <w:sz w:val="24"/>
        </w:rPr>
        <w:t>valores</w:t>
      </w:r>
      <w:r>
        <w:rPr>
          <w:spacing w:val="-9"/>
          <w:sz w:val="24"/>
        </w:rPr>
        <w:t> </w:t>
      </w:r>
      <w:r>
        <w:rPr>
          <w:sz w:val="24"/>
        </w:rPr>
        <w:t>destinados</w:t>
      </w:r>
      <w:r>
        <w:rPr>
          <w:spacing w:val="-12"/>
          <w:sz w:val="24"/>
        </w:rPr>
        <w:t> </w:t>
      </w:r>
      <w:r>
        <w:rPr>
          <w:sz w:val="24"/>
        </w:rPr>
        <w:t>ao</w:t>
      </w:r>
      <w:r>
        <w:rPr>
          <w:spacing w:val="-9"/>
          <w:sz w:val="24"/>
        </w:rPr>
        <w:t> </w:t>
      </w:r>
      <w:r>
        <w:rPr>
          <w:sz w:val="24"/>
        </w:rPr>
        <w:t>Fundo</w:t>
      </w:r>
      <w:r>
        <w:rPr>
          <w:spacing w:val="-9"/>
          <w:sz w:val="24"/>
        </w:rPr>
        <w:t> </w:t>
      </w:r>
      <w:r>
        <w:rPr>
          <w:sz w:val="24"/>
        </w:rPr>
        <w:t>de Apoio,</w:t>
      </w:r>
      <w:r>
        <w:rPr>
          <w:spacing w:val="19"/>
          <w:sz w:val="24"/>
        </w:rPr>
        <w:t> </w:t>
      </w:r>
      <w:r>
        <w:rPr>
          <w:sz w:val="24"/>
        </w:rPr>
        <w:t>deve</w:t>
      </w:r>
      <w:r>
        <w:rPr>
          <w:spacing w:val="22"/>
          <w:sz w:val="24"/>
        </w:rPr>
        <w:t> </w:t>
      </w:r>
      <w:r>
        <w:rPr>
          <w:sz w:val="24"/>
        </w:rPr>
        <w:t>ser</w:t>
      </w:r>
      <w:r>
        <w:rPr>
          <w:spacing w:val="19"/>
          <w:sz w:val="24"/>
        </w:rPr>
        <w:t> </w:t>
      </w:r>
      <w:r>
        <w:rPr>
          <w:sz w:val="24"/>
        </w:rPr>
        <w:t>alocado</w:t>
      </w:r>
      <w:r>
        <w:rPr>
          <w:spacing w:val="19"/>
          <w:sz w:val="24"/>
        </w:rPr>
        <w:t> </w:t>
      </w:r>
      <w:r>
        <w:rPr>
          <w:sz w:val="24"/>
        </w:rPr>
        <w:t>em</w:t>
      </w:r>
      <w:r>
        <w:rPr>
          <w:spacing w:val="23"/>
          <w:sz w:val="24"/>
        </w:rPr>
        <w:t> </w:t>
      </w:r>
      <w:r>
        <w:rPr>
          <w:sz w:val="24"/>
        </w:rPr>
        <w:t>iniciativas estratégicas</w:t>
      </w:r>
      <w:r>
        <w:rPr>
          <w:spacing w:val="22"/>
          <w:sz w:val="24"/>
        </w:rPr>
        <w:t> </w:t>
      </w:r>
      <w:r>
        <w:rPr>
          <w:sz w:val="24"/>
        </w:rPr>
        <w:t>para</w:t>
      </w:r>
      <w:r>
        <w:rPr>
          <w:spacing w:val="20"/>
          <w:sz w:val="24"/>
        </w:rPr>
        <w:t> </w:t>
      </w:r>
      <w:r>
        <w:rPr>
          <w:sz w:val="24"/>
        </w:rPr>
        <w:t>atender</w:t>
      </w:r>
      <w:r>
        <w:rPr>
          <w:spacing w:val="22"/>
          <w:sz w:val="24"/>
        </w:rPr>
        <w:t> </w:t>
      </w:r>
      <w:r>
        <w:rPr>
          <w:sz w:val="24"/>
        </w:rPr>
        <w:t>ao</w:t>
      </w:r>
      <w:r>
        <w:rPr>
          <w:spacing w:val="22"/>
          <w:sz w:val="24"/>
        </w:rPr>
        <w:t> </w:t>
      </w:r>
      <w:r>
        <w:rPr>
          <w:sz w:val="24"/>
        </w:rPr>
        <w:t>objetivo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502" w:footer="633" w:top="1400" w:bottom="820" w:left="0" w:right="0"/>
        </w:sectPr>
      </w:pPr>
    </w:p>
    <w:p>
      <w:pPr>
        <w:pStyle w:val="BodyText"/>
        <w:rPr>
          <w:sz w:val="22"/>
        </w:rPr>
      </w:pPr>
    </w:p>
    <w:p>
      <w:pPr>
        <w:pStyle w:val="Heading4"/>
        <w:spacing w:line="360" w:lineRule="auto" w:before="52"/>
        <w:ind w:left="2846" w:right="1422"/>
        <w:jc w:val="both"/>
        <w:rPr>
          <w:b w:val="0"/>
        </w:rPr>
      </w:pPr>
      <w:r>
        <w:rPr>
          <w:b w:val="0"/>
        </w:rPr>
        <w:t>estratégico </w:t>
      </w:r>
      <w:r>
        <w:rPr/>
        <w:t>"Assegurar a eficácia no atendimento e no relacionamento com os arquitetos e urbanistas e a sociedade"</w:t>
      </w:r>
      <w:r>
        <w:rPr>
          <w:b w:val="0"/>
        </w:rPr>
        <w:t>.</w:t>
      </w:r>
    </w:p>
    <w:p>
      <w:pPr>
        <w:pStyle w:val="ListParagraph"/>
        <w:numPr>
          <w:ilvl w:val="0"/>
          <w:numId w:val="7"/>
        </w:numPr>
        <w:tabs>
          <w:tab w:pos="2847" w:val="left" w:leader="none"/>
        </w:tabs>
        <w:spacing w:line="360" w:lineRule="auto" w:before="0" w:after="0"/>
        <w:ind w:left="2846" w:right="1412" w:hanging="360"/>
        <w:jc w:val="both"/>
        <w:rPr>
          <w:sz w:val="24"/>
        </w:rPr>
      </w:pPr>
      <w:r>
        <w:rPr>
          <w:sz w:val="24"/>
        </w:rPr>
        <w:t>O </w:t>
      </w:r>
      <w:r>
        <w:rPr>
          <w:b/>
          <w:sz w:val="24"/>
        </w:rPr>
        <w:t>mínimo de 6,0% </w:t>
      </w:r>
      <w:r>
        <w:rPr>
          <w:sz w:val="24"/>
        </w:rPr>
        <w:t>(seis por cento) das receitas de arrecadação total (anuidades,</w:t>
      </w:r>
      <w:r>
        <w:rPr>
          <w:spacing w:val="-9"/>
          <w:sz w:val="24"/>
        </w:rPr>
        <w:t> </w:t>
      </w:r>
      <w:r>
        <w:rPr>
          <w:sz w:val="24"/>
        </w:rPr>
        <w:t>RRT</w:t>
      </w:r>
      <w:r>
        <w:rPr>
          <w:spacing w:val="-12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taxas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12"/>
          <w:sz w:val="24"/>
        </w:rPr>
        <w:t> </w:t>
      </w:r>
      <w:r>
        <w:rPr>
          <w:sz w:val="24"/>
        </w:rPr>
        <w:t>multas)</w:t>
      </w:r>
      <w:r>
        <w:rPr>
          <w:spacing w:val="-10"/>
          <w:sz w:val="24"/>
        </w:rPr>
        <w:t> </w:t>
      </w:r>
      <w:r>
        <w:rPr>
          <w:sz w:val="24"/>
        </w:rPr>
        <w:t>deduzidos</w:t>
      </w:r>
      <w:r>
        <w:rPr>
          <w:spacing w:val="-12"/>
          <w:sz w:val="24"/>
        </w:rPr>
        <w:t> </w:t>
      </w:r>
      <w:r>
        <w:rPr>
          <w:sz w:val="24"/>
        </w:rPr>
        <w:t>os</w:t>
      </w:r>
      <w:r>
        <w:rPr>
          <w:spacing w:val="-9"/>
          <w:sz w:val="24"/>
        </w:rPr>
        <w:t> </w:t>
      </w:r>
      <w:r>
        <w:rPr>
          <w:sz w:val="24"/>
        </w:rPr>
        <w:t>valores</w:t>
      </w:r>
      <w:r>
        <w:rPr>
          <w:spacing w:val="-9"/>
          <w:sz w:val="24"/>
        </w:rPr>
        <w:t> </w:t>
      </w:r>
      <w:r>
        <w:rPr>
          <w:sz w:val="24"/>
        </w:rPr>
        <w:t>destinados</w:t>
      </w:r>
      <w:r>
        <w:rPr>
          <w:spacing w:val="-12"/>
          <w:sz w:val="24"/>
        </w:rPr>
        <w:t> </w:t>
      </w:r>
      <w:r>
        <w:rPr>
          <w:sz w:val="24"/>
        </w:rPr>
        <w:t>ao</w:t>
      </w:r>
      <w:r>
        <w:rPr>
          <w:spacing w:val="-9"/>
          <w:sz w:val="24"/>
        </w:rPr>
        <w:t> </w:t>
      </w:r>
      <w:r>
        <w:rPr>
          <w:sz w:val="24"/>
        </w:rPr>
        <w:t>Fundo</w:t>
      </w:r>
      <w:r>
        <w:rPr>
          <w:spacing w:val="-9"/>
          <w:sz w:val="24"/>
        </w:rPr>
        <w:t> </w:t>
      </w:r>
      <w:r>
        <w:rPr>
          <w:sz w:val="24"/>
        </w:rPr>
        <w:t>de Apoio, deve ser alocado em iniciativas estratégicas para </w:t>
      </w:r>
      <w:r>
        <w:rPr>
          <w:b/>
          <w:sz w:val="24"/>
        </w:rPr>
        <w:t>atender dois ou no máximo três objetivos estratégicos locais </w:t>
      </w:r>
      <w:r>
        <w:rPr>
          <w:sz w:val="24"/>
        </w:rPr>
        <w:t>selecionados pelo CAU/BR e pelos </w:t>
      </w:r>
      <w:r>
        <w:rPr>
          <w:spacing w:val="-2"/>
          <w:sz w:val="24"/>
        </w:rPr>
        <w:t>CAU/UF.</w:t>
      </w:r>
    </w:p>
    <w:p>
      <w:pPr>
        <w:pStyle w:val="ListParagraph"/>
        <w:numPr>
          <w:ilvl w:val="0"/>
          <w:numId w:val="7"/>
        </w:numPr>
        <w:tabs>
          <w:tab w:pos="2847" w:val="left" w:leader="none"/>
        </w:tabs>
        <w:spacing w:line="360" w:lineRule="auto" w:before="0" w:after="0"/>
        <w:ind w:left="2846" w:right="1415" w:hanging="360"/>
        <w:jc w:val="both"/>
        <w:rPr>
          <w:b/>
          <w:sz w:val="24"/>
        </w:rPr>
      </w:pPr>
      <w:r>
        <w:rPr>
          <w:sz w:val="24"/>
        </w:rPr>
        <w:t>O</w:t>
      </w:r>
      <w:r>
        <w:rPr>
          <w:spacing w:val="-14"/>
          <w:sz w:val="24"/>
        </w:rPr>
        <w:t> </w:t>
      </w:r>
      <w:r>
        <w:rPr>
          <w:b/>
          <w:sz w:val="24"/>
        </w:rPr>
        <w:t>mínimo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2,0%</w:t>
      </w:r>
      <w:r>
        <w:rPr>
          <w:b/>
          <w:spacing w:val="-14"/>
          <w:sz w:val="24"/>
        </w:rPr>
        <w:t> </w:t>
      </w:r>
      <w:r>
        <w:rPr>
          <w:sz w:val="24"/>
        </w:rPr>
        <w:t>(dois</w:t>
      </w:r>
      <w:r>
        <w:rPr>
          <w:spacing w:val="-13"/>
          <w:sz w:val="24"/>
        </w:rPr>
        <w:t> </w:t>
      </w:r>
      <w:r>
        <w:rPr>
          <w:sz w:val="24"/>
        </w:rPr>
        <w:t>por</w:t>
      </w:r>
      <w:r>
        <w:rPr>
          <w:spacing w:val="-14"/>
          <w:sz w:val="24"/>
        </w:rPr>
        <w:t> </w:t>
      </w:r>
      <w:r>
        <w:rPr>
          <w:sz w:val="24"/>
        </w:rPr>
        <w:t>cento)</w:t>
      </w:r>
      <w:r>
        <w:rPr>
          <w:spacing w:val="-13"/>
          <w:sz w:val="24"/>
        </w:rPr>
        <w:t> </w:t>
      </w:r>
      <w:r>
        <w:rPr>
          <w:sz w:val="24"/>
        </w:rPr>
        <w:t>e</w:t>
      </w:r>
      <w:r>
        <w:rPr>
          <w:spacing w:val="-14"/>
          <w:sz w:val="24"/>
        </w:rPr>
        <w:t> </w:t>
      </w:r>
      <w:r>
        <w:rPr>
          <w:b/>
          <w:sz w:val="24"/>
        </w:rPr>
        <w:t>máximo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4%</w:t>
      </w:r>
      <w:r>
        <w:rPr>
          <w:b/>
          <w:spacing w:val="-14"/>
          <w:sz w:val="24"/>
        </w:rPr>
        <w:t> </w:t>
      </w:r>
      <w:r>
        <w:rPr>
          <w:sz w:val="24"/>
        </w:rPr>
        <w:t>(quatro</w:t>
      </w:r>
      <w:r>
        <w:rPr>
          <w:spacing w:val="-13"/>
          <w:sz w:val="24"/>
        </w:rPr>
        <w:t> </w:t>
      </w:r>
      <w:r>
        <w:rPr>
          <w:sz w:val="24"/>
        </w:rPr>
        <w:t>por</w:t>
      </w:r>
      <w:r>
        <w:rPr>
          <w:spacing w:val="-14"/>
          <w:sz w:val="24"/>
        </w:rPr>
        <w:t> </w:t>
      </w:r>
      <w:r>
        <w:rPr>
          <w:sz w:val="24"/>
        </w:rPr>
        <w:t>cento)</w:t>
      </w:r>
      <w:r>
        <w:rPr>
          <w:spacing w:val="-13"/>
          <w:sz w:val="24"/>
        </w:rPr>
        <w:t> </w:t>
      </w:r>
      <w:r>
        <w:rPr>
          <w:sz w:val="24"/>
        </w:rPr>
        <w:t>do</w:t>
      </w:r>
      <w:r>
        <w:rPr>
          <w:spacing w:val="-14"/>
          <w:sz w:val="24"/>
        </w:rPr>
        <w:t> </w:t>
      </w:r>
      <w:r>
        <w:rPr>
          <w:sz w:val="24"/>
        </w:rPr>
        <w:t>valor total da respectiva folha de pagamento (salários, encargos e benefícios), do CAU/UF e do CAU/BR, deve ser alocado em ações de capacitação dos seus conselheiros e colaboradores, para atender ao objetivo estratégico </w:t>
      </w:r>
      <w:r>
        <w:rPr>
          <w:b/>
          <w:sz w:val="24"/>
        </w:rPr>
        <w:t>"Desenvolver competências de dirigentes e colaboradores".</w:t>
      </w:r>
    </w:p>
    <w:p>
      <w:pPr>
        <w:pStyle w:val="ListParagraph"/>
        <w:numPr>
          <w:ilvl w:val="0"/>
          <w:numId w:val="7"/>
        </w:numPr>
        <w:tabs>
          <w:tab w:pos="2847" w:val="left" w:leader="none"/>
        </w:tabs>
        <w:spacing w:line="360" w:lineRule="auto" w:before="0" w:after="0"/>
        <w:ind w:left="2846" w:right="1412" w:hanging="360"/>
        <w:jc w:val="both"/>
        <w:rPr>
          <w:b/>
          <w:sz w:val="24"/>
        </w:rPr>
      </w:pPr>
      <w:r>
        <w:rPr>
          <w:sz w:val="24"/>
        </w:rPr>
        <w:t>O </w:t>
      </w:r>
      <w:r>
        <w:rPr>
          <w:b/>
          <w:sz w:val="24"/>
        </w:rPr>
        <w:t>mínimo de 3,0% </w:t>
      </w:r>
      <w:r>
        <w:rPr>
          <w:sz w:val="24"/>
        </w:rPr>
        <w:t>(três por cento) das receitas de arrecadação total (anuidades,</w:t>
      </w:r>
      <w:r>
        <w:rPr>
          <w:spacing w:val="-9"/>
          <w:sz w:val="24"/>
        </w:rPr>
        <w:t> </w:t>
      </w:r>
      <w:r>
        <w:rPr>
          <w:sz w:val="24"/>
        </w:rPr>
        <w:t>RRT</w:t>
      </w:r>
      <w:r>
        <w:rPr>
          <w:spacing w:val="-12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taxas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12"/>
          <w:sz w:val="24"/>
        </w:rPr>
        <w:t> </w:t>
      </w:r>
      <w:r>
        <w:rPr>
          <w:sz w:val="24"/>
        </w:rPr>
        <w:t>multas)</w:t>
      </w:r>
      <w:r>
        <w:rPr>
          <w:spacing w:val="-10"/>
          <w:sz w:val="24"/>
        </w:rPr>
        <w:t> </w:t>
      </w:r>
      <w:r>
        <w:rPr>
          <w:sz w:val="24"/>
        </w:rPr>
        <w:t>deduzidos</w:t>
      </w:r>
      <w:r>
        <w:rPr>
          <w:spacing w:val="-12"/>
          <w:sz w:val="24"/>
        </w:rPr>
        <w:t> </w:t>
      </w:r>
      <w:r>
        <w:rPr>
          <w:sz w:val="24"/>
        </w:rPr>
        <w:t>os</w:t>
      </w:r>
      <w:r>
        <w:rPr>
          <w:spacing w:val="-9"/>
          <w:sz w:val="24"/>
        </w:rPr>
        <w:t> </w:t>
      </w:r>
      <w:r>
        <w:rPr>
          <w:sz w:val="24"/>
        </w:rPr>
        <w:t>valores</w:t>
      </w:r>
      <w:r>
        <w:rPr>
          <w:spacing w:val="-9"/>
          <w:sz w:val="24"/>
        </w:rPr>
        <w:t> </w:t>
      </w:r>
      <w:r>
        <w:rPr>
          <w:sz w:val="24"/>
        </w:rPr>
        <w:t>destinados</w:t>
      </w:r>
      <w:r>
        <w:rPr>
          <w:spacing w:val="-12"/>
          <w:sz w:val="24"/>
        </w:rPr>
        <w:t> </w:t>
      </w:r>
      <w:r>
        <w:rPr>
          <w:sz w:val="24"/>
        </w:rPr>
        <w:t>ao</w:t>
      </w:r>
      <w:r>
        <w:rPr>
          <w:spacing w:val="-9"/>
          <w:sz w:val="24"/>
        </w:rPr>
        <w:t> </w:t>
      </w:r>
      <w:r>
        <w:rPr>
          <w:sz w:val="24"/>
        </w:rPr>
        <w:t>Fundo</w:t>
      </w:r>
      <w:r>
        <w:rPr>
          <w:spacing w:val="-9"/>
          <w:sz w:val="24"/>
        </w:rPr>
        <w:t> </w:t>
      </w:r>
      <w:r>
        <w:rPr>
          <w:sz w:val="24"/>
        </w:rPr>
        <w:t>de Apoio, deve ser alocado em iniciativas estratégicas para atender o objetivo estratégico </w:t>
      </w:r>
      <w:r>
        <w:rPr>
          <w:b/>
          <w:sz w:val="24"/>
        </w:rPr>
        <w:t>"Assegurar a eficácia no relacionamento e comunicação com a </w:t>
      </w:r>
      <w:r>
        <w:rPr>
          <w:b/>
          <w:spacing w:val="-2"/>
          <w:sz w:val="24"/>
        </w:rPr>
        <w:t>sociedade".</w:t>
      </w:r>
    </w:p>
    <w:p>
      <w:pPr>
        <w:pStyle w:val="ListParagraph"/>
        <w:numPr>
          <w:ilvl w:val="0"/>
          <w:numId w:val="7"/>
        </w:numPr>
        <w:tabs>
          <w:tab w:pos="2847" w:val="left" w:leader="none"/>
        </w:tabs>
        <w:spacing w:line="360" w:lineRule="auto" w:before="1" w:after="0"/>
        <w:ind w:left="2846" w:right="1410" w:hanging="360"/>
        <w:jc w:val="both"/>
        <w:rPr>
          <w:sz w:val="24"/>
        </w:rPr>
      </w:pPr>
      <w:r>
        <w:rPr>
          <w:sz w:val="24"/>
        </w:rPr>
        <w:t>O </w:t>
      </w:r>
      <w:r>
        <w:rPr>
          <w:b/>
          <w:sz w:val="24"/>
        </w:rPr>
        <w:t>máximo de 5,0% </w:t>
      </w:r>
      <w:r>
        <w:rPr>
          <w:sz w:val="24"/>
        </w:rPr>
        <w:t>(cinco por cento) das receitas de arrecadação total (anuidades,</w:t>
      </w:r>
      <w:r>
        <w:rPr>
          <w:spacing w:val="-9"/>
          <w:sz w:val="24"/>
        </w:rPr>
        <w:t> </w:t>
      </w:r>
      <w:r>
        <w:rPr>
          <w:sz w:val="24"/>
        </w:rPr>
        <w:t>RRT</w:t>
      </w:r>
      <w:r>
        <w:rPr>
          <w:spacing w:val="-12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taxas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12"/>
          <w:sz w:val="24"/>
        </w:rPr>
        <w:t> </w:t>
      </w:r>
      <w:r>
        <w:rPr>
          <w:sz w:val="24"/>
        </w:rPr>
        <w:t>multas)</w:t>
      </w:r>
      <w:r>
        <w:rPr>
          <w:spacing w:val="-10"/>
          <w:sz w:val="24"/>
        </w:rPr>
        <w:t> </w:t>
      </w:r>
      <w:r>
        <w:rPr>
          <w:sz w:val="24"/>
        </w:rPr>
        <w:t>deduzidos</w:t>
      </w:r>
      <w:r>
        <w:rPr>
          <w:spacing w:val="-12"/>
          <w:sz w:val="24"/>
        </w:rPr>
        <w:t> </w:t>
      </w:r>
      <w:r>
        <w:rPr>
          <w:sz w:val="24"/>
        </w:rPr>
        <w:t>os</w:t>
      </w:r>
      <w:r>
        <w:rPr>
          <w:spacing w:val="-9"/>
          <w:sz w:val="24"/>
        </w:rPr>
        <w:t> </w:t>
      </w:r>
      <w:r>
        <w:rPr>
          <w:sz w:val="24"/>
        </w:rPr>
        <w:t>valores</w:t>
      </w:r>
      <w:r>
        <w:rPr>
          <w:spacing w:val="-9"/>
          <w:sz w:val="24"/>
        </w:rPr>
        <w:t> </w:t>
      </w:r>
      <w:r>
        <w:rPr>
          <w:sz w:val="24"/>
        </w:rPr>
        <w:t>destinados</w:t>
      </w:r>
      <w:r>
        <w:rPr>
          <w:spacing w:val="-12"/>
          <w:sz w:val="24"/>
        </w:rPr>
        <w:t> </w:t>
      </w:r>
      <w:r>
        <w:rPr>
          <w:sz w:val="24"/>
        </w:rPr>
        <w:t>ao</w:t>
      </w:r>
      <w:r>
        <w:rPr>
          <w:spacing w:val="-9"/>
          <w:sz w:val="24"/>
        </w:rPr>
        <w:t> </w:t>
      </w:r>
      <w:r>
        <w:rPr>
          <w:sz w:val="24"/>
        </w:rPr>
        <w:t>Fundo</w:t>
      </w:r>
      <w:r>
        <w:rPr>
          <w:spacing w:val="-9"/>
          <w:sz w:val="24"/>
        </w:rPr>
        <w:t> </w:t>
      </w:r>
      <w:r>
        <w:rPr>
          <w:sz w:val="24"/>
        </w:rPr>
        <w:t>de Apoio, deve ser alocado em </w:t>
      </w:r>
      <w:r>
        <w:rPr>
          <w:b/>
          <w:sz w:val="24"/>
        </w:rPr>
        <w:t>patrocínios </w:t>
      </w:r>
      <w:r>
        <w:rPr>
          <w:sz w:val="24"/>
        </w:rPr>
        <w:t>para atender ao objetivo estratégico </w:t>
      </w:r>
      <w:r>
        <w:rPr>
          <w:b/>
          <w:sz w:val="24"/>
        </w:rPr>
        <w:t>"Estimular o conhecimento, o uso de processos criativos e a difusão das melhores práticas em Arquitetura e Urbanismo"</w:t>
      </w:r>
      <w:r>
        <w:rPr>
          <w:sz w:val="24"/>
        </w:rPr>
        <w:t>.</w:t>
      </w:r>
    </w:p>
    <w:p>
      <w:pPr>
        <w:pStyle w:val="ListParagraph"/>
        <w:numPr>
          <w:ilvl w:val="0"/>
          <w:numId w:val="7"/>
        </w:numPr>
        <w:tabs>
          <w:tab w:pos="2847" w:val="left" w:leader="none"/>
        </w:tabs>
        <w:spacing w:line="360" w:lineRule="auto" w:before="0" w:after="0"/>
        <w:ind w:left="2846" w:right="1412" w:hanging="360"/>
        <w:jc w:val="both"/>
        <w:rPr>
          <w:sz w:val="24"/>
        </w:rPr>
      </w:pPr>
      <w:r>
        <w:rPr>
          <w:sz w:val="24"/>
        </w:rPr>
        <w:t>O </w:t>
      </w:r>
      <w:r>
        <w:rPr>
          <w:b/>
          <w:sz w:val="24"/>
        </w:rPr>
        <w:t>mínimo de 2,0% </w:t>
      </w:r>
      <w:r>
        <w:rPr>
          <w:sz w:val="24"/>
        </w:rPr>
        <w:t>(dois por cento) das receitas de arrecadação total (anuidades,</w:t>
      </w:r>
      <w:r>
        <w:rPr>
          <w:spacing w:val="-9"/>
          <w:sz w:val="24"/>
        </w:rPr>
        <w:t> </w:t>
      </w:r>
      <w:r>
        <w:rPr>
          <w:sz w:val="24"/>
        </w:rPr>
        <w:t>RRT</w:t>
      </w:r>
      <w:r>
        <w:rPr>
          <w:spacing w:val="-12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taxas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12"/>
          <w:sz w:val="24"/>
        </w:rPr>
        <w:t> </w:t>
      </w:r>
      <w:r>
        <w:rPr>
          <w:sz w:val="24"/>
        </w:rPr>
        <w:t>multas)</w:t>
      </w:r>
      <w:r>
        <w:rPr>
          <w:spacing w:val="-10"/>
          <w:sz w:val="24"/>
        </w:rPr>
        <w:t> </w:t>
      </w:r>
      <w:r>
        <w:rPr>
          <w:sz w:val="24"/>
        </w:rPr>
        <w:t>deduzidos</w:t>
      </w:r>
      <w:r>
        <w:rPr>
          <w:spacing w:val="-12"/>
          <w:sz w:val="24"/>
        </w:rPr>
        <w:t> </w:t>
      </w:r>
      <w:r>
        <w:rPr>
          <w:sz w:val="24"/>
        </w:rPr>
        <w:t>os</w:t>
      </w:r>
      <w:r>
        <w:rPr>
          <w:spacing w:val="-9"/>
          <w:sz w:val="24"/>
        </w:rPr>
        <w:t> </w:t>
      </w:r>
      <w:r>
        <w:rPr>
          <w:sz w:val="24"/>
        </w:rPr>
        <w:t>valores</w:t>
      </w:r>
      <w:r>
        <w:rPr>
          <w:spacing w:val="-9"/>
          <w:sz w:val="24"/>
        </w:rPr>
        <w:t> </w:t>
      </w:r>
      <w:r>
        <w:rPr>
          <w:sz w:val="24"/>
        </w:rPr>
        <w:t>destinados</w:t>
      </w:r>
      <w:r>
        <w:rPr>
          <w:spacing w:val="-12"/>
          <w:sz w:val="24"/>
        </w:rPr>
        <w:t> </w:t>
      </w:r>
      <w:r>
        <w:rPr>
          <w:sz w:val="24"/>
        </w:rPr>
        <w:t>ao</w:t>
      </w:r>
      <w:r>
        <w:rPr>
          <w:spacing w:val="-9"/>
          <w:sz w:val="24"/>
        </w:rPr>
        <w:t> </w:t>
      </w:r>
      <w:r>
        <w:rPr>
          <w:sz w:val="24"/>
        </w:rPr>
        <w:t>Fundo</w:t>
      </w:r>
      <w:r>
        <w:rPr>
          <w:spacing w:val="-9"/>
          <w:sz w:val="24"/>
        </w:rPr>
        <w:t> </w:t>
      </w:r>
      <w:r>
        <w:rPr>
          <w:sz w:val="24"/>
        </w:rPr>
        <w:t>de Apoio, deve ser alocado em iniciativas estratégicas de Assistência Técnica em Habitações de Interesse Social - ATHIS, para atender ao objetivo Estratégico </w:t>
      </w:r>
      <w:r>
        <w:rPr>
          <w:b/>
          <w:sz w:val="24"/>
        </w:rPr>
        <w:t>"Fomentar o acesso da sociedade à arquitetura e urbanismo"</w:t>
      </w:r>
      <w:r>
        <w:rPr>
          <w:sz w:val="24"/>
        </w:rPr>
        <w:t>. Conforme Resolução nº 94/2014, os projetos, nessa modalidade, devem observar os seguintes parâmetros e objetivos, dentre outros: (i) promover a produção de conhecimento</w:t>
      </w:r>
      <w:r>
        <w:rPr>
          <w:spacing w:val="-14"/>
          <w:sz w:val="24"/>
        </w:rPr>
        <w:t> </w:t>
      </w:r>
      <w:r>
        <w:rPr>
          <w:sz w:val="24"/>
        </w:rPr>
        <w:t>que</w:t>
      </w:r>
      <w:r>
        <w:rPr>
          <w:spacing w:val="-11"/>
          <w:sz w:val="24"/>
        </w:rPr>
        <w:t> </w:t>
      </w:r>
      <w:r>
        <w:rPr>
          <w:sz w:val="24"/>
        </w:rPr>
        <w:t>oriente</w:t>
      </w:r>
      <w:r>
        <w:rPr>
          <w:spacing w:val="-11"/>
          <w:sz w:val="24"/>
        </w:rPr>
        <w:t> </w:t>
      </w:r>
      <w:r>
        <w:rPr>
          <w:sz w:val="24"/>
        </w:rPr>
        <w:t>o</w:t>
      </w:r>
      <w:r>
        <w:rPr>
          <w:spacing w:val="-12"/>
          <w:sz w:val="24"/>
        </w:rPr>
        <w:t> </w:t>
      </w:r>
      <w:r>
        <w:rPr>
          <w:sz w:val="24"/>
        </w:rPr>
        <w:t>exercício</w:t>
      </w:r>
      <w:r>
        <w:rPr>
          <w:spacing w:val="-14"/>
          <w:sz w:val="24"/>
        </w:rPr>
        <w:t> </w:t>
      </w:r>
      <w:r>
        <w:rPr>
          <w:sz w:val="24"/>
        </w:rPr>
        <w:t>profissional</w:t>
      </w:r>
      <w:r>
        <w:rPr>
          <w:spacing w:val="-14"/>
          <w:sz w:val="24"/>
        </w:rPr>
        <w:t> </w:t>
      </w:r>
      <w:r>
        <w:rPr>
          <w:sz w:val="24"/>
        </w:rPr>
        <w:t>e</w:t>
      </w:r>
      <w:r>
        <w:rPr>
          <w:spacing w:val="-10"/>
          <w:sz w:val="24"/>
        </w:rPr>
        <w:t> </w:t>
      </w:r>
      <w:r>
        <w:rPr>
          <w:sz w:val="24"/>
        </w:rPr>
        <w:t>o</w:t>
      </w:r>
      <w:r>
        <w:rPr>
          <w:spacing w:val="-12"/>
          <w:sz w:val="24"/>
        </w:rPr>
        <w:t> </w:t>
      </w:r>
      <w:r>
        <w:rPr>
          <w:sz w:val="24"/>
        </w:rPr>
        <w:t>seu</w:t>
      </w:r>
      <w:r>
        <w:rPr>
          <w:spacing w:val="-13"/>
          <w:sz w:val="24"/>
        </w:rPr>
        <w:t> </w:t>
      </w:r>
      <w:r>
        <w:rPr>
          <w:sz w:val="24"/>
        </w:rPr>
        <w:t>aperfeiçoamento;</w:t>
      </w:r>
      <w:r>
        <w:rPr>
          <w:spacing w:val="-11"/>
          <w:sz w:val="24"/>
        </w:rPr>
        <w:t> </w:t>
      </w:r>
      <w:r>
        <w:rPr>
          <w:sz w:val="24"/>
        </w:rPr>
        <w:t>(ii) promover</w:t>
      </w:r>
      <w:r>
        <w:rPr>
          <w:spacing w:val="40"/>
          <w:sz w:val="24"/>
        </w:rPr>
        <w:t> </w:t>
      </w:r>
      <w:r>
        <w:rPr>
          <w:sz w:val="24"/>
        </w:rPr>
        <w:t>o</w:t>
      </w:r>
      <w:r>
        <w:rPr>
          <w:spacing w:val="40"/>
          <w:sz w:val="24"/>
        </w:rPr>
        <w:t> </w:t>
      </w:r>
      <w:r>
        <w:rPr>
          <w:sz w:val="24"/>
        </w:rPr>
        <w:t>desenvolvimento</w:t>
      </w:r>
      <w:r>
        <w:rPr>
          <w:spacing w:val="40"/>
          <w:sz w:val="24"/>
        </w:rPr>
        <w:t> </w:t>
      </w:r>
      <w:r>
        <w:rPr>
          <w:sz w:val="24"/>
        </w:rPr>
        <w:t>e</w:t>
      </w:r>
      <w:r>
        <w:rPr>
          <w:spacing w:val="40"/>
          <w:sz w:val="24"/>
        </w:rPr>
        <w:t> </w:t>
      </w:r>
      <w:r>
        <w:rPr>
          <w:sz w:val="24"/>
        </w:rPr>
        <w:t>o</w:t>
      </w:r>
      <w:r>
        <w:rPr>
          <w:spacing w:val="40"/>
          <w:sz w:val="24"/>
        </w:rPr>
        <w:t> </w:t>
      </w:r>
      <w:r>
        <w:rPr>
          <w:sz w:val="24"/>
        </w:rPr>
        <w:t>fortalecimento</w:t>
      </w:r>
      <w:r>
        <w:rPr>
          <w:spacing w:val="40"/>
          <w:sz w:val="24"/>
        </w:rPr>
        <w:t> </w:t>
      </w:r>
      <w:r>
        <w:rPr>
          <w:sz w:val="24"/>
        </w:rPr>
        <w:t>do</w:t>
      </w:r>
      <w:r>
        <w:rPr>
          <w:spacing w:val="40"/>
          <w:sz w:val="24"/>
        </w:rPr>
        <w:t> </w:t>
      </w:r>
      <w:r>
        <w:rPr>
          <w:sz w:val="24"/>
        </w:rPr>
        <w:t>ensino</w:t>
      </w:r>
      <w:r>
        <w:rPr>
          <w:spacing w:val="40"/>
          <w:sz w:val="24"/>
        </w:rPr>
        <w:t> </w:t>
      </w:r>
      <w:r>
        <w:rPr>
          <w:sz w:val="24"/>
        </w:rPr>
        <w:t>e</w:t>
      </w:r>
      <w:r>
        <w:rPr>
          <w:spacing w:val="40"/>
          <w:sz w:val="24"/>
        </w:rPr>
        <w:t> </w:t>
      </w:r>
      <w:r>
        <w:rPr>
          <w:sz w:val="24"/>
        </w:rPr>
        <w:t>do</w:t>
      </w:r>
      <w:r>
        <w:rPr>
          <w:spacing w:val="40"/>
          <w:sz w:val="24"/>
        </w:rPr>
        <w:t> </w:t>
      </w:r>
      <w:r>
        <w:rPr>
          <w:sz w:val="24"/>
        </w:rPr>
        <w:t>exercício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502" w:footer="633" w:top="1400" w:bottom="820" w:left="0" w:right="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52"/>
        <w:ind w:left="2846" w:right="1413"/>
        <w:jc w:val="both"/>
      </w:pPr>
      <w:r>
        <w:rPr/>
        <w:t>profissional da Arquitetura e Urbanismo; (iii) promover a produção e disseminação de material técnico-profissional de interesse da Arquitetura e Urbanismo;</w:t>
      </w:r>
      <w:r>
        <w:rPr>
          <w:spacing w:val="40"/>
        </w:rPr>
        <w:t> </w:t>
      </w:r>
      <w:r>
        <w:rPr/>
        <w:t>(iv) sensibilizar, informar, educar e difundir conhecimentos e/ou troca de experiências com vista ao desenvolvimento, modernização e fortalecimento da Arquitetura e Urbanismo; (v) promover a produção de conhecimento na área de Assistência Técnica para Habitação de Interesse Social (ATHIS), que oriente o exercício profissional e o seu aperfeiçoamento, dentre outros.</w:t>
      </w:r>
    </w:p>
    <w:p>
      <w:pPr>
        <w:pStyle w:val="Heading4"/>
        <w:spacing w:line="360" w:lineRule="auto" w:before="200"/>
        <w:ind w:left="2126" w:right="1414"/>
        <w:jc w:val="both"/>
      </w:pPr>
      <w:r>
        <w:rPr/>
        <w:t>Obs.:</w:t>
      </w:r>
      <w:r>
        <w:rPr>
          <w:spacing w:val="-1"/>
        </w:rPr>
        <w:t> </w:t>
      </w:r>
      <w:r>
        <w:rPr/>
        <w:t>No</w:t>
      </w:r>
      <w:r>
        <w:rPr>
          <w:spacing w:val="-4"/>
        </w:rPr>
        <w:t> </w:t>
      </w:r>
      <w:r>
        <w:rPr/>
        <w:t>caso</w:t>
      </w:r>
      <w:r>
        <w:rPr>
          <w:spacing w:val="-5"/>
        </w:rPr>
        <w:t> </w:t>
      </w:r>
      <w:r>
        <w:rPr/>
        <w:t>dos</w:t>
      </w:r>
      <w:r>
        <w:rPr>
          <w:spacing w:val="-4"/>
        </w:rPr>
        <w:t> </w:t>
      </w:r>
      <w:r>
        <w:rPr/>
        <w:t>CAU/Básico,</w:t>
      </w:r>
      <w:r>
        <w:rPr>
          <w:spacing w:val="-2"/>
        </w:rPr>
        <w:t> </w:t>
      </w:r>
      <w:r>
        <w:rPr/>
        <w:t>o</w:t>
      </w:r>
      <w:r>
        <w:rPr>
          <w:spacing w:val="-5"/>
        </w:rPr>
        <w:t> </w:t>
      </w:r>
      <w:r>
        <w:rPr/>
        <w:t>valor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ser</w:t>
      </w:r>
      <w:r>
        <w:rPr>
          <w:spacing w:val="-4"/>
        </w:rPr>
        <w:t> </w:t>
      </w:r>
      <w:r>
        <w:rPr/>
        <w:t>destinado</w:t>
      </w:r>
      <w:r>
        <w:rPr>
          <w:spacing w:val="-2"/>
        </w:rPr>
        <w:t> </w:t>
      </w:r>
      <w:r>
        <w:rPr/>
        <w:t>aos</w:t>
      </w:r>
      <w:r>
        <w:rPr>
          <w:spacing w:val="-4"/>
        </w:rPr>
        <w:t> </w:t>
      </w:r>
      <w:r>
        <w:rPr/>
        <w:t>objetivos</w:t>
      </w:r>
      <w:r>
        <w:rPr>
          <w:spacing w:val="-5"/>
        </w:rPr>
        <w:t> </w:t>
      </w:r>
      <w:r>
        <w:rPr/>
        <w:t>estratégicos,</w:t>
      </w:r>
      <w:r>
        <w:rPr>
          <w:spacing w:val="-2"/>
        </w:rPr>
        <w:t> </w:t>
      </w:r>
      <w:r>
        <w:rPr/>
        <w:t>na forma elencada anteriormente, além das receitas de arrecadação também inclui os valores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serem</w:t>
      </w:r>
      <w:r>
        <w:rPr>
          <w:spacing w:val="-13"/>
        </w:rPr>
        <w:t> </w:t>
      </w:r>
      <w:r>
        <w:rPr/>
        <w:t>recebidos</w:t>
      </w:r>
      <w:r>
        <w:rPr>
          <w:spacing w:val="-14"/>
        </w:rPr>
        <w:t> </w:t>
      </w:r>
      <w:r>
        <w:rPr/>
        <w:t>do</w:t>
      </w:r>
      <w:r>
        <w:rPr>
          <w:spacing w:val="-13"/>
        </w:rPr>
        <w:t> </w:t>
      </w:r>
      <w:r>
        <w:rPr/>
        <w:t>Fundo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Apoio,</w:t>
      </w:r>
      <w:r>
        <w:rPr>
          <w:spacing w:val="-14"/>
        </w:rPr>
        <w:t> </w:t>
      </w:r>
      <w:r>
        <w:rPr/>
        <w:t>nos</w:t>
      </w:r>
      <w:r>
        <w:rPr>
          <w:spacing w:val="-14"/>
        </w:rPr>
        <w:t> </w:t>
      </w:r>
      <w:r>
        <w:rPr/>
        <w:t>montantes</w:t>
      </w:r>
      <w:r>
        <w:rPr>
          <w:spacing w:val="-13"/>
        </w:rPr>
        <w:t> </w:t>
      </w:r>
      <w:r>
        <w:rPr/>
        <w:t>constantes</w:t>
      </w:r>
      <w:r>
        <w:rPr>
          <w:spacing w:val="-14"/>
        </w:rPr>
        <w:t> </w:t>
      </w:r>
      <w:r>
        <w:rPr/>
        <w:t>da</w:t>
      </w:r>
      <w:r>
        <w:rPr>
          <w:spacing w:val="-13"/>
        </w:rPr>
        <w:t> </w:t>
      </w:r>
      <w:r>
        <w:rPr/>
        <w:t>presente </w:t>
      </w:r>
      <w:r>
        <w:rPr>
          <w:spacing w:val="-2"/>
        </w:rPr>
        <w:t>Diretrizes.</w:t>
      </w:r>
    </w:p>
    <w:p>
      <w:pPr>
        <w:pStyle w:val="BodyText"/>
        <w:spacing w:before="6"/>
        <w:rPr>
          <w:b/>
          <w:sz w:val="25"/>
        </w:rPr>
      </w:pPr>
      <w:r>
        <w:rPr/>
        <w:pict>
          <v:shape style="position:absolute;margin-left:79.463997pt;margin-top:16.785788pt;width:439.3pt;height:131.8pt;mso-position-horizontal-relative:page;mso-position-vertical-relative:paragraph;z-index:-15719936;mso-wrap-distance-left:0;mso-wrap-distance-right:0" type="#_x0000_t202" id="docshape13" filled="true" fillcolor="#78bd1f" stroked="false">
            <v:textbox inset="0,0,0,0">
              <w:txbxContent>
                <w:p>
                  <w:pPr>
                    <w:spacing w:line="360" w:lineRule="auto" w:before="0"/>
                    <w:ind w:left="28" w:right="33" w:firstLine="0"/>
                    <w:jc w:val="both"/>
                    <w:rPr>
                      <w:b/>
                      <w:color w:val="000000"/>
                      <w:sz w:val="24"/>
                    </w:rPr>
                  </w:pPr>
                  <w:bookmarkStart w:name="_bookmark13" w:id="14"/>
                  <w:bookmarkEnd w:id="14"/>
                  <w:r>
                    <w:rPr>
                      <w:color w:val="000000"/>
                    </w:rPr>
                  </w:r>
                  <w:r>
                    <w:rPr>
                      <w:b/>
                      <w:color w:val="000000"/>
                      <w:sz w:val="24"/>
                    </w:rPr>
                    <w:t>NOTA 5: Na proposta de reprogramação do Plano de Ação 2022, fica VEDADA, a inobservância de aplicação dos percentuais mínimos e máximos, referenciados na Receita de Arrecadação Líquida (RAL), para as atividades descritas no item 2.1, com exceção para o limite de Capacitação, mediante justificativas próprias, os CAU/UF e CAU/BR poderão flexibilizar a aplicação de recursos mínimo de 2% e máximo de 4% da folha de pagamento.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79.463997pt;margin-top:156.605789pt;width:439.3pt;height:87.85pt;mso-position-horizontal-relative:page;mso-position-vertical-relative:paragraph;z-index:-15719424;mso-wrap-distance-left:0;mso-wrap-distance-right:0" type="#_x0000_t202" id="docshape14" filled="true" fillcolor="#78bd1f" stroked="false">
            <v:textbox inset="0,0,0,0">
              <w:txbxContent>
                <w:p>
                  <w:pPr>
                    <w:spacing w:line="360" w:lineRule="auto" w:before="0"/>
                    <w:ind w:left="28" w:right="24" w:firstLine="0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O CAU/UF e CAU/BR deverão justificar, no relatório de gestão, o não atingimento dos limites</w:t>
                  </w:r>
                  <w:r>
                    <w:rPr>
                      <w:b/>
                      <w:color w:val="000000"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Fiscalização,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Atendimento,</w:t>
                  </w:r>
                  <w:r>
                    <w:rPr>
                      <w:b/>
                      <w:color w:val="000000"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Comunicação,</w:t>
                  </w:r>
                  <w:r>
                    <w:rPr>
                      <w:b/>
                      <w:color w:val="000000"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Objetivos</w:t>
                  </w:r>
                  <w:r>
                    <w:rPr>
                      <w:b/>
                      <w:color w:val="000000"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Locais,</w:t>
                  </w:r>
                  <w:r>
                    <w:rPr>
                      <w:b/>
                      <w:color w:val="000000"/>
                      <w:spacing w:val="-9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ATHIS</w:t>
                  </w:r>
                  <w:r>
                    <w:rPr>
                      <w:b/>
                      <w:color w:val="000000"/>
                      <w:spacing w:val="-10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e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Despesa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com Pessoal,</w:t>
                  </w:r>
                  <w:r>
                    <w:rPr>
                      <w:b/>
                      <w:color w:val="000000"/>
                      <w:spacing w:val="-9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considerados</w:t>
                  </w:r>
                  <w:r>
                    <w:rPr>
                      <w:b/>
                      <w:color w:val="000000"/>
                      <w:spacing w:val="-12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obrigatórios</w:t>
                  </w:r>
                  <w:r>
                    <w:rPr>
                      <w:b/>
                      <w:color w:val="000000"/>
                      <w:spacing w:val="-12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na</w:t>
                  </w:r>
                  <w:r>
                    <w:rPr>
                      <w:b/>
                      <w:color w:val="000000"/>
                      <w:spacing w:val="-1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Diretriz</w:t>
                  </w:r>
                  <w:r>
                    <w:rPr>
                      <w:b/>
                      <w:color w:val="000000"/>
                      <w:spacing w:val="-12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vigente,</w:t>
                  </w:r>
                  <w:r>
                    <w:rPr>
                      <w:b/>
                      <w:color w:val="000000"/>
                      <w:spacing w:val="-9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conforme</w:t>
                  </w:r>
                  <w:r>
                    <w:rPr>
                      <w:b/>
                      <w:color w:val="000000"/>
                      <w:spacing w:val="-10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orientação</w:t>
                  </w:r>
                  <w:r>
                    <w:rPr>
                      <w:b/>
                      <w:color w:val="000000"/>
                      <w:spacing w:val="-10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do</w:t>
                  </w:r>
                  <w:r>
                    <w:rPr>
                      <w:b/>
                      <w:color w:val="000000"/>
                      <w:spacing w:val="-9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Chefe</w:t>
                  </w:r>
                  <w:r>
                    <w:rPr>
                      <w:b/>
                      <w:color w:val="000000"/>
                      <w:spacing w:val="-1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de Auditoria do CAU/BR, baseado na </w:t>
                  </w:r>
                  <w:hyperlink r:id="rId15">
                    <w:r>
                      <w:rPr>
                        <w:b/>
                        <w:color w:val="000000"/>
                        <w:sz w:val="22"/>
                      </w:rPr>
                      <w:t>IN TCU 84/2020, art. 8º,§ 3º</w:t>
                    </w:r>
                  </w:hyperlink>
                  <w:r>
                    <w:rPr>
                      <w:b/>
                      <w:color w:val="000000"/>
                      <w:sz w:val="24"/>
                    </w:rPr>
                    <w:t>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2"/>
        <w:rPr>
          <w:b/>
          <w:sz w:val="11"/>
        </w:rPr>
      </w:pPr>
    </w:p>
    <w:p>
      <w:pPr>
        <w:pStyle w:val="BodyText"/>
        <w:spacing w:before="7"/>
        <w:rPr>
          <w:b/>
          <w:sz w:val="33"/>
        </w:rPr>
      </w:pPr>
    </w:p>
    <w:p>
      <w:pPr>
        <w:pStyle w:val="Heading4"/>
        <w:numPr>
          <w:ilvl w:val="1"/>
          <w:numId w:val="2"/>
        </w:numPr>
        <w:tabs>
          <w:tab w:pos="1784" w:val="left" w:leader="none"/>
        </w:tabs>
        <w:spacing w:line="240" w:lineRule="auto" w:before="0" w:after="0"/>
        <w:ind w:left="1783" w:right="0" w:hanging="366"/>
        <w:jc w:val="left"/>
        <w:rPr>
          <w:color w:val="602041"/>
        </w:rPr>
      </w:pPr>
      <w:r>
        <w:rPr>
          <w:color w:val="602041"/>
        </w:rPr>
        <w:t>Destinação</w:t>
      </w:r>
      <w:r>
        <w:rPr>
          <w:color w:val="602041"/>
          <w:spacing w:val="-3"/>
        </w:rPr>
        <w:t> </w:t>
      </w:r>
      <w:r>
        <w:rPr>
          <w:color w:val="602041"/>
        </w:rPr>
        <w:t>de</w:t>
      </w:r>
      <w:r>
        <w:rPr>
          <w:color w:val="602041"/>
          <w:spacing w:val="-6"/>
        </w:rPr>
        <w:t> </w:t>
      </w:r>
      <w:r>
        <w:rPr>
          <w:color w:val="602041"/>
        </w:rPr>
        <w:t>Recursos</w:t>
      </w:r>
      <w:r>
        <w:rPr>
          <w:color w:val="602041"/>
          <w:spacing w:val="-3"/>
        </w:rPr>
        <w:t> </w:t>
      </w:r>
      <w:r>
        <w:rPr>
          <w:color w:val="602041"/>
        </w:rPr>
        <w:t>para</w:t>
      </w:r>
      <w:r>
        <w:rPr>
          <w:color w:val="602041"/>
          <w:spacing w:val="-5"/>
        </w:rPr>
        <w:t> </w:t>
      </w:r>
      <w:r>
        <w:rPr>
          <w:color w:val="602041"/>
        </w:rPr>
        <w:t>o</w:t>
      </w:r>
      <w:r>
        <w:rPr>
          <w:color w:val="602041"/>
          <w:spacing w:val="-2"/>
        </w:rPr>
        <w:t> </w:t>
      </w:r>
      <w:r>
        <w:rPr>
          <w:color w:val="602041"/>
        </w:rPr>
        <w:t>Fundo</w:t>
      </w:r>
      <w:r>
        <w:rPr>
          <w:color w:val="602041"/>
          <w:spacing w:val="-5"/>
        </w:rPr>
        <w:t> </w:t>
      </w:r>
      <w:r>
        <w:rPr>
          <w:color w:val="602041"/>
        </w:rPr>
        <w:t>de</w:t>
      </w:r>
      <w:r>
        <w:rPr>
          <w:color w:val="602041"/>
          <w:spacing w:val="2"/>
        </w:rPr>
        <w:t> </w:t>
      </w:r>
      <w:r>
        <w:rPr>
          <w:color w:val="602041"/>
        </w:rPr>
        <w:t>Apoio</w:t>
      </w:r>
      <w:r>
        <w:rPr>
          <w:color w:val="602041"/>
          <w:spacing w:val="-2"/>
        </w:rPr>
        <w:t> </w:t>
      </w:r>
      <w:r>
        <w:rPr>
          <w:color w:val="602041"/>
        </w:rPr>
        <w:t>Financeiro</w:t>
      </w:r>
      <w:r>
        <w:rPr>
          <w:color w:val="602041"/>
          <w:spacing w:val="-2"/>
        </w:rPr>
        <w:t> </w:t>
      </w:r>
      <w:r>
        <w:rPr>
          <w:color w:val="602041"/>
        </w:rPr>
        <w:t>aos</w:t>
      </w:r>
      <w:r>
        <w:rPr>
          <w:color w:val="602041"/>
          <w:spacing w:val="-3"/>
        </w:rPr>
        <w:t> </w:t>
      </w:r>
      <w:r>
        <w:rPr>
          <w:color w:val="602041"/>
          <w:spacing w:val="-2"/>
        </w:rPr>
        <w:t>CAU/UF</w:t>
      </w:r>
    </w:p>
    <w:p>
      <w:pPr>
        <w:pStyle w:val="BodyText"/>
        <w:spacing w:before="4"/>
        <w:rPr>
          <w:b/>
          <w:sz w:val="28"/>
        </w:rPr>
      </w:pPr>
    </w:p>
    <w:p>
      <w:pPr>
        <w:pStyle w:val="BodyText"/>
        <w:spacing w:line="360" w:lineRule="auto"/>
        <w:ind w:left="1418" w:right="1413" w:firstLine="851"/>
        <w:jc w:val="both"/>
      </w:pPr>
      <w:r>
        <w:rPr/>
        <w:t>O CAU/BR e os CAU/UF deverão, em </w:t>
      </w:r>
      <w:r>
        <w:rPr>
          <w:b/>
        </w:rPr>
        <w:t>atividade específica </w:t>
      </w:r>
      <w:r>
        <w:rPr/>
        <w:t>no seu Plano de Ação, aportar recursos destinados a suportar o Fundo de Apoio Financeiro aos CAU/UF, na forma aprovada para o exercício de 2022. Esses recursos destinam-se a viabilizar a operação dos CAU/UF,</w:t>
      </w:r>
      <w:r>
        <w:rPr>
          <w:spacing w:val="20"/>
        </w:rPr>
        <w:t> </w:t>
      </w:r>
      <w:r>
        <w:rPr/>
        <w:t>enquadrados</w:t>
      </w:r>
      <w:r>
        <w:rPr>
          <w:spacing w:val="20"/>
        </w:rPr>
        <w:t> </w:t>
      </w:r>
      <w:r>
        <w:rPr/>
        <w:t>como</w:t>
      </w:r>
      <w:r>
        <w:rPr>
          <w:spacing w:val="20"/>
        </w:rPr>
        <w:t> </w:t>
      </w:r>
      <w:r>
        <w:rPr/>
        <w:t>CAU</w:t>
      </w:r>
      <w:r>
        <w:rPr>
          <w:spacing w:val="20"/>
        </w:rPr>
        <w:t> </w:t>
      </w:r>
      <w:r>
        <w:rPr/>
        <w:t>Básico,</w:t>
      </w:r>
      <w:r>
        <w:rPr>
          <w:spacing w:val="20"/>
        </w:rPr>
        <w:t> </w:t>
      </w:r>
      <w:r>
        <w:rPr/>
        <w:t>em</w:t>
      </w:r>
      <w:r>
        <w:rPr>
          <w:spacing w:val="21"/>
        </w:rPr>
        <w:t> </w:t>
      </w:r>
      <w:r>
        <w:rPr/>
        <w:t>prol</w:t>
      </w:r>
      <w:r>
        <w:rPr>
          <w:spacing w:val="20"/>
        </w:rPr>
        <w:t> </w:t>
      </w:r>
      <w:r>
        <w:rPr/>
        <w:t>do</w:t>
      </w:r>
      <w:r>
        <w:rPr>
          <w:spacing w:val="20"/>
        </w:rPr>
        <w:t> </w:t>
      </w:r>
      <w:r>
        <w:rPr/>
        <w:t>desenvolvimento e</w:t>
      </w:r>
      <w:r>
        <w:rPr>
          <w:spacing w:val="21"/>
        </w:rPr>
        <w:t> </w:t>
      </w:r>
      <w:r>
        <w:rPr/>
        <w:t>fortalecimento da</w:t>
      </w:r>
    </w:p>
    <w:p>
      <w:pPr>
        <w:spacing w:after="0" w:line="360" w:lineRule="auto"/>
        <w:jc w:val="both"/>
        <w:sectPr>
          <w:pgSz w:w="11910" w:h="16840"/>
          <w:pgMar w:header="502" w:footer="633" w:top="1400" w:bottom="820" w:left="0" w:right="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357" w:lineRule="auto" w:before="52"/>
        <w:ind w:left="1418" w:right="1420"/>
        <w:jc w:val="both"/>
      </w:pPr>
      <w:r>
        <w:rPr/>
        <w:t>profissão e da arquitetura e urbanismo. Os valores a serem considerados, por Estado, se apresentam na forma do Anexo X e X.I.</w:t>
      </w:r>
    </w:p>
    <w:p>
      <w:pPr>
        <w:pStyle w:val="BodyText"/>
        <w:spacing w:line="360" w:lineRule="auto" w:before="166"/>
        <w:ind w:left="1418" w:right="1414" w:firstLine="851"/>
        <w:jc w:val="both"/>
      </w:pPr>
      <w:r>
        <w:rPr/>
        <w:t>De acordo com a proposta nº 07/2019 aprovado pelo Colegiado de Governança do Fundo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Apoio</w:t>
      </w:r>
      <w:r>
        <w:rPr>
          <w:spacing w:val="-6"/>
        </w:rPr>
        <w:t> </w:t>
      </w:r>
      <w:r>
        <w:rPr/>
        <w:t>(CGFA),</w:t>
      </w:r>
      <w:r>
        <w:rPr>
          <w:spacing w:val="-7"/>
        </w:rPr>
        <w:t> </w:t>
      </w:r>
      <w:r>
        <w:rPr/>
        <w:t>em</w:t>
      </w:r>
      <w:r>
        <w:rPr>
          <w:spacing w:val="-5"/>
        </w:rPr>
        <w:t> </w:t>
      </w:r>
      <w:r>
        <w:rPr/>
        <w:t>08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Julho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2019,</w:t>
      </w:r>
      <w:r>
        <w:rPr>
          <w:spacing w:val="-10"/>
        </w:rPr>
        <w:t> </w:t>
      </w:r>
      <w:r>
        <w:rPr/>
        <w:t>para</w:t>
      </w:r>
      <w:r>
        <w:rPr>
          <w:spacing w:val="-3"/>
        </w:rPr>
        <w:t> </w:t>
      </w:r>
      <w:r>
        <w:rPr/>
        <w:t>2022,</w:t>
      </w:r>
      <w:r>
        <w:rPr>
          <w:spacing w:val="-6"/>
        </w:rPr>
        <w:t> </w:t>
      </w:r>
      <w:r>
        <w:rPr/>
        <w:t>será</w:t>
      </w:r>
      <w:r>
        <w:rPr>
          <w:spacing w:val="-6"/>
        </w:rPr>
        <w:t> </w:t>
      </w:r>
      <w:r>
        <w:rPr/>
        <w:t>mantida</w:t>
      </w:r>
      <w:r>
        <w:rPr>
          <w:spacing w:val="-11"/>
        </w:rPr>
        <w:t> </w:t>
      </w:r>
      <w:r>
        <w:rPr/>
        <w:t>a</w:t>
      </w:r>
      <w:r>
        <w:rPr>
          <w:spacing w:val="-6"/>
        </w:rPr>
        <w:t> </w:t>
      </w:r>
      <w:r>
        <w:rPr/>
        <w:t>metodologia</w:t>
      </w:r>
      <w:r>
        <w:rPr>
          <w:spacing w:val="-9"/>
        </w:rPr>
        <w:t> </w:t>
      </w:r>
      <w:r>
        <w:rPr/>
        <w:t>para o</w:t>
      </w:r>
      <w:r>
        <w:rPr>
          <w:spacing w:val="-3"/>
        </w:rPr>
        <w:t> </w:t>
      </w:r>
      <w:r>
        <w:rPr/>
        <w:t>cálculo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CAU</w:t>
      </w:r>
      <w:r>
        <w:rPr>
          <w:spacing w:val="-4"/>
        </w:rPr>
        <w:t> </w:t>
      </w:r>
      <w:r>
        <w:rPr/>
        <w:t>BÁSICO,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considera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potencial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gastos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demandas,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acordo</w:t>
      </w:r>
      <w:r>
        <w:rPr>
          <w:spacing w:val="-3"/>
        </w:rPr>
        <w:t> </w:t>
      </w:r>
      <w:r>
        <w:rPr/>
        <w:t>com</w:t>
      </w:r>
      <w:r>
        <w:rPr>
          <w:spacing w:val="-5"/>
        </w:rPr>
        <w:t> </w:t>
      </w:r>
      <w:r>
        <w:rPr/>
        <w:t>os valores orçamentários e quantidades de profissionais e empresas dos Estados.</w:t>
      </w:r>
    </w:p>
    <w:p>
      <w:pPr>
        <w:pStyle w:val="BodyText"/>
        <w:spacing w:line="360" w:lineRule="auto" w:before="160"/>
        <w:ind w:left="1418" w:right="1409" w:firstLine="851"/>
        <w:jc w:val="both"/>
      </w:pPr>
      <w:r>
        <w:rPr/>
        <w:t>Nesse contexto, frente às arrecadações projetadas para o CAU e o valor do CAU Básico, os CAU/UF enquadrados como CAU Básico, em 2022, são: CAU </w:t>
      </w:r>
      <w:r>
        <w:rPr>
          <w:b/>
        </w:rPr>
        <w:t>Acre</w:t>
      </w:r>
      <w:r>
        <w:rPr/>
        <w:t>, </w:t>
      </w:r>
      <w:r>
        <w:rPr>
          <w:b/>
        </w:rPr>
        <w:t>Amapá</w:t>
      </w:r>
      <w:r>
        <w:rPr/>
        <w:t>, </w:t>
      </w:r>
      <w:r>
        <w:rPr>
          <w:b/>
        </w:rPr>
        <w:t>Piauí</w:t>
      </w:r>
      <w:r>
        <w:rPr/>
        <w:t>, </w:t>
      </w:r>
      <w:r>
        <w:rPr>
          <w:b/>
        </w:rPr>
        <w:t>Roraima</w:t>
      </w:r>
      <w:r>
        <w:rPr/>
        <w:t>,</w:t>
      </w:r>
      <w:r>
        <w:rPr>
          <w:spacing w:val="-10"/>
        </w:rPr>
        <w:t> </w:t>
      </w:r>
      <w:r>
        <w:rPr>
          <w:b/>
        </w:rPr>
        <w:t>Tocantins</w:t>
      </w:r>
      <w:r>
        <w:rPr/>
        <w:t>,</w:t>
      </w:r>
      <w:r>
        <w:rPr>
          <w:spacing w:val="-10"/>
        </w:rPr>
        <w:t> </w:t>
      </w:r>
      <w:r>
        <w:rPr>
          <w:b/>
        </w:rPr>
        <w:t>Maranhão</w:t>
      </w:r>
      <w:r>
        <w:rPr>
          <w:b/>
          <w:spacing w:val="-9"/>
        </w:rPr>
        <w:t> </w:t>
      </w:r>
      <w:r>
        <w:rPr>
          <w:b/>
        </w:rPr>
        <w:t>e</w:t>
      </w:r>
      <w:r>
        <w:rPr>
          <w:b/>
          <w:spacing w:val="-11"/>
        </w:rPr>
        <w:t> </w:t>
      </w:r>
      <w:r>
        <w:rPr>
          <w:b/>
        </w:rPr>
        <w:t>Sergipe</w:t>
      </w:r>
      <w:r>
        <w:rPr/>
        <w:t>.</w:t>
      </w:r>
      <w:r>
        <w:rPr>
          <w:spacing w:val="-10"/>
        </w:rPr>
        <w:t> </w:t>
      </w:r>
      <w:r>
        <w:rPr/>
        <w:t>O</w:t>
      </w:r>
      <w:r>
        <w:rPr>
          <w:spacing w:val="-12"/>
        </w:rPr>
        <w:t> </w:t>
      </w:r>
      <w:r>
        <w:rPr/>
        <w:t>CAU/MA</w:t>
      </w:r>
      <w:r>
        <w:rPr>
          <w:spacing w:val="34"/>
        </w:rPr>
        <w:t> </w:t>
      </w:r>
      <w:r>
        <w:rPr/>
        <w:t>e</w:t>
      </w:r>
      <w:r>
        <w:rPr>
          <w:spacing w:val="-11"/>
        </w:rPr>
        <w:t> </w:t>
      </w:r>
      <w:r>
        <w:rPr/>
        <w:t>CAU/SE</w:t>
      </w:r>
      <w:r>
        <w:rPr>
          <w:spacing w:val="-11"/>
        </w:rPr>
        <w:t> </w:t>
      </w:r>
      <w:r>
        <w:rPr/>
        <w:t>continuam</w:t>
      </w:r>
      <w:r>
        <w:rPr>
          <w:spacing w:val="-11"/>
        </w:rPr>
        <w:t> </w:t>
      </w:r>
      <w:r>
        <w:rPr/>
        <w:t>equadrados</w:t>
      </w:r>
      <w:r>
        <w:rPr>
          <w:spacing w:val="-11"/>
        </w:rPr>
        <w:t> </w:t>
      </w:r>
      <w:r>
        <w:rPr/>
        <w:t>como básico em decorrência dos aportes ao CSC. Conforme</w:t>
      </w:r>
      <w:r>
        <w:rPr>
          <w:spacing w:val="-1"/>
        </w:rPr>
        <w:t> </w:t>
      </w:r>
      <w:hyperlink r:id="rId16">
        <w:r>
          <w:rPr>
            <w:color w:val="0462C1"/>
            <w:u w:val="single" w:color="0462C1"/>
          </w:rPr>
          <w:t>proposta </w:t>
        </w:r>
        <w:r>
          <w:rPr>
            <w:color w:val="0462C1"/>
            <w:sz w:val="22"/>
            <w:u w:val="single" w:color="0462C1"/>
          </w:rPr>
          <w:t>Nº 6/2021 – CG-FA</w:t>
        </w:r>
      </w:hyperlink>
      <w:r>
        <w:rPr/>
        <w:t>, para a Reprogramação</w:t>
      </w:r>
      <w:r>
        <w:rPr>
          <w:spacing w:val="-10"/>
        </w:rPr>
        <w:t> </w:t>
      </w:r>
      <w:r>
        <w:rPr/>
        <w:t>2022,</w:t>
      </w:r>
      <w:r>
        <w:rPr>
          <w:spacing w:val="-9"/>
        </w:rPr>
        <w:t> </w:t>
      </w:r>
      <w:r>
        <w:rPr/>
        <w:t>os</w:t>
      </w:r>
      <w:r>
        <w:rPr>
          <w:spacing w:val="-10"/>
        </w:rPr>
        <w:t> </w:t>
      </w:r>
      <w:r>
        <w:rPr/>
        <w:t>valores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CSC</w:t>
      </w:r>
      <w:r>
        <w:rPr>
          <w:spacing w:val="-9"/>
        </w:rPr>
        <w:t> </w:t>
      </w:r>
      <w:r>
        <w:rPr/>
        <w:t>e</w:t>
      </w:r>
      <w:r>
        <w:rPr>
          <w:spacing w:val="-8"/>
        </w:rPr>
        <w:t> </w:t>
      </w:r>
      <w:r>
        <w:rPr/>
        <w:t>plenárias</w:t>
      </w:r>
      <w:r>
        <w:rPr>
          <w:spacing w:val="-9"/>
        </w:rPr>
        <w:t> </w:t>
      </w:r>
      <w:r>
        <w:rPr/>
        <w:t>ampliadas</w:t>
      </w:r>
      <w:r>
        <w:rPr>
          <w:spacing w:val="-9"/>
        </w:rPr>
        <w:t> </w:t>
      </w:r>
      <w:r>
        <w:rPr/>
        <w:t>serão</w:t>
      </w:r>
      <w:r>
        <w:rPr>
          <w:spacing w:val="-8"/>
        </w:rPr>
        <w:t> </w:t>
      </w:r>
      <w:r>
        <w:rPr/>
        <w:t>custeados</w:t>
      </w:r>
      <w:r>
        <w:rPr>
          <w:spacing w:val="-8"/>
        </w:rPr>
        <w:t> </w:t>
      </w:r>
      <w:r>
        <w:rPr/>
        <w:t>pelo</w:t>
      </w:r>
      <w:r>
        <w:rPr>
          <w:spacing w:val="-8"/>
        </w:rPr>
        <w:t> </w:t>
      </w:r>
      <w:r>
        <w:rPr/>
        <w:t>Fundo</w:t>
      </w:r>
      <w:r>
        <w:rPr>
          <w:spacing w:val="-11"/>
        </w:rPr>
        <w:t> </w:t>
      </w:r>
      <w:r>
        <w:rPr/>
        <w:t>de Apoio, de acordo com as novas previsões aprovadas na Reprogramação 2022.</w:t>
      </w:r>
    </w:p>
    <w:p>
      <w:pPr>
        <w:spacing w:line="360" w:lineRule="auto" w:before="160"/>
        <w:ind w:left="1418" w:right="1410" w:firstLine="707"/>
        <w:jc w:val="both"/>
        <w:rPr>
          <w:sz w:val="24"/>
        </w:rPr>
      </w:pPr>
      <w:r>
        <w:rPr>
          <w:sz w:val="24"/>
        </w:rPr>
        <w:t>Considerando o valor proposto para o CAU Básico, em 2022, o valor destinado a suportar a gestão do Fundo de Apoio, na forma aprovada nas Resoluções 119 e a proposta CGFA</w:t>
      </w:r>
      <w:r>
        <w:rPr>
          <w:spacing w:val="-4"/>
          <w:sz w:val="24"/>
        </w:rPr>
        <w:t> </w:t>
      </w:r>
      <w:r>
        <w:rPr>
          <w:sz w:val="24"/>
        </w:rPr>
        <w:t>nº</w:t>
      </w:r>
      <w:r>
        <w:rPr>
          <w:spacing w:val="-5"/>
          <w:sz w:val="24"/>
        </w:rPr>
        <w:t> </w:t>
      </w:r>
      <w:r>
        <w:rPr>
          <w:sz w:val="24"/>
        </w:rPr>
        <w:t>08/2019,</w:t>
      </w:r>
      <w:r>
        <w:rPr>
          <w:spacing w:val="-6"/>
          <w:sz w:val="24"/>
        </w:rPr>
        <w:t> </w:t>
      </w:r>
      <w:r>
        <w:rPr>
          <w:sz w:val="24"/>
        </w:rPr>
        <w:t>os</w:t>
      </w:r>
      <w:r>
        <w:rPr>
          <w:spacing w:val="-6"/>
          <w:sz w:val="24"/>
        </w:rPr>
        <w:t> </w:t>
      </w:r>
      <w:r>
        <w:rPr>
          <w:sz w:val="24"/>
        </w:rPr>
        <w:t>recursos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serão</w:t>
      </w:r>
      <w:r>
        <w:rPr>
          <w:spacing w:val="-3"/>
          <w:sz w:val="24"/>
        </w:rPr>
        <w:t> </w:t>
      </w:r>
      <w:r>
        <w:rPr>
          <w:sz w:val="24"/>
        </w:rPr>
        <w:t>aportados</w:t>
      </w:r>
      <w:r>
        <w:rPr>
          <w:spacing w:val="-4"/>
          <w:sz w:val="24"/>
        </w:rPr>
        <w:t> </w:t>
      </w:r>
      <w:r>
        <w:rPr>
          <w:sz w:val="24"/>
        </w:rPr>
        <w:t>no</w:t>
      </w:r>
      <w:r>
        <w:rPr>
          <w:spacing w:val="-6"/>
          <w:sz w:val="24"/>
        </w:rPr>
        <w:t> </w:t>
      </w:r>
      <w:r>
        <w:rPr>
          <w:sz w:val="24"/>
        </w:rPr>
        <w:t>CSC</w:t>
      </w:r>
      <w:r>
        <w:rPr>
          <w:spacing w:val="-7"/>
          <w:sz w:val="24"/>
        </w:rPr>
        <w:t> </w:t>
      </w:r>
      <w:r>
        <w:rPr>
          <w:sz w:val="24"/>
        </w:rPr>
        <w:t>na</w:t>
      </w:r>
      <w:r>
        <w:rPr>
          <w:spacing w:val="-6"/>
          <w:sz w:val="24"/>
        </w:rPr>
        <w:t> </w:t>
      </w:r>
      <w:r>
        <w:rPr>
          <w:sz w:val="24"/>
        </w:rPr>
        <w:t>forma</w:t>
      </w:r>
      <w:r>
        <w:rPr>
          <w:spacing w:val="-6"/>
          <w:sz w:val="24"/>
        </w:rPr>
        <w:t> </w:t>
      </w:r>
      <w:r>
        <w:rPr>
          <w:sz w:val="24"/>
        </w:rPr>
        <w:t>definida</w:t>
      </w:r>
      <w:r>
        <w:rPr>
          <w:spacing w:val="-6"/>
          <w:sz w:val="24"/>
        </w:rPr>
        <w:t> </w:t>
      </w:r>
      <w:r>
        <w:rPr>
          <w:sz w:val="24"/>
        </w:rPr>
        <w:t>na</w:t>
      </w:r>
      <w:r>
        <w:rPr>
          <w:spacing w:val="-4"/>
          <w:sz w:val="24"/>
        </w:rPr>
        <w:t> </w:t>
      </w:r>
      <w:r>
        <w:rPr>
          <w:sz w:val="24"/>
        </w:rPr>
        <w:t>Resolução nº 126 e 183, e os recursos para custear a participação dos Presidentes nas reuniões Plenárias Ampliadas, o total de recursos reprogramados necessários a suportar a operação dos CAU Básicos é de </w:t>
      </w:r>
      <w:r>
        <w:rPr>
          <w:b/>
          <w:sz w:val="24"/>
        </w:rPr>
        <w:t>R$ 3,46 milhões, os quais serão </w:t>
      </w:r>
      <w:r>
        <w:rPr>
          <w:b/>
          <w:i/>
          <w:sz w:val="24"/>
        </w:rPr>
        <w:t>custeados pelos aportes dos CAU/UF e do</w:t>
      </w:r>
      <w:r>
        <w:rPr>
          <w:b/>
          <w:i/>
          <w:sz w:val="24"/>
        </w:rPr>
        <w:t> CAU/BR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ao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Fundo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Apoio,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no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montante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R$ 2,85 milhões,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pela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utilização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saldos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de recursos existentes no Fundo de Apoio, no valor de R$ 606,765 mil, previsto na reprogramação 2022, conforme Proposta nº 001/2022 do Colegiado de Governança do Fundo de Apoio (CG-FA). </w:t>
      </w:r>
      <w:r>
        <w:rPr>
          <w:sz w:val="24"/>
        </w:rPr>
        <w:t>O detalhamento e o </w:t>
      </w:r>
      <w:r>
        <w:rPr>
          <w:b/>
          <w:sz w:val="24"/>
        </w:rPr>
        <w:t>Aporte Reprogramado </w:t>
      </w:r>
      <w:r>
        <w:rPr>
          <w:sz w:val="24"/>
        </w:rPr>
        <w:t>de recursos pelos CAU/UF e CAU/BR constam dos Anexos X e X.I.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 w:before="1"/>
        <w:ind w:left="1418" w:right="1410" w:firstLine="851"/>
        <w:jc w:val="both"/>
      </w:pPr>
      <w:r>
        <w:rPr/>
        <w:t>Cabe salientar que os CAU Básico, na elaboração de sua reprogramação para 2022, deverão observar com maior rigor todos os procedimentos e estratégias estabelecidas nas presentes Diretrizes e na Resolução nº 119 e a proposta CGFA nº 08/2019, valendo ressaltar o “Art. 6° Os recursos provenientes do Fundo de Apoio deverão ser utilizados em estrita conformidade com o Plano de Ação aprovado, sendo vedada a sua utilização para despesas</w:t>
      </w:r>
    </w:p>
    <w:p>
      <w:pPr>
        <w:spacing w:after="0" w:line="360" w:lineRule="auto"/>
        <w:jc w:val="both"/>
        <w:sectPr>
          <w:pgSz w:w="11910" w:h="16840"/>
          <w:pgMar w:header="502" w:footer="633" w:top="1400" w:bottom="820" w:left="0" w:right="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357" w:lineRule="auto" w:before="52"/>
        <w:ind w:left="1418" w:right="1418"/>
        <w:jc w:val="both"/>
      </w:pPr>
      <w:r>
        <w:rPr/>
        <w:t>de capital”. E ainda, a participação nas reuniões plenárias ampliadas e o CSC devem ser custeados pelo Fundo de Apoio.</w:t>
      </w:r>
    </w:p>
    <w:p>
      <w:pPr>
        <w:pStyle w:val="Heading4"/>
        <w:numPr>
          <w:ilvl w:val="1"/>
          <w:numId w:val="2"/>
        </w:numPr>
        <w:tabs>
          <w:tab w:pos="1813" w:val="left" w:leader="none"/>
        </w:tabs>
        <w:spacing w:line="360" w:lineRule="auto" w:before="166" w:after="0"/>
        <w:ind w:left="1418" w:right="1423" w:firstLine="0"/>
        <w:jc w:val="both"/>
        <w:rPr>
          <w:color w:val="602041"/>
        </w:rPr>
      </w:pPr>
      <w:bookmarkStart w:name="_bookmark14" w:id="15"/>
      <w:bookmarkEnd w:id="15"/>
      <w:r>
        <w:rPr>
          <w:color w:val="602041"/>
        </w:rPr>
        <w:t>De</w:t>
      </w:r>
      <w:r>
        <w:rPr>
          <w:color w:val="602041"/>
        </w:rPr>
        <w:t>stinação de Recursos para o Centro de Serviços Compartilhados dos Conselhos de Arquitetura e Urbanismo</w:t>
      </w:r>
    </w:p>
    <w:p>
      <w:pPr>
        <w:spacing w:line="360" w:lineRule="auto" w:before="199"/>
        <w:ind w:left="1418" w:right="1411" w:firstLine="851"/>
        <w:jc w:val="both"/>
        <w:rPr>
          <w:b/>
          <w:sz w:val="24"/>
        </w:rPr>
      </w:pPr>
      <w:r>
        <w:rPr>
          <w:sz w:val="24"/>
        </w:rPr>
        <w:t>Frente</w:t>
      </w:r>
      <w:r>
        <w:rPr>
          <w:spacing w:val="-2"/>
          <w:sz w:val="24"/>
        </w:rPr>
        <w:t> </w:t>
      </w:r>
      <w:r>
        <w:rPr>
          <w:sz w:val="24"/>
        </w:rPr>
        <w:t>às</w:t>
      </w:r>
      <w:r>
        <w:rPr>
          <w:spacing w:val="-4"/>
          <w:sz w:val="24"/>
        </w:rPr>
        <w:t> </w:t>
      </w:r>
      <w:r>
        <w:rPr>
          <w:sz w:val="24"/>
        </w:rPr>
        <w:t>estratégias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vem</w:t>
      </w:r>
      <w:r>
        <w:rPr>
          <w:spacing w:val="-4"/>
          <w:sz w:val="24"/>
        </w:rPr>
        <w:t> </w:t>
      </w:r>
      <w:r>
        <w:rPr>
          <w:sz w:val="24"/>
        </w:rPr>
        <w:t>sendo</w:t>
      </w:r>
      <w:r>
        <w:rPr>
          <w:spacing w:val="-4"/>
          <w:sz w:val="24"/>
        </w:rPr>
        <w:t> </w:t>
      </w:r>
      <w:r>
        <w:rPr>
          <w:sz w:val="24"/>
        </w:rPr>
        <w:t>adotadas,</w:t>
      </w:r>
      <w:r>
        <w:rPr>
          <w:spacing w:val="-4"/>
          <w:sz w:val="24"/>
        </w:rPr>
        <w:t> </w:t>
      </w:r>
      <w:r>
        <w:rPr>
          <w:sz w:val="24"/>
        </w:rPr>
        <w:t>focando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incorporação</w:t>
      </w:r>
      <w:r>
        <w:rPr>
          <w:spacing w:val="-4"/>
          <w:sz w:val="24"/>
        </w:rPr>
        <w:t> </w:t>
      </w:r>
      <w:r>
        <w:rPr>
          <w:sz w:val="24"/>
        </w:rPr>
        <w:t>dos</w:t>
      </w:r>
      <w:r>
        <w:rPr>
          <w:spacing w:val="-2"/>
          <w:sz w:val="24"/>
        </w:rPr>
        <w:t> </w:t>
      </w:r>
      <w:r>
        <w:rPr>
          <w:sz w:val="24"/>
        </w:rPr>
        <w:t>recursos a serem aportados pelos CAU/UF, para o Centro de Serviços Compartilhados, ou seja, compondo as metas para o alcance da destinação estratégica de recursos às iniciativas estratégicas de “Atendimento” e “Fiscalização”, principais ações envolvidas nos produtos e serviços</w:t>
      </w:r>
      <w:r>
        <w:rPr>
          <w:spacing w:val="-14"/>
          <w:sz w:val="24"/>
        </w:rPr>
        <w:t> </w:t>
      </w:r>
      <w:r>
        <w:rPr>
          <w:sz w:val="24"/>
        </w:rPr>
        <w:t>executados</w:t>
      </w:r>
      <w:r>
        <w:rPr>
          <w:spacing w:val="-14"/>
          <w:sz w:val="24"/>
        </w:rPr>
        <w:t> </w:t>
      </w:r>
      <w:r>
        <w:rPr>
          <w:sz w:val="24"/>
        </w:rPr>
        <w:t>pelo</w:t>
      </w:r>
      <w:r>
        <w:rPr>
          <w:spacing w:val="-13"/>
          <w:sz w:val="24"/>
        </w:rPr>
        <w:t> </w:t>
      </w:r>
      <w:r>
        <w:rPr>
          <w:sz w:val="24"/>
        </w:rPr>
        <w:t>CSC,</w:t>
      </w:r>
      <w:r>
        <w:rPr>
          <w:spacing w:val="-14"/>
          <w:sz w:val="24"/>
        </w:rPr>
        <w:t> </w:t>
      </w:r>
      <w:r>
        <w:rPr>
          <w:sz w:val="24"/>
        </w:rPr>
        <w:t>o</w:t>
      </w:r>
      <w:r>
        <w:rPr>
          <w:spacing w:val="-13"/>
          <w:sz w:val="24"/>
        </w:rPr>
        <w:t> </w:t>
      </w:r>
      <w:r>
        <w:rPr>
          <w:sz w:val="24"/>
        </w:rPr>
        <w:t>CAU/BR</w:t>
      </w:r>
      <w:r>
        <w:rPr>
          <w:spacing w:val="-14"/>
          <w:sz w:val="24"/>
        </w:rPr>
        <w:t> </w:t>
      </w:r>
      <w:r>
        <w:rPr>
          <w:sz w:val="24"/>
        </w:rPr>
        <w:t>e</w:t>
      </w:r>
      <w:r>
        <w:rPr>
          <w:spacing w:val="-13"/>
          <w:sz w:val="24"/>
        </w:rPr>
        <w:t> </w:t>
      </w:r>
      <w:r>
        <w:rPr>
          <w:sz w:val="24"/>
        </w:rPr>
        <w:t>os</w:t>
      </w:r>
      <w:r>
        <w:rPr>
          <w:spacing w:val="-14"/>
          <w:sz w:val="24"/>
        </w:rPr>
        <w:t> </w:t>
      </w:r>
      <w:r>
        <w:rPr>
          <w:sz w:val="24"/>
        </w:rPr>
        <w:t>CAU/UF</w:t>
      </w:r>
      <w:r>
        <w:rPr>
          <w:spacing w:val="-14"/>
          <w:sz w:val="24"/>
        </w:rPr>
        <w:t> </w:t>
      </w:r>
      <w:r>
        <w:rPr>
          <w:sz w:val="24"/>
        </w:rPr>
        <w:t>deverão,</w:t>
      </w:r>
      <w:r>
        <w:rPr>
          <w:spacing w:val="-13"/>
          <w:sz w:val="24"/>
        </w:rPr>
        <w:t> </w:t>
      </w:r>
      <w:r>
        <w:rPr>
          <w:sz w:val="24"/>
        </w:rPr>
        <w:t>em</w:t>
      </w:r>
      <w:r>
        <w:rPr>
          <w:spacing w:val="-11"/>
          <w:sz w:val="24"/>
        </w:rPr>
        <w:t> </w:t>
      </w:r>
      <w:r>
        <w:rPr>
          <w:b/>
          <w:sz w:val="24"/>
        </w:rPr>
        <w:t>duas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atividades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específicas </w:t>
      </w:r>
      <w:r>
        <w:rPr>
          <w:sz w:val="24"/>
        </w:rPr>
        <w:t>no seu Plano de Ação</w:t>
      </w:r>
      <w:r>
        <w:rPr>
          <w:b/>
          <w:sz w:val="24"/>
        </w:rPr>
        <w:t>, sendo uma vinculada ao objetivo estratégico de Fiscalização e outra ao de Atendimento</w:t>
      </w:r>
      <w:r>
        <w:rPr>
          <w:sz w:val="24"/>
        </w:rPr>
        <w:t>, aportar recursos destinados a suportar os serviços e sistemas compartilhados pelo Conselho e gerenciados, em âmbito nacional, pelo CAU/BR, na forma aprovada para o exercício. Nesse contexto, do total de recursos destinados ao </w:t>
      </w:r>
      <w:r>
        <w:rPr>
          <w:b/>
          <w:sz w:val="24"/>
        </w:rPr>
        <w:t>CSC – demais serviços essenciais</w:t>
      </w:r>
      <w:r>
        <w:rPr>
          <w:sz w:val="24"/>
        </w:rPr>
        <w:t>, para a atividade vinculada ao objetivo estratégico de </w:t>
      </w:r>
      <w:r>
        <w:rPr>
          <w:b/>
          <w:sz w:val="24"/>
        </w:rPr>
        <w:t>"Tornar a fiscalização um vetor de melhoria do exercício da Arquitetura e Urbanismo” </w:t>
      </w:r>
      <w:r>
        <w:rPr>
          <w:sz w:val="24"/>
        </w:rPr>
        <w:t>e</w:t>
      </w:r>
      <w:r>
        <w:rPr>
          <w:spacing w:val="40"/>
          <w:sz w:val="24"/>
        </w:rPr>
        <w:t> </w:t>
      </w:r>
      <w:r>
        <w:rPr>
          <w:sz w:val="24"/>
        </w:rPr>
        <w:t>para </w:t>
      </w:r>
      <w:r>
        <w:rPr>
          <w:b/>
          <w:sz w:val="24"/>
        </w:rPr>
        <w:t>"Assegurar a eficácia no atendimento e no relacionamento com os arquitetos e urbanistas 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sociedade" </w:t>
      </w:r>
      <w:r>
        <w:rPr>
          <w:sz w:val="24"/>
        </w:rPr>
        <w:t>corresponderá ao valor</w:t>
      </w:r>
      <w:r>
        <w:rPr>
          <w:spacing w:val="-2"/>
          <w:sz w:val="24"/>
        </w:rPr>
        <w:t> </w:t>
      </w:r>
      <w:r>
        <w:rPr>
          <w:sz w:val="24"/>
        </w:rPr>
        <w:t>do Teleatendimento e</w:t>
      </w:r>
      <w:r>
        <w:rPr>
          <w:spacing w:val="-2"/>
          <w:sz w:val="24"/>
        </w:rPr>
        <w:t> </w:t>
      </w:r>
      <w:r>
        <w:rPr>
          <w:sz w:val="24"/>
        </w:rPr>
        <w:t>o valor destinado</w:t>
      </w:r>
      <w:r>
        <w:rPr>
          <w:spacing w:val="-2"/>
          <w:sz w:val="24"/>
        </w:rPr>
        <w:t> </w:t>
      </w:r>
      <w:r>
        <w:rPr>
          <w:sz w:val="24"/>
        </w:rPr>
        <w:t>a RIA. Neste, estão compreendidos todos os custos inerentes à plena realização dos serviços abrangidos pela</w:t>
      </w:r>
      <w:r>
        <w:rPr>
          <w:spacing w:val="-6"/>
          <w:sz w:val="24"/>
        </w:rPr>
        <w:t> </w:t>
      </w:r>
      <w:r>
        <w:rPr>
          <w:sz w:val="24"/>
        </w:rPr>
        <w:t>Rede</w:t>
      </w:r>
      <w:r>
        <w:rPr>
          <w:spacing w:val="-7"/>
          <w:sz w:val="24"/>
        </w:rPr>
        <w:t> </w:t>
      </w:r>
      <w:r>
        <w:rPr>
          <w:sz w:val="24"/>
        </w:rPr>
        <w:t>Integrada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Atendimento</w:t>
      </w:r>
      <w:r>
        <w:rPr>
          <w:spacing w:val="-7"/>
          <w:sz w:val="24"/>
        </w:rPr>
        <w:t> </w:t>
      </w:r>
      <w:r>
        <w:rPr>
          <w:sz w:val="24"/>
        </w:rPr>
        <w:t>–</w:t>
      </w:r>
      <w:r>
        <w:rPr>
          <w:spacing w:val="-7"/>
          <w:sz w:val="24"/>
        </w:rPr>
        <w:t> </w:t>
      </w:r>
      <w:r>
        <w:rPr>
          <w:sz w:val="24"/>
        </w:rPr>
        <w:t>RIA</w:t>
      </w:r>
      <w:r>
        <w:rPr>
          <w:spacing w:val="-7"/>
          <w:sz w:val="24"/>
        </w:rPr>
        <w:t> </w:t>
      </w:r>
      <w:r>
        <w:rPr>
          <w:sz w:val="24"/>
        </w:rPr>
        <w:t>e</w:t>
      </w:r>
      <w:r>
        <w:rPr>
          <w:spacing w:val="-7"/>
          <w:sz w:val="24"/>
        </w:rPr>
        <w:t> </w:t>
      </w:r>
      <w:r>
        <w:rPr>
          <w:sz w:val="24"/>
        </w:rPr>
        <w:t>Teleatendimento,</w:t>
      </w:r>
      <w:r>
        <w:rPr>
          <w:spacing w:val="-7"/>
          <w:sz w:val="24"/>
        </w:rPr>
        <w:t> </w:t>
      </w:r>
      <w:r>
        <w:rPr>
          <w:sz w:val="24"/>
        </w:rPr>
        <w:t>incluindo</w:t>
      </w:r>
      <w:r>
        <w:rPr>
          <w:spacing w:val="-9"/>
          <w:sz w:val="24"/>
        </w:rPr>
        <w:t> </w:t>
      </w:r>
      <w:r>
        <w:rPr>
          <w:sz w:val="24"/>
        </w:rPr>
        <w:t>uma</w:t>
      </w:r>
      <w:r>
        <w:rPr>
          <w:spacing w:val="-5"/>
          <w:sz w:val="24"/>
        </w:rPr>
        <w:t> </w:t>
      </w:r>
      <w:r>
        <w:rPr>
          <w:b/>
          <w:sz w:val="24"/>
        </w:rPr>
        <w:t>ação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específica </w:t>
      </w:r>
      <w:r>
        <w:rPr>
          <w:sz w:val="24"/>
        </w:rPr>
        <w:t>com os valores que constam no </w:t>
      </w:r>
      <w:r>
        <w:rPr>
          <w:b/>
          <w:sz w:val="24"/>
        </w:rPr>
        <w:t>Anexo XI.</w:t>
      </w:r>
    </w:p>
    <w:p>
      <w:pPr>
        <w:spacing w:line="360" w:lineRule="auto" w:before="162"/>
        <w:ind w:left="1418" w:right="1412" w:firstLine="851"/>
        <w:jc w:val="both"/>
        <w:rPr>
          <w:b/>
          <w:sz w:val="24"/>
        </w:rPr>
      </w:pPr>
      <w:r>
        <w:rPr>
          <w:sz w:val="24"/>
        </w:rPr>
        <w:t>Para a Reprogramação 2022, os recursos destinados à operacionalização, à gestão dos</w:t>
      </w:r>
      <w:r>
        <w:rPr>
          <w:spacing w:val="40"/>
          <w:sz w:val="24"/>
        </w:rPr>
        <w:t> </w:t>
      </w:r>
      <w:r>
        <w:rPr>
          <w:sz w:val="24"/>
        </w:rPr>
        <w:t>sistemas</w:t>
      </w:r>
      <w:r>
        <w:rPr>
          <w:spacing w:val="40"/>
          <w:sz w:val="24"/>
        </w:rPr>
        <w:t> </w:t>
      </w:r>
      <w:r>
        <w:rPr>
          <w:sz w:val="24"/>
        </w:rPr>
        <w:t>e</w:t>
      </w:r>
      <w:r>
        <w:rPr>
          <w:spacing w:val="40"/>
          <w:sz w:val="24"/>
        </w:rPr>
        <w:t> </w:t>
      </w:r>
      <w:r>
        <w:rPr>
          <w:sz w:val="24"/>
        </w:rPr>
        <w:t>serviços</w:t>
      </w:r>
      <w:r>
        <w:rPr>
          <w:spacing w:val="40"/>
          <w:sz w:val="24"/>
        </w:rPr>
        <w:t> </w:t>
      </w:r>
      <w:r>
        <w:rPr>
          <w:sz w:val="24"/>
        </w:rPr>
        <w:t>abrangidos</w:t>
      </w:r>
      <w:r>
        <w:rPr>
          <w:spacing w:val="40"/>
          <w:sz w:val="24"/>
        </w:rPr>
        <w:t> </w:t>
      </w:r>
      <w:r>
        <w:rPr>
          <w:sz w:val="24"/>
        </w:rPr>
        <w:t>pelo</w:t>
      </w:r>
      <w:r>
        <w:rPr>
          <w:spacing w:val="40"/>
          <w:sz w:val="24"/>
        </w:rPr>
        <w:t> </w:t>
      </w:r>
      <w:r>
        <w:rPr>
          <w:b/>
          <w:sz w:val="24"/>
        </w:rPr>
        <w:t>Centro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Serviços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Compartilhados</w:t>
      </w:r>
      <w:r>
        <w:rPr>
          <w:sz w:val="24"/>
        </w:rPr>
        <w:t>,</w:t>
      </w:r>
      <w:r>
        <w:rPr>
          <w:spacing w:val="40"/>
          <w:sz w:val="24"/>
        </w:rPr>
        <w:t> </w:t>
      </w:r>
      <w:r>
        <w:rPr>
          <w:b/>
          <w:sz w:val="24"/>
        </w:rPr>
        <w:t>totalizam R$ 19,15 milhões, representando uma queda de 0,7% da Programação inicial (R$19,29 milhões)</w:t>
      </w:r>
      <w:r>
        <w:rPr>
          <w:sz w:val="24"/>
        </w:rPr>
        <w:t>, sendo parte em </w:t>
      </w:r>
      <w:r>
        <w:rPr>
          <w:b/>
          <w:sz w:val="24"/>
        </w:rPr>
        <w:t>Serviços Essenciais e Serviços por adesão.</w:t>
      </w:r>
    </w:p>
    <w:p>
      <w:pPr>
        <w:spacing w:line="360" w:lineRule="auto" w:before="0"/>
        <w:ind w:left="1418" w:right="1410" w:firstLine="851"/>
        <w:jc w:val="both"/>
        <w:rPr>
          <w:b/>
          <w:sz w:val="24"/>
        </w:rPr>
      </w:pPr>
      <w:r>
        <w:rPr>
          <w:sz w:val="24"/>
        </w:rPr>
        <w:t>Os recursos abrangidos pelo </w:t>
      </w:r>
      <w:r>
        <w:rPr>
          <w:b/>
          <w:sz w:val="24"/>
        </w:rPr>
        <w:t>Centro de Serviços Compartilhados – Serviços Essenciais</w:t>
      </w:r>
      <w:r>
        <w:rPr>
          <w:sz w:val="24"/>
        </w:rPr>
        <w:t>, </w:t>
      </w:r>
      <w:r>
        <w:rPr>
          <w:b/>
          <w:sz w:val="24"/>
        </w:rPr>
        <w:t>totalizam R$ 19,15 milhões</w:t>
      </w:r>
      <w:r>
        <w:rPr>
          <w:sz w:val="24"/>
        </w:rPr>
        <w:t>, os quais serão custeados por aportes a serem efetuados</w:t>
      </w:r>
      <w:r>
        <w:rPr>
          <w:spacing w:val="-13"/>
          <w:sz w:val="24"/>
        </w:rPr>
        <w:t> </w:t>
      </w:r>
      <w:r>
        <w:rPr>
          <w:sz w:val="24"/>
        </w:rPr>
        <w:t>pelos</w:t>
      </w:r>
      <w:r>
        <w:rPr>
          <w:spacing w:val="-14"/>
          <w:sz w:val="24"/>
        </w:rPr>
        <w:t> </w:t>
      </w:r>
      <w:r>
        <w:rPr>
          <w:sz w:val="24"/>
        </w:rPr>
        <w:t>CAU/UF</w:t>
      </w:r>
      <w:r>
        <w:rPr>
          <w:spacing w:val="-13"/>
          <w:sz w:val="24"/>
        </w:rPr>
        <w:t> </w:t>
      </w:r>
      <w:r>
        <w:rPr>
          <w:sz w:val="24"/>
        </w:rPr>
        <w:t>e</w:t>
      </w:r>
      <w:r>
        <w:rPr>
          <w:spacing w:val="-10"/>
          <w:sz w:val="24"/>
        </w:rPr>
        <w:t> </w:t>
      </w:r>
      <w:r>
        <w:rPr>
          <w:sz w:val="24"/>
        </w:rPr>
        <w:t>CAU/BR,</w:t>
      </w:r>
      <w:r>
        <w:rPr>
          <w:spacing w:val="-11"/>
          <w:sz w:val="24"/>
        </w:rPr>
        <w:t> </w:t>
      </w:r>
      <w:r>
        <w:rPr>
          <w:b/>
          <w:sz w:val="24"/>
        </w:rPr>
        <w:t>no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valor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R$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16,47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milhões</w:t>
      </w:r>
      <w:r>
        <w:rPr>
          <w:sz w:val="24"/>
        </w:rPr>
        <w:t>,</w:t>
      </w:r>
      <w:r>
        <w:rPr>
          <w:spacing w:val="31"/>
          <w:sz w:val="24"/>
        </w:rPr>
        <w:t> </w:t>
      </w:r>
      <w:r>
        <w:rPr>
          <w:sz w:val="24"/>
        </w:rPr>
        <w:t>devido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utilização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saldo de recursos existentes no CSC, </w:t>
      </w:r>
      <w:r>
        <w:rPr>
          <w:b/>
          <w:sz w:val="24"/>
        </w:rPr>
        <w:t>no valor de R$ 1,145 milhão</w:t>
      </w:r>
      <w:r>
        <w:rPr>
          <w:sz w:val="24"/>
        </w:rPr>
        <w:t>,</w:t>
      </w:r>
      <w:r>
        <w:rPr>
          <w:spacing w:val="40"/>
          <w:sz w:val="24"/>
        </w:rPr>
        <w:t> </w:t>
      </w:r>
      <w:r>
        <w:rPr>
          <w:sz w:val="24"/>
        </w:rPr>
        <w:t>pelo valor adicional custeado pelo CAU/BR, </w:t>
      </w:r>
      <w:r>
        <w:rPr>
          <w:b/>
          <w:sz w:val="24"/>
        </w:rPr>
        <w:t>no valor de R$ 1,48 milhão referente ao SGI e o valor do encontro de contas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502" w:footer="633" w:top="1400" w:bottom="820" w:left="0" w:right="0"/>
        </w:sectPr>
      </w:pPr>
    </w:p>
    <w:p>
      <w:pPr>
        <w:pStyle w:val="BodyText"/>
        <w:rPr>
          <w:b/>
          <w:sz w:val="22"/>
        </w:rPr>
      </w:pPr>
    </w:p>
    <w:p>
      <w:pPr>
        <w:spacing w:line="360" w:lineRule="auto" w:before="52"/>
        <w:ind w:left="1418" w:right="1414" w:firstLine="0"/>
        <w:jc w:val="both"/>
        <w:rPr>
          <w:sz w:val="24"/>
        </w:rPr>
      </w:pPr>
      <w:r>
        <w:rPr>
          <w:b/>
          <w:sz w:val="24"/>
        </w:rPr>
        <w:t>(TAQ e 0800/4007) </w:t>
      </w:r>
      <w:r>
        <w:rPr>
          <w:sz w:val="24"/>
        </w:rPr>
        <w:t>do exercício 2021</w:t>
      </w:r>
      <w:r>
        <w:rPr>
          <w:spacing w:val="40"/>
          <w:sz w:val="24"/>
        </w:rPr>
        <w:t> </w:t>
      </w:r>
      <w:r>
        <w:rPr>
          <w:b/>
          <w:sz w:val="24"/>
        </w:rPr>
        <w:t>no valor de R$ 53,48 mil.</w:t>
      </w:r>
      <w:r>
        <w:rPr>
          <w:b/>
          <w:spacing w:val="40"/>
          <w:sz w:val="24"/>
        </w:rPr>
        <w:t> </w:t>
      </w:r>
      <w:r>
        <w:rPr>
          <w:sz w:val="24"/>
        </w:rPr>
        <w:t>A composição e detalhamentos constam do Anexo XI.</w:t>
      </w:r>
    </w:p>
    <w:p>
      <w:pPr>
        <w:spacing w:line="360" w:lineRule="auto" w:before="0"/>
        <w:ind w:left="1418" w:right="1414" w:firstLine="851"/>
        <w:jc w:val="both"/>
        <w:rPr>
          <w:sz w:val="24"/>
        </w:rPr>
      </w:pPr>
      <w:r>
        <w:rPr>
          <w:sz w:val="24"/>
        </w:rPr>
        <w:t>No tocante ao </w:t>
      </w:r>
      <w:r>
        <w:rPr>
          <w:b/>
          <w:sz w:val="24"/>
        </w:rPr>
        <w:t>CSC - serviços por adesão, </w:t>
      </w:r>
      <w:r>
        <w:rPr>
          <w:sz w:val="24"/>
        </w:rPr>
        <w:t>modalidade instituída na forma da Resolução 126, de 15/12/2016</w:t>
      </w:r>
      <w:r>
        <w:rPr>
          <w:b/>
          <w:sz w:val="24"/>
        </w:rPr>
        <w:t>, e o montante previsto é de R$ 6,71 mil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correspondente ao SISCAF. </w:t>
      </w:r>
      <w:r>
        <w:rPr>
          <w:sz w:val="24"/>
        </w:rPr>
        <w:t>O detalhamento dos serviços envolvidos e os valores constam do Anexo XII.</w:t>
      </w:r>
    </w:p>
    <w:p>
      <w:pPr>
        <w:pStyle w:val="BodyText"/>
        <w:spacing w:line="360" w:lineRule="auto"/>
        <w:ind w:left="1418" w:right="1412" w:firstLine="851"/>
        <w:jc w:val="both"/>
      </w:pPr>
      <w:r>
        <w:rPr/>
        <w:t>Para o SGI, Sistema de gestão Integrada, de acordo com a Proposta </w:t>
      </w:r>
      <w:hyperlink r:id="rId17">
        <w:r>
          <w:rPr/>
          <w:t>01/202</w:t>
        </w:r>
      </w:hyperlink>
      <w:r>
        <w:rPr/>
        <w:t>2 do Colegiado de Governança do Centro de Serviços Compartilhados assinado no dia 2 de junho de 2022,</w:t>
      </w:r>
      <w:r>
        <w:rPr>
          <w:spacing w:val="40"/>
        </w:rPr>
        <w:t> </w:t>
      </w:r>
      <w:r>
        <w:rPr/>
        <w:t>“os custos com</w:t>
      </w:r>
      <w:r>
        <w:rPr>
          <w:spacing w:val="-1"/>
        </w:rPr>
        <w:t> </w:t>
      </w:r>
      <w:r>
        <w:rPr/>
        <w:t>o Sistema de Gestão Integrada –</w:t>
      </w:r>
      <w:r>
        <w:rPr>
          <w:spacing w:val="-1"/>
        </w:rPr>
        <w:t> </w:t>
      </w:r>
      <w:r>
        <w:rPr/>
        <w:t>SGI</w:t>
      </w:r>
      <w:r>
        <w:rPr>
          <w:spacing w:val="-1"/>
        </w:rPr>
        <w:t> </w:t>
      </w:r>
      <w:r>
        <w:rPr/>
        <w:t>sejam arcados exclusivamente pelo CAU/BR em 2022”.</w:t>
      </w:r>
    </w:p>
    <w:p>
      <w:pPr>
        <w:pStyle w:val="BodyText"/>
        <w:spacing w:line="360" w:lineRule="auto" w:before="161"/>
        <w:ind w:left="1418" w:right="1410" w:firstLine="851"/>
        <w:jc w:val="both"/>
      </w:pPr>
      <w:r>
        <w:rPr/>
        <w:t>Conforme a Resolução nº 126/2016, alterada pela Resolução nº 183/2019, o </w:t>
      </w:r>
      <w:r>
        <w:rPr>
          <w:b/>
        </w:rPr>
        <w:t>Centro de</w:t>
      </w:r>
      <w:r>
        <w:rPr>
          <w:b/>
          <w:spacing w:val="-6"/>
        </w:rPr>
        <w:t> </w:t>
      </w:r>
      <w:r>
        <w:rPr>
          <w:b/>
        </w:rPr>
        <w:t>Serviços</w:t>
      </w:r>
      <w:r>
        <w:rPr>
          <w:b/>
          <w:spacing w:val="-7"/>
        </w:rPr>
        <w:t> </w:t>
      </w:r>
      <w:r>
        <w:rPr>
          <w:b/>
        </w:rPr>
        <w:t>Compartilhados</w:t>
      </w:r>
      <w:r>
        <w:rPr>
          <w:b/>
          <w:spacing w:val="-4"/>
        </w:rPr>
        <w:t> </w:t>
      </w:r>
      <w:r>
        <w:rPr/>
        <w:t>dos</w:t>
      </w:r>
      <w:r>
        <w:rPr>
          <w:spacing w:val="-7"/>
        </w:rPr>
        <w:t> </w:t>
      </w:r>
      <w:r>
        <w:rPr/>
        <w:t>Conselhos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Arquitetura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Urbanismo</w:t>
      </w:r>
      <w:r>
        <w:rPr>
          <w:spacing w:val="-7"/>
        </w:rPr>
        <w:t> </w:t>
      </w:r>
      <w:r>
        <w:rPr/>
        <w:t>(CSC-CAU)</w:t>
      </w:r>
      <w:r>
        <w:rPr>
          <w:spacing w:val="-6"/>
        </w:rPr>
        <w:t> </w:t>
      </w:r>
      <w:r>
        <w:rPr/>
        <w:t>tem</w:t>
      </w:r>
      <w:r>
        <w:rPr>
          <w:spacing w:val="-7"/>
        </w:rPr>
        <w:t> </w:t>
      </w:r>
      <w:r>
        <w:rPr/>
        <w:t>como objetivo aglutinar e gerenciar serviços, tais como:</w:t>
      </w:r>
    </w:p>
    <w:p>
      <w:pPr>
        <w:pStyle w:val="Heading4"/>
        <w:spacing w:before="160"/>
        <w:ind w:left="2412"/>
        <w:jc w:val="both"/>
      </w:pPr>
      <w:r>
        <w:rPr/>
        <w:t>A.</w:t>
      </w:r>
      <w:r>
        <w:rPr>
          <w:spacing w:val="60"/>
          <w:w w:val="150"/>
        </w:rPr>
        <w:t> </w:t>
      </w:r>
      <w:r>
        <w:rPr/>
        <w:t>Os</w:t>
      </w:r>
      <w:r>
        <w:rPr>
          <w:spacing w:val="-3"/>
        </w:rPr>
        <w:t> </w:t>
      </w:r>
      <w:r>
        <w:rPr/>
        <w:t>Serviços</w:t>
      </w:r>
      <w:r>
        <w:rPr>
          <w:spacing w:val="-3"/>
        </w:rPr>
        <w:t> </w:t>
      </w:r>
      <w:r>
        <w:rPr/>
        <w:t>Compartilhados</w:t>
      </w:r>
      <w:r>
        <w:rPr>
          <w:spacing w:val="-1"/>
        </w:rPr>
        <w:t> </w:t>
      </w:r>
      <w:r>
        <w:rPr/>
        <w:t>Essenciais,</w:t>
      </w:r>
      <w:r>
        <w:rPr>
          <w:spacing w:val="-4"/>
        </w:rPr>
        <w:t> </w:t>
      </w:r>
      <w:r>
        <w:rPr>
          <w:spacing w:val="-2"/>
        </w:rPr>
        <w:t>compreendem:</w:t>
      </w:r>
    </w:p>
    <w:p>
      <w:pPr>
        <w:pStyle w:val="ListParagraph"/>
        <w:numPr>
          <w:ilvl w:val="0"/>
          <w:numId w:val="8"/>
        </w:numPr>
        <w:tabs>
          <w:tab w:pos="2991" w:val="left" w:leader="none"/>
        </w:tabs>
        <w:spacing w:line="360" w:lineRule="auto" w:before="147" w:after="0"/>
        <w:ind w:left="2990" w:right="1421" w:hanging="490"/>
        <w:jc w:val="both"/>
        <w:rPr>
          <w:b/>
          <w:sz w:val="24"/>
        </w:rPr>
      </w:pPr>
      <w:r>
        <w:rPr>
          <w:b/>
          <w:sz w:val="24"/>
        </w:rPr>
        <w:t>Sistema de Informação e Comunicação dos Conselhos de Arquitetura e Urbanismo (SICCAU) nos módulos:</w:t>
      </w:r>
    </w:p>
    <w:p>
      <w:pPr>
        <w:pStyle w:val="ListParagraph"/>
        <w:numPr>
          <w:ilvl w:val="1"/>
          <w:numId w:val="8"/>
        </w:numPr>
        <w:tabs>
          <w:tab w:pos="3404" w:val="left" w:leader="none"/>
        </w:tabs>
        <w:spacing w:line="292" w:lineRule="exact" w:before="0" w:after="0"/>
        <w:ind w:left="3403" w:right="0" w:hanging="284"/>
        <w:jc w:val="both"/>
        <w:rPr>
          <w:sz w:val="24"/>
        </w:rPr>
      </w:pPr>
      <w:r>
        <w:rPr>
          <w:sz w:val="24"/>
        </w:rPr>
        <w:t>Corporativo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Ambiente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Profissional;</w:t>
      </w:r>
    </w:p>
    <w:p>
      <w:pPr>
        <w:pStyle w:val="ListParagraph"/>
        <w:numPr>
          <w:ilvl w:val="1"/>
          <w:numId w:val="8"/>
        </w:numPr>
        <w:tabs>
          <w:tab w:pos="3404" w:val="left" w:leader="none"/>
        </w:tabs>
        <w:spacing w:line="240" w:lineRule="auto" w:before="146" w:after="0"/>
        <w:ind w:left="3403" w:right="0" w:hanging="284"/>
        <w:jc w:val="both"/>
        <w:rPr>
          <w:sz w:val="24"/>
        </w:rPr>
      </w:pPr>
      <w:r>
        <w:rPr>
          <w:sz w:val="24"/>
        </w:rPr>
        <w:t>Sistema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Informação</w:t>
      </w:r>
      <w:r>
        <w:rPr>
          <w:spacing w:val="-2"/>
          <w:sz w:val="24"/>
        </w:rPr>
        <w:t> Geográfica;</w:t>
      </w:r>
    </w:p>
    <w:p>
      <w:pPr>
        <w:pStyle w:val="ListParagraph"/>
        <w:numPr>
          <w:ilvl w:val="1"/>
          <w:numId w:val="8"/>
        </w:numPr>
        <w:tabs>
          <w:tab w:pos="3404" w:val="left" w:leader="none"/>
        </w:tabs>
        <w:spacing w:line="360" w:lineRule="auto" w:before="146" w:after="0"/>
        <w:ind w:left="3403" w:right="1417" w:hanging="284"/>
        <w:jc w:val="both"/>
        <w:rPr>
          <w:sz w:val="24"/>
        </w:rPr>
      </w:pPr>
      <w:r>
        <w:rPr>
          <w:sz w:val="24"/>
        </w:rPr>
        <w:t>Gerencial: SISCONT (Orçamentário, Despesas e Contábil), Centro de Custos, SISPAT (Patrimônio), SISPAD (Viagens, Passagens e Diárias), SIALM (Almoxarifado), SICCL (Compras, Contratos e Licitações), Gestão TCU (Geração de Relatório de Gestão ao TCU), Portal da Transparência (Gestão do Portal da Transparência) e Prestação de Contas (Gestão de Prestações de Contas do CAU/BR e dos CAU/UF);</w:t>
      </w:r>
    </w:p>
    <w:p>
      <w:pPr>
        <w:pStyle w:val="Heading4"/>
        <w:numPr>
          <w:ilvl w:val="0"/>
          <w:numId w:val="8"/>
        </w:numPr>
        <w:tabs>
          <w:tab w:pos="2990" w:val="left" w:leader="none"/>
          <w:tab w:pos="2991" w:val="left" w:leader="none"/>
        </w:tabs>
        <w:spacing w:line="360" w:lineRule="auto" w:before="1" w:after="0"/>
        <w:ind w:left="2990" w:right="1421" w:hanging="543"/>
        <w:jc w:val="left"/>
        <w:rPr>
          <w:b w:val="0"/>
        </w:rPr>
      </w:pPr>
      <w:r>
        <w:rPr/>
        <w:t>Sistema de Gestão Integrada, que compreende a previsão ou possibilidade de implantação dos módulos</w:t>
      </w:r>
      <w:r>
        <w:rPr>
          <w:b w:val="0"/>
        </w:rPr>
        <w:t>:</w:t>
      </w:r>
    </w:p>
    <w:p>
      <w:pPr>
        <w:pStyle w:val="ListParagraph"/>
        <w:numPr>
          <w:ilvl w:val="1"/>
          <w:numId w:val="8"/>
        </w:numPr>
        <w:tabs>
          <w:tab w:pos="3233" w:val="left" w:leader="none"/>
        </w:tabs>
        <w:spacing w:line="240" w:lineRule="auto" w:before="0" w:after="0"/>
        <w:ind w:left="3232" w:right="0" w:hanging="243"/>
        <w:jc w:val="left"/>
        <w:rPr>
          <w:sz w:val="24"/>
        </w:rPr>
      </w:pPr>
      <w:r>
        <w:rPr>
          <w:sz w:val="24"/>
        </w:rPr>
        <w:t>BPM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Business</w:t>
      </w:r>
      <w:r>
        <w:rPr>
          <w:spacing w:val="-4"/>
          <w:sz w:val="24"/>
        </w:rPr>
        <w:t> </w:t>
      </w:r>
      <w:r>
        <w:rPr>
          <w:sz w:val="24"/>
        </w:rPr>
        <w:t>Process</w:t>
      </w:r>
      <w:r>
        <w:rPr>
          <w:spacing w:val="-3"/>
          <w:sz w:val="24"/>
        </w:rPr>
        <w:t> </w:t>
      </w:r>
      <w:r>
        <w:rPr>
          <w:sz w:val="24"/>
        </w:rPr>
        <w:t>Management (Gestão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Processos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Negócio);</w:t>
      </w:r>
    </w:p>
    <w:p>
      <w:pPr>
        <w:pStyle w:val="ListParagraph"/>
        <w:numPr>
          <w:ilvl w:val="1"/>
          <w:numId w:val="8"/>
        </w:numPr>
        <w:tabs>
          <w:tab w:pos="3231" w:val="left" w:leader="none"/>
        </w:tabs>
        <w:spacing w:line="240" w:lineRule="auto" w:before="147" w:after="0"/>
        <w:ind w:left="3230" w:right="0" w:hanging="241"/>
        <w:jc w:val="left"/>
        <w:rPr>
          <w:sz w:val="24"/>
        </w:rPr>
      </w:pPr>
      <w:r>
        <w:rPr>
          <w:spacing w:val="-2"/>
          <w:sz w:val="24"/>
        </w:rPr>
        <w:t>ECM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–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Enterprise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Content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Management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(Gestão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Conteúdo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Corporativo);</w:t>
      </w:r>
    </w:p>
    <w:p>
      <w:pPr>
        <w:pStyle w:val="ListParagraph"/>
        <w:numPr>
          <w:ilvl w:val="1"/>
          <w:numId w:val="8"/>
        </w:numPr>
        <w:tabs>
          <w:tab w:pos="3219" w:val="left" w:leader="none"/>
        </w:tabs>
        <w:spacing w:line="240" w:lineRule="auto" w:before="146" w:after="0"/>
        <w:ind w:left="3218" w:right="0" w:hanging="229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6"/>
          <w:sz w:val="24"/>
        </w:rPr>
        <w:t> </w:t>
      </w:r>
      <w:r>
        <w:rPr>
          <w:sz w:val="24"/>
        </w:rPr>
        <w:t>Network</w:t>
      </w:r>
      <w:r>
        <w:rPr>
          <w:spacing w:val="-5"/>
          <w:sz w:val="24"/>
        </w:rPr>
        <w:t> </w:t>
      </w:r>
      <w:r>
        <w:rPr>
          <w:sz w:val="24"/>
        </w:rPr>
        <w:t>(Ambiente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Comunicação/Colaboração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Corporativa);</w:t>
      </w:r>
    </w:p>
    <w:p>
      <w:pPr>
        <w:pStyle w:val="ListParagraph"/>
        <w:numPr>
          <w:ilvl w:val="1"/>
          <w:numId w:val="8"/>
        </w:numPr>
        <w:tabs>
          <w:tab w:pos="3233" w:val="left" w:leader="none"/>
        </w:tabs>
        <w:spacing w:line="240" w:lineRule="auto" w:before="146" w:after="0"/>
        <w:ind w:left="3232" w:right="0" w:hanging="243"/>
        <w:jc w:val="left"/>
        <w:rPr>
          <w:sz w:val="24"/>
        </w:rPr>
      </w:pPr>
      <w:r>
        <w:rPr>
          <w:spacing w:val="-2"/>
          <w:sz w:val="24"/>
        </w:rPr>
        <w:t>Business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Inteligence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(Análise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dados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estruturados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para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suporte à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gestão);</w:t>
      </w:r>
    </w:p>
    <w:p>
      <w:pPr>
        <w:pStyle w:val="ListParagraph"/>
        <w:numPr>
          <w:ilvl w:val="1"/>
          <w:numId w:val="8"/>
        </w:numPr>
        <w:tabs>
          <w:tab w:pos="3239" w:val="left" w:leader="none"/>
        </w:tabs>
        <w:spacing w:line="240" w:lineRule="auto" w:before="146" w:after="0"/>
        <w:ind w:left="3238" w:right="0" w:hanging="249"/>
        <w:jc w:val="left"/>
        <w:rPr>
          <w:sz w:val="24"/>
        </w:rPr>
      </w:pPr>
      <w:r>
        <w:rPr>
          <w:sz w:val="24"/>
        </w:rPr>
        <w:t>HCM</w:t>
      </w:r>
      <w:r>
        <w:rPr>
          <w:spacing w:val="-1"/>
          <w:sz w:val="24"/>
        </w:rPr>
        <w:t> </w:t>
      </w:r>
      <w:r>
        <w:rPr>
          <w:sz w:val="24"/>
        </w:rPr>
        <w:t>(Gestão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Pessoas</w:t>
      </w:r>
      <w:r>
        <w:rPr>
          <w:spacing w:val="-2"/>
          <w:sz w:val="24"/>
        </w:rPr>
        <w:t> </w:t>
      </w:r>
      <w:r>
        <w:rPr>
          <w:sz w:val="24"/>
        </w:rPr>
        <w:t>e </w:t>
      </w:r>
      <w:r>
        <w:rPr>
          <w:spacing w:val="-2"/>
          <w:sz w:val="24"/>
        </w:rPr>
        <w:t>Competências);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502" w:footer="633" w:top="1400" w:bottom="820" w:left="0" w:right="0"/>
        </w:sect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8"/>
        </w:numPr>
        <w:tabs>
          <w:tab w:pos="3192" w:val="left" w:leader="none"/>
        </w:tabs>
        <w:spacing w:line="240" w:lineRule="auto" w:before="52" w:after="0"/>
        <w:ind w:left="3191" w:right="0" w:hanging="202"/>
        <w:jc w:val="left"/>
        <w:rPr>
          <w:sz w:val="24"/>
        </w:rPr>
      </w:pPr>
      <w:r>
        <w:rPr>
          <w:sz w:val="24"/>
        </w:rPr>
        <w:t>CRM</w:t>
      </w:r>
      <w:r>
        <w:rPr>
          <w:spacing w:val="-2"/>
          <w:sz w:val="24"/>
        </w:rPr>
        <w:t> </w:t>
      </w:r>
      <w:r>
        <w:rPr>
          <w:sz w:val="24"/>
        </w:rPr>
        <w:t>(Gestão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Relacionamento</w:t>
      </w:r>
      <w:r>
        <w:rPr>
          <w:spacing w:val="-5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Clientes</w:t>
      </w:r>
      <w:r>
        <w:rPr>
          <w:spacing w:val="-6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Parceiros);</w:t>
      </w:r>
    </w:p>
    <w:p>
      <w:pPr>
        <w:pStyle w:val="ListParagraph"/>
        <w:numPr>
          <w:ilvl w:val="1"/>
          <w:numId w:val="8"/>
        </w:numPr>
        <w:tabs>
          <w:tab w:pos="3231" w:val="left" w:leader="none"/>
        </w:tabs>
        <w:spacing w:line="240" w:lineRule="auto" w:before="146" w:after="0"/>
        <w:ind w:left="3230" w:right="0" w:hanging="241"/>
        <w:jc w:val="left"/>
        <w:rPr>
          <w:sz w:val="24"/>
        </w:rPr>
      </w:pPr>
      <w:r>
        <w:rPr>
          <w:sz w:val="24"/>
        </w:rPr>
        <w:t>ERM</w:t>
      </w:r>
      <w:r>
        <w:rPr>
          <w:spacing w:val="-1"/>
          <w:sz w:val="24"/>
        </w:rPr>
        <w:t> </w:t>
      </w:r>
      <w:r>
        <w:rPr>
          <w:sz w:val="24"/>
        </w:rPr>
        <w:t>(Gestão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Riscos </w:t>
      </w:r>
      <w:r>
        <w:rPr>
          <w:spacing w:val="-2"/>
          <w:sz w:val="24"/>
        </w:rPr>
        <w:t>Corporativos);</w:t>
      </w:r>
    </w:p>
    <w:p>
      <w:pPr>
        <w:pStyle w:val="ListParagraph"/>
        <w:numPr>
          <w:ilvl w:val="1"/>
          <w:numId w:val="8"/>
        </w:numPr>
        <w:tabs>
          <w:tab w:pos="3245" w:val="left" w:leader="none"/>
        </w:tabs>
        <w:spacing w:line="240" w:lineRule="auto" w:before="146" w:after="0"/>
        <w:ind w:left="3244" w:right="0" w:hanging="255"/>
        <w:jc w:val="left"/>
        <w:rPr>
          <w:sz w:val="24"/>
        </w:rPr>
      </w:pPr>
      <w:r>
        <w:rPr>
          <w:sz w:val="24"/>
        </w:rPr>
        <w:t>Gestão</w:t>
      </w:r>
      <w:r>
        <w:rPr>
          <w:spacing w:val="-5"/>
          <w:sz w:val="24"/>
        </w:rPr>
        <w:t> </w:t>
      </w:r>
      <w:r>
        <w:rPr>
          <w:sz w:val="24"/>
        </w:rPr>
        <w:t>Estratégica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Indicadores;</w:t>
      </w:r>
      <w:r>
        <w:rPr>
          <w:spacing w:val="-2"/>
          <w:sz w:val="24"/>
        </w:rPr>
        <w:t> </w:t>
      </w:r>
      <w:r>
        <w:rPr>
          <w:spacing w:val="-10"/>
          <w:sz w:val="24"/>
        </w:rPr>
        <w:t>e</w:t>
      </w:r>
    </w:p>
    <w:p>
      <w:pPr>
        <w:pStyle w:val="ListParagraph"/>
        <w:numPr>
          <w:ilvl w:val="1"/>
          <w:numId w:val="8"/>
        </w:numPr>
        <w:tabs>
          <w:tab w:pos="3174" w:val="left" w:leader="none"/>
        </w:tabs>
        <w:spacing w:line="240" w:lineRule="auto" w:before="146" w:after="0"/>
        <w:ind w:left="3173" w:right="0" w:hanging="184"/>
        <w:jc w:val="left"/>
        <w:rPr>
          <w:sz w:val="24"/>
        </w:rPr>
      </w:pPr>
      <w:r>
        <w:rPr>
          <w:sz w:val="24"/>
        </w:rPr>
        <w:t>Gestão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Conhecimento;</w:t>
      </w:r>
    </w:p>
    <w:p>
      <w:pPr>
        <w:pStyle w:val="ListParagraph"/>
        <w:numPr>
          <w:ilvl w:val="0"/>
          <w:numId w:val="8"/>
        </w:numPr>
        <w:tabs>
          <w:tab w:pos="2991" w:val="left" w:leader="none"/>
        </w:tabs>
        <w:spacing w:line="360" w:lineRule="auto" w:before="147" w:after="0"/>
        <w:ind w:left="2990" w:right="1412" w:hanging="603"/>
        <w:jc w:val="both"/>
        <w:rPr>
          <w:sz w:val="24"/>
        </w:rPr>
      </w:pPr>
      <w:r>
        <w:rPr>
          <w:b/>
          <w:sz w:val="24"/>
        </w:rPr>
        <w:t>Serviços de treinamento e capacitação </w:t>
      </w:r>
      <w:r>
        <w:rPr>
          <w:sz w:val="24"/>
        </w:rPr>
        <w:t>nas competências incorporadas no escopo do Modelo de Referência em Gestão do CAU (MRG-CAU) e apoio institucional ao CAU/BR e aos CAU/UF para assessoria técnica nas metodologias de gestão concebidas e utilizadas no âmbito do MRG-CAU;</w:t>
      </w:r>
    </w:p>
    <w:p>
      <w:pPr>
        <w:pStyle w:val="Heading4"/>
        <w:numPr>
          <w:ilvl w:val="0"/>
          <w:numId w:val="8"/>
        </w:numPr>
        <w:tabs>
          <w:tab w:pos="2991" w:val="left" w:leader="none"/>
        </w:tabs>
        <w:spacing w:line="240" w:lineRule="auto" w:before="1" w:after="0"/>
        <w:ind w:left="2990" w:right="0" w:hanging="632"/>
        <w:jc w:val="both"/>
      </w:pPr>
      <w:r>
        <w:rPr/>
        <w:t>Serviço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Center;</w:t>
      </w:r>
    </w:p>
    <w:p>
      <w:pPr>
        <w:pStyle w:val="ListParagraph"/>
        <w:numPr>
          <w:ilvl w:val="0"/>
          <w:numId w:val="8"/>
        </w:numPr>
        <w:tabs>
          <w:tab w:pos="2990" w:val="left" w:leader="none"/>
          <w:tab w:pos="2991" w:val="left" w:leader="none"/>
        </w:tabs>
        <w:spacing w:line="240" w:lineRule="auto" w:before="147" w:after="0"/>
        <w:ind w:left="2990" w:right="0" w:hanging="557"/>
        <w:jc w:val="left"/>
        <w:rPr>
          <w:sz w:val="24"/>
        </w:rPr>
      </w:pPr>
      <w:r>
        <w:rPr>
          <w:b/>
          <w:sz w:val="24"/>
        </w:rPr>
        <w:t>Rede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Integrada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Atendimento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(RIA)</w:t>
      </w:r>
      <w:r>
        <w:rPr>
          <w:sz w:val="24"/>
        </w:rPr>
        <w:t>,</w:t>
      </w:r>
      <w:r>
        <w:rPr>
          <w:spacing w:val="-2"/>
          <w:sz w:val="24"/>
        </w:rPr>
        <w:t> compreendendo:</w:t>
      </w:r>
    </w:p>
    <w:p>
      <w:pPr>
        <w:pStyle w:val="ListParagraph"/>
        <w:numPr>
          <w:ilvl w:val="0"/>
          <w:numId w:val="9"/>
        </w:numPr>
        <w:tabs>
          <w:tab w:pos="3711" w:val="left" w:leader="none"/>
        </w:tabs>
        <w:spacing w:line="240" w:lineRule="auto" w:before="146" w:after="0"/>
        <w:ind w:left="3710" w:right="0" w:hanging="361"/>
        <w:jc w:val="left"/>
        <w:rPr>
          <w:sz w:val="24"/>
        </w:rPr>
      </w:pPr>
      <w:r>
        <w:rPr>
          <w:sz w:val="24"/>
        </w:rPr>
        <w:t>Serviço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Tele</w:t>
      </w:r>
      <w:r>
        <w:rPr>
          <w:spacing w:val="-2"/>
          <w:sz w:val="24"/>
        </w:rPr>
        <w:t> </w:t>
      </w:r>
      <w:r>
        <w:rPr>
          <w:sz w:val="24"/>
        </w:rPr>
        <w:t>Atendimento</w:t>
      </w:r>
      <w:r>
        <w:rPr>
          <w:spacing w:val="-5"/>
          <w:sz w:val="24"/>
        </w:rPr>
        <w:t> </w:t>
      </w:r>
      <w:r>
        <w:rPr>
          <w:sz w:val="24"/>
        </w:rPr>
        <w:t>Qualificado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(TAQ);</w:t>
      </w:r>
    </w:p>
    <w:p>
      <w:pPr>
        <w:pStyle w:val="ListParagraph"/>
        <w:numPr>
          <w:ilvl w:val="0"/>
          <w:numId w:val="9"/>
        </w:numPr>
        <w:tabs>
          <w:tab w:pos="3711" w:val="left" w:leader="none"/>
        </w:tabs>
        <w:spacing w:line="240" w:lineRule="auto" w:before="146" w:after="0"/>
        <w:ind w:left="3710" w:right="0" w:hanging="361"/>
        <w:jc w:val="left"/>
        <w:rPr>
          <w:sz w:val="24"/>
        </w:rPr>
      </w:pPr>
      <w:r>
        <w:rPr>
          <w:sz w:val="24"/>
        </w:rPr>
        <w:t>Serviço</w:t>
      </w:r>
      <w:r>
        <w:rPr>
          <w:spacing w:val="-2"/>
          <w:sz w:val="24"/>
        </w:rPr>
        <w:t> </w:t>
      </w:r>
      <w:r>
        <w:rPr>
          <w:sz w:val="24"/>
        </w:rPr>
        <w:t>Telefônico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Tele</w:t>
      </w:r>
      <w:r>
        <w:rPr>
          <w:spacing w:val="-2"/>
          <w:sz w:val="24"/>
        </w:rPr>
        <w:t> </w:t>
      </w:r>
      <w:r>
        <w:rPr>
          <w:sz w:val="24"/>
        </w:rPr>
        <w:t>Atendimento</w:t>
      </w:r>
      <w:r>
        <w:rPr>
          <w:spacing w:val="-3"/>
          <w:sz w:val="24"/>
        </w:rPr>
        <w:t> </w:t>
      </w:r>
      <w:r>
        <w:rPr>
          <w:sz w:val="24"/>
        </w:rPr>
        <w:t>0800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4007;</w:t>
      </w:r>
    </w:p>
    <w:p>
      <w:pPr>
        <w:pStyle w:val="ListParagraph"/>
        <w:numPr>
          <w:ilvl w:val="0"/>
          <w:numId w:val="9"/>
        </w:numPr>
        <w:tabs>
          <w:tab w:pos="3711" w:val="left" w:leader="none"/>
        </w:tabs>
        <w:spacing w:line="240" w:lineRule="auto" w:before="147" w:after="0"/>
        <w:ind w:left="3710" w:right="0" w:hanging="361"/>
        <w:jc w:val="left"/>
        <w:rPr>
          <w:sz w:val="24"/>
        </w:rPr>
      </w:pPr>
      <w:r>
        <w:rPr>
          <w:sz w:val="24"/>
        </w:rPr>
        <w:t>Rede</w:t>
      </w:r>
      <w:r>
        <w:rPr>
          <w:spacing w:val="-2"/>
          <w:sz w:val="24"/>
        </w:rPr>
        <w:t> </w:t>
      </w:r>
      <w:r>
        <w:rPr>
          <w:sz w:val="24"/>
        </w:rPr>
        <w:t>Social</w:t>
      </w:r>
      <w:r>
        <w:rPr>
          <w:spacing w:val="-4"/>
          <w:sz w:val="24"/>
        </w:rPr>
        <w:t> </w:t>
      </w:r>
      <w:r>
        <w:rPr>
          <w:sz w:val="24"/>
        </w:rPr>
        <w:t>Corporativa</w:t>
      </w:r>
      <w:r>
        <w:rPr>
          <w:spacing w:val="-7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z w:val="24"/>
        </w:rPr>
        <w:t>Arquitetos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Urbanistas;</w:t>
      </w:r>
      <w:r>
        <w:rPr>
          <w:spacing w:val="-1"/>
          <w:sz w:val="24"/>
        </w:rPr>
        <w:t> </w:t>
      </w:r>
      <w:r>
        <w:rPr>
          <w:spacing w:val="-10"/>
          <w:sz w:val="24"/>
        </w:rPr>
        <w:t>e</w:t>
      </w:r>
    </w:p>
    <w:p>
      <w:pPr>
        <w:pStyle w:val="ListParagraph"/>
        <w:numPr>
          <w:ilvl w:val="0"/>
          <w:numId w:val="9"/>
        </w:numPr>
        <w:tabs>
          <w:tab w:pos="3711" w:val="left" w:leader="none"/>
        </w:tabs>
        <w:spacing w:line="240" w:lineRule="auto" w:before="146" w:after="0"/>
        <w:ind w:left="3710" w:right="0" w:hanging="361"/>
        <w:jc w:val="left"/>
        <w:rPr>
          <w:sz w:val="24"/>
        </w:rPr>
      </w:pPr>
      <w:r>
        <w:rPr>
          <w:sz w:val="24"/>
        </w:rPr>
        <w:t>Atendente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Virtual;</w:t>
      </w:r>
    </w:p>
    <w:p>
      <w:pPr>
        <w:pStyle w:val="ListParagraph"/>
        <w:numPr>
          <w:ilvl w:val="0"/>
          <w:numId w:val="8"/>
        </w:numPr>
        <w:tabs>
          <w:tab w:pos="2991" w:val="left" w:leader="none"/>
        </w:tabs>
        <w:spacing w:line="240" w:lineRule="auto" w:before="146" w:after="0"/>
        <w:ind w:left="2990" w:right="0" w:hanging="620"/>
        <w:jc w:val="both"/>
        <w:rPr>
          <w:sz w:val="24"/>
        </w:rPr>
      </w:pPr>
      <w:r>
        <w:rPr>
          <w:b/>
          <w:sz w:val="24"/>
        </w:rPr>
        <w:t>Serviço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conferência</w:t>
      </w:r>
      <w:r>
        <w:rPr>
          <w:b/>
          <w:spacing w:val="-1"/>
          <w:sz w:val="24"/>
        </w:rPr>
        <w:t> </w:t>
      </w:r>
      <w:r>
        <w:rPr>
          <w:sz w:val="24"/>
        </w:rPr>
        <w:t>via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WEB;</w:t>
      </w:r>
    </w:p>
    <w:p>
      <w:pPr>
        <w:pStyle w:val="ListParagraph"/>
        <w:numPr>
          <w:ilvl w:val="0"/>
          <w:numId w:val="8"/>
        </w:numPr>
        <w:tabs>
          <w:tab w:pos="2991" w:val="left" w:leader="none"/>
        </w:tabs>
        <w:spacing w:line="360" w:lineRule="auto" w:before="146" w:after="0"/>
        <w:ind w:left="2990" w:right="1411" w:hanging="680"/>
        <w:jc w:val="both"/>
        <w:rPr>
          <w:sz w:val="24"/>
        </w:rPr>
      </w:pPr>
      <w:r>
        <w:rPr>
          <w:b/>
          <w:sz w:val="24"/>
        </w:rPr>
        <w:t>Serviços a serem prestados pelo pessoal alocado pelo CAU/BR </w:t>
      </w:r>
      <w:r>
        <w:rPr>
          <w:sz w:val="24"/>
        </w:rPr>
        <w:t>na gestão e execução dos serviços relacionados nos incisos I, I-A, II e III deste parágrafo, compreendendo salários e respectivos encargos trabalhistas e </w:t>
      </w:r>
      <w:r>
        <w:rPr>
          <w:spacing w:val="-2"/>
          <w:sz w:val="24"/>
        </w:rPr>
        <w:t>previdenciários;</w:t>
      </w:r>
    </w:p>
    <w:p>
      <w:pPr>
        <w:pStyle w:val="ListParagraph"/>
        <w:numPr>
          <w:ilvl w:val="0"/>
          <w:numId w:val="8"/>
        </w:numPr>
        <w:tabs>
          <w:tab w:pos="2991" w:val="left" w:leader="none"/>
        </w:tabs>
        <w:spacing w:line="360" w:lineRule="auto" w:before="2" w:after="0"/>
        <w:ind w:left="2990" w:right="1414" w:hanging="740"/>
        <w:jc w:val="both"/>
        <w:rPr>
          <w:sz w:val="24"/>
        </w:rPr>
      </w:pPr>
      <w:r>
        <w:rPr>
          <w:b/>
          <w:sz w:val="24"/>
        </w:rPr>
        <w:t>Funcionamento do Colegiado de Governança </w:t>
      </w:r>
      <w:r>
        <w:rPr>
          <w:sz w:val="24"/>
        </w:rPr>
        <w:t>do Centro de Serviços Compartilhados (CG-CSC), compreendendo as despesas para tal fim.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 w:before="1"/>
        <w:ind w:left="2630" w:right="1415" w:hanging="360"/>
        <w:jc w:val="both"/>
      </w:pPr>
      <w:r>
        <w:rPr>
          <w:b/>
        </w:rPr>
        <w:t>A.</w:t>
      </w:r>
      <w:r>
        <w:rPr>
          <w:b/>
          <w:spacing w:val="80"/>
        </w:rPr>
        <w:t> </w:t>
      </w:r>
      <w:r>
        <w:rPr>
          <w:b/>
        </w:rPr>
        <w:t>Os</w:t>
      </w:r>
      <w:r>
        <w:rPr>
          <w:b/>
          <w:spacing w:val="-3"/>
        </w:rPr>
        <w:t> </w:t>
      </w:r>
      <w:r>
        <w:rPr>
          <w:b/>
        </w:rPr>
        <w:t>Serviços</w:t>
      </w:r>
      <w:r>
        <w:rPr>
          <w:b/>
          <w:spacing w:val="-4"/>
        </w:rPr>
        <w:t> </w:t>
      </w:r>
      <w:r>
        <w:rPr>
          <w:b/>
        </w:rPr>
        <w:t>Compartilhados</w:t>
      </w:r>
      <w:r>
        <w:rPr>
          <w:b/>
          <w:spacing w:val="-4"/>
        </w:rPr>
        <w:t> </w:t>
      </w:r>
      <w:r>
        <w:rPr>
          <w:b/>
        </w:rPr>
        <w:t>por</w:t>
      </w:r>
      <w:r>
        <w:rPr>
          <w:b/>
          <w:spacing w:val="-6"/>
        </w:rPr>
        <w:t> </w:t>
      </w:r>
      <w:r>
        <w:rPr>
          <w:b/>
        </w:rPr>
        <w:t>Adesão</w:t>
      </w:r>
      <w:r>
        <w:rPr/>
        <w:t>,</w:t>
      </w:r>
      <w:r>
        <w:rPr>
          <w:spacing w:val="-2"/>
        </w:rPr>
        <w:t> </w:t>
      </w:r>
      <w:r>
        <w:rPr/>
        <w:t>serão</w:t>
      </w:r>
      <w:r>
        <w:rPr>
          <w:spacing w:val="-4"/>
        </w:rPr>
        <w:t> </w:t>
      </w:r>
      <w:r>
        <w:rPr/>
        <w:t>objeto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compartilhamento</w:t>
      </w:r>
      <w:r>
        <w:rPr>
          <w:spacing w:val="-5"/>
        </w:rPr>
        <w:t> </w:t>
      </w:r>
      <w:r>
        <w:rPr/>
        <w:t>por adesão</w:t>
      </w:r>
      <w:r>
        <w:rPr>
          <w:spacing w:val="-14"/>
        </w:rPr>
        <w:t> </w:t>
      </w:r>
      <w:r>
        <w:rPr/>
        <w:t>os</w:t>
      </w:r>
      <w:r>
        <w:rPr>
          <w:spacing w:val="-13"/>
        </w:rPr>
        <w:t> </w:t>
      </w:r>
      <w:r>
        <w:rPr/>
        <w:t>serviços</w:t>
      </w:r>
      <w:r>
        <w:rPr>
          <w:spacing w:val="-11"/>
        </w:rPr>
        <w:t> </w:t>
      </w:r>
      <w:r>
        <w:rPr/>
        <w:t>relacionados</w:t>
      </w:r>
      <w:r>
        <w:rPr>
          <w:spacing w:val="-13"/>
        </w:rPr>
        <w:t> </w:t>
      </w:r>
      <w:r>
        <w:rPr/>
        <w:t>ao</w:t>
      </w:r>
      <w:r>
        <w:rPr>
          <w:spacing w:val="-12"/>
        </w:rPr>
        <w:t> </w:t>
      </w:r>
      <w:r>
        <w:rPr/>
        <w:t>Sistema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Controle</w:t>
      </w:r>
      <w:r>
        <w:rPr>
          <w:spacing w:val="-11"/>
        </w:rPr>
        <w:t> </w:t>
      </w:r>
      <w:r>
        <w:rPr/>
        <w:t>e</w:t>
      </w:r>
      <w:r>
        <w:rPr>
          <w:spacing w:val="-12"/>
        </w:rPr>
        <w:t> </w:t>
      </w:r>
      <w:r>
        <w:rPr/>
        <w:t>Cobrança</w:t>
      </w:r>
      <w:r>
        <w:rPr>
          <w:spacing w:val="-13"/>
        </w:rPr>
        <w:t> </w:t>
      </w:r>
      <w:r>
        <w:rPr/>
        <w:t>(SISCAF),</w:t>
      </w:r>
      <w:r>
        <w:rPr>
          <w:spacing w:val="-13"/>
        </w:rPr>
        <w:t> </w:t>
      </w:r>
      <w:r>
        <w:rPr/>
        <w:t>com a previsão ou possibilidade de implantação dos módulos Processo, Protocolo e Dívida Ativa, compreendendo:</w:t>
      </w:r>
    </w:p>
    <w:p>
      <w:pPr>
        <w:pStyle w:val="ListParagraph"/>
        <w:numPr>
          <w:ilvl w:val="0"/>
          <w:numId w:val="10"/>
        </w:numPr>
        <w:tabs>
          <w:tab w:pos="2513" w:val="left" w:leader="none"/>
        </w:tabs>
        <w:spacing w:line="240" w:lineRule="auto" w:before="198" w:after="0"/>
        <w:ind w:left="2512" w:right="0" w:hanging="243"/>
        <w:jc w:val="both"/>
        <w:rPr>
          <w:sz w:val="24"/>
        </w:rPr>
      </w:pPr>
      <w:r>
        <w:rPr>
          <w:sz w:val="24"/>
        </w:rPr>
        <w:t>Aquisição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licença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pacing w:val="-4"/>
          <w:sz w:val="24"/>
        </w:rPr>
        <w:t>uso;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0"/>
        </w:numPr>
        <w:tabs>
          <w:tab w:pos="2525" w:val="left" w:leader="none"/>
        </w:tabs>
        <w:spacing w:line="240" w:lineRule="auto" w:before="0" w:after="0"/>
        <w:ind w:left="2524" w:right="0" w:hanging="255"/>
        <w:jc w:val="both"/>
        <w:rPr>
          <w:sz w:val="24"/>
        </w:rPr>
      </w:pPr>
      <w:r>
        <w:rPr>
          <w:sz w:val="24"/>
        </w:rPr>
        <w:t>Manutenção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licença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4"/>
          <w:sz w:val="24"/>
        </w:rPr>
        <w:t>uso;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0"/>
        </w:numPr>
        <w:tabs>
          <w:tab w:pos="2499" w:val="left" w:leader="none"/>
        </w:tabs>
        <w:spacing w:line="240" w:lineRule="auto" w:before="0" w:after="0"/>
        <w:ind w:left="2498" w:right="0" w:hanging="229"/>
        <w:jc w:val="left"/>
        <w:rPr>
          <w:sz w:val="24"/>
        </w:rPr>
      </w:pPr>
      <w:r>
        <w:rPr>
          <w:sz w:val="24"/>
        </w:rPr>
        <w:t>Serviços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desenvolvimento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evolução; </w:t>
      </w:r>
      <w:r>
        <w:rPr>
          <w:spacing w:val="-10"/>
          <w:sz w:val="24"/>
        </w:rPr>
        <w:t>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502" w:footer="633" w:top="1400" w:bottom="820" w:left="0" w:right="0"/>
        </w:sect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0"/>
        </w:numPr>
        <w:tabs>
          <w:tab w:pos="2525" w:val="left" w:leader="none"/>
        </w:tabs>
        <w:spacing w:line="240" w:lineRule="auto" w:before="52" w:after="0"/>
        <w:ind w:left="2524" w:right="0" w:hanging="255"/>
        <w:jc w:val="left"/>
        <w:rPr>
          <w:sz w:val="24"/>
        </w:rPr>
      </w:pPr>
      <w:r>
        <w:rPr>
          <w:sz w:val="24"/>
        </w:rPr>
        <w:t>Capacitação</w:t>
      </w:r>
      <w:r>
        <w:rPr>
          <w:spacing w:val="-7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apoio</w:t>
      </w:r>
      <w:r>
        <w:rPr>
          <w:spacing w:val="-4"/>
          <w:sz w:val="24"/>
        </w:rPr>
        <w:t> </w:t>
      </w:r>
      <w:r>
        <w:rPr>
          <w:sz w:val="24"/>
        </w:rPr>
        <w:t>técnico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implantação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uso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z w:val="24"/>
        </w:rPr>
        <w:t>SISCAF</w:t>
      </w:r>
      <w:r>
        <w:rPr>
          <w:spacing w:val="-3"/>
          <w:sz w:val="24"/>
        </w:rPr>
        <w:t> </w:t>
      </w:r>
      <w:r>
        <w:rPr>
          <w:sz w:val="24"/>
        </w:rPr>
        <w:t>pelos</w:t>
      </w:r>
      <w:r>
        <w:rPr>
          <w:spacing w:val="-2"/>
          <w:sz w:val="24"/>
        </w:rPr>
        <w:t> CAU/UF.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0" w:lineRule="auto"/>
        <w:ind w:left="1418" w:right="1413" w:firstLine="851"/>
        <w:jc w:val="both"/>
      </w:pPr>
      <w:r>
        <w:rPr/>
        <w:t>Como estabelecido na Resolução nº 126, o CAU/UF deverá fazer aporte de recursos mensais, correspondente aos valores destinados à operação dos </w:t>
      </w:r>
      <w:r>
        <w:rPr>
          <w:b/>
        </w:rPr>
        <w:t>serviços essenciais </w:t>
      </w:r>
      <w:r>
        <w:rPr/>
        <w:t>a serem compartilhados pelo Centro de Serviços Compartilhados, mediante pagamento de boletos bancários a serem emitidos pelo CAU/BR.</w:t>
      </w:r>
    </w:p>
    <w:p>
      <w:pPr>
        <w:pStyle w:val="BodyText"/>
        <w:spacing w:line="360" w:lineRule="auto"/>
        <w:ind w:left="1418" w:right="1413" w:firstLine="851"/>
        <w:jc w:val="both"/>
      </w:pPr>
      <w:r>
        <w:rPr/>
        <w:t>Para as despesas com os </w:t>
      </w:r>
      <w:r>
        <w:rPr>
          <w:b/>
        </w:rPr>
        <w:t>serviços por adesão </w:t>
      </w:r>
      <w:r>
        <w:rPr/>
        <w:t>serão emitidos boletos bancários próprios</w:t>
      </w:r>
      <w:r>
        <w:rPr>
          <w:spacing w:val="-10"/>
        </w:rPr>
        <w:t> </w:t>
      </w:r>
      <w:r>
        <w:rPr/>
        <w:t>com</w:t>
      </w:r>
      <w:r>
        <w:rPr>
          <w:spacing w:val="-13"/>
        </w:rPr>
        <w:t> </w:t>
      </w:r>
      <w:r>
        <w:rPr/>
        <w:t>parcelas</w:t>
      </w:r>
      <w:r>
        <w:rPr>
          <w:spacing w:val="-13"/>
        </w:rPr>
        <w:t> </w:t>
      </w:r>
      <w:r>
        <w:rPr/>
        <w:t>mensais,</w:t>
      </w:r>
      <w:r>
        <w:rPr>
          <w:spacing w:val="-13"/>
        </w:rPr>
        <w:t> </w:t>
      </w:r>
      <w:r>
        <w:rPr/>
        <w:t>específicos</w:t>
      </w:r>
      <w:r>
        <w:rPr>
          <w:spacing w:val="-10"/>
        </w:rPr>
        <w:t> </w:t>
      </w:r>
      <w:r>
        <w:rPr/>
        <w:t>aos</w:t>
      </w:r>
      <w:r>
        <w:rPr>
          <w:spacing w:val="-13"/>
        </w:rPr>
        <w:t> </w:t>
      </w:r>
      <w:r>
        <w:rPr/>
        <w:t>Entes</w:t>
      </w:r>
      <w:r>
        <w:rPr>
          <w:spacing w:val="-10"/>
        </w:rPr>
        <w:t> </w:t>
      </w:r>
      <w:r>
        <w:rPr/>
        <w:t>Institucionais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Compartilhamento</w:t>
      </w:r>
      <w:r>
        <w:rPr>
          <w:spacing w:val="-14"/>
        </w:rPr>
        <w:t> </w:t>
      </w:r>
      <w:r>
        <w:rPr/>
        <w:t>que aderirem aos serviços, em valores correspondentes a 1/12 (um doze avos) do total discriminado no orçamento anual dos serviços previstos aos serviços compartilhados por adesão, a serem compartilhados pelo CSC.</w:t>
      </w:r>
    </w:p>
    <w:p>
      <w:pPr>
        <w:pStyle w:val="BodyText"/>
        <w:spacing w:line="360" w:lineRule="auto" w:before="1"/>
        <w:ind w:left="1418" w:right="1413" w:firstLine="851"/>
        <w:jc w:val="both"/>
      </w:pPr>
      <w:r>
        <w:rPr/>
        <w:t>A quitação dos boletos bancários deverá ser realizada pelos Entes Institucionais do CSC, por meio de agendamento eletrônico, com a instituição financeira. A não quitação de parcela duodecimal, na data prevista, determinará a atualização do débito pela Taxa Referencial do Sistema Especial de Liquidação e de Custódia (SELIC) correspondente ao período do atraso.</w:t>
      </w:r>
    </w:p>
    <w:p>
      <w:pPr>
        <w:pStyle w:val="Heading4"/>
        <w:numPr>
          <w:ilvl w:val="2"/>
          <w:numId w:val="2"/>
        </w:numPr>
        <w:tabs>
          <w:tab w:pos="2838" w:val="left" w:leader="none"/>
        </w:tabs>
        <w:spacing w:line="362" w:lineRule="auto" w:before="197" w:after="0"/>
        <w:ind w:left="2858" w:right="1780" w:hanging="720"/>
        <w:jc w:val="both"/>
      </w:pPr>
      <w:bookmarkStart w:name="_bookmark15" w:id="16"/>
      <w:bookmarkEnd w:id="16"/>
      <w:r>
        <w:rPr>
          <w:color w:val="602041"/>
        </w:rPr>
        <w:t>R</w:t>
      </w:r>
      <w:r>
        <w:rPr>
          <w:color w:val="602041"/>
        </w:rPr>
        <w:t>ecursos</w:t>
      </w:r>
      <w:r>
        <w:rPr>
          <w:color w:val="602041"/>
          <w:spacing w:val="-4"/>
        </w:rPr>
        <w:t> </w:t>
      </w:r>
      <w:r>
        <w:rPr>
          <w:color w:val="602041"/>
        </w:rPr>
        <w:t>para</w:t>
      </w:r>
      <w:r>
        <w:rPr>
          <w:color w:val="602041"/>
          <w:spacing w:val="-5"/>
        </w:rPr>
        <w:t> </w:t>
      </w:r>
      <w:r>
        <w:rPr>
          <w:color w:val="602041"/>
        </w:rPr>
        <w:t>“encontro</w:t>
      </w:r>
      <w:r>
        <w:rPr>
          <w:color w:val="602041"/>
          <w:spacing w:val="-3"/>
        </w:rPr>
        <w:t> </w:t>
      </w:r>
      <w:r>
        <w:rPr>
          <w:color w:val="602041"/>
        </w:rPr>
        <w:t>de</w:t>
      </w:r>
      <w:r>
        <w:rPr>
          <w:color w:val="602041"/>
          <w:spacing w:val="-5"/>
        </w:rPr>
        <w:t> </w:t>
      </w:r>
      <w:r>
        <w:rPr>
          <w:color w:val="602041"/>
        </w:rPr>
        <w:t>contas</w:t>
      </w:r>
      <w:r>
        <w:rPr>
          <w:color w:val="602041"/>
          <w:spacing w:val="-6"/>
        </w:rPr>
        <w:t> </w:t>
      </w:r>
      <w:r>
        <w:rPr>
          <w:color w:val="602041"/>
        </w:rPr>
        <w:t>do</w:t>
      </w:r>
      <w:r>
        <w:rPr>
          <w:color w:val="602041"/>
          <w:spacing w:val="-3"/>
        </w:rPr>
        <w:t> </w:t>
      </w:r>
      <w:r>
        <w:rPr>
          <w:color w:val="602041"/>
        </w:rPr>
        <w:t>CSC</w:t>
      </w:r>
      <w:r>
        <w:rPr>
          <w:color w:val="602041"/>
          <w:spacing w:val="-6"/>
        </w:rPr>
        <w:t> </w:t>
      </w:r>
      <w:r>
        <w:rPr>
          <w:color w:val="602041"/>
        </w:rPr>
        <w:t>referente</w:t>
      </w:r>
      <w:r>
        <w:rPr>
          <w:color w:val="602041"/>
          <w:spacing w:val="-4"/>
        </w:rPr>
        <w:t> </w:t>
      </w:r>
      <w:r>
        <w:rPr>
          <w:color w:val="602041"/>
        </w:rPr>
        <w:t>ao</w:t>
      </w:r>
      <w:r>
        <w:rPr>
          <w:color w:val="602041"/>
          <w:spacing w:val="-3"/>
        </w:rPr>
        <w:t> </w:t>
      </w:r>
      <w:r>
        <w:rPr>
          <w:color w:val="602041"/>
        </w:rPr>
        <w:t>TAQ</w:t>
      </w:r>
      <w:r>
        <w:rPr>
          <w:color w:val="602041"/>
          <w:spacing w:val="-3"/>
        </w:rPr>
        <w:t> </w:t>
      </w:r>
      <w:r>
        <w:rPr>
          <w:color w:val="602041"/>
        </w:rPr>
        <w:t>e</w:t>
      </w:r>
      <w:r>
        <w:rPr>
          <w:color w:val="602041"/>
          <w:spacing w:val="-7"/>
        </w:rPr>
        <w:t> </w:t>
      </w:r>
      <w:r>
        <w:rPr>
          <w:color w:val="602041"/>
        </w:rPr>
        <w:t>0800/4007 –</w:t>
      </w:r>
      <w:r>
        <w:rPr>
          <w:color w:val="602041"/>
          <w:spacing w:val="40"/>
        </w:rPr>
        <w:t> </w:t>
      </w:r>
      <w:r>
        <w:rPr>
          <w:color w:val="602041"/>
        </w:rPr>
        <w:t>exercício de 2021”</w:t>
      </w:r>
    </w:p>
    <w:p>
      <w:pPr>
        <w:pStyle w:val="BodyText"/>
        <w:spacing w:line="360" w:lineRule="auto"/>
        <w:ind w:left="1418" w:right="1409" w:firstLine="707"/>
        <w:jc w:val="both"/>
      </w:pPr>
      <w:r>
        <w:rPr/>
        <w:t>No tocante aos serviços abrangidos pelo Centro de Serviços Compartilhados, os inerentes à Rede Integrada de Atendimento (RIA) – Serviço de Teleatendimento Qualificado (TAQ); Serviço Telefônico de Teleatendimento 0800 e 4007; Rede Social Corporativa dos Arquitetos</w:t>
      </w:r>
      <w:r>
        <w:rPr>
          <w:spacing w:val="-6"/>
        </w:rPr>
        <w:t> </w:t>
      </w:r>
      <w:r>
        <w:rPr/>
        <w:t>e</w:t>
      </w:r>
      <w:r>
        <w:rPr>
          <w:spacing w:val="-8"/>
        </w:rPr>
        <w:t> </w:t>
      </w:r>
      <w:r>
        <w:rPr/>
        <w:t>Urbanistas;</w:t>
      </w:r>
      <w:r>
        <w:rPr>
          <w:spacing w:val="-11"/>
        </w:rPr>
        <w:t> </w:t>
      </w:r>
      <w:r>
        <w:rPr/>
        <w:t>e</w:t>
      </w:r>
      <w:r>
        <w:rPr>
          <w:spacing w:val="-6"/>
        </w:rPr>
        <w:t> </w:t>
      </w:r>
      <w:r>
        <w:rPr/>
        <w:t>Atendente</w:t>
      </w:r>
      <w:r>
        <w:rPr>
          <w:spacing w:val="-6"/>
        </w:rPr>
        <w:t> </w:t>
      </w:r>
      <w:r>
        <w:rPr/>
        <w:t>Virtual,</w:t>
      </w:r>
      <w:r>
        <w:rPr>
          <w:spacing w:val="-6"/>
        </w:rPr>
        <w:t> </w:t>
      </w:r>
      <w:r>
        <w:rPr/>
        <w:t>apenas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>
          <w:b/>
        </w:rPr>
        <w:t>Serviço</w:t>
      </w:r>
      <w:r>
        <w:rPr>
          <w:b/>
          <w:spacing w:val="-8"/>
        </w:rPr>
        <w:t> </w:t>
      </w:r>
      <w:r>
        <w:rPr>
          <w:b/>
        </w:rPr>
        <w:t>Telefônico</w:t>
      </w:r>
      <w:r>
        <w:rPr>
          <w:b/>
          <w:spacing w:val="-10"/>
        </w:rPr>
        <w:t> </w:t>
      </w:r>
      <w:r>
        <w:rPr>
          <w:b/>
        </w:rPr>
        <w:t>(0800</w:t>
      </w:r>
      <w:r>
        <w:rPr>
          <w:b/>
          <w:spacing w:val="-5"/>
        </w:rPr>
        <w:t> </w:t>
      </w:r>
      <w:r>
        <w:rPr>
          <w:b/>
        </w:rPr>
        <w:t>e</w:t>
      </w:r>
      <w:r>
        <w:rPr>
          <w:b/>
          <w:spacing w:val="-10"/>
        </w:rPr>
        <w:t> </w:t>
      </w:r>
      <w:r>
        <w:rPr>
          <w:b/>
        </w:rPr>
        <w:t>4007)</w:t>
      </w:r>
      <w:r>
        <w:rPr/>
        <w:t>,</w:t>
      </w:r>
      <w:r>
        <w:rPr>
          <w:spacing w:val="-6"/>
        </w:rPr>
        <w:t> </w:t>
      </w:r>
      <w:r>
        <w:rPr/>
        <w:t>é</w:t>
      </w:r>
      <w:r>
        <w:rPr>
          <w:spacing w:val="-8"/>
        </w:rPr>
        <w:t> </w:t>
      </w:r>
      <w:r>
        <w:rPr/>
        <w:t>de custeio</w:t>
      </w:r>
      <w:r>
        <w:rPr>
          <w:spacing w:val="-8"/>
        </w:rPr>
        <w:t> </w:t>
      </w:r>
      <w:r>
        <w:rPr/>
        <w:t>integral</w:t>
      </w:r>
      <w:r>
        <w:rPr>
          <w:spacing w:val="-9"/>
        </w:rPr>
        <w:t> </w:t>
      </w:r>
      <w:r>
        <w:rPr/>
        <w:t>pelos</w:t>
      </w:r>
      <w:r>
        <w:rPr>
          <w:spacing w:val="-8"/>
        </w:rPr>
        <w:t> </w:t>
      </w:r>
      <w:r>
        <w:rPr/>
        <w:t>CAU/UF,</w:t>
      </w:r>
      <w:r>
        <w:rPr>
          <w:spacing w:val="-9"/>
        </w:rPr>
        <w:t> </w:t>
      </w:r>
      <w:r>
        <w:rPr/>
        <w:t>na</w:t>
      </w:r>
      <w:r>
        <w:rPr>
          <w:spacing w:val="-9"/>
        </w:rPr>
        <w:t> </w:t>
      </w:r>
      <w:r>
        <w:rPr/>
        <w:t>forma</w:t>
      </w:r>
      <w:r>
        <w:rPr>
          <w:spacing w:val="-8"/>
        </w:rPr>
        <w:t> </w:t>
      </w:r>
      <w:r>
        <w:rPr/>
        <w:t>da</w:t>
      </w:r>
      <w:r>
        <w:rPr>
          <w:spacing w:val="-11"/>
        </w:rPr>
        <w:t> </w:t>
      </w:r>
      <w:r>
        <w:rPr/>
        <w:t>Resolução</w:t>
      </w:r>
      <w:r>
        <w:rPr>
          <w:spacing w:val="-8"/>
        </w:rPr>
        <w:t> </w:t>
      </w:r>
      <w:r>
        <w:rPr/>
        <w:t>nº</w:t>
      </w:r>
      <w:r>
        <w:rPr>
          <w:spacing w:val="-9"/>
        </w:rPr>
        <w:t> </w:t>
      </w:r>
      <w:r>
        <w:rPr/>
        <w:t>126,</w:t>
      </w:r>
      <w:r>
        <w:rPr>
          <w:spacing w:val="-5"/>
        </w:rPr>
        <w:t> </w:t>
      </w:r>
      <w:r>
        <w:rPr/>
        <w:t>alterada</w:t>
      </w:r>
      <w:r>
        <w:rPr>
          <w:spacing w:val="-9"/>
        </w:rPr>
        <w:t> </w:t>
      </w:r>
      <w:r>
        <w:rPr/>
        <w:t>pela</w:t>
      </w:r>
      <w:r>
        <w:rPr>
          <w:spacing w:val="-9"/>
        </w:rPr>
        <w:t> </w:t>
      </w:r>
      <w:r>
        <w:rPr/>
        <w:t>Resolução</w:t>
      </w:r>
      <w:r>
        <w:rPr>
          <w:spacing w:val="-8"/>
        </w:rPr>
        <w:t> </w:t>
      </w:r>
      <w:r>
        <w:rPr/>
        <w:t>nº</w:t>
      </w:r>
      <w:r>
        <w:rPr>
          <w:spacing w:val="-9"/>
        </w:rPr>
        <w:t> </w:t>
      </w:r>
      <w:r>
        <w:rPr/>
        <w:t>183, no art. 10º, § 1º, Inciso II, Item b, como segue:</w:t>
      </w:r>
    </w:p>
    <w:p>
      <w:pPr>
        <w:pStyle w:val="BodyText"/>
        <w:spacing w:line="360" w:lineRule="auto" w:before="156"/>
        <w:ind w:left="1418" w:right="1412" w:firstLine="851"/>
        <w:jc w:val="both"/>
      </w:pPr>
      <w:r>
        <w:rPr/>
        <w:t>“b)</w:t>
      </w:r>
      <w:r>
        <w:rPr>
          <w:spacing w:val="-5"/>
        </w:rPr>
        <w:t> </w:t>
      </w:r>
      <w:r>
        <w:rPr/>
        <w:t>o</w:t>
      </w:r>
      <w:r>
        <w:rPr>
          <w:spacing w:val="-3"/>
        </w:rPr>
        <w:t> </w:t>
      </w:r>
      <w:r>
        <w:rPr/>
        <w:t>custeio</w:t>
      </w:r>
      <w:r>
        <w:rPr>
          <w:spacing w:val="-5"/>
        </w:rPr>
        <w:t> </w:t>
      </w:r>
      <w:r>
        <w:rPr/>
        <w:t>das</w:t>
      </w:r>
      <w:r>
        <w:rPr>
          <w:spacing w:val="-4"/>
        </w:rPr>
        <w:t> </w:t>
      </w:r>
      <w:r>
        <w:rPr/>
        <w:t>despesas</w:t>
      </w:r>
      <w:r>
        <w:rPr>
          <w:spacing w:val="-4"/>
        </w:rPr>
        <w:t> </w:t>
      </w:r>
      <w:r>
        <w:rPr/>
        <w:t>com</w:t>
      </w:r>
      <w:r>
        <w:rPr>
          <w:spacing w:val="-3"/>
        </w:rPr>
        <w:t> </w:t>
      </w:r>
      <w:r>
        <w:rPr/>
        <w:t>os</w:t>
      </w:r>
      <w:r>
        <w:rPr>
          <w:spacing w:val="-4"/>
        </w:rPr>
        <w:t> </w:t>
      </w:r>
      <w:r>
        <w:rPr/>
        <w:t>serviços</w:t>
      </w:r>
      <w:r>
        <w:rPr>
          <w:spacing w:val="-4"/>
        </w:rPr>
        <w:t> </w:t>
      </w:r>
      <w:r>
        <w:rPr/>
        <w:t>referidos</w:t>
      </w:r>
      <w:r>
        <w:rPr>
          <w:spacing w:val="-4"/>
        </w:rPr>
        <w:t> </w:t>
      </w:r>
      <w:r>
        <w:rPr/>
        <w:t>no</w:t>
      </w:r>
      <w:r>
        <w:rPr>
          <w:spacing w:val="-3"/>
        </w:rPr>
        <w:t> </w:t>
      </w:r>
      <w:r>
        <w:rPr/>
        <w:t>art.</w:t>
      </w:r>
      <w:r>
        <w:rPr>
          <w:spacing w:val="-5"/>
        </w:rPr>
        <w:t> </w:t>
      </w:r>
      <w:r>
        <w:rPr/>
        <w:t>2°,</w:t>
      </w:r>
      <w:r>
        <w:rPr>
          <w:spacing w:val="-4"/>
        </w:rPr>
        <w:t> </w:t>
      </w:r>
      <w:r>
        <w:rPr/>
        <w:t>§ 1°,</w:t>
      </w:r>
      <w:r>
        <w:rPr>
          <w:spacing w:val="-4"/>
        </w:rPr>
        <w:t> </w:t>
      </w:r>
      <w:r>
        <w:rPr/>
        <w:t>inciso</w:t>
      </w:r>
      <w:r>
        <w:rPr>
          <w:spacing w:val="-3"/>
        </w:rPr>
        <w:t> </w:t>
      </w:r>
      <w:r>
        <w:rPr/>
        <w:t>III,</w:t>
      </w:r>
      <w:r>
        <w:rPr>
          <w:spacing w:val="-4"/>
        </w:rPr>
        <w:t> </w:t>
      </w:r>
      <w:r>
        <w:rPr/>
        <w:t>alíneas “a”</w:t>
      </w:r>
      <w:r>
        <w:rPr>
          <w:spacing w:val="-12"/>
        </w:rPr>
        <w:t> </w:t>
      </w:r>
      <w:r>
        <w:rPr/>
        <w:t>e</w:t>
      </w:r>
      <w:r>
        <w:rPr>
          <w:spacing w:val="-13"/>
        </w:rPr>
        <w:t> </w:t>
      </w:r>
      <w:r>
        <w:rPr/>
        <w:t>“b”</w:t>
      </w:r>
      <w:r>
        <w:rPr>
          <w:spacing w:val="-13"/>
        </w:rPr>
        <w:t> </w:t>
      </w:r>
      <w:r>
        <w:rPr/>
        <w:t>desta</w:t>
      </w:r>
      <w:r>
        <w:rPr>
          <w:spacing w:val="-12"/>
        </w:rPr>
        <w:t> </w:t>
      </w:r>
      <w:r>
        <w:rPr/>
        <w:t>Resolução,</w:t>
      </w:r>
      <w:r>
        <w:rPr>
          <w:spacing w:val="-12"/>
        </w:rPr>
        <w:t> </w:t>
      </w:r>
      <w:r>
        <w:rPr/>
        <w:t>em</w:t>
      </w:r>
      <w:r>
        <w:rPr>
          <w:spacing w:val="-13"/>
        </w:rPr>
        <w:t> </w:t>
      </w:r>
      <w:r>
        <w:rPr/>
        <w:t>valores</w:t>
      </w:r>
      <w:r>
        <w:rPr>
          <w:spacing w:val="-12"/>
        </w:rPr>
        <w:t> </w:t>
      </w:r>
      <w:r>
        <w:rPr/>
        <w:t>correspondentes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proporcionais</w:t>
      </w:r>
      <w:r>
        <w:rPr>
          <w:spacing w:val="-14"/>
        </w:rPr>
        <w:t> </w:t>
      </w:r>
      <w:r>
        <w:rPr/>
        <w:t>ao</w:t>
      </w:r>
      <w:r>
        <w:rPr>
          <w:spacing w:val="-14"/>
        </w:rPr>
        <w:t> </w:t>
      </w:r>
      <w:r>
        <w:rPr/>
        <w:t>uso</w:t>
      </w:r>
      <w:r>
        <w:rPr>
          <w:spacing w:val="-13"/>
        </w:rPr>
        <w:t> </w:t>
      </w:r>
      <w:r>
        <w:rPr/>
        <w:t>efetivo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cada CAU/UF, sendo que o encontro de contas será feito no primeiro mês do exercício </w:t>
      </w:r>
      <w:r>
        <w:rPr>
          <w:spacing w:val="-2"/>
        </w:rPr>
        <w:t>subsequente”.</w:t>
      </w:r>
    </w:p>
    <w:p>
      <w:pPr>
        <w:pStyle w:val="BodyText"/>
        <w:spacing w:line="360" w:lineRule="auto" w:before="161"/>
        <w:ind w:left="1418" w:right="1411" w:firstLine="851"/>
        <w:jc w:val="both"/>
      </w:pPr>
      <w:r>
        <w:rPr/>
        <w:t>Nesse</w:t>
      </w:r>
      <w:r>
        <w:rPr>
          <w:spacing w:val="-9"/>
        </w:rPr>
        <w:t> </w:t>
      </w:r>
      <w:r>
        <w:rPr/>
        <w:t>contexto,</w:t>
      </w:r>
      <w:r>
        <w:rPr>
          <w:spacing w:val="-12"/>
        </w:rPr>
        <w:t> </w:t>
      </w:r>
      <w:r>
        <w:rPr/>
        <w:t>considerando</w:t>
      </w:r>
      <w:r>
        <w:rPr>
          <w:spacing w:val="-10"/>
        </w:rPr>
        <w:t> </w:t>
      </w:r>
      <w:r>
        <w:rPr/>
        <w:t>que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previsão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aplicações</w:t>
      </w:r>
      <w:r>
        <w:rPr>
          <w:spacing w:val="-9"/>
        </w:rPr>
        <w:t> </w:t>
      </w:r>
      <w:r>
        <w:rPr/>
        <w:t>em</w:t>
      </w:r>
      <w:r>
        <w:rPr>
          <w:spacing w:val="-12"/>
        </w:rPr>
        <w:t> </w:t>
      </w:r>
      <w:r>
        <w:rPr/>
        <w:t>2021</w:t>
      </w:r>
      <w:r>
        <w:rPr>
          <w:spacing w:val="35"/>
        </w:rPr>
        <w:t> </w:t>
      </w:r>
      <w:r>
        <w:rPr/>
        <w:t>era</w:t>
      </w:r>
      <w:r>
        <w:rPr>
          <w:spacing w:val="-13"/>
        </w:rPr>
        <w:t> </w:t>
      </w:r>
      <w:r>
        <w:rPr>
          <w:b/>
        </w:rPr>
        <w:t>de</w:t>
      </w:r>
      <w:r>
        <w:rPr>
          <w:b/>
          <w:spacing w:val="-11"/>
        </w:rPr>
        <w:t> </w:t>
      </w:r>
      <w:r>
        <w:rPr>
          <w:b/>
        </w:rPr>
        <w:t>R$</w:t>
      </w:r>
      <w:r>
        <w:rPr>
          <w:b/>
          <w:spacing w:val="-9"/>
        </w:rPr>
        <w:t> </w:t>
      </w:r>
      <w:r>
        <w:rPr>
          <w:b/>
        </w:rPr>
        <w:t>95,97 mil</w:t>
      </w:r>
      <w:r>
        <w:rPr>
          <w:b/>
          <w:spacing w:val="-12"/>
        </w:rPr>
        <w:t> </w:t>
      </w:r>
      <w:r>
        <w:rPr/>
        <w:t>e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efetivação</w:t>
      </w:r>
      <w:r>
        <w:rPr>
          <w:spacing w:val="-9"/>
        </w:rPr>
        <w:t> </w:t>
      </w:r>
      <w:r>
        <w:rPr/>
        <w:t>ao</w:t>
      </w:r>
      <w:r>
        <w:rPr>
          <w:spacing w:val="-13"/>
        </w:rPr>
        <w:t> </w:t>
      </w:r>
      <w:r>
        <w:rPr/>
        <w:t>final</w:t>
      </w:r>
      <w:r>
        <w:rPr>
          <w:spacing w:val="-12"/>
        </w:rPr>
        <w:t> </w:t>
      </w:r>
      <w:r>
        <w:rPr/>
        <w:t>do</w:t>
      </w:r>
      <w:r>
        <w:rPr>
          <w:spacing w:val="-10"/>
        </w:rPr>
        <w:t> </w:t>
      </w:r>
      <w:r>
        <w:rPr/>
        <w:t>exercício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2021</w:t>
      </w:r>
      <w:r>
        <w:rPr>
          <w:spacing w:val="-10"/>
        </w:rPr>
        <w:t> </w:t>
      </w:r>
      <w:r>
        <w:rPr/>
        <w:t>ocorreu</w:t>
      </w:r>
      <w:r>
        <w:rPr>
          <w:spacing w:val="-9"/>
        </w:rPr>
        <w:t> </w:t>
      </w:r>
      <w:r>
        <w:rPr/>
        <w:t>em</w:t>
      </w:r>
      <w:r>
        <w:rPr>
          <w:spacing w:val="-9"/>
        </w:rPr>
        <w:t> </w:t>
      </w:r>
      <w:r>
        <w:rPr>
          <w:b/>
        </w:rPr>
        <w:t>R$</w:t>
      </w:r>
      <w:r>
        <w:rPr>
          <w:b/>
          <w:spacing w:val="-12"/>
        </w:rPr>
        <w:t> </w:t>
      </w:r>
      <w:r>
        <w:rPr>
          <w:b/>
        </w:rPr>
        <w:t>42,49</w:t>
      </w:r>
      <w:r>
        <w:rPr>
          <w:b/>
          <w:spacing w:val="-9"/>
        </w:rPr>
        <w:t> </w:t>
      </w:r>
      <w:r>
        <w:rPr>
          <w:b/>
        </w:rPr>
        <w:t>mil</w:t>
      </w:r>
      <w:r>
        <w:rPr/>
        <w:t>,</w:t>
      </w:r>
      <w:r>
        <w:rPr>
          <w:spacing w:val="-10"/>
        </w:rPr>
        <w:t> </w:t>
      </w:r>
      <w:r>
        <w:rPr/>
        <w:t>conforme</w:t>
      </w:r>
      <w:r>
        <w:rPr>
          <w:spacing w:val="-9"/>
        </w:rPr>
        <w:t> </w:t>
      </w:r>
      <w:r>
        <w:rPr>
          <w:spacing w:val="-2"/>
        </w:rPr>
        <w:t>prestações</w:t>
      </w:r>
    </w:p>
    <w:p>
      <w:pPr>
        <w:spacing w:after="0" w:line="360" w:lineRule="auto"/>
        <w:jc w:val="both"/>
        <w:sectPr>
          <w:pgSz w:w="11910" w:h="16840"/>
          <w:pgMar w:header="502" w:footer="633" w:top="1400" w:bottom="820" w:left="0" w:right="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357" w:lineRule="auto" w:before="52"/>
        <w:ind w:left="1418" w:right="1414"/>
        <w:jc w:val="both"/>
        <w:rPr>
          <w:sz w:val="22"/>
        </w:rPr>
      </w:pPr>
      <w:bookmarkStart w:name="_bookmark18" w:id="17"/>
      <w:bookmarkEnd w:id="17"/>
      <w:r>
        <w:rPr/>
      </w:r>
      <w:r>
        <w:rPr/>
        <w:t>de contas apreciadas pelo Colegiado do CSC, o acerto de contas, decorrente da efetiva utilização pelos CAU/UF e os respectivos valores a receber, por CAU/UF, se apresentam nos </w:t>
      </w:r>
      <w:r>
        <w:rPr>
          <w:sz w:val="22"/>
        </w:rPr>
        <w:t>Anexos XI.II.</w:t>
      </w:r>
    </w:p>
    <w:p>
      <w:pPr>
        <w:pStyle w:val="BodyText"/>
        <w:spacing w:line="360" w:lineRule="auto" w:before="169"/>
        <w:ind w:left="1418" w:right="1410" w:firstLine="851"/>
        <w:jc w:val="both"/>
      </w:pPr>
      <w:r>
        <w:rPr/>
        <w:t>Focando o “acerto de contas”, todos os CAU/UF (inclusive os CAU Básicos) terão valores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receber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deverão</w:t>
      </w:r>
      <w:r>
        <w:rPr>
          <w:spacing w:val="-1"/>
        </w:rPr>
        <w:t> </w:t>
      </w:r>
      <w:r>
        <w:rPr/>
        <w:t>incorporar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>
          <w:b/>
        </w:rPr>
        <w:t>fonte</w:t>
      </w:r>
      <w:r>
        <w:rPr>
          <w:b/>
          <w:spacing w:val="-4"/>
        </w:rPr>
        <w:t> </w:t>
      </w:r>
      <w:r>
        <w:rPr>
          <w:b/>
        </w:rPr>
        <w:t>de</w:t>
      </w:r>
      <w:r>
        <w:rPr>
          <w:b/>
          <w:spacing w:val="-3"/>
        </w:rPr>
        <w:t> </w:t>
      </w:r>
      <w:r>
        <w:rPr>
          <w:b/>
        </w:rPr>
        <w:t>recursos</w:t>
      </w:r>
      <w:r>
        <w:rPr>
          <w:b/>
          <w:spacing w:val="-3"/>
        </w:rPr>
        <w:t> </w:t>
      </w:r>
      <w:r>
        <w:rPr>
          <w:b/>
        </w:rPr>
        <w:t>“outras</w:t>
      </w:r>
      <w:r>
        <w:rPr>
          <w:b/>
          <w:spacing w:val="-4"/>
        </w:rPr>
        <w:t> </w:t>
      </w:r>
      <w:r>
        <w:rPr>
          <w:b/>
        </w:rPr>
        <w:t>receitas”</w:t>
      </w:r>
      <w:r>
        <w:rPr/>
        <w:t>,</w:t>
      </w:r>
      <w:r>
        <w:rPr>
          <w:spacing w:val="-4"/>
        </w:rPr>
        <w:t> </w:t>
      </w:r>
      <w:r>
        <w:rPr/>
        <w:t>especificando o respectivo valor e sua natureza, conforme o Anexo XI.II.</w:t>
      </w:r>
    </w:p>
    <w:p>
      <w:pPr>
        <w:pStyle w:val="BodyText"/>
      </w:pPr>
    </w:p>
    <w:p>
      <w:pPr>
        <w:pStyle w:val="BodyText"/>
        <w:spacing w:before="10"/>
        <w:rPr>
          <w:sz w:val="25"/>
        </w:rPr>
      </w:pPr>
    </w:p>
    <w:p>
      <w:pPr>
        <w:pStyle w:val="Heading4"/>
        <w:numPr>
          <w:ilvl w:val="1"/>
          <w:numId w:val="2"/>
        </w:numPr>
        <w:tabs>
          <w:tab w:pos="1784" w:val="left" w:leader="none"/>
        </w:tabs>
        <w:spacing w:line="240" w:lineRule="auto" w:before="1" w:after="0"/>
        <w:ind w:left="1783" w:right="0" w:hanging="366"/>
        <w:jc w:val="left"/>
        <w:rPr>
          <w:color w:val="602041"/>
        </w:rPr>
      </w:pPr>
      <w:bookmarkStart w:name="_bookmark16" w:id="18"/>
      <w:bookmarkEnd w:id="18"/>
      <w:r>
        <w:rPr>
          <w:color w:val="602041"/>
        </w:rPr>
        <w:t>R</w:t>
      </w:r>
      <w:r>
        <w:rPr>
          <w:color w:val="602041"/>
        </w:rPr>
        <w:t>essarcimento</w:t>
      </w:r>
      <w:r>
        <w:rPr>
          <w:color w:val="602041"/>
          <w:spacing w:val="-5"/>
        </w:rPr>
        <w:t> </w:t>
      </w:r>
      <w:r>
        <w:rPr>
          <w:color w:val="602041"/>
        </w:rPr>
        <w:t>de</w:t>
      </w:r>
      <w:r>
        <w:rPr>
          <w:color w:val="602041"/>
          <w:spacing w:val="-6"/>
        </w:rPr>
        <w:t> </w:t>
      </w:r>
      <w:r>
        <w:rPr>
          <w:color w:val="602041"/>
        </w:rPr>
        <w:t>Tarifas</w:t>
      </w:r>
      <w:r>
        <w:rPr>
          <w:color w:val="602041"/>
          <w:spacing w:val="-4"/>
        </w:rPr>
        <w:t> </w:t>
      </w:r>
      <w:r>
        <w:rPr>
          <w:color w:val="602041"/>
        </w:rPr>
        <w:t>Bancárias</w:t>
      </w:r>
      <w:r>
        <w:rPr>
          <w:color w:val="602041"/>
          <w:spacing w:val="-3"/>
        </w:rPr>
        <w:t> </w:t>
      </w:r>
      <w:r>
        <w:rPr>
          <w:color w:val="602041"/>
        </w:rPr>
        <w:t>aos</w:t>
      </w:r>
      <w:r>
        <w:rPr>
          <w:color w:val="602041"/>
          <w:spacing w:val="-4"/>
        </w:rPr>
        <w:t> </w:t>
      </w:r>
      <w:r>
        <w:rPr>
          <w:color w:val="602041"/>
          <w:spacing w:val="-2"/>
        </w:rPr>
        <w:t>CAU/UF</w:t>
      </w:r>
    </w:p>
    <w:p>
      <w:pPr>
        <w:pStyle w:val="BodyText"/>
        <w:spacing w:before="4"/>
        <w:rPr>
          <w:b/>
          <w:sz w:val="28"/>
        </w:rPr>
      </w:pPr>
    </w:p>
    <w:p>
      <w:pPr>
        <w:pStyle w:val="BodyText"/>
        <w:spacing w:line="360" w:lineRule="auto"/>
        <w:ind w:left="1418" w:right="1409" w:firstLine="707"/>
        <w:jc w:val="both"/>
      </w:pPr>
      <w:r>
        <w:rPr/>
        <w:t>Considerando que o CAU/BR efetuará o ressarcimento aos CAU/UF, na proporção de 20% do valor reprogramado (R$ 622,17 mil), do total das tarifas bancárias previstas para pagamento, pelos CAU/UF, inerentes aos boletos emitidos para pagamentos de anuidades, RRT e demais taxas que sejam pagas pelos profissionais e empresas, em favor do Conselho, durante o exercício de 2022, os CAU/UF deverão, nesta proposta de reprogramação, incorporar</w:t>
      </w:r>
      <w:r>
        <w:rPr>
          <w:spacing w:val="-7"/>
        </w:rPr>
        <w:t> </w:t>
      </w:r>
      <w:r>
        <w:rPr/>
        <w:t>na</w:t>
      </w:r>
      <w:r>
        <w:rPr>
          <w:spacing w:val="-6"/>
        </w:rPr>
        <w:t> </w:t>
      </w:r>
      <w:r>
        <w:rPr>
          <w:b/>
        </w:rPr>
        <w:t>fonte</w:t>
      </w:r>
      <w:r>
        <w:rPr>
          <w:b/>
          <w:spacing w:val="-7"/>
        </w:rPr>
        <w:t> </w:t>
      </w:r>
      <w:r>
        <w:rPr>
          <w:b/>
        </w:rPr>
        <w:t>de</w:t>
      </w:r>
      <w:r>
        <w:rPr>
          <w:b/>
          <w:spacing w:val="-6"/>
        </w:rPr>
        <w:t> </w:t>
      </w:r>
      <w:r>
        <w:rPr>
          <w:b/>
        </w:rPr>
        <w:t>recursos</w:t>
      </w:r>
      <w:r>
        <w:rPr>
          <w:b/>
          <w:spacing w:val="-7"/>
        </w:rPr>
        <w:t> </w:t>
      </w:r>
      <w:r>
        <w:rPr>
          <w:b/>
        </w:rPr>
        <w:t>“outras</w:t>
      </w:r>
      <w:r>
        <w:rPr>
          <w:b/>
          <w:spacing w:val="-7"/>
        </w:rPr>
        <w:t> </w:t>
      </w:r>
      <w:r>
        <w:rPr>
          <w:b/>
        </w:rPr>
        <w:t>receitas</w:t>
      </w:r>
      <w:r>
        <w:rPr>
          <w:b/>
          <w:spacing w:val="-4"/>
        </w:rPr>
        <w:t> </w:t>
      </w:r>
      <w:r>
        <w:rPr>
          <w:b/>
        </w:rPr>
        <w:t>correntes”</w:t>
      </w:r>
      <w:r>
        <w:rPr/>
        <w:t>,</w:t>
      </w:r>
      <w:r>
        <w:rPr>
          <w:spacing w:val="-7"/>
        </w:rPr>
        <w:t> </w:t>
      </w:r>
      <w:r>
        <w:rPr/>
        <w:t>especificando</w:t>
      </w:r>
      <w:r>
        <w:rPr>
          <w:spacing w:val="-4"/>
        </w:rPr>
        <w:t> </w:t>
      </w:r>
      <w:r>
        <w:rPr/>
        <w:t>o</w:t>
      </w:r>
      <w:r>
        <w:rPr>
          <w:spacing w:val="-7"/>
        </w:rPr>
        <w:t> </w:t>
      </w:r>
      <w:r>
        <w:rPr/>
        <w:t>respectivo</w:t>
      </w:r>
      <w:r>
        <w:rPr>
          <w:spacing w:val="-6"/>
        </w:rPr>
        <w:t> </w:t>
      </w:r>
      <w:r>
        <w:rPr/>
        <w:t>valor e sua natureza, conforme detalhado, por CAU/UF, no Anexo XIII.</w:t>
      </w:r>
    </w:p>
    <w:p>
      <w:pPr>
        <w:pStyle w:val="BodyText"/>
        <w:spacing w:line="360" w:lineRule="auto" w:before="161"/>
        <w:ind w:left="1418" w:right="1412" w:firstLine="707"/>
        <w:jc w:val="both"/>
      </w:pPr>
      <w:r>
        <w:rPr/>
        <w:t>O ressarcimento aos CAU/UF pelo CAU/BR é relativo aos valores das tarifas bancárias de liquidação, registro e baixa dos boletos de arrecadação vinculados aos convênios com registro, conforme Deliberação n. 037/2019 da Comissão de Planejamento e Finanças.</w:t>
      </w:r>
    </w:p>
    <w:p>
      <w:pPr>
        <w:pStyle w:val="BodyText"/>
      </w:pPr>
    </w:p>
    <w:p>
      <w:pPr>
        <w:pStyle w:val="BodyText"/>
        <w:spacing w:before="2"/>
        <w:rPr>
          <w:sz w:val="25"/>
        </w:rPr>
      </w:pPr>
    </w:p>
    <w:p>
      <w:pPr>
        <w:pStyle w:val="Heading4"/>
        <w:numPr>
          <w:ilvl w:val="1"/>
          <w:numId w:val="2"/>
        </w:numPr>
        <w:tabs>
          <w:tab w:pos="1784" w:val="left" w:leader="none"/>
        </w:tabs>
        <w:spacing w:line="240" w:lineRule="auto" w:before="0" w:after="0"/>
        <w:ind w:left="1783" w:right="0" w:hanging="366"/>
        <w:jc w:val="left"/>
        <w:rPr>
          <w:color w:val="602041"/>
        </w:rPr>
      </w:pPr>
      <w:bookmarkStart w:name="_bookmark17" w:id="19"/>
      <w:bookmarkEnd w:id="19"/>
      <w:r>
        <w:rPr>
          <w:color w:val="602041"/>
        </w:rPr>
        <w:t>De</w:t>
      </w:r>
      <w:r>
        <w:rPr>
          <w:color w:val="602041"/>
        </w:rPr>
        <w:t>stinação</w:t>
      </w:r>
      <w:r>
        <w:rPr>
          <w:color w:val="602041"/>
          <w:spacing w:val="-3"/>
        </w:rPr>
        <w:t> </w:t>
      </w:r>
      <w:r>
        <w:rPr>
          <w:color w:val="602041"/>
        </w:rPr>
        <w:t>de</w:t>
      </w:r>
      <w:r>
        <w:rPr>
          <w:color w:val="602041"/>
          <w:spacing w:val="-6"/>
        </w:rPr>
        <w:t> </w:t>
      </w:r>
      <w:r>
        <w:rPr>
          <w:color w:val="602041"/>
        </w:rPr>
        <w:t>Recursos</w:t>
      </w:r>
      <w:r>
        <w:rPr>
          <w:color w:val="602041"/>
          <w:spacing w:val="-3"/>
        </w:rPr>
        <w:t> </w:t>
      </w:r>
      <w:r>
        <w:rPr>
          <w:color w:val="602041"/>
        </w:rPr>
        <w:t>para</w:t>
      </w:r>
      <w:r>
        <w:rPr>
          <w:color w:val="602041"/>
          <w:spacing w:val="-3"/>
        </w:rPr>
        <w:t> </w:t>
      </w:r>
      <w:r>
        <w:rPr>
          <w:color w:val="602041"/>
        </w:rPr>
        <w:t>Reserva</w:t>
      </w:r>
      <w:r>
        <w:rPr>
          <w:color w:val="602041"/>
          <w:spacing w:val="-5"/>
        </w:rPr>
        <w:t> </w:t>
      </w:r>
      <w:r>
        <w:rPr>
          <w:color w:val="602041"/>
        </w:rPr>
        <w:t>de</w:t>
      </w:r>
      <w:r>
        <w:rPr>
          <w:color w:val="602041"/>
          <w:spacing w:val="-3"/>
        </w:rPr>
        <w:t> </w:t>
      </w:r>
      <w:r>
        <w:rPr>
          <w:color w:val="602041"/>
          <w:spacing w:val="-2"/>
        </w:rPr>
        <w:t>Contingência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spacing w:line="360" w:lineRule="auto"/>
        <w:ind w:left="1418" w:right="1413" w:firstLine="851"/>
        <w:jc w:val="both"/>
      </w:pPr>
      <w:r>
        <w:rPr/>
        <w:t>O CAU/BR e os CAU/UF poderão criar uma atividade em seus Planos de Ação destinada a constituir “Reserva de Contingência” objetivando suportar eventuais ações de natureza</w:t>
      </w:r>
      <w:r>
        <w:rPr>
          <w:spacing w:val="-4"/>
        </w:rPr>
        <w:t> </w:t>
      </w:r>
      <w:r>
        <w:rPr/>
        <w:t>estratégica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operacionais</w:t>
      </w:r>
      <w:r>
        <w:rPr>
          <w:spacing w:val="-2"/>
        </w:rPr>
        <w:t> </w:t>
      </w:r>
      <w:r>
        <w:rPr/>
        <w:t>não</w:t>
      </w:r>
      <w:r>
        <w:rPr>
          <w:spacing w:val="-1"/>
        </w:rPr>
        <w:t> </w:t>
      </w:r>
      <w:r>
        <w:rPr/>
        <w:t>contempladas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Plano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Ação</w:t>
      </w:r>
      <w:r>
        <w:rPr>
          <w:spacing w:val="-6"/>
        </w:rPr>
        <w:t> </w:t>
      </w:r>
      <w:r>
        <w:rPr/>
        <w:t>aprovado.</w:t>
      </w:r>
      <w:r>
        <w:rPr>
          <w:spacing w:val="-2"/>
        </w:rPr>
        <w:t> </w:t>
      </w:r>
      <w:r>
        <w:rPr/>
        <w:t>Para</w:t>
      </w:r>
      <w:r>
        <w:rPr>
          <w:spacing w:val="-4"/>
        </w:rPr>
        <w:t> </w:t>
      </w:r>
      <w:r>
        <w:rPr/>
        <w:t>essa finalidade deverão ser direcionados </w:t>
      </w:r>
      <w:r>
        <w:rPr>
          <w:b/>
        </w:rPr>
        <w:t>até 2,0% </w:t>
      </w:r>
      <w:r>
        <w:rPr/>
        <w:t>do total dos recursos oriundos das receitas de arrecadação</w:t>
      </w:r>
      <w:r>
        <w:rPr>
          <w:spacing w:val="-14"/>
        </w:rPr>
        <w:t> </w:t>
      </w:r>
      <w:r>
        <w:rPr/>
        <w:t>total</w:t>
      </w:r>
      <w:r>
        <w:rPr>
          <w:spacing w:val="-11"/>
        </w:rPr>
        <w:t> </w:t>
      </w:r>
      <w:r>
        <w:rPr/>
        <w:t>(anuidades,</w:t>
      </w:r>
      <w:r>
        <w:rPr>
          <w:spacing w:val="-12"/>
        </w:rPr>
        <w:t> </w:t>
      </w:r>
      <w:r>
        <w:rPr/>
        <w:t>RRT</w:t>
      </w:r>
      <w:r>
        <w:rPr>
          <w:spacing w:val="-12"/>
        </w:rPr>
        <w:t> </w:t>
      </w:r>
      <w:r>
        <w:rPr/>
        <w:t>e</w:t>
      </w:r>
      <w:r>
        <w:rPr>
          <w:spacing w:val="-14"/>
        </w:rPr>
        <w:t> </w:t>
      </w:r>
      <w:r>
        <w:rPr/>
        <w:t>taxas</w:t>
      </w:r>
      <w:r>
        <w:rPr>
          <w:spacing w:val="-14"/>
        </w:rPr>
        <w:t> </w:t>
      </w:r>
      <w:r>
        <w:rPr/>
        <w:t>e</w:t>
      </w:r>
      <w:r>
        <w:rPr>
          <w:spacing w:val="-10"/>
        </w:rPr>
        <w:t> </w:t>
      </w:r>
      <w:r>
        <w:rPr/>
        <w:t>multas)</w:t>
      </w:r>
      <w:r>
        <w:rPr>
          <w:spacing w:val="-13"/>
        </w:rPr>
        <w:t> </w:t>
      </w:r>
      <w:r>
        <w:rPr/>
        <w:t>deduzidos</w:t>
      </w:r>
      <w:r>
        <w:rPr>
          <w:spacing w:val="-12"/>
        </w:rPr>
        <w:t> </w:t>
      </w:r>
      <w:r>
        <w:rPr/>
        <w:t>os</w:t>
      </w:r>
      <w:r>
        <w:rPr>
          <w:spacing w:val="-14"/>
        </w:rPr>
        <w:t> </w:t>
      </w:r>
      <w:r>
        <w:rPr/>
        <w:t>valores</w:t>
      </w:r>
      <w:r>
        <w:rPr>
          <w:spacing w:val="-13"/>
        </w:rPr>
        <w:t> </w:t>
      </w:r>
      <w:r>
        <w:rPr/>
        <w:t>destinados</w:t>
      </w:r>
      <w:r>
        <w:rPr>
          <w:spacing w:val="-12"/>
        </w:rPr>
        <w:t> </w:t>
      </w:r>
      <w:r>
        <w:rPr/>
        <w:t>ao</w:t>
      </w:r>
      <w:r>
        <w:rPr>
          <w:spacing w:val="-12"/>
        </w:rPr>
        <w:t> </w:t>
      </w:r>
      <w:r>
        <w:rPr/>
        <w:t>Fundo de Apoio.</w:t>
      </w:r>
    </w:p>
    <w:p>
      <w:pPr>
        <w:spacing w:after="0" w:line="360" w:lineRule="auto"/>
        <w:jc w:val="both"/>
        <w:sectPr>
          <w:pgSz w:w="11910" w:h="16840"/>
          <w:pgMar w:header="502" w:footer="633" w:top="1400" w:bottom="820" w:left="0" w:right="0"/>
        </w:sectPr>
      </w:pPr>
    </w:p>
    <w:p>
      <w:pPr>
        <w:pStyle w:val="BodyText"/>
        <w:rPr>
          <w:sz w:val="22"/>
        </w:rPr>
      </w:pPr>
    </w:p>
    <w:p>
      <w:pPr>
        <w:pStyle w:val="Heading4"/>
        <w:numPr>
          <w:ilvl w:val="1"/>
          <w:numId w:val="2"/>
        </w:numPr>
        <w:tabs>
          <w:tab w:pos="1784" w:val="left" w:leader="none"/>
        </w:tabs>
        <w:spacing w:line="240" w:lineRule="auto" w:before="52" w:after="0"/>
        <w:ind w:left="1783" w:right="0" w:hanging="366"/>
        <w:jc w:val="left"/>
        <w:rPr>
          <w:color w:val="602041"/>
        </w:rPr>
      </w:pPr>
      <w:r>
        <w:rPr>
          <w:color w:val="602041"/>
        </w:rPr>
        <w:t>Focando</w:t>
      </w:r>
      <w:r>
        <w:rPr>
          <w:color w:val="602041"/>
          <w:spacing w:val="-4"/>
        </w:rPr>
        <w:t> </w:t>
      </w:r>
      <w:r>
        <w:rPr>
          <w:color w:val="602041"/>
        </w:rPr>
        <w:t>Grupos</w:t>
      </w:r>
      <w:r>
        <w:rPr>
          <w:color w:val="602041"/>
          <w:spacing w:val="-4"/>
        </w:rPr>
        <w:t> </w:t>
      </w:r>
      <w:r>
        <w:rPr>
          <w:color w:val="602041"/>
        </w:rPr>
        <w:t>de</w:t>
      </w:r>
      <w:r>
        <w:rPr>
          <w:color w:val="602041"/>
          <w:spacing w:val="-4"/>
        </w:rPr>
        <w:t> </w:t>
      </w:r>
      <w:r>
        <w:rPr>
          <w:color w:val="602041"/>
          <w:spacing w:val="-2"/>
        </w:rPr>
        <w:t>Despesas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ListParagraph"/>
        <w:numPr>
          <w:ilvl w:val="0"/>
          <w:numId w:val="11"/>
        </w:numPr>
        <w:tabs>
          <w:tab w:pos="2127" w:val="left" w:leader="none"/>
        </w:tabs>
        <w:spacing w:line="357" w:lineRule="auto" w:before="1" w:after="0"/>
        <w:ind w:left="2126" w:right="1412" w:hanging="360"/>
        <w:jc w:val="both"/>
        <w:rPr>
          <w:sz w:val="24"/>
        </w:rPr>
      </w:pPr>
      <w:r>
        <w:rPr>
          <w:b/>
          <w:sz w:val="24"/>
        </w:rPr>
        <w:t>Aplicações em Pessoal </w:t>
      </w:r>
      <w:r>
        <w:rPr>
          <w:sz w:val="24"/>
        </w:rPr>
        <w:t>(salários e encargos) - o </w:t>
      </w:r>
      <w:r>
        <w:rPr>
          <w:b/>
          <w:sz w:val="24"/>
        </w:rPr>
        <w:t>máximo de 55,0% </w:t>
      </w:r>
      <w:r>
        <w:rPr>
          <w:sz w:val="24"/>
        </w:rPr>
        <w:t>(cinquenta e cinco por cento) do total das Receitas Correntes do exercício, compreendendo Receitas de Arrecadação, Aplicações Financeiras e Outras Receitas Correntes, para alocação em Despesas com Pessoal (remunerações, encargos e benefícios).</w:t>
      </w:r>
    </w:p>
    <w:p>
      <w:pPr>
        <w:pStyle w:val="Heading5"/>
        <w:spacing w:line="360" w:lineRule="auto" w:before="211"/>
        <w:ind w:left="2837"/>
      </w:pPr>
      <w:r>
        <w:rPr>
          <w:i/>
        </w:rPr>
        <w:t>Obs: Esse limite não considera as despesas com pessoal decorrentes de:</w:t>
      </w:r>
      <w:r>
        <w:rPr/>
        <w:t> auxílio transporte, auxílio alimentação, plano de saúde e demais benefícios concedidos pelo CAU/UF e CAU/BR a seus colaboradores, bem como os valores de rescisões trabalhistas, tendo em vista não serem de natureza remuneratória e sim de natureza indenizatória (art.18, inciso I, parágrafo 1º do art. 19 da Lei Complementar 101/2000 – Lei de Responsabilidade Fiscal).</w:t>
      </w:r>
    </w:p>
    <w:p>
      <w:pPr>
        <w:pStyle w:val="BodyText"/>
        <w:rPr>
          <w:b/>
          <w:i/>
          <w:sz w:val="20"/>
        </w:rPr>
      </w:pPr>
      <w:r>
        <w:rPr/>
        <w:pict>
          <v:rect style="position:absolute;margin-left:74.064003pt;margin-top:13.454244pt;width:459.79pt;height:9.120pt;mso-position-horizontal-relative:page;mso-position-vertical-relative:paragraph;z-index:-15718912;mso-wrap-distance-left:0;mso-wrap-distance-right:0" id="docshape15" filled="true" fillcolor="#78bd1f" stroked="false">
            <v:fill type="solid"/>
            <w10:wrap type="topAndBottom"/>
          </v:rect>
        </w:pict>
      </w:r>
      <w:r>
        <w:rPr/>
        <w:pict>
          <v:shape style="position:absolute;margin-left:74.064003pt;margin-top:30.614244pt;width:459.8pt;height:75.75pt;mso-position-horizontal-relative:page;mso-position-vertical-relative:paragraph;z-index:-15718400;mso-wrap-distance-left:0;mso-wrap-distance-right:0" type="#_x0000_t202" id="docshape16" filled="true" fillcolor="#78bd1f" stroked="false">
            <v:textbox inset="0,0,0,0">
              <w:txbxContent>
                <w:p>
                  <w:pPr>
                    <w:spacing w:line="360" w:lineRule="auto" w:before="0"/>
                    <w:ind w:left="28" w:right="26" w:firstLine="0"/>
                    <w:jc w:val="both"/>
                    <w:rPr>
                      <w:i/>
                      <w:color w:val="000000"/>
                      <w:sz w:val="24"/>
                    </w:rPr>
                  </w:pPr>
                  <w:r>
                    <w:rPr>
                      <w:b/>
                      <w:i/>
                      <w:color w:val="000000"/>
                      <w:sz w:val="24"/>
                    </w:rPr>
                    <w:t>Nota</w:t>
                  </w:r>
                  <w:r>
                    <w:rPr>
                      <w:b/>
                      <w:i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6:</w:t>
                  </w:r>
                  <w:r>
                    <w:rPr>
                      <w:b/>
                      <w:i/>
                      <w:color w:val="000000"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Na</w:t>
                  </w:r>
                  <w:r>
                    <w:rPr>
                      <w:i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proposta</w:t>
                  </w:r>
                  <w:r>
                    <w:rPr>
                      <w:i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de</w:t>
                  </w:r>
                  <w:r>
                    <w:rPr>
                      <w:i/>
                      <w:color w:val="000000"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reprogramação</w:t>
                  </w:r>
                  <w:r>
                    <w:rPr>
                      <w:i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do</w:t>
                  </w:r>
                  <w:r>
                    <w:rPr>
                      <w:i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Plano</w:t>
                  </w:r>
                  <w:r>
                    <w:rPr>
                      <w:i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de</w:t>
                  </w:r>
                  <w:r>
                    <w:rPr>
                      <w:i/>
                      <w:color w:val="000000"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Ação</w:t>
                  </w:r>
                  <w:r>
                    <w:rPr>
                      <w:i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2022,</w:t>
                  </w:r>
                  <w:r>
                    <w:rPr>
                      <w:i/>
                      <w:color w:val="000000"/>
                      <w:spacing w:val="-5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fica</w:t>
                  </w:r>
                  <w:r>
                    <w:rPr>
                      <w:i/>
                      <w:color w:val="000000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000000"/>
                      <w:sz w:val="24"/>
                      <w:u w:val="single"/>
                    </w:rPr>
                    <w:t>VEDADA</w:t>
                  </w:r>
                  <w:r>
                    <w:rPr>
                      <w:i/>
                      <w:color w:val="000000"/>
                      <w:sz w:val="24"/>
                    </w:rPr>
                    <w:t>,</w:t>
                  </w:r>
                  <w:r>
                    <w:rPr>
                      <w:i/>
                      <w:color w:val="000000"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a</w:t>
                  </w:r>
                  <w:r>
                    <w:rPr>
                      <w:i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inobservância</w:t>
                  </w:r>
                  <w:r>
                    <w:rPr>
                      <w:i/>
                      <w:color w:val="000000"/>
                      <w:sz w:val="24"/>
                    </w:rPr>
                    <w:t> de</w:t>
                  </w:r>
                  <w:r>
                    <w:rPr>
                      <w:i/>
                      <w:color w:val="000000"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aplicação</w:t>
                  </w:r>
                  <w:r>
                    <w:rPr>
                      <w:i/>
                      <w:color w:val="00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do</w:t>
                  </w:r>
                  <w:r>
                    <w:rPr>
                      <w:b/>
                      <w:i/>
                      <w:color w:val="000000"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percentual</w:t>
                  </w:r>
                  <w:r>
                    <w:rPr>
                      <w:b/>
                      <w:i/>
                      <w:color w:val="000000"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máximo</w:t>
                  </w:r>
                  <w:r>
                    <w:rPr>
                      <w:b/>
                      <w:i/>
                      <w:color w:val="000000"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de</w:t>
                  </w:r>
                  <w:r>
                    <w:rPr>
                      <w:b/>
                      <w:i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55% </w:t>
                  </w:r>
                  <w:r>
                    <w:rPr>
                      <w:i/>
                      <w:color w:val="000000"/>
                      <w:sz w:val="24"/>
                    </w:rPr>
                    <w:t>(cinquenta</w:t>
                  </w:r>
                  <w:r>
                    <w:rPr>
                      <w:i/>
                      <w:color w:val="000000"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e</w:t>
                  </w:r>
                  <w:r>
                    <w:rPr>
                      <w:i/>
                      <w:color w:val="000000"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cinco</w:t>
                  </w:r>
                  <w:r>
                    <w:rPr>
                      <w:i/>
                      <w:color w:val="000000"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por</w:t>
                  </w:r>
                  <w:r>
                    <w:rPr>
                      <w:i/>
                      <w:color w:val="000000"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cento)</w:t>
                  </w:r>
                  <w:r>
                    <w:rPr>
                      <w:i/>
                      <w:color w:val="000000"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da</w:t>
                  </w:r>
                  <w:r>
                    <w:rPr>
                      <w:i/>
                      <w:color w:val="000000"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Receita</w:t>
                  </w:r>
                  <w:r>
                    <w:rPr>
                      <w:i/>
                      <w:color w:val="000000"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color w:val="000000"/>
                      <w:sz w:val="24"/>
                    </w:rPr>
                    <w:t>Corrente</w:t>
                  </w:r>
                  <w:r>
                    <w:rPr>
                      <w:i/>
                      <w:color w:val="000000"/>
                      <w:sz w:val="24"/>
                    </w:rPr>
                    <w:t> para despesas com pessoal.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2"/>
        <w:rPr>
          <w:b/>
          <w:i/>
          <w:sz w:val="11"/>
        </w:rPr>
      </w:pPr>
    </w:p>
    <w:p>
      <w:pPr>
        <w:pStyle w:val="BodyText"/>
        <w:spacing w:before="6"/>
        <w:rPr>
          <w:b/>
          <w:i/>
          <w:sz w:val="35"/>
        </w:rPr>
      </w:pPr>
    </w:p>
    <w:p>
      <w:pPr>
        <w:pStyle w:val="ListParagraph"/>
        <w:numPr>
          <w:ilvl w:val="0"/>
          <w:numId w:val="11"/>
        </w:numPr>
        <w:tabs>
          <w:tab w:pos="2127" w:val="left" w:leader="none"/>
        </w:tabs>
        <w:spacing w:line="360" w:lineRule="auto" w:before="0" w:after="0"/>
        <w:ind w:left="2126" w:right="1414" w:hanging="360"/>
        <w:jc w:val="both"/>
        <w:rPr>
          <w:sz w:val="24"/>
        </w:rPr>
      </w:pPr>
      <w:r>
        <w:rPr>
          <w:b/>
          <w:sz w:val="24"/>
        </w:rPr>
        <w:t>Aplicações em imobilizações </w:t>
      </w:r>
      <w:r>
        <w:rPr>
          <w:sz w:val="24"/>
        </w:rPr>
        <w:t>- a </w:t>
      </w:r>
      <w:r>
        <w:rPr>
          <w:b/>
          <w:sz w:val="24"/>
        </w:rPr>
        <w:t>alocação </w:t>
      </w:r>
      <w:r>
        <w:rPr>
          <w:sz w:val="24"/>
        </w:rPr>
        <w:t>dos recursos de </w:t>
      </w:r>
      <w:r>
        <w:rPr>
          <w:b/>
          <w:sz w:val="24"/>
        </w:rPr>
        <w:t>superávit financeiro de exercícios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anteriores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(Receitas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Capital)</w:t>
      </w:r>
      <w:r>
        <w:rPr>
          <w:b/>
          <w:spacing w:val="-7"/>
          <w:sz w:val="24"/>
        </w:rPr>
        <w:t> </w:t>
      </w:r>
      <w:r>
        <w:rPr>
          <w:sz w:val="24"/>
        </w:rPr>
        <w:t>fica</w:t>
      </w:r>
      <w:r>
        <w:rPr>
          <w:spacing w:val="-12"/>
          <w:sz w:val="24"/>
        </w:rPr>
        <w:t> </w:t>
      </w:r>
      <w:r>
        <w:rPr>
          <w:sz w:val="24"/>
        </w:rPr>
        <w:t>condicionada</w:t>
      </w:r>
      <w:r>
        <w:rPr>
          <w:spacing w:val="-11"/>
          <w:sz w:val="24"/>
        </w:rPr>
        <w:t> </w:t>
      </w:r>
      <w:r>
        <w:rPr>
          <w:sz w:val="24"/>
        </w:rPr>
        <w:t>à</w:t>
      </w:r>
      <w:r>
        <w:rPr>
          <w:spacing w:val="-12"/>
          <w:sz w:val="24"/>
        </w:rPr>
        <w:t> </w:t>
      </w:r>
      <w:r>
        <w:rPr>
          <w:b/>
          <w:sz w:val="24"/>
        </w:rPr>
        <w:t>utilização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Despesas de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Capital</w:t>
      </w:r>
      <w:r>
        <w:rPr>
          <w:b/>
          <w:spacing w:val="-9"/>
          <w:sz w:val="24"/>
        </w:rPr>
        <w:t> </w:t>
      </w:r>
      <w:r>
        <w:rPr>
          <w:sz w:val="24"/>
        </w:rPr>
        <w:t>(bens</w:t>
      </w:r>
      <w:r>
        <w:rPr>
          <w:spacing w:val="-12"/>
          <w:sz w:val="24"/>
        </w:rPr>
        <w:t> </w:t>
      </w:r>
      <w:r>
        <w:rPr>
          <w:sz w:val="24"/>
        </w:rPr>
        <w:t>móveis</w:t>
      </w:r>
      <w:r>
        <w:rPr>
          <w:spacing w:val="-14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imóveis)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12"/>
          <w:sz w:val="24"/>
        </w:rPr>
        <w:t> </w:t>
      </w:r>
      <w:r>
        <w:rPr>
          <w:b/>
          <w:sz w:val="24"/>
        </w:rPr>
        <w:t>Projetos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Específicos</w:t>
      </w:r>
      <w:r>
        <w:rPr>
          <w:sz w:val="24"/>
        </w:rPr>
        <w:t>,</w:t>
      </w:r>
      <w:r>
        <w:rPr>
          <w:spacing w:val="-10"/>
          <w:sz w:val="24"/>
        </w:rPr>
        <w:t> </w:t>
      </w:r>
      <w:r>
        <w:rPr>
          <w:sz w:val="24"/>
        </w:rPr>
        <w:t>conforme</w:t>
      </w:r>
      <w:r>
        <w:rPr>
          <w:spacing w:val="-11"/>
          <w:sz w:val="24"/>
        </w:rPr>
        <w:t> </w:t>
      </w:r>
      <w:r>
        <w:rPr>
          <w:sz w:val="24"/>
        </w:rPr>
        <w:t>Resolução</w:t>
      </w:r>
      <w:r>
        <w:rPr>
          <w:spacing w:val="-11"/>
          <w:sz w:val="24"/>
        </w:rPr>
        <w:t> </w:t>
      </w:r>
      <w:r>
        <w:rPr>
          <w:sz w:val="24"/>
        </w:rPr>
        <w:t>nº</w:t>
      </w:r>
      <w:r>
        <w:rPr>
          <w:spacing w:val="-13"/>
          <w:sz w:val="24"/>
        </w:rPr>
        <w:t> </w:t>
      </w:r>
      <w:r>
        <w:rPr>
          <w:sz w:val="24"/>
        </w:rPr>
        <w:t>200. Cabe ressalvar que, na composição das metas financeiras dos projetos e atividades, devem ser considerados todos os custos destinados a suportar as ações priorizadas pelo</w:t>
      </w:r>
      <w:r>
        <w:rPr>
          <w:spacing w:val="-7"/>
          <w:sz w:val="24"/>
        </w:rPr>
        <w:t> </w:t>
      </w:r>
      <w:r>
        <w:rPr>
          <w:sz w:val="24"/>
        </w:rPr>
        <w:t>Conselho,</w:t>
      </w:r>
      <w:r>
        <w:rPr>
          <w:spacing w:val="-8"/>
          <w:sz w:val="24"/>
        </w:rPr>
        <w:t> </w:t>
      </w:r>
      <w:r>
        <w:rPr>
          <w:sz w:val="24"/>
        </w:rPr>
        <w:t>sejam</w:t>
      </w:r>
      <w:r>
        <w:rPr>
          <w:spacing w:val="-8"/>
          <w:sz w:val="24"/>
        </w:rPr>
        <w:t> </w:t>
      </w:r>
      <w:r>
        <w:rPr>
          <w:sz w:val="24"/>
        </w:rPr>
        <w:t>com</w:t>
      </w:r>
      <w:r>
        <w:rPr>
          <w:spacing w:val="-6"/>
          <w:sz w:val="24"/>
        </w:rPr>
        <w:t> </w:t>
      </w:r>
      <w:r>
        <w:rPr>
          <w:sz w:val="24"/>
        </w:rPr>
        <w:t>pessoal</w:t>
      </w:r>
      <w:r>
        <w:rPr>
          <w:spacing w:val="-6"/>
          <w:sz w:val="24"/>
        </w:rPr>
        <w:t> </w:t>
      </w:r>
      <w:r>
        <w:rPr>
          <w:sz w:val="24"/>
        </w:rPr>
        <w:t>envolvido</w:t>
      </w:r>
      <w:r>
        <w:rPr>
          <w:spacing w:val="-5"/>
          <w:sz w:val="24"/>
        </w:rPr>
        <w:t> </w:t>
      </w:r>
      <w:r>
        <w:rPr>
          <w:sz w:val="24"/>
        </w:rPr>
        <w:t>(salários,</w:t>
      </w:r>
      <w:r>
        <w:rPr>
          <w:spacing w:val="-6"/>
          <w:sz w:val="24"/>
        </w:rPr>
        <w:t> </w:t>
      </w:r>
      <w:r>
        <w:rPr>
          <w:sz w:val="24"/>
        </w:rPr>
        <w:t>encargos</w:t>
      </w:r>
      <w:r>
        <w:rPr>
          <w:spacing w:val="-9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benefícios),</w:t>
      </w:r>
      <w:r>
        <w:rPr>
          <w:spacing w:val="-6"/>
          <w:sz w:val="24"/>
        </w:rPr>
        <w:t> </w:t>
      </w:r>
      <w:r>
        <w:rPr>
          <w:sz w:val="24"/>
        </w:rPr>
        <w:t>serviços de</w:t>
      </w:r>
      <w:r>
        <w:rPr>
          <w:spacing w:val="-8"/>
          <w:sz w:val="24"/>
        </w:rPr>
        <w:t> </w:t>
      </w:r>
      <w:r>
        <w:rPr>
          <w:sz w:val="24"/>
        </w:rPr>
        <w:t>terceiros</w:t>
      </w:r>
      <w:r>
        <w:rPr>
          <w:spacing w:val="-9"/>
          <w:sz w:val="24"/>
        </w:rPr>
        <w:t> </w:t>
      </w:r>
      <w:r>
        <w:rPr>
          <w:sz w:val="24"/>
        </w:rPr>
        <w:t>e</w:t>
      </w:r>
      <w:r>
        <w:rPr>
          <w:spacing w:val="-10"/>
          <w:sz w:val="24"/>
        </w:rPr>
        <w:t> </w:t>
      </w:r>
      <w:r>
        <w:rPr>
          <w:sz w:val="24"/>
        </w:rPr>
        <w:t>demais</w:t>
      </w:r>
      <w:r>
        <w:rPr>
          <w:spacing w:val="-9"/>
          <w:sz w:val="24"/>
        </w:rPr>
        <w:t> </w:t>
      </w:r>
      <w:r>
        <w:rPr>
          <w:sz w:val="24"/>
        </w:rPr>
        <w:t>custos.</w:t>
      </w:r>
      <w:r>
        <w:rPr>
          <w:spacing w:val="-9"/>
          <w:sz w:val="24"/>
        </w:rPr>
        <w:t> </w:t>
      </w:r>
      <w:r>
        <w:rPr>
          <w:sz w:val="24"/>
        </w:rPr>
        <w:t>Exemplo:</w:t>
      </w:r>
      <w:r>
        <w:rPr>
          <w:spacing w:val="-8"/>
          <w:sz w:val="24"/>
        </w:rPr>
        <w:t> </w:t>
      </w:r>
      <w:r>
        <w:rPr>
          <w:sz w:val="24"/>
        </w:rPr>
        <w:t>em</w:t>
      </w:r>
      <w:r>
        <w:rPr>
          <w:spacing w:val="-10"/>
          <w:sz w:val="24"/>
        </w:rPr>
        <w:t> </w:t>
      </w:r>
      <w:r>
        <w:rPr>
          <w:sz w:val="24"/>
        </w:rPr>
        <w:t>um</w:t>
      </w:r>
      <w:r>
        <w:rPr>
          <w:spacing w:val="-8"/>
          <w:sz w:val="24"/>
        </w:rPr>
        <w:t> </w:t>
      </w:r>
      <w:r>
        <w:rPr>
          <w:sz w:val="24"/>
        </w:rPr>
        <w:t>projeto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Fiscalização,</w:t>
      </w:r>
      <w:r>
        <w:rPr>
          <w:spacing w:val="-8"/>
          <w:sz w:val="24"/>
        </w:rPr>
        <w:t> </w:t>
      </w:r>
      <w:r>
        <w:rPr>
          <w:sz w:val="24"/>
        </w:rPr>
        <w:t>cujos</w:t>
      </w:r>
      <w:r>
        <w:rPr>
          <w:spacing w:val="-9"/>
          <w:sz w:val="24"/>
        </w:rPr>
        <w:t> </w:t>
      </w:r>
      <w:r>
        <w:rPr>
          <w:sz w:val="24"/>
        </w:rPr>
        <w:t>fiscais</w:t>
      </w:r>
      <w:r>
        <w:rPr>
          <w:spacing w:val="-9"/>
          <w:sz w:val="24"/>
        </w:rPr>
        <w:t> </w:t>
      </w:r>
      <w:r>
        <w:rPr>
          <w:sz w:val="24"/>
        </w:rPr>
        <w:t>são parte</w:t>
      </w:r>
      <w:r>
        <w:rPr>
          <w:spacing w:val="-8"/>
          <w:sz w:val="24"/>
        </w:rPr>
        <w:t> </w:t>
      </w:r>
      <w:r>
        <w:rPr>
          <w:sz w:val="24"/>
        </w:rPr>
        <w:t>integrante</w:t>
      </w:r>
      <w:r>
        <w:rPr>
          <w:spacing w:val="-8"/>
          <w:sz w:val="24"/>
        </w:rPr>
        <w:t> </w:t>
      </w:r>
      <w:r>
        <w:rPr>
          <w:sz w:val="24"/>
        </w:rPr>
        <w:t>do</w:t>
      </w:r>
      <w:r>
        <w:rPr>
          <w:spacing w:val="-8"/>
          <w:sz w:val="24"/>
        </w:rPr>
        <w:t> </w:t>
      </w:r>
      <w:r>
        <w:rPr>
          <w:sz w:val="24"/>
        </w:rPr>
        <w:t>pessoal</w:t>
      </w:r>
      <w:r>
        <w:rPr>
          <w:spacing w:val="-6"/>
          <w:sz w:val="24"/>
        </w:rPr>
        <w:t> </w:t>
      </w:r>
      <w:r>
        <w:rPr>
          <w:sz w:val="24"/>
        </w:rPr>
        <w:t>envolvido</w:t>
      </w:r>
      <w:r>
        <w:rPr>
          <w:spacing w:val="-8"/>
          <w:sz w:val="24"/>
        </w:rPr>
        <w:t> </w:t>
      </w:r>
      <w:r>
        <w:rPr>
          <w:sz w:val="24"/>
        </w:rPr>
        <w:t>na</w:t>
      </w:r>
      <w:r>
        <w:rPr>
          <w:spacing w:val="-9"/>
          <w:sz w:val="24"/>
        </w:rPr>
        <w:t> </w:t>
      </w:r>
      <w:r>
        <w:rPr>
          <w:sz w:val="24"/>
        </w:rPr>
        <w:t>realização</w:t>
      </w:r>
      <w:r>
        <w:rPr>
          <w:spacing w:val="-6"/>
          <w:sz w:val="24"/>
        </w:rPr>
        <w:t> </w:t>
      </w:r>
      <w:r>
        <w:rPr>
          <w:sz w:val="24"/>
        </w:rPr>
        <w:t>das</w:t>
      </w:r>
      <w:r>
        <w:rPr>
          <w:spacing w:val="-9"/>
          <w:sz w:val="24"/>
        </w:rPr>
        <w:t> </w:t>
      </w:r>
      <w:r>
        <w:rPr>
          <w:sz w:val="24"/>
        </w:rPr>
        <w:t>ações</w:t>
      </w:r>
      <w:r>
        <w:rPr>
          <w:spacing w:val="-6"/>
          <w:sz w:val="24"/>
        </w:rPr>
        <w:t> </w:t>
      </w:r>
      <w:r>
        <w:rPr>
          <w:sz w:val="24"/>
        </w:rPr>
        <w:t>desse</w:t>
      </w:r>
      <w:r>
        <w:rPr>
          <w:spacing w:val="-6"/>
          <w:sz w:val="24"/>
        </w:rPr>
        <w:t> </w:t>
      </w:r>
      <w:r>
        <w:rPr>
          <w:sz w:val="24"/>
        </w:rPr>
        <w:t>projeto,</w:t>
      </w:r>
      <w:r>
        <w:rPr>
          <w:spacing w:val="-6"/>
          <w:sz w:val="24"/>
        </w:rPr>
        <w:t> </w:t>
      </w:r>
      <w:r>
        <w:rPr>
          <w:sz w:val="24"/>
        </w:rPr>
        <w:t>os</w:t>
      </w:r>
      <w:r>
        <w:rPr>
          <w:spacing w:val="-8"/>
          <w:sz w:val="24"/>
        </w:rPr>
        <w:t> </w:t>
      </w:r>
      <w:r>
        <w:rPr>
          <w:sz w:val="24"/>
        </w:rPr>
        <w:t>custos decorrentes devem estar nele inseridos, bem como os demais custos necessários à plena execução e atingimento dos resultados estabelecidos.</w:t>
      </w:r>
    </w:p>
    <w:p>
      <w:pPr>
        <w:pStyle w:val="ListParagraph"/>
        <w:numPr>
          <w:ilvl w:val="1"/>
          <w:numId w:val="11"/>
        </w:numPr>
        <w:tabs>
          <w:tab w:pos="2990" w:val="left" w:leader="none"/>
          <w:tab w:pos="2991" w:val="left" w:leader="none"/>
        </w:tabs>
        <w:spacing w:line="357" w:lineRule="auto" w:before="0" w:after="0"/>
        <w:ind w:left="2990" w:right="1797" w:hanging="360"/>
        <w:jc w:val="left"/>
        <w:rPr>
          <w:sz w:val="24"/>
        </w:rPr>
      </w:pP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despesas</w:t>
      </w:r>
      <w:r>
        <w:rPr>
          <w:spacing w:val="-3"/>
          <w:sz w:val="24"/>
        </w:rPr>
        <w:t> </w:t>
      </w:r>
      <w:r>
        <w:rPr>
          <w:sz w:val="24"/>
        </w:rPr>
        <w:t>com</w:t>
      </w:r>
      <w:r>
        <w:rPr>
          <w:spacing w:val="-5"/>
          <w:sz w:val="24"/>
        </w:rPr>
        <w:t> </w:t>
      </w:r>
      <w:r>
        <w:rPr>
          <w:sz w:val="24"/>
        </w:rPr>
        <w:t>fiscalização</w:t>
      </w:r>
      <w:r>
        <w:rPr>
          <w:spacing w:val="-3"/>
          <w:sz w:val="24"/>
        </w:rPr>
        <w:t> </w:t>
      </w:r>
      <w:r>
        <w:rPr>
          <w:sz w:val="24"/>
        </w:rPr>
        <w:t>devem</w:t>
      </w:r>
      <w:r>
        <w:rPr>
          <w:spacing w:val="-5"/>
          <w:sz w:val="24"/>
        </w:rPr>
        <w:t> </w:t>
      </w:r>
      <w:r>
        <w:rPr>
          <w:sz w:val="24"/>
        </w:rPr>
        <w:t>conter,</w:t>
      </w:r>
      <w:r>
        <w:rPr>
          <w:spacing w:val="-6"/>
          <w:sz w:val="24"/>
        </w:rPr>
        <w:t> </w:t>
      </w:r>
      <w:r>
        <w:rPr>
          <w:sz w:val="24"/>
        </w:rPr>
        <w:t>exclusivamente: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despesas com salários, encargos e benefícios dos fiscais no exercício da atividade; despesas com transporte e com veículos e equipamentos utilizados na</w:t>
      </w:r>
    </w:p>
    <w:p>
      <w:pPr>
        <w:spacing w:after="0" w:line="357" w:lineRule="auto"/>
        <w:jc w:val="left"/>
        <w:rPr>
          <w:sz w:val="24"/>
        </w:rPr>
        <w:sectPr>
          <w:pgSz w:w="11910" w:h="16840"/>
          <w:pgMar w:header="502" w:footer="633" w:top="1400" w:bottom="820" w:left="0" w:right="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52"/>
        <w:ind w:left="2990" w:right="1769"/>
      </w:pPr>
      <w:r>
        <w:rPr/>
        <w:t>fiscalização,</w:t>
      </w:r>
      <w:r>
        <w:rPr>
          <w:spacing w:val="-4"/>
        </w:rPr>
        <w:t> </w:t>
      </w:r>
      <w:r>
        <w:rPr/>
        <w:t>incluindo</w:t>
      </w:r>
      <w:r>
        <w:rPr>
          <w:spacing w:val="-6"/>
        </w:rPr>
        <w:t> </w:t>
      </w:r>
      <w:r>
        <w:rPr/>
        <w:t>custos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manutenção</w:t>
      </w:r>
      <w:r>
        <w:rPr>
          <w:spacing w:val="-6"/>
        </w:rPr>
        <w:t> </w:t>
      </w:r>
      <w:r>
        <w:rPr/>
        <w:t>e</w:t>
      </w:r>
      <w:r>
        <w:rPr>
          <w:spacing w:val="-4"/>
        </w:rPr>
        <w:t> </w:t>
      </w:r>
      <w:r>
        <w:rPr/>
        <w:t>combustíveis;</w:t>
      </w:r>
      <w:r>
        <w:rPr>
          <w:spacing w:val="-6"/>
        </w:rPr>
        <w:t> </w:t>
      </w:r>
      <w:r>
        <w:rPr/>
        <w:t>diárias</w:t>
      </w:r>
      <w:r>
        <w:rPr>
          <w:spacing w:val="-6"/>
        </w:rPr>
        <w:t> </w:t>
      </w:r>
      <w:r>
        <w:rPr/>
        <w:t>para cobrir estadia e alimentação dos fiscais, despesas com capacitação dos fiscais e custos com telefonia móvel institucional utilizada pelos fiscais.</w:t>
      </w:r>
    </w:p>
    <w:p>
      <w:pPr>
        <w:spacing w:line="360" w:lineRule="auto" w:before="0"/>
        <w:ind w:left="2990" w:right="1364" w:firstLine="0"/>
        <w:jc w:val="left"/>
        <w:rPr>
          <w:i/>
          <w:sz w:val="24"/>
        </w:rPr>
      </w:pPr>
      <w:r>
        <w:rPr>
          <w:sz w:val="24"/>
        </w:rPr>
        <w:t>Nesse valor, não devem ser incluídos o valor de aquisição e aluguel de imóveis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valor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aquisição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automóveis,</w:t>
      </w:r>
      <w:r>
        <w:rPr>
          <w:spacing w:val="-5"/>
          <w:sz w:val="24"/>
        </w:rPr>
        <w:t> </w:t>
      </w:r>
      <w:r>
        <w:rPr>
          <w:sz w:val="24"/>
        </w:rPr>
        <w:t>conforme </w:t>
      </w:r>
      <w:hyperlink r:id="rId18">
        <w:r>
          <w:rPr>
            <w:color w:val="0462C1"/>
            <w:sz w:val="24"/>
            <w:u w:val="single" w:color="0462C1"/>
          </w:rPr>
          <w:t>orientações</w:t>
        </w:r>
        <w:r>
          <w:rPr>
            <w:color w:val="0462C1"/>
            <w:spacing w:val="-5"/>
            <w:sz w:val="24"/>
            <w:u w:val="single" w:color="0462C1"/>
          </w:rPr>
          <w:t> </w:t>
        </w:r>
        <w:r>
          <w:rPr>
            <w:color w:val="0462C1"/>
            <w:sz w:val="24"/>
            <w:u w:val="single" w:color="0462C1"/>
          </w:rPr>
          <w:t>do</w:t>
        </w:r>
        <w:r>
          <w:rPr>
            <w:color w:val="0462C1"/>
            <w:spacing w:val="-5"/>
            <w:sz w:val="24"/>
            <w:u w:val="single" w:color="0462C1"/>
          </w:rPr>
          <w:t> </w:t>
        </w:r>
        <w:r>
          <w:rPr>
            <w:color w:val="0462C1"/>
            <w:sz w:val="24"/>
            <w:u w:val="single" w:color="0462C1"/>
          </w:rPr>
          <w:t>TCU</w:t>
        </w:r>
      </w:hyperlink>
      <w:r>
        <w:rPr>
          <w:sz w:val="24"/>
        </w:rPr>
        <w:t>. </w:t>
      </w:r>
      <w:r>
        <w:rPr>
          <w:b/>
          <w:i/>
          <w:sz w:val="24"/>
        </w:rPr>
        <w:t>Obs.:</w:t>
      </w:r>
      <w:r>
        <w:rPr>
          <w:b/>
          <w:i/>
          <w:spacing w:val="80"/>
          <w:sz w:val="24"/>
        </w:rPr>
        <w:t> </w:t>
      </w:r>
      <w:r>
        <w:rPr>
          <w:i/>
          <w:sz w:val="24"/>
        </w:rPr>
        <w:t>No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caso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dos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CAU/Básico,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valor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ser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destinado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aos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objetivos</w:t>
      </w:r>
      <w:r>
        <w:rPr>
          <w:i/>
          <w:sz w:val="24"/>
        </w:rPr>
        <w:t> estratégicos,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na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forma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elencada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anteriormente,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além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das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receitas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de arrecadação total também inclui os valores a serem recebidos do Fundo de Apoio, nos montantes constantes na presente Diretrizes.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2"/>
        </w:rPr>
      </w:pPr>
      <w:r>
        <w:rPr/>
        <w:pict>
          <v:rect style="position:absolute;margin-left:92.424004pt;margin-top:8.856724pt;width:461.59pt;height:9.120pt;mso-position-horizontal-relative:page;mso-position-vertical-relative:paragraph;z-index:-15717888;mso-wrap-distance-left:0;mso-wrap-distance-right:0" id="docshape17" filled="true" fillcolor="#78bd1f" stroked="false">
            <v:fill type="solid"/>
            <w10:wrap type="topAndBottom"/>
          </v:rect>
        </w:pict>
      </w:r>
      <w:r>
        <w:rPr/>
        <w:pict>
          <v:shape style="position:absolute;margin-left:92.424004pt;margin-top:26.016724pt;width:461.6pt;height:162.75pt;mso-position-horizontal-relative:page;mso-position-vertical-relative:paragraph;z-index:-15717376;mso-wrap-distance-left:0;mso-wrap-distance-right:0" type="#_x0000_t202" id="docshape18" filled="true" fillcolor="#78bd1f" stroked="false">
            <v:textbox inset="0,0,0,0">
              <w:txbxContent>
                <w:p>
                  <w:pPr>
                    <w:spacing w:line="360" w:lineRule="auto" w:before="0"/>
                    <w:ind w:left="28" w:right="24" w:firstLine="0"/>
                    <w:jc w:val="both"/>
                    <w:rPr>
                      <w:i/>
                      <w:color w:val="000000"/>
                      <w:sz w:val="24"/>
                    </w:rPr>
                  </w:pPr>
                  <w:r>
                    <w:rPr>
                      <w:b/>
                      <w:i/>
                      <w:color w:val="000000"/>
                      <w:sz w:val="24"/>
                    </w:rPr>
                    <w:t>Nota 8: </w:t>
                  </w:r>
                  <w:r>
                    <w:rPr>
                      <w:i/>
                      <w:color w:val="000000"/>
                      <w:sz w:val="24"/>
                    </w:rPr>
                    <w:t>Cabe ressalvar que, na composição das metas financeiras dos projetos e atividades,</w:t>
                  </w:r>
                  <w:r>
                    <w:rPr>
                      <w:i/>
                      <w:color w:val="000000"/>
                      <w:sz w:val="24"/>
                    </w:rPr>
                    <w:t> devem ser considerados todos os custos destinados a suportar as ações priorizadas pelo Conselho, sejam com pessoal envolvido (salários e encargos), serviços de terceiros, e demais custos. Exemplo: em um projeto de Fiscalização, cujos fiscais são parte integrante do pessoal envolvido na realização das ações desse projeto, os custos decorrentes devem estar nele inseridos, bem como os demais custos necessários à plena execução e atingimento dos resultados estabelecidos.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2"/>
        <w:rPr>
          <w:i/>
          <w:sz w:val="11"/>
        </w:rPr>
      </w:pPr>
    </w:p>
    <w:p>
      <w:pPr>
        <w:pStyle w:val="BodyText"/>
        <w:rPr>
          <w:i/>
        </w:rPr>
      </w:pPr>
    </w:p>
    <w:p>
      <w:pPr>
        <w:pStyle w:val="BodyText"/>
        <w:spacing w:before="2"/>
        <w:rPr>
          <w:i/>
          <w:sz w:val="23"/>
        </w:rPr>
      </w:pPr>
    </w:p>
    <w:p>
      <w:pPr>
        <w:pStyle w:val="Heading2"/>
        <w:numPr>
          <w:ilvl w:val="0"/>
          <w:numId w:val="2"/>
        </w:numPr>
        <w:tabs>
          <w:tab w:pos="2139" w:val="left" w:leader="none"/>
        </w:tabs>
        <w:spacing w:line="240" w:lineRule="auto" w:before="0" w:after="0"/>
        <w:ind w:left="2138" w:right="0" w:hanging="361"/>
        <w:jc w:val="left"/>
      </w:pPr>
      <w:bookmarkStart w:name="_bookmark19" w:id="20"/>
      <w:bookmarkEnd w:id="20"/>
      <w:r>
        <w:rPr>
          <w:color w:val="602041"/>
        </w:rPr>
        <w:t>S</w:t>
      </w:r>
      <w:r>
        <w:rPr>
          <w:color w:val="602041"/>
        </w:rPr>
        <w:t>ISTEMÁTICA</w:t>
      </w:r>
      <w:r>
        <w:rPr>
          <w:color w:val="602041"/>
          <w:spacing w:val="-6"/>
        </w:rPr>
        <w:t> </w:t>
      </w:r>
      <w:r>
        <w:rPr>
          <w:color w:val="602041"/>
        </w:rPr>
        <w:t>ELABORAÇÃO</w:t>
      </w:r>
      <w:r>
        <w:rPr>
          <w:color w:val="602041"/>
          <w:spacing w:val="-6"/>
        </w:rPr>
        <w:t> </w:t>
      </w:r>
      <w:r>
        <w:rPr>
          <w:color w:val="602041"/>
        </w:rPr>
        <w:t>DA</w:t>
      </w:r>
      <w:r>
        <w:rPr>
          <w:color w:val="602041"/>
          <w:spacing w:val="-5"/>
        </w:rPr>
        <w:t> </w:t>
      </w:r>
      <w:r>
        <w:rPr>
          <w:color w:val="602041"/>
        </w:rPr>
        <w:t>REPROGRAMAÇÃO</w:t>
      </w:r>
      <w:r>
        <w:rPr>
          <w:color w:val="602041"/>
          <w:spacing w:val="-5"/>
        </w:rPr>
        <w:t> </w:t>
      </w:r>
      <w:r>
        <w:rPr>
          <w:color w:val="602041"/>
        </w:rPr>
        <w:t>DO</w:t>
      </w:r>
      <w:r>
        <w:rPr>
          <w:color w:val="602041"/>
          <w:spacing w:val="-5"/>
        </w:rPr>
        <w:t> </w:t>
      </w:r>
      <w:r>
        <w:rPr>
          <w:color w:val="602041"/>
        </w:rPr>
        <w:t>PLANO</w:t>
      </w:r>
      <w:r>
        <w:rPr>
          <w:color w:val="602041"/>
          <w:spacing w:val="-7"/>
        </w:rPr>
        <w:t> </w:t>
      </w:r>
      <w:r>
        <w:rPr>
          <w:color w:val="602041"/>
        </w:rPr>
        <w:t>DE</w:t>
      </w:r>
      <w:r>
        <w:rPr>
          <w:color w:val="602041"/>
          <w:spacing w:val="-5"/>
        </w:rPr>
        <w:t> </w:t>
      </w:r>
      <w:r>
        <w:rPr>
          <w:color w:val="602041"/>
          <w:spacing w:val="-4"/>
        </w:rPr>
        <w:t>AÇÃO</w:t>
      </w:r>
    </w:p>
    <w:p>
      <w:pPr>
        <w:pStyle w:val="BodyText"/>
        <w:spacing w:line="360" w:lineRule="auto" w:before="171"/>
        <w:ind w:left="1418" w:right="1425" w:firstLine="707"/>
      </w:pPr>
      <w:r>
        <w:rPr/>
        <w:t>O CAU/BR e os CAU/UF elaborarão a proposta de Reprogramação de seus Planos de Ação e Orçamento, contendo as seguintes peças:</w:t>
      </w:r>
    </w:p>
    <w:p>
      <w:pPr>
        <w:pStyle w:val="ListParagraph"/>
        <w:numPr>
          <w:ilvl w:val="0"/>
          <w:numId w:val="12"/>
        </w:numPr>
        <w:tabs>
          <w:tab w:pos="2837" w:val="left" w:leader="none"/>
          <w:tab w:pos="2838" w:val="left" w:leader="none"/>
        </w:tabs>
        <w:spacing w:line="362" w:lineRule="auto" w:before="199" w:after="0"/>
        <w:ind w:left="2837" w:right="1417" w:hanging="406"/>
        <w:jc w:val="left"/>
        <w:rPr>
          <w:sz w:val="24"/>
        </w:rPr>
      </w:pPr>
      <w:r>
        <w:rPr>
          <w:sz w:val="24"/>
        </w:rPr>
        <w:t>Mapa estratégico do CAU/UF com os objetivos estratégicos priorizados para a reprogramação 2022 (os três nacionais e os locais definidos pelo CAU/UF);</w:t>
      </w:r>
    </w:p>
    <w:p>
      <w:pPr>
        <w:pStyle w:val="ListParagraph"/>
        <w:numPr>
          <w:ilvl w:val="0"/>
          <w:numId w:val="12"/>
        </w:numPr>
        <w:tabs>
          <w:tab w:pos="2837" w:val="left" w:leader="none"/>
          <w:tab w:pos="2838" w:val="left" w:leader="none"/>
        </w:tabs>
        <w:spacing w:line="360" w:lineRule="auto" w:before="0" w:after="0"/>
        <w:ind w:left="2837" w:right="1413" w:hanging="466"/>
        <w:jc w:val="left"/>
        <w:rPr>
          <w:sz w:val="24"/>
        </w:rPr>
      </w:pPr>
      <w:r>
        <w:rPr>
          <w:sz w:val="24"/>
        </w:rPr>
        <w:t>Indicadores</w:t>
      </w:r>
      <w:r>
        <w:rPr>
          <w:spacing w:val="-14"/>
          <w:sz w:val="24"/>
        </w:rPr>
        <w:t> </w:t>
      </w:r>
      <w:r>
        <w:rPr>
          <w:sz w:val="24"/>
        </w:rPr>
        <w:t>institucionais</w:t>
      </w:r>
      <w:r>
        <w:rPr>
          <w:spacing w:val="-14"/>
          <w:sz w:val="24"/>
        </w:rPr>
        <w:t> </w:t>
      </w:r>
      <w:r>
        <w:rPr>
          <w:sz w:val="24"/>
        </w:rPr>
        <w:t>e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resultados</w:t>
      </w:r>
      <w:r>
        <w:rPr>
          <w:spacing w:val="-14"/>
          <w:sz w:val="24"/>
        </w:rPr>
        <w:t> </w:t>
      </w:r>
      <w:r>
        <w:rPr>
          <w:sz w:val="24"/>
        </w:rPr>
        <w:t>dos</w:t>
      </w:r>
      <w:r>
        <w:rPr>
          <w:spacing w:val="-14"/>
          <w:sz w:val="24"/>
        </w:rPr>
        <w:t> </w:t>
      </w:r>
      <w:r>
        <w:rPr>
          <w:sz w:val="24"/>
        </w:rPr>
        <w:t>objetivos</w:t>
      </w:r>
      <w:r>
        <w:rPr>
          <w:spacing w:val="-14"/>
          <w:sz w:val="24"/>
        </w:rPr>
        <w:t> </w:t>
      </w:r>
      <w:r>
        <w:rPr>
          <w:sz w:val="24"/>
        </w:rPr>
        <w:t>estratégicos</w:t>
      </w:r>
      <w:r>
        <w:rPr>
          <w:spacing w:val="-14"/>
          <w:sz w:val="24"/>
        </w:rPr>
        <w:t> </w:t>
      </w:r>
      <w:r>
        <w:rPr>
          <w:sz w:val="24"/>
        </w:rPr>
        <w:t>priorizados com indicação das metas revisadas para 2022;</w:t>
      </w:r>
    </w:p>
    <w:p>
      <w:pPr>
        <w:pStyle w:val="ListParagraph"/>
        <w:numPr>
          <w:ilvl w:val="0"/>
          <w:numId w:val="12"/>
        </w:numPr>
        <w:tabs>
          <w:tab w:pos="2837" w:val="left" w:leader="none"/>
          <w:tab w:pos="2838" w:val="left" w:leader="none"/>
        </w:tabs>
        <w:spacing w:line="240" w:lineRule="auto" w:before="0" w:after="0"/>
        <w:ind w:left="2837" w:right="0" w:hanging="527"/>
        <w:jc w:val="left"/>
        <w:rPr>
          <w:sz w:val="24"/>
        </w:rPr>
      </w:pPr>
      <w:r>
        <w:rPr>
          <w:sz w:val="24"/>
        </w:rPr>
        <w:t>Plano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ação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projeto</w:t>
      </w:r>
      <w:r>
        <w:rPr>
          <w:spacing w:val="-1"/>
          <w:sz w:val="24"/>
        </w:rPr>
        <w:t> </w:t>
      </w:r>
      <w:r>
        <w:rPr>
          <w:sz w:val="24"/>
        </w:rPr>
        <w:t>e atividade -</w:t>
      </w:r>
      <w:r>
        <w:rPr>
          <w:spacing w:val="-2"/>
          <w:sz w:val="24"/>
        </w:rPr>
        <w:t> </w:t>
      </w:r>
      <w:r>
        <w:rPr>
          <w:sz w:val="24"/>
        </w:rPr>
        <w:t>na</w:t>
      </w:r>
      <w:r>
        <w:rPr>
          <w:spacing w:val="-3"/>
          <w:sz w:val="24"/>
        </w:rPr>
        <w:t> </w:t>
      </w:r>
      <w:r>
        <w:rPr>
          <w:sz w:val="24"/>
        </w:rPr>
        <w:t>forma</w:t>
      </w:r>
      <w:r>
        <w:rPr>
          <w:spacing w:val="-5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Anexo </w:t>
      </w:r>
      <w:r>
        <w:rPr>
          <w:spacing w:val="-5"/>
          <w:sz w:val="24"/>
        </w:rPr>
        <w:t>XV;</w:t>
      </w:r>
    </w:p>
    <w:p>
      <w:pPr>
        <w:pStyle w:val="ListParagraph"/>
        <w:numPr>
          <w:ilvl w:val="0"/>
          <w:numId w:val="12"/>
        </w:numPr>
        <w:tabs>
          <w:tab w:pos="2837" w:val="left" w:leader="none"/>
          <w:tab w:pos="2838" w:val="left" w:leader="none"/>
        </w:tabs>
        <w:spacing w:line="240" w:lineRule="auto" w:before="142" w:after="0"/>
        <w:ind w:left="2837" w:right="0" w:hanging="544"/>
        <w:jc w:val="left"/>
        <w:rPr>
          <w:sz w:val="24"/>
        </w:rPr>
      </w:pPr>
      <w:r>
        <w:rPr>
          <w:sz w:val="24"/>
        </w:rPr>
        <w:t>Limites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Aplicações</w:t>
      </w:r>
      <w:r>
        <w:rPr>
          <w:spacing w:val="-3"/>
          <w:sz w:val="24"/>
        </w:rPr>
        <w:t> </w:t>
      </w:r>
      <w:r>
        <w:rPr>
          <w:sz w:val="24"/>
        </w:rPr>
        <w:t>dos Recursos</w:t>
      </w:r>
      <w:r>
        <w:rPr>
          <w:spacing w:val="-2"/>
          <w:sz w:val="24"/>
        </w:rPr>
        <w:t> Estratégicos;</w:t>
      </w:r>
    </w:p>
    <w:p>
      <w:pPr>
        <w:pStyle w:val="ListParagraph"/>
        <w:numPr>
          <w:ilvl w:val="0"/>
          <w:numId w:val="12"/>
        </w:numPr>
        <w:tabs>
          <w:tab w:pos="2837" w:val="left" w:leader="none"/>
          <w:tab w:pos="2838" w:val="left" w:leader="none"/>
        </w:tabs>
        <w:spacing w:line="240" w:lineRule="auto" w:before="147" w:after="0"/>
        <w:ind w:left="2837" w:right="0" w:hanging="481"/>
        <w:jc w:val="left"/>
        <w:rPr>
          <w:sz w:val="24"/>
        </w:rPr>
      </w:pPr>
      <w:r>
        <w:rPr>
          <w:sz w:val="24"/>
        </w:rPr>
        <w:t>Ações</w:t>
      </w:r>
      <w:r>
        <w:rPr>
          <w:spacing w:val="-3"/>
          <w:sz w:val="24"/>
        </w:rPr>
        <w:t> </w:t>
      </w:r>
      <w:r>
        <w:rPr>
          <w:sz w:val="24"/>
        </w:rPr>
        <w:t>Estratégicas</w:t>
      </w:r>
      <w:r>
        <w:rPr>
          <w:spacing w:val="-3"/>
          <w:sz w:val="24"/>
        </w:rPr>
        <w:t> </w:t>
      </w:r>
      <w:r>
        <w:rPr>
          <w:sz w:val="24"/>
        </w:rPr>
        <w:t>Prioritárias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2022;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502" w:footer="633" w:top="1400" w:bottom="820" w:left="0" w:right="0"/>
        </w:sect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2837" w:val="left" w:leader="none"/>
          <w:tab w:pos="2838" w:val="left" w:leader="none"/>
        </w:tabs>
        <w:spacing w:line="360" w:lineRule="auto" w:before="52" w:after="0"/>
        <w:ind w:left="2837" w:right="1415" w:hanging="543"/>
        <w:jc w:val="left"/>
        <w:rPr>
          <w:sz w:val="24"/>
        </w:rPr>
      </w:pPr>
      <w:r>
        <w:rPr>
          <w:sz w:val="24"/>
        </w:rPr>
        <w:t>Cenários</w:t>
      </w:r>
      <w:r>
        <w:rPr>
          <w:spacing w:val="80"/>
          <w:sz w:val="24"/>
        </w:rPr>
        <w:t> </w:t>
      </w:r>
      <w:r>
        <w:rPr>
          <w:sz w:val="24"/>
        </w:rPr>
        <w:t>de</w:t>
      </w:r>
      <w:r>
        <w:rPr>
          <w:spacing w:val="80"/>
          <w:sz w:val="24"/>
        </w:rPr>
        <w:t> </w:t>
      </w:r>
      <w:r>
        <w:rPr>
          <w:sz w:val="24"/>
        </w:rPr>
        <w:t>receitas</w:t>
      </w:r>
      <w:r>
        <w:rPr>
          <w:spacing w:val="80"/>
          <w:sz w:val="24"/>
        </w:rPr>
        <w:t> </w:t>
      </w:r>
      <w:r>
        <w:rPr>
          <w:sz w:val="24"/>
        </w:rPr>
        <w:t>-</w:t>
      </w:r>
      <w:r>
        <w:rPr>
          <w:spacing w:val="80"/>
          <w:sz w:val="24"/>
        </w:rPr>
        <w:t> </w:t>
      </w:r>
      <w:r>
        <w:rPr>
          <w:sz w:val="24"/>
        </w:rPr>
        <w:t>valores</w:t>
      </w:r>
      <w:r>
        <w:rPr>
          <w:spacing w:val="80"/>
          <w:sz w:val="24"/>
        </w:rPr>
        <w:t> </w:t>
      </w:r>
      <w:r>
        <w:rPr>
          <w:sz w:val="24"/>
        </w:rPr>
        <w:t>e</w:t>
      </w:r>
      <w:r>
        <w:rPr>
          <w:spacing w:val="80"/>
          <w:sz w:val="24"/>
        </w:rPr>
        <w:t> </w:t>
      </w:r>
      <w:r>
        <w:rPr>
          <w:sz w:val="24"/>
        </w:rPr>
        <w:t>critérios</w:t>
      </w:r>
      <w:r>
        <w:rPr>
          <w:spacing w:val="80"/>
          <w:sz w:val="24"/>
        </w:rPr>
        <w:t> </w:t>
      </w:r>
      <w:r>
        <w:rPr>
          <w:sz w:val="24"/>
        </w:rPr>
        <w:t>de</w:t>
      </w:r>
      <w:r>
        <w:rPr>
          <w:spacing w:val="80"/>
          <w:sz w:val="24"/>
        </w:rPr>
        <w:t> </w:t>
      </w:r>
      <w:r>
        <w:rPr>
          <w:sz w:val="24"/>
        </w:rPr>
        <w:t>projeção.</w:t>
      </w:r>
      <w:r>
        <w:rPr>
          <w:spacing w:val="80"/>
          <w:sz w:val="24"/>
        </w:rPr>
        <w:t> </w:t>
      </w:r>
      <w:r>
        <w:rPr>
          <w:sz w:val="24"/>
        </w:rPr>
        <w:t>As</w:t>
      </w:r>
      <w:r>
        <w:rPr>
          <w:spacing w:val="80"/>
          <w:sz w:val="24"/>
        </w:rPr>
        <w:t> </w:t>
      </w:r>
      <w:r>
        <w:rPr>
          <w:sz w:val="24"/>
        </w:rPr>
        <w:t>receitas</w:t>
      </w:r>
      <w:r>
        <w:rPr>
          <w:spacing w:val="80"/>
          <w:sz w:val="24"/>
        </w:rPr>
        <w:t> </w:t>
      </w:r>
      <w:r>
        <w:rPr>
          <w:sz w:val="24"/>
        </w:rPr>
        <w:t>de arrecadação devem observar as metas contempladas nessas Diretrizes.</w:t>
      </w:r>
    </w:p>
    <w:p>
      <w:pPr>
        <w:pStyle w:val="ListParagraph"/>
        <w:numPr>
          <w:ilvl w:val="0"/>
          <w:numId w:val="12"/>
        </w:numPr>
        <w:tabs>
          <w:tab w:pos="2837" w:val="left" w:leader="none"/>
          <w:tab w:pos="2838" w:val="left" w:leader="none"/>
        </w:tabs>
        <w:spacing w:line="292" w:lineRule="exact" w:before="0" w:after="0"/>
        <w:ind w:left="2837" w:right="0" w:hanging="604"/>
        <w:jc w:val="left"/>
        <w:rPr>
          <w:sz w:val="24"/>
        </w:rPr>
      </w:pPr>
      <w:r>
        <w:rPr>
          <w:sz w:val="24"/>
        </w:rPr>
        <w:t>Orçamento</w:t>
      </w:r>
      <w:r>
        <w:rPr>
          <w:spacing w:val="-4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na</w:t>
      </w:r>
      <w:r>
        <w:rPr>
          <w:spacing w:val="-3"/>
          <w:sz w:val="24"/>
        </w:rPr>
        <w:t> </w:t>
      </w:r>
      <w:r>
        <w:rPr>
          <w:sz w:val="24"/>
        </w:rPr>
        <w:t>forma</w:t>
      </w:r>
      <w:r>
        <w:rPr>
          <w:spacing w:val="-4"/>
          <w:sz w:val="24"/>
        </w:rPr>
        <w:t> </w:t>
      </w:r>
      <w:r>
        <w:rPr>
          <w:sz w:val="24"/>
        </w:rPr>
        <w:t>dos centros</w:t>
      </w:r>
      <w:r>
        <w:rPr>
          <w:spacing w:val="-3"/>
          <w:sz w:val="24"/>
        </w:rPr>
        <w:t> </w:t>
      </w:r>
      <w:r>
        <w:rPr>
          <w:sz w:val="24"/>
        </w:rPr>
        <w:t>de custos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Plano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Ação;</w:t>
      </w:r>
    </w:p>
    <w:p>
      <w:pPr>
        <w:pStyle w:val="ListParagraph"/>
        <w:numPr>
          <w:ilvl w:val="0"/>
          <w:numId w:val="12"/>
        </w:numPr>
        <w:tabs>
          <w:tab w:pos="2837" w:val="left" w:leader="none"/>
          <w:tab w:pos="2838" w:val="left" w:leader="none"/>
        </w:tabs>
        <w:spacing w:line="240" w:lineRule="auto" w:before="146" w:after="0"/>
        <w:ind w:left="2837" w:right="0" w:hanging="664"/>
        <w:jc w:val="left"/>
        <w:rPr>
          <w:sz w:val="24"/>
        </w:rPr>
      </w:pPr>
      <w:r>
        <w:rPr>
          <w:sz w:val="24"/>
        </w:rPr>
        <w:t>Aprovação</w:t>
      </w:r>
      <w:r>
        <w:rPr>
          <w:spacing w:val="-5"/>
          <w:sz w:val="24"/>
        </w:rPr>
        <w:t> </w:t>
      </w:r>
      <w:r>
        <w:rPr>
          <w:sz w:val="24"/>
        </w:rPr>
        <w:t>pela</w:t>
      </w:r>
      <w:r>
        <w:rPr>
          <w:spacing w:val="-3"/>
          <w:sz w:val="24"/>
        </w:rPr>
        <w:t> </w:t>
      </w:r>
      <w:r>
        <w:rPr>
          <w:sz w:val="24"/>
        </w:rPr>
        <w:t>Comissão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Planejamento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Finanças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z w:val="24"/>
        </w:rPr>
        <w:t>respectivo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CAU/UF;</w:t>
      </w:r>
    </w:p>
    <w:p>
      <w:pPr>
        <w:pStyle w:val="ListParagraph"/>
        <w:numPr>
          <w:ilvl w:val="0"/>
          <w:numId w:val="12"/>
        </w:numPr>
        <w:tabs>
          <w:tab w:pos="2837" w:val="left" w:leader="none"/>
          <w:tab w:pos="2838" w:val="left" w:leader="none"/>
        </w:tabs>
        <w:spacing w:line="360" w:lineRule="auto" w:before="146" w:after="0"/>
        <w:ind w:left="2837" w:right="1412" w:hanging="531"/>
        <w:jc w:val="left"/>
        <w:rPr>
          <w:sz w:val="24"/>
        </w:rPr>
      </w:pPr>
      <w:r>
        <w:rPr>
          <w:sz w:val="24"/>
        </w:rPr>
        <w:t>Aprovação da proposta da Programação do Plano de Ação e Orçamento, pelo Plenário do respectivo CAU/UF.</w:t>
      </w:r>
    </w:p>
    <w:p>
      <w:pPr>
        <w:pStyle w:val="Heading4"/>
        <w:numPr>
          <w:ilvl w:val="1"/>
          <w:numId w:val="2"/>
        </w:numPr>
        <w:tabs>
          <w:tab w:pos="1784" w:val="left" w:leader="none"/>
        </w:tabs>
        <w:spacing w:line="240" w:lineRule="auto" w:before="201" w:after="0"/>
        <w:ind w:left="1783" w:right="0" w:hanging="366"/>
        <w:jc w:val="left"/>
        <w:rPr>
          <w:color w:val="602041"/>
        </w:rPr>
      </w:pPr>
      <w:bookmarkStart w:name="_bookmark20" w:id="21"/>
      <w:bookmarkEnd w:id="21"/>
      <w:r>
        <w:rPr>
          <w:color w:val="602041"/>
        </w:rPr>
        <w:t>D</w:t>
      </w:r>
      <w:r>
        <w:rPr>
          <w:color w:val="602041"/>
        </w:rPr>
        <w:t>a</w:t>
      </w:r>
      <w:r>
        <w:rPr>
          <w:color w:val="602041"/>
          <w:spacing w:val="-5"/>
        </w:rPr>
        <w:t> </w:t>
      </w:r>
      <w:r>
        <w:rPr>
          <w:color w:val="602041"/>
        </w:rPr>
        <w:t>Disponibilização</w:t>
      </w:r>
      <w:r>
        <w:rPr>
          <w:color w:val="602041"/>
          <w:spacing w:val="-4"/>
        </w:rPr>
        <w:t> </w:t>
      </w:r>
      <w:r>
        <w:rPr>
          <w:color w:val="602041"/>
        </w:rPr>
        <w:t>e</w:t>
      </w:r>
      <w:r>
        <w:rPr>
          <w:color w:val="602041"/>
          <w:spacing w:val="-5"/>
        </w:rPr>
        <w:t> </w:t>
      </w:r>
      <w:r>
        <w:rPr>
          <w:color w:val="602041"/>
        </w:rPr>
        <w:t>da</w:t>
      </w:r>
      <w:r>
        <w:rPr>
          <w:color w:val="602041"/>
          <w:spacing w:val="-4"/>
        </w:rPr>
        <w:t> </w:t>
      </w:r>
      <w:r>
        <w:rPr>
          <w:color w:val="602041"/>
          <w:spacing w:val="-2"/>
        </w:rPr>
        <w:t>Aprovação</w:t>
      </w:r>
    </w:p>
    <w:p>
      <w:pPr>
        <w:pStyle w:val="BodyText"/>
        <w:spacing w:before="4"/>
        <w:rPr>
          <w:b/>
          <w:sz w:val="28"/>
        </w:rPr>
      </w:pPr>
    </w:p>
    <w:p>
      <w:pPr>
        <w:pStyle w:val="BodyText"/>
        <w:spacing w:line="360" w:lineRule="auto"/>
        <w:ind w:left="1418" w:right="1418" w:firstLine="851"/>
        <w:jc w:val="both"/>
        <w:rPr>
          <w:b/>
        </w:rPr>
      </w:pPr>
      <w:r>
        <w:rPr/>
        <w:t>A Reprogramação do Plano de Ação e Orçamento e os critérios utilizados para embasar a reestimativa das receitas, deverão ser formalmente remetidos ao CAU/BR, para</w:t>
      </w:r>
      <w:r>
        <w:rPr>
          <w:spacing w:val="-1"/>
        </w:rPr>
        <w:t> </w:t>
      </w:r>
      <w:r>
        <w:rPr/>
        <w:t>o endereço eletrônico </w:t>
      </w:r>
      <w:hyperlink r:id="rId19">
        <w:r>
          <w:rPr>
            <w:u w:val="single"/>
          </w:rPr>
          <w:t>planejamento@caubr.gov.br</w:t>
        </w:r>
      </w:hyperlink>
      <w:r>
        <w:rPr/>
        <w:t>, </w:t>
      </w:r>
      <w:r>
        <w:rPr>
          <w:b/>
        </w:rPr>
        <w:t>até o dia 15 de julho/2022.</w:t>
      </w:r>
    </w:p>
    <w:p>
      <w:pPr>
        <w:pStyle w:val="BodyText"/>
        <w:rPr>
          <w:b/>
          <w:sz w:val="20"/>
        </w:rPr>
      </w:pPr>
    </w:p>
    <w:p>
      <w:pPr>
        <w:pStyle w:val="Heading4"/>
        <w:numPr>
          <w:ilvl w:val="1"/>
          <w:numId w:val="2"/>
        </w:numPr>
        <w:tabs>
          <w:tab w:pos="1784" w:val="left" w:leader="none"/>
        </w:tabs>
        <w:spacing w:line="240" w:lineRule="auto" w:before="197" w:after="0"/>
        <w:ind w:left="1783" w:right="0" w:hanging="366"/>
        <w:jc w:val="left"/>
        <w:rPr>
          <w:color w:val="602041"/>
        </w:rPr>
      </w:pPr>
      <w:bookmarkStart w:name="_bookmark21" w:id="22"/>
      <w:bookmarkEnd w:id="22"/>
      <w:r>
        <w:rPr>
          <w:color w:val="602041"/>
        </w:rPr>
        <w:t>D</w:t>
      </w:r>
      <w:r>
        <w:rPr>
          <w:color w:val="602041"/>
        </w:rPr>
        <w:t>a</w:t>
      </w:r>
      <w:r>
        <w:rPr>
          <w:color w:val="602041"/>
          <w:spacing w:val="-6"/>
        </w:rPr>
        <w:t> </w:t>
      </w:r>
      <w:r>
        <w:rPr>
          <w:color w:val="602041"/>
        </w:rPr>
        <w:t>Consolidação</w:t>
      </w:r>
      <w:r>
        <w:rPr>
          <w:color w:val="602041"/>
          <w:spacing w:val="-5"/>
        </w:rPr>
        <w:t> </w:t>
      </w:r>
      <w:r>
        <w:rPr>
          <w:color w:val="602041"/>
        </w:rPr>
        <w:t>da</w:t>
      </w:r>
      <w:r>
        <w:rPr>
          <w:color w:val="602041"/>
          <w:spacing w:val="-6"/>
        </w:rPr>
        <w:t> </w:t>
      </w:r>
      <w:r>
        <w:rPr>
          <w:color w:val="602041"/>
        </w:rPr>
        <w:t>Reprogramação</w:t>
      </w:r>
      <w:r>
        <w:rPr>
          <w:color w:val="602041"/>
          <w:spacing w:val="-2"/>
        </w:rPr>
        <w:t> </w:t>
      </w:r>
      <w:r>
        <w:rPr>
          <w:color w:val="602041"/>
        </w:rPr>
        <w:t>do</w:t>
      </w:r>
      <w:r>
        <w:rPr>
          <w:color w:val="602041"/>
          <w:spacing w:val="-2"/>
        </w:rPr>
        <w:t> </w:t>
      </w:r>
      <w:r>
        <w:rPr>
          <w:color w:val="602041"/>
        </w:rPr>
        <w:t>Plano</w:t>
      </w:r>
      <w:r>
        <w:rPr>
          <w:color w:val="602041"/>
          <w:spacing w:val="-2"/>
        </w:rPr>
        <w:t> </w:t>
      </w:r>
      <w:r>
        <w:rPr>
          <w:color w:val="602041"/>
        </w:rPr>
        <w:t>de</w:t>
      </w:r>
      <w:r>
        <w:rPr>
          <w:color w:val="602041"/>
          <w:spacing w:val="-4"/>
        </w:rPr>
        <w:t> </w:t>
      </w:r>
      <w:r>
        <w:rPr>
          <w:color w:val="602041"/>
        </w:rPr>
        <w:t>Ação</w:t>
      </w:r>
      <w:r>
        <w:rPr>
          <w:color w:val="602041"/>
          <w:spacing w:val="-3"/>
        </w:rPr>
        <w:t> </w:t>
      </w:r>
      <w:r>
        <w:rPr>
          <w:color w:val="602041"/>
        </w:rPr>
        <w:t>e</w:t>
      </w:r>
      <w:r>
        <w:rPr>
          <w:color w:val="602041"/>
          <w:spacing w:val="-3"/>
        </w:rPr>
        <w:t> </w:t>
      </w:r>
      <w:r>
        <w:rPr>
          <w:color w:val="602041"/>
          <w:spacing w:val="-2"/>
        </w:rPr>
        <w:t>Orçamento</w:t>
      </w:r>
    </w:p>
    <w:p>
      <w:pPr>
        <w:pStyle w:val="BodyText"/>
        <w:spacing w:before="4"/>
        <w:rPr>
          <w:b/>
          <w:sz w:val="28"/>
        </w:rPr>
      </w:pPr>
    </w:p>
    <w:p>
      <w:pPr>
        <w:pStyle w:val="BodyText"/>
        <w:spacing w:line="360" w:lineRule="auto"/>
        <w:ind w:left="1418" w:right="1417" w:firstLine="851"/>
        <w:jc w:val="both"/>
        <w:rPr>
          <w:b/>
        </w:rPr>
      </w:pPr>
      <w:r>
        <w:rPr/>
        <w:t>O CAU/BR elaborará a Reprogramação do Plano de Ação e Orçamento do CAU considerando as propostas de cada CAU/UF e do CAU/BR, apreciadas pela Comissão de Planejamento e Finanças, submetendo à aprovação do Plenário em sua reunião ordinária do mês de </w:t>
      </w:r>
      <w:r>
        <w:rPr>
          <w:b/>
        </w:rPr>
        <w:t>agosto/2022.</w:t>
      </w:r>
    </w:p>
    <w:p>
      <w:pPr>
        <w:spacing w:line="360" w:lineRule="auto" w:before="2"/>
        <w:ind w:left="1418" w:right="1415" w:firstLine="851"/>
        <w:jc w:val="both"/>
        <w:rPr>
          <w:b/>
          <w:sz w:val="24"/>
        </w:rPr>
      </w:pPr>
      <w:r>
        <w:rPr>
          <w:sz w:val="24"/>
        </w:rPr>
        <w:t>Após a aprovação, o CAU/BR comunicará aos respectivos CAU/UF a reprogramação do Plano de Ação e Orçamento aprovada, </w:t>
      </w:r>
      <w:r>
        <w:rPr>
          <w:b/>
          <w:sz w:val="24"/>
        </w:rPr>
        <w:t>até 23 de agosto/2022, </w:t>
      </w:r>
      <w:r>
        <w:rPr>
          <w:sz w:val="24"/>
        </w:rPr>
        <w:t>e fará publicar, no Diário Oficial da União, </w:t>
      </w:r>
      <w:r>
        <w:rPr>
          <w:b/>
          <w:sz w:val="24"/>
        </w:rPr>
        <w:t>até 31 de agosto/2022.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502" w:footer="633" w:top="1400" w:bottom="820" w:left="0" w:right="0"/>
        </w:sectPr>
      </w:pPr>
    </w:p>
    <w:p>
      <w:pPr>
        <w:pStyle w:val="BodyText"/>
        <w:spacing w:before="8"/>
        <w:rPr>
          <w:b/>
          <w:sz w:val="22"/>
        </w:rPr>
      </w:pPr>
    </w:p>
    <w:p>
      <w:pPr>
        <w:pStyle w:val="Heading3"/>
        <w:spacing w:line="259" w:lineRule="auto"/>
        <w:ind w:right="1425"/>
      </w:pPr>
      <w:bookmarkStart w:name="_bookmark22" w:id="23"/>
      <w:bookmarkEnd w:id="23"/>
      <w:r>
        <w:rPr/>
      </w:r>
      <w:r>
        <w:rPr>
          <w:color w:val="602041"/>
        </w:rPr>
        <w:t>CALENDÁRIO</w:t>
      </w:r>
      <w:r>
        <w:rPr>
          <w:color w:val="602041"/>
          <w:spacing w:val="-5"/>
        </w:rPr>
        <w:t> </w:t>
      </w:r>
      <w:r>
        <w:rPr>
          <w:color w:val="602041"/>
        </w:rPr>
        <w:t>DA</w:t>
      </w:r>
      <w:r>
        <w:rPr>
          <w:color w:val="602041"/>
          <w:spacing w:val="-2"/>
        </w:rPr>
        <w:t> </w:t>
      </w:r>
      <w:r>
        <w:rPr>
          <w:color w:val="602041"/>
        </w:rPr>
        <w:t>REPROGRAMAÇÃO</w:t>
      </w:r>
      <w:r>
        <w:rPr>
          <w:color w:val="602041"/>
          <w:spacing w:val="-4"/>
        </w:rPr>
        <w:t> </w:t>
      </w:r>
      <w:r>
        <w:rPr>
          <w:color w:val="602041"/>
        </w:rPr>
        <w:t>DO</w:t>
      </w:r>
      <w:r>
        <w:rPr>
          <w:color w:val="602041"/>
          <w:spacing w:val="-4"/>
        </w:rPr>
        <w:t> </w:t>
      </w:r>
      <w:r>
        <w:rPr>
          <w:color w:val="602041"/>
        </w:rPr>
        <w:t>PLANO</w:t>
      </w:r>
      <w:r>
        <w:rPr>
          <w:color w:val="602041"/>
          <w:spacing w:val="-3"/>
        </w:rPr>
        <w:t> </w:t>
      </w:r>
      <w:r>
        <w:rPr>
          <w:color w:val="602041"/>
        </w:rPr>
        <w:t>DE</w:t>
      </w:r>
      <w:r>
        <w:rPr>
          <w:color w:val="602041"/>
          <w:spacing w:val="-4"/>
        </w:rPr>
        <w:t> </w:t>
      </w:r>
      <w:r>
        <w:rPr>
          <w:color w:val="602041"/>
        </w:rPr>
        <w:t>AÇÃO</w:t>
      </w:r>
      <w:r>
        <w:rPr>
          <w:color w:val="602041"/>
          <w:spacing w:val="-4"/>
        </w:rPr>
        <w:t> </w:t>
      </w:r>
      <w:r>
        <w:rPr>
          <w:color w:val="602041"/>
        </w:rPr>
        <w:t>E</w:t>
      </w:r>
      <w:r>
        <w:rPr>
          <w:color w:val="602041"/>
          <w:spacing w:val="-4"/>
        </w:rPr>
        <w:t> </w:t>
      </w:r>
      <w:r>
        <w:rPr>
          <w:color w:val="602041"/>
        </w:rPr>
        <w:t>ORÇAMENTO</w:t>
      </w:r>
      <w:r>
        <w:rPr>
          <w:color w:val="602041"/>
          <w:spacing w:val="-5"/>
        </w:rPr>
        <w:t> </w:t>
      </w:r>
      <w:r>
        <w:rPr>
          <w:color w:val="602041"/>
        </w:rPr>
        <w:t>DO CAU – EXERCÍCIO 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CellSpacing w:w="4" w:type="dxa"/>
        <w:tblInd w:w="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90"/>
        <w:gridCol w:w="1860"/>
      </w:tblGrid>
      <w:tr>
        <w:trPr>
          <w:trHeight w:val="952" w:hRule="atLeast"/>
        </w:trPr>
        <w:tc>
          <w:tcPr>
            <w:tcW w:w="7590" w:type="dxa"/>
            <w:tcBorders>
              <w:top w:val="nil"/>
              <w:left w:val="nil"/>
            </w:tcBorders>
            <w:shd w:val="clear" w:color="auto" w:fill="602041"/>
          </w:tcPr>
          <w:p>
            <w:pPr>
              <w:pStyle w:val="TableParagraph"/>
              <w:spacing w:line="292" w:lineRule="exact" w:before="0"/>
              <w:ind w:left="3011" w:right="301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ESPECIFICAÇÃO</w:t>
            </w:r>
          </w:p>
        </w:tc>
        <w:tc>
          <w:tcPr>
            <w:tcW w:w="1860" w:type="dxa"/>
            <w:tcBorders>
              <w:top w:val="nil"/>
              <w:right w:val="nil"/>
            </w:tcBorders>
            <w:shd w:val="clear" w:color="auto" w:fill="602041"/>
          </w:tcPr>
          <w:p>
            <w:pPr>
              <w:pStyle w:val="TableParagraph"/>
              <w:spacing w:line="292" w:lineRule="exact" w:before="0"/>
              <w:ind w:left="639" w:right="63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DATA</w:t>
            </w:r>
          </w:p>
        </w:tc>
      </w:tr>
      <w:tr>
        <w:trPr>
          <w:trHeight w:val="402" w:hRule="atLeast"/>
        </w:trPr>
        <w:tc>
          <w:tcPr>
            <w:tcW w:w="7590" w:type="dxa"/>
            <w:tcBorders>
              <w:left w:val="nil"/>
            </w:tcBorders>
            <w:shd w:val="clear" w:color="auto" w:fill="78BD1F"/>
          </w:tcPr>
          <w:p>
            <w:pPr>
              <w:pStyle w:val="TableParagraph"/>
              <w:spacing w:line="265" w:lineRule="exact" w:before="0"/>
              <w:ind w:left="98"/>
              <w:jc w:val="left"/>
              <w:rPr>
                <w:sz w:val="22"/>
              </w:rPr>
            </w:pPr>
            <w:r>
              <w:rPr>
                <w:sz w:val="22"/>
              </w:rPr>
              <w:t>Extração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projeções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Receitas</w:t>
            </w:r>
          </w:p>
        </w:tc>
        <w:tc>
          <w:tcPr>
            <w:tcW w:w="1860" w:type="dxa"/>
            <w:tcBorders>
              <w:right w:val="nil"/>
            </w:tcBorders>
            <w:shd w:val="clear" w:color="auto" w:fill="78BD1F"/>
          </w:tcPr>
          <w:p>
            <w:pPr>
              <w:pStyle w:val="TableParagraph"/>
              <w:spacing w:line="265" w:lineRule="exact" w:before="0"/>
              <w:ind w:right="94"/>
              <w:rPr>
                <w:sz w:val="22"/>
              </w:rPr>
            </w:pPr>
            <w:r>
              <w:rPr>
                <w:spacing w:val="-2"/>
                <w:sz w:val="22"/>
              </w:rPr>
              <w:t>30/4/2022</w:t>
            </w:r>
          </w:p>
        </w:tc>
      </w:tr>
      <w:tr>
        <w:trPr>
          <w:trHeight w:val="402" w:hRule="atLeast"/>
        </w:trPr>
        <w:tc>
          <w:tcPr>
            <w:tcW w:w="7590" w:type="dxa"/>
            <w:tcBorders>
              <w:left w:val="nil"/>
            </w:tcBorders>
            <w:shd w:val="clear" w:color="auto" w:fill="78BD1F"/>
          </w:tcPr>
          <w:p>
            <w:pPr>
              <w:pStyle w:val="TableParagraph"/>
              <w:spacing w:line="265" w:lineRule="exact" w:before="0"/>
              <w:ind w:left="98"/>
              <w:jc w:val="left"/>
              <w:rPr>
                <w:sz w:val="22"/>
              </w:rPr>
            </w:pPr>
            <w:r>
              <w:rPr>
                <w:sz w:val="22"/>
              </w:rPr>
              <w:t>Elaboração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Minuta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Receitas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envio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aos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CAU/UF</w:t>
            </w:r>
          </w:p>
        </w:tc>
        <w:tc>
          <w:tcPr>
            <w:tcW w:w="1860" w:type="dxa"/>
            <w:tcBorders>
              <w:right w:val="nil"/>
            </w:tcBorders>
            <w:shd w:val="clear" w:color="auto" w:fill="78BD1F"/>
          </w:tcPr>
          <w:p>
            <w:pPr>
              <w:pStyle w:val="TableParagraph"/>
              <w:spacing w:line="265" w:lineRule="exact" w:before="0"/>
              <w:ind w:right="94"/>
              <w:rPr>
                <w:sz w:val="22"/>
              </w:rPr>
            </w:pPr>
            <w:r>
              <w:rPr>
                <w:sz w:val="22"/>
              </w:rPr>
              <w:t>11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20/05/2022</w:t>
            </w:r>
          </w:p>
        </w:tc>
      </w:tr>
      <w:tr>
        <w:trPr>
          <w:trHeight w:val="402" w:hRule="atLeast"/>
        </w:trPr>
        <w:tc>
          <w:tcPr>
            <w:tcW w:w="7590" w:type="dxa"/>
            <w:tcBorders>
              <w:left w:val="nil"/>
            </w:tcBorders>
            <w:shd w:val="clear" w:color="auto" w:fill="78BD1F"/>
          </w:tcPr>
          <w:p>
            <w:pPr>
              <w:pStyle w:val="TableParagraph"/>
              <w:spacing w:line="265" w:lineRule="exact" w:before="0"/>
              <w:ind w:left="98"/>
              <w:jc w:val="left"/>
              <w:rPr>
                <w:sz w:val="22"/>
              </w:rPr>
            </w:pPr>
            <w:r>
              <w:rPr>
                <w:sz w:val="22"/>
              </w:rPr>
              <w:t>Webinário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Técnico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CAU/UF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Minuta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Receitas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Reprogramação</w:t>
            </w:r>
            <w:r>
              <w:rPr>
                <w:spacing w:val="-4"/>
                <w:sz w:val="22"/>
              </w:rPr>
              <w:t> 2022</w:t>
            </w:r>
          </w:p>
        </w:tc>
        <w:tc>
          <w:tcPr>
            <w:tcW w:w="1860" w:type="dxa"/>
            <w:tcBorders>
              <w:right w:val="nil"/>
            </w:tcBorders>
            <w:shd w:val="clear" w:color="auto" w:fill="78BD1F"/>
          </w:tcPr>
          <w:p>
            <w:pPr>
              <w:pStyle w:val="TableParagraph"/>
              <w:spacing w:line="265" w:lineRule="exact" w:before="0"/>
              <w:ind w:right="94"/>
              <w:rPr>
                <w:sz w:val="22"/>
              </w:rPr>
            </w:pPr>
            <w:r>
              <w:rPr>
                <w:spacing w:val="-2"/>
                <w:sz w:val="22"/>
              </w:rPr>
              <w:t>23/5/2022</w:t>
            </w:r>
          </w:p>
        </w:tc>
      </w:tr>
      <w:tr>
        <w:trPr>
          <w:trHeight w:val="403" w:hRule="atLeast"/>
        </w:trPr>
        <w:tc>
          <w:tcPr>
            <w:tcW w:w="7590" w:type="dxa"/>
            <w:tcBorders>
              <w:left w:val="nil"/>
            </w:tcBorders>
            <w:shd w:val="clear" w:color="auto" w:fill="78BD1F"/>
          </w:tcPr>
          <w:p>
            <w:pPr>
              <w:pStyle w:val="TableParagraph"/>
              <w:spacing w:line="265" w:lineRule="exact" w:before="0"/>
              <w:ind w:left="98"/>
              <w:jc w:val="left"/>
              <w:rPr>
                <w:sz w:val="22"/>
              </w:rPr>
            </w:pPr>
            <w:r>
              <w:rPr>
                <w:sz w:val="22"/>
              </w:rPr>
              <w:t>Análise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Aprovação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Minuta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pelos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CAU/UF</w:t>
            </w:r>
          </w:p>
        </w:tc>
        <w:tc>
          <w:tcPr>
            <w:tcW w:w="1860" w:type="dxa"/>
            <w:tcBorders>
              <w:right w:val="nil"/>
            </w:tcBorders>
            <w:shd w:val="clear" w:color="auto" w:fill="78BD1F"/>
          </w:tcPr>
          <w:p>
            <w:pPr>
              <w:pStyle w:val="TableParagraph"/>
              <w:spacing w:line="265" w:lineRule="exact" w:before="0"/>
              <w:ind w:right="94"/>
              <w:rPr>
                <w:sz w:val="22"/>
              </w:rPr>
            </w:pPr>
            <w:r>
              <w:rPr>
                <w:sz w:val="22"/>
              </w:rPr>
              <w:t>24/05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1/6/2022</w:t>
            </w:r>
          </w:p>
        </w:tc>
      </w:tr>
      <w:tr>
        <w:trPr>
          <w:trHeight w:val="402" w:hRule="atLeast"/>
        </w:trPr>
        <w:tc>
          <w:tcPr>
            <w:tcW w:w="7590" w:type="dxa"/>
            <w:tcBorders>
              <w:left w:val="nil"/>
            </w:tcBorders>
            <w:shd w:val="clear" w:color="auto" w:fill="78BD1F"/>
          </w:tcPr>
          <w:p>
            <w:pPr>
              <w:pStyle w:val="TableParagraph"/>
              <w:spacing w:line="265" w:lineRule="exact" w:before="0"/>
              <w:ind w:left="98"/>
              <w:jc w:val="left"/>
              <w:rPr>
                <w:sz w:val="22"/>
              </w:rPr>
            </w:pPr>
            <w:r>
              <w:rPr>
                <w:sz w:val="22"/>
              </w:rPr>
              <w:t>Análise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Consolidação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Diretrizes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(Previsão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Receitas/Aportes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CSC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FA)</w:t>
            </w:r>
          </w:p>
        </w:tc>
        <w:tc>
          <w:tcPr>
            <w:tcW w:w="1860" w:type="dxa"/>
            <w:tcBorders>
              <w:right w:val="nil"/>
            </w:tcBorders>
            <w:shd w:val="clear" w:color="auto" w:fill="78BD1F"/>
          </w:tcPr>
          <w:p>
            <w:pPr>
              <w:pStyle w:val="TableParagraph"/>
              <w:spacing w:line="265" w:lineRule="exact" w:before="0"/>
              <w:ind w:right="94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3/6/2022</w:t>
            </w:r>
          </w:p>
        </w:tc>
      </w:tr>
      <w:tr>
        <w:trPr>
          <w:trHeight w:val="402" w:hRule="atLeast"/>
        </w:trPr>
        <w:tc>
          <w:tcPr>
            <w:tcW w:w="7590" w:type="dxa"/>
            <w:tcBorders>
              <w:left w:val="nil"/>
            </w:tcBorders>
            <w:shd w:val="clear" w:color="auto" w:fill="78BD1F"/>
          </w:tcPr>
          <w:p>
            <w:pPr>
              <w:pStyle w:val="TableParagraph"/>
              <w:spacing w:line="265" w:lineRule="exact" w:before="0"/>
              <w:ind w:left="98"/>
              <w:jc w:val="left"/>
              <w:rPr>
                <w:sz w:val="22"/>
              </w:rPr>
            </w:pPr>
            <w:r>
              <w:rPr>
                <w:sz w:val="22"/>
              </w:rPr>
              <w:t>Análise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Aprovação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Diretrizes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pela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CPFi</w:t>
            </w:r>
          </w:p>
        </w:tc>
        <w:tc>
          <w:tcPr>
            <w:tcW w:w="1860" w:type="dxa"/>
            <w:tcBorders>
              <w:right w:val="nil"/>
            </w:tcBorders>
            <w:shd w:val="clear" w:color="auto" w:fill="78BD1F"/>
          </w:tcPr>
          <w:p>
            <w:pPr>
              <w:pStyle w:val="TableParagraph"/>
              <w:spacing w:line="265" w:lineRule="exact" w:before="0"/>
              <w:ind w:right="93"/>
              <w:rPr>
                <w:sz w:val="22"/>
              </w:rPr>
            </w:pPr>
            <w:r>
              <w:rPr>
                <w:spacing w:val="-2"/>
                <w:sz w:val="22"/>
              </w:rPr>
              <w:t>9/6/2022</w:t>
            </w:r>
          </w:p>
        </w:tc>
      </w:tr>
      <w:tr>
        <w:trPr>
          <w:trHeight w:val="402" w:hRule="atLeast"/>
        </w:trPr>
        <w:tc>
          <w:tcPr>
            <w:tcW w:w="7590" w:type="dxa"/>
            <w:tcBorders>
              <w:left w:val="nil"/>
            </w:tcBorders>
            <w:shd w:val="clear" w:color="auto" w:fill="78BD1F"/>
          </w:tcPr>
          <w:p>
            <w:pPr>
              <w:pStyle w:val="TableParagraph"/>
              <w:spacing w:line="265" w:lineRule="exact" w:before="0"/>
              <w:ind w:left="98"/>
              <w:jc w:val="left"/>
              <w:rPr>
                <w:sz w:val="22"/>
              </w:rPr>
            </w:pPr>
            <w:r>
              <w:rPr>
                <w:sz w:val="22"/>
              </w:rPr>
              <w:t>Análise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Aprovação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Diretrizes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Plenário</w:t>
            </w:r>
          </w:p>
        </w:tc>
        <w:tc>
          <w:tcPr>
            <w:tcW w:w="1860" w:type="dxa"/>
            <w:tcBorders>
              <w:right w:val="nil"/>
            </w:tcBorders>
            <w:shd w:val="clear" w:color="auto" w:fill="78BD1F"/>
          </w:tcPr>
          <w:p>
            <w:pPr>
              <w:pStyle w:val="TableParagraph"/>
              <w:spacing w:line="265" w:lineRule="exact" w:before="0"/>
              <w:ind w:right="95"/>
              <w:rPr>
                <w:sz w:val="22"/>
              </w:rPr>
            </w:pPr>
            <w:r>
              <w:rPr>
                <w:sz w:val="22"/>
              </w:rPr>
              <w:t>23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24/6/2022</w:t>
            </w:r>
          </w:p>
        </w:tc>
      </w:tr>
      <w:tr>
        <w:trPr>
          <w:trHeight w:val="806" w:hRule="atLeast"/>
        </w:trPr>
        <w:tc>
          <w:tcPr>
            <w:tcW w:w="7590" w:type="dxa"/>
            <w:tcBorders>
              <w:left w:val="nil"/>
            </w:tcBorders>
            <w:shd w:val="clear" w:color="auto" w:fill="78BD1F"/>
          </w:tcPr>
          <w:p>
            <w:pPr>
              <w:pStyle w:val="TableParagraph"/>
              <w:spacing w:line="265" w:lineRule="exact" w:before="0"/>
              <w:ind w:left="98"/>
              <w:jc w:val="left"/>
              <w:rPr>
                <w:sz w:val="22"/>
              </w:rPr>
            </w:pPr>
            <w:r>
              <w:rPr>
                <w:sz w:val="22"/>
              </w:rPr>
              <w:t>Elaboração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CAU/UF,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Assessoramento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CAU/BR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envio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Proposta</w:t>
            </w:r>
            <w:r>
              <w:rPr>
                <w:spacing w:val="40"/>
                <w:sz w:val="22"/>
              </w:rPr>
              <w:t> </w:t>
            </w:r>
            <w:r>
              <w:rPr>
                <w:spacing w:val="-5"/>
                <w:sz w:val="22"/>
              </w:rPr>
              <w:t>de</w:t>
            </w:r>
          </w:p>
          <w:p>
            <w:pPr>
              <w:pStyle w:val="TableParagraph"/>
              <w:spacing w:before="134"/>
              <w:ind w:left="98"/>
              <w:jc w:val="left"/>
              <w:rPr>
                <w:sz w:val="22"/>
              </w:rPr>
            </w:pPr>
            <w:r>
              <w:rPr>
                <w:sz w:val="22"/>
              </w:rPr>
              <w:t>Reprogramação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CAU/UF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CAU/BR</w:t>
            </w:r>
          </w:p>
        </w:tc>
        <w:tc>
          <w:tcPr>
            <w:tcW w:w="1860" w:type="dxa"/>
            <w:tcBorders>
              <w:right w:val="nil"/>
            </w:tcBorders>
            <w:shd w:val="clear" w:color="auto" w:fill="78BD1F"/>
          </w:tcPr>
          <w:p>
            <w:pPr>
              <w:pStyle w:val="TableParagraph"/>
              <w:spacing w:line="265" w:lineRule="exact" w:before="0"/>
              <w:ind w:left="1063"/>
              <w:jc w:val="left"/>
              <w:rPr>
                <w:sz w:val="22"/>
              </w:rPr>
            </w:pPr>
            <w:r>
              <w:rPr>
                <w:sz w:val="22"/>
              </w:rPr>
              <w:t>27/06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0"/>
                <w:sz w:val="22"/>
              </w:rPr>
              <w:t>a</w:t>
            </w:r>
          </w:p>
          <w:p>
            <w:pPr>
              <w:pStyle w:val="TableParagraph"/>
              <w:spacing w:before="134"/>
              <w:ind w:left="80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15/7/2022</w:t>
            </w:r>
          </w:p>
        </w:tc>
      </w:tr>
      <w:tr>
        <w:trPr>
          <w:trHeight w:val="402" w:hRule="atLeast"/>
        </w:trPr>
        <w:tc>
          <w:tcPr>
            <w:tcW w:w="7590" w:type="dxa"/>
            <w:tcBorders>
              <w:left w:val="nil"/>
            </w:tcBorders>
            <w:shd w:val="clear" w:color="auto" w:fill="78BD1F"/>
          </w:tcPr>
          <w:p>
            <w:pPr>
              <w:pStyle w:val="TableParagraph"/>
              <w:spacing w:line="265" w:lineRule="exact" w:before="0"/>
              <w:ind w:left="98"/>
              <w:jc w:val="left"/>
              <w:rPr>
                <w:sz w:val="22"/>
              </w:rPr>
            </w:pPr>
            <w:r>
              <w:rPr>
                <w:sz w:val="22"/>
              </w:rPr>
              <w:t>Análise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propostas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pela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GERPLAN</w:t>
            </w:r>
          </w:p>
        </w:tc>
        <w:tc>
          <w:tcPr>
            <w:tcW w:w="1860" w:type="dxa"/>
            <w:tcBorders>
              <w:right w:val="nil"/>
            </w:tcBorders>
            <w:shd w:val="clear" w:color="auto" w:fill="78BD1F"/>
          </w:tcPr>
          <w:p>
            <w:pPr>
              <w:pStyle w:val="TableParagraph"/>
              <w:spacing w:line="265" w:lineRule="exact" w:before="0"/>
              <w:ind w:right="95"/>
              <w:rPr>
                <w:sz w:val="22"/>
              </w:rPr>
            </w:pPr>
            <w:r>
              <w:rPr>
                <w:sz w:val="22"/>
              </w:rPr>
              <w:t>18 a</w:t>
            </w:r>
            <w:r>
              <w:rPr>
                <w:spacing w:val="-2"/>
                <w:sz w:val="22"/>
              </w:rPr>
              <w:t> 29/7/2022</w:t>
            </w:r>
          </w:p>
        </w:tc>
      </w:tr>
      <w:tr>
        <w:trPr>
          <w:trHeight w:val="402" w:hRule="atLeast"/>
        </w:trPr>
        <w:tc>
          <w:tcPr>
            <w:tcW w:w="7590" w:type="dxa"/>
            <w:tcBorders>
              <w:left w:val="nil"/>
            </w:tcBorders>
            <w:shd w:val="clear" w:color="auto" w:fill="78BD1F"/>
          </w:tcPr>
          <w:p>
            <w:pPr>
              <w:pStyle w:val="TableParagraph"/>
              <w:spacing w:line="265" w:lineRule="exact" w:before="0"/>
              <w:ind w:left="98"/>
              <w:jc w:val="left"/>
              <w:rPr>
                <w:sz w:val="22"/>
              </w:rPr>
            </w:pPr>
            <w:r>
              <w:rPr>
                <w:sz w:val="22"/>
              </w:rPr>
              <w:t>Análise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aprovação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Reprogramação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2022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pela</w:t>
            </w:r>
            <w:r>
              <w:rPr>
                <w:spacing w:val="-4"/>
                <w:sz w:val="22"/>
              </w:rPr>
              <w:t> CPFI</w:t>
            </w:r>
          </w:p>
        </w:tc>
        <w:tc>
          <w:tcPr>
            <w:tcW w:w="1860" w:type="dxa"/>
            <w:tcBorders>
              <w:right w:val="nil"/>
            </w:tcBorders>
            <w:shd w:val="clear" w:color="auto" w:fill="78BD1F"/>
          </w:tcPr>
          <w:p>
            <w:pPr>
              <w:pStyle w:val="TableParagraph"/>
              <w:spacing w:line="265" w:lineRule="exact" w:before="0"/>
              <w:ind w:right="95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5/8/2022</w:t>
            </w:r>
          </w:p>
        </w:tc>
      </w:tr>
      <w:tr>
        <w:trPr>
          <w:trHeight w:val="402" w:hRule="atLeast"/>
        </w:trPr>
        <w:tc>
          <w:tcPr>
            <w:tcW w:w="7590" w:type="dxa"/>
            <w:tcBorders>
              <w:left w:val="nil"/>
            </w:tcBorders>
            <w:shd w:val="clear" w:color="auto" w:fill="78BD1F"/>
          </w:tcPr>
          <w:p>
            <w:pPr>
              <w:pStyle w:val="TableParagraph"/>
              <w:spacing w:line="265" w:lineRule="exact" w:before="0"/>
              <w:ind w:left="98"/>
              <w:jc w:val="left"/>
              <w:rPr>
                <w:sz w:val="22"/>
              </w:rPr>
            </w:pPr>
            <w:r>
              <w:rPr>
                <w:sz w:val="22"/>
              </w:rPr>
              <w:t>Consolidação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Plano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Ação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CAU</w:t>
            </w:r>
          </w:p>
        </w:tc>
        <w:tc>
          <w:tcPr>
            <w:tcW w:w="1860" w:type="dxa"/>
            <w:tcBorders>
              <w:right w:val="nil"/>
            </w:tcBorders>
            <w:shd w:val="clear" w:color="auto" w:fill="78BD1F"/>
          </w:tcPr>
          <w:p>
            <w:pPr>
              <w:pStyle w:val="TableParagraph"/>
              <w:spacing w:line="265" w:lineRule="exact" w:before="0"/>
              <w:ind w:right="94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-2"/>
                <w:sz w:val="22"/>
              </w:rPr>
              <w:t> 12/8/2022</w:t>
            </w:r>
          </w:p>
        </w:tc>
      </w:tr>
      <w:tr>
        <w:trPr>
          <w:trHeight w:val="403" w:hRule="atLeast"/>
        </w:trPr>
        <w:tc>
          <w:tcPr>
            <w:tcW w:w="7590" w:type="dxa"/>
            <w:tcBorders>
              <w:left w:val="nil"/>
            </w:tcBorders>
            <w:shd w:val="clear" w:color="auto" w:fill="78BD1F"/>
          </w:tcPr>
          <w:p>
            <w:pPr>
              <w:pStyle w:val="TableParagraph"/>
              <w:spacing w:line="265" w:lineRule="exact" w:before="0"/>
              <w:ind w:left="98"/>
              <w:jc w:val="left"/>
              <w:rPr>
                <w:sz w:val="22"/>
              </w:rPr>
            </w:pPr>
            <w:r>
              <w:rPr>
                <w:sz w:val="22"/>
              </w:rPr>
              <w:t>Análise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aprovação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Reprogramação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2022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Plenário</w:t>
            </w:r>
          </w:p>
        </w:tc>
        <w:tc>
          <w:tcPr>
            <w:tcW w:w="1860" w:type="dxa"/>
            <w:tcBorders>
              <w:right w:val="nil"/>
            </w:tcBorders>
            <w:shd w:val="clear" w:color="auto" w:fill="78BD1F"/>
          </w:tcPr>
          <w:p>
            <w:pPr>
              <w:pStyle w:val="TableParagraph"/>
              <w:spacing w:line="265" w:lineRule="exact" w:before="0"/>
              <w:ind w:right="95"/>
              <w:rPr>
                <w:sz w:val="22"/>
              </w:rPr>
            </w:pPr>
            <w:r>
              <w:rPr>
                <w:sz w:val="22"/>
              </w:rPr>
              <w:t>18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19/8/2022</w:t>
            </w:r>
          </w:p>
        </w:tc>
      </w:tr>
      <w:tr>
        <w:trPr>
          <w:trHeight w:val="402" w:hRule="atLeast"/>
        </w:trPr>
        <w:tc>
          <w:tcPr>
            <w:tcW w:w="7590" w:type="dxa"/>
            <w:tcBorders>
              <w:left w:val="nil"/>
            </w:tcBorders>
            <w:shd w:val="clear" w:color="auto" w:fill="78BD1F"/>
          </w:tcPr>
          <w:p>
            <w:pPr>
              <w:pStyle w:val="TableParagraph"/>
              <w:spacing w:line="265" w:lineRule="exact" w:before="0"/>
              <w:ind w:left="98"/>
              <w:jc w:val="left"/>
              <w:rPr>
                <w:sz w:val="22"/>
              </w:rPr>
            </w:pPr>
            <w:r>
              <w:rPr>
                <w:sz w:val="22"/>
              </w:rPr>
              <w:t>Envio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Parecer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Reprogramação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2022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aos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CAU/UF</w:t>
            </w:r>
          </w:p>
        </w:tc>
        <w:tc>
          <w:tcPr>
            <w:tcW w:w="1860" w:type="dxa"/>
            <w:tcBorders>
              <w:right w:val="nil"/>
            </w:tcBorders>
            <w:shd w:val="clear" w:color="auto" w:fill="78BD1F"/>
          </w:tcPr>
          <w:p>
            <w:pPr>
              <w:pStyle w:val="TableParagraph"/>
              <w:spacing w:line="265" w:lineRule="exact" w:before="0"/>
              <w:ind w:right="95"/>
              <w:rPr>
                <w:sz w:val="22"/>
              </w:rPr>
            </w:pPr>
            <w:r>
              <w:rPr>
                <w:sz w:val="22"/>
              </w:rPr>
              <w:t>22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23/8/2022</w:t>
            </w:r>
          </w:p>
        </w:tc>
      </w:tr>
      <w:tr>
        <w:trPr>
          <w:trHeight w:val="403" w:hRule="atLeast"/>
        </w:trPr>
        <w:tc>
          <w:tcPr>
            <w:tcW w:w="7590" w:type="dxa"/>
            <w:tcBorders>
              <w:left w:val="nil"/>
              <w:bottom w:val="nil"/>
            </w:tcBorders>
            <w:shd w:val="clear" w:color="auto" w:fill="78BD1F"/>
          </w:tcPr>
          <w:p>
            <w:pPr>
              <w:pStyle w:val="TableParagraph"/>
              <w:spacing w:line="265" w:lineRule="exact" w:before="0"/>
              <w:ind w:left="98"/>
              <w:jc w:val="left"/>
              <w:rPr>
                <w:sz w:val="22"/>
              </w:rPr>
            </w:pPr>
            <w:r>
              <w:rPr>
                <w:sz w:val="22"/>
              </w:rPr>
              <w:t>Publicação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Diário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Oficial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União</w:t>
            </w:r>
          </w:p>
        </w:tc>
        <w:tc>
          <w:tcPr>
            <w:tcW w:w="1860" w:type="dxa"/>
            <w:tcBorders>
              <w:bottom w:val="nil"/>
              <w:right w:val="nil"/>
            </w:tcBorders>
            <w:shd w:val="clear" w:color="auto" w:fill="78BD1F"/>
          </w:tcPr>
          <w:p>
            <w:pPr>
              <w:pStyle w:val="TableParagraph"/>
              <w:spacing w:line="265" w:lineRule="exact" w:before="0"/>
              <w:ind w:right="95"/>
              <w:rPr>
                <w:sz w:val="22"/>
              </w:rPr>
            </w:pPr>
            <w:r>
              <w:rPr>
                <w:sz w:val="22"/>
              </w:rPr>
              <w:t>Até </w:t>
            </w:r>
            <w:r>
              <w:rPr>
                <w:spacing w:val="-2"/>
                <w:sz w:val="22"/>
              </w:rPr>
              <w:t>31/8/2022</w:t>
            </w:r>
          </w:p>
        </w:tc>
      </w:tr>
    </w:tbl>
    <w:p>
      <w:pPr>
        <w:spacing w:after="0" w:line="265" w:lineRule="exact"/>
        <w:rPr>
          <w:sz w:val="22"/>
        </w:rPr>
        <w:sectPr>
          <w:pgSz w:w="11910" w:h="16840"/>
          <w:pgMar w:header="502" w:footer="633" w:top="1400" w:bottom="82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26.080017pt;margin-top:75.9599pt;width:66.5pt;height:718.1pt;mso-position-horizontal-relative:page;mso-position-vertical-relative:page;z-index:15740416" id="docshapegroup19" coordorigin="10522,1519" coordsize="1330,14362">
            <v:shape style="position:absolute;left:10521;top:1519;width:1300;height:14361" type="#_x0000_t75" id="docshape20" stroked="false">
              <v:imagedata r:id="rId20" o:title=""/>
            </v:shape>
            <v:shape style="position:absolute;left:10742;top:1524;width:858;height:14351" type="#_x0000_t75" id="docshape21" stroked="false">
              <v:imagedata r:id="rId21" o:title=""/>
            </v:shape>
            <v:rect style="position:absolute;left:10552;top:1521;width:1299;height:14360" id="docshape22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spacing w:before="3"/>
        <w:rPr>
          <w:sz w:val="27"/>
        </w:rPr>
      </w:pPr>
    </w:p>
    <w:p>
      <w:pPr>
        <w:pStyle w:val="Heading4"/>
        <w:numPr>
          <w:ilvl w:val="0"/>
          <w:numId w:val="2"/>
        </w:numPr>
        <w:tabs>
          <w:tab w:pos="2246" w:val="left" w:leader="none"/>
          <w:tab w:pos="2247" w:val="left" w:leader="none"/>
        </w:tabs>
        <w:spacing w:line="240" w:lineRule="auto" w:before="44" w:after="0"/>
        <w:ind w:left="2246" w:right="0" w:hanging="721"/>
        <w:jc w:val="left"/>
      </w:pPr>
      <w:bookmarkStart w:name="_bookmark23" w:id="24"/>
      <w:bookmarkEnd w:id="24"/>
      <w:r>
        <w:rPr>
          <w:color w:val="602041"/>
          <w:spacing w:val="-2"/>
        </w:rPr>
        <w:t>ANEXOS</w:t>
      </w:r>
    </w:p>
    <w:p>
      <w:pPr>
        <w:pStyle w:val="BodyText"/>
        <w:spacing w:before="2"/>
        <w:rPr>
          <w:b/>
          <w:sz w:val="27"/>
        </w:rPr>
      </w:pPr>
    </w:p>
    <w:p>
      <w:pPr>
        <w:spacing w:line="348" w:lineRule="auto" w:before="0"/>
        <w:ind w:left="1526" w:right="1769" w:firstLine="0"/>
        <w:jc w:val="left"/>
        <w:rPr>
          <w:sz w:val="22"/>
        </w:rPr>
      </w:pPr>
      <w:r>
        <w:rPr>
          <w:sz w:val="22"/>
        </w:rPr>
        <w:t>ANEXO</w:t>
      </w:r>
      <w:r>
        <w:rPr>
          <w:spacing w:val="-2"/>
          <w:sz w:val="22"/>
        </w:rPr>
        <w:t> </w:t>
      </w:r>
      <w:r>
        <w:rPr>
          <w:sz w:val="22"/>
        </w:rPr>
        <w:t>I</w:t>
      </w:r>
      <w:r>
        <w:rPr>
          <w:spacing w:val="-4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CAU–</w:t>
      </w:r>
      <w:r>
        <w:rPr>
          <w:spacing w:val="-4"/>
          <w:sz w:val="22"/>
        </w:rPr>
        <w:t> </w:t>
      </w:r>
      <w:r>
        <w:rPr>
          <w:sz w:val="22"/>
        </w:rPr>
        <w:t>Posição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arquitetos</w:t>
      </w:r>
      <w:r>
        <w:rPr>
          <w:spacing w:val="-2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urbanistas,</w:t>
      </w:r>
      <w:r>
        <w:rPr>
          <w:spacing w:val="-4"/>
          <w:sz w:val="22"/>
        </w:rPr>
        <w:t> </w:t>
      </w:r>
      <w:r>
        <w:rPr>
          <w:sz w:val="22"/>
        </w:rPr>
        <w:t>empresas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RRT</w:t>
      </w:r>
      <w:r>
        <w:rPr>
          <w:spacing w:val="-3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Reprogramação</w:t>
      </w:r>
      <w:r>
        <w:rPr>
          <w:spacing w:val="-3"/>
          <w:sz w:val="22"/>
        </w:rPr>
        <w:t> </w:t>
      </w:r>
      <w:r>
        <w:rPr>
          <w:sz w:val="22"/>
        </w:rPr>
        <w:t>2022 ANEXO II – Reestimativa da Receita Total do CAU – Reprogramação Total 2022</w:t>
      </w:r>
    </w:p>
    <w:p>
      <w:pPr>
        <w:spacing w:line="348" w:lineRule="auto" w:before="0"/>
        <w:ind w:left="1526" w:right="1425" w:firstLine="0"/>
        <w:jc w:val="left"/>
        <w:rPr>
          <w:sz w:val="22"/>
        </w:rPr>
      </w:pPr>
      <w:r>
        <w:rPr>
          <w:sz w:val="22"/>
        </w:rPr>
        <w:t>ANEXO III – Comparativo da Receita Total do CAU (100%) – Reprogramação x Programação 2022 ANEXO</w:t>
      </w:r>
      <w:r>
        <w:rPr>
          <w:spacing w:val="-2"/>
          <w:sz w:val="22"/>
        </w:rPr>
        <w:t> </w:t>
      </w:r>
      <w:r>
        <w:rPr>
          <w:sz w:val="22"/>
        </w:rPr>
        <w:t>III.I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Comparativo</w:t>
      </w:r>
      <w:r>
        <w:rPr>
          <w:spacing w:val="-5"/>
          <w:sz w:val="22"/>
        </w:rPr>
        <w:t> </w:t>
      </w:r>
      <w:r>
        <w:rPr>
          <w:sz w:val="22"/>
        </w:rPr>
        <w:t>da</w:t>
      </w:r>
      <w:r>
        <w:rPr>
          <w:spacing w:val="-2"/>
          <w:sz w:val="22"/>
        </w:rPr>
        <w:t> </w:t>
      </w:r>
      <w:r>
        <w:rPr>
          <w:sz w:val="22"/>
        </w:rPr>
        <w:t>Receita</w:t>
      </w:r>
      <w:r>
        <w:rPr>
          <w:spacing w:val="-2"/>
          <w:sz w:val="22"/>
        </w:rPr>
        <w:t> </w:t>
      </w:r>
      <w:r>
        <w:rPr>
          <w:sz w:val="22"/>
        </w:rPr>
        <w:t>Total</w:t>
      </w:r>
      <w:r>
        <w:rPr>
          <w:spacing w:val="-5"/>
          <w:sz w:val="22"/>
        </w:rPr>
        <w:t> </w:t>
      </w:r>
      <w:r>
        <w:rPr>
          <w:sz w:val="22"/>
        </w:rPr>
        <w:t>do</w:t>
      </w:r>
      <w:r>
        <w:rPr>
          <w:spacing w:val="-4"/>
          <w:sz w:val="22"/>
        </w:rPr>
        <w:t> </w:t>
      </w:r>
      <w:r>
        <w:rPr>
          <w:sz w:val="22"/>
        </w:rPr>
        <w:t>CAU</w:t>
      </w:r>
      <w:r>
        <w:rPr>
          <w:spacing w:val="-2"/>
          <w:sz w:val="22"/>
        </w:rPr>
        <w:t> </w:t>
      </w:r>
      <w:r>
        <w:rPr>
          <w:sz w:val="22"/>
        </w:rPr>
        <w:t>(100%) –</w:t>
      </w:r>
      <w:r>
        <w:rPr>
          <w:spacing w:val="-4"/>
          <w:sz w:val="22"/>
        </w:rPr>
        <w:t> </w:t>
      </w:r>
      <w:r>
        <w:rPr>
          <w:sz w:val="22"/>
        </w:rPr>
        <w:t>Reprogramação</w:t>
      </w:r>
      <w:r>
        <w:rPr>
          <w:spacing w:val="-1"/>
          <w:sz w:val="22"/>
        </w:rPr>
        <w:t> </w:t>
      </w:r>
      <w:r>
        <w:rPr>
          <w:sz w:val="22"/>
        </w:rPr>
        <w:t>x</w:t>
      </w:r>
      <w:r>
        <w:rPr>
          <w:spacing w:val="-4"/>
          <w:sz w:val="22"/>
        </w:rPr>
        <w:t> </w:t>
      </w:r>
      <w:r>
        <w:rPr>
          <w:sz w:val="22"/>
        </w:rPr>
        <w:t>Programação</w:t>
      </w:r>
      <w:r>
        <w:rPr>
          <w:spacing w:val="-1"/>
          <w:sz w:val="22"/>
        </w:rPr>
        <w:t> </w:t>
      </w:r>
      <w:r>
        <w:rPr>
          <w:sz w:val="22"/>
        </w:rPr>
        <w:t>2022 ANEXO IV – Reestimativa da Receita dos CAU/UF e CAU/BR – Reprogramação 2022</w:t>
      </w:r>
    </w:p>
    <w:p>
      <w:pPr>
        <w:spacing w:line="267" w:lineRule="exact" w:before="0"/>
        <w:ind w:left="1526" w:right="0" w:firstLine="0"/>
        <w:jc w:val="left"/>
        <w:rPr>
          <w:sz w:val="22"/>
        </w:rPr>
      </w:pPr>
      <w:r>
        <w:rPr>
          <w:sz w:val="22"/>
        </w:rPr>
        <w:t>ANEXO</w:t>
      </w:r>
      <w:r>
        <w:rPr>
          <w:spacing w:val="-6"/>
          <w:sz w:val="22"/>
        </w:rPr>
        <w:t> </w:t>
      </w:r>
      <w:r>
        <w:rPr>
          <w:sz w:val="22"/>
        </w:rPr>
        <w:t>V</w:t>
      </w:r>
      <w:r>
        <w:rPr>
          <w:spacing w:val="-5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Reestimativa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Anuidades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Pessoa</w:t>
      </w:r>
      <w:r>
        <w:rPr>
          <w:spacing w:val="-4"/>
          <w:sz w:val="22"/>
        </w:rPr>
        <w:t> </w:t>
      </w:r>
      <w:r>
        <w:rPr>
          <w:sz w:val="22"/>
        </w:rPr>
        <w:t>Física</w:t>
      </w:r>
      <w:r>
        <w:rPr>
          <w:spacing w:val="-1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Reprogramação</w:t>
      </w:r>
      <w:r>
        <w:rPr>
          <w:spacing w:val="-4"/>
          <w:sz w:val="22"/>
        </w:rPr>
        <w:t> </w:t>
      </w:r>
      <w:r>
        <w:rPr>
          <w:sz w:val="22"/>
        </w:rPr>
        <w:t>2022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(Quantitativo)</w:t>
      </w:r>
    </w:p>
    <w:p>
      <w:pPr>
        <w:spacing w:before="119"/>
        <w:ind w:left="1526" w:right="1425" w:firstLine="0"/>
        <w:jc w:val="left"/>
        <w:rPr>
          <w:sz w:val="22"/>
        </w:rPr>
      </w:pPr>
      <w:r>
        <w:rPr>
          <w:sz w:val="22"/>
        </w:rPr>
        <w:t>ANEXO V.I – Reestimativa de Anuidades de Pessoa Física – Reprogramação do Exercício de 2022 (Valores em R$ 1,00)</w:t>
      </w:r>
    </w:p>
    <w:p>
      <w:pPr>
        <w:spacing w:before="119"/>
        <w:ind w:left="1526" w:right="0" w:firstLine="0"/>
        <w:jc w:val="left"/>
        <w:rPr>
          <w:sz w:val="22"/>
        </w:rPr>
      </w:pPr>
      <w:r>
        <w:rPr>
          <w:sz w:val="22"/>
        </w:rPr>
        <w:t>ANEXO</w:t>
      </w:r>
      <w:r>
        <w:rPr>
          <w:spacing w:val="-4"/>
          <w:sz w:val="22"/>
        </w:rPr>
        <w:t> </w:t>
      </w:r>
      <w:r>
        <w:rPr>
          <w:sz w:val="22"/>
        </w:rPr>
        <w:t>VI</w:t>
      </w:r>
      <w:r>
        <w:rPr>
          <w:spacing w:val="-5"/>
          <w:sz w:val="22"/>
        </w:rPr>
        <w:t> </w:t>
      </w: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sz w:val="22"/>
        </w:rPr>
        <w:t>Reestimativa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Anuidades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Pessoa</w:t>
      </w:r>
      <w:r>
        <w:rPr>
          <w:spacing w:val="-6"/>
          <w:sz w:val="22"/>
        </w:rPr>
        <w:t> </w:t>
      </w:r>
      <w:r>
        <w:rPr>
          <w:sz w:val="22"/>
        </w:rPr>
        <w:t>Jurídica</w:t>
      </w:r>
      <w:r>
        <w:rPr>
          <w:spacing w:val="-5"/>
          <w:sz w:val="22"/>
        </w:rPr>
        <w:t> </w:t>
      </w: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sz w:val="22"/>
        </w:rPr>
        <w:t>Reprogramação</w:t>
      </w:r>
      <w:r>
        <w:rPr>
          <w:spacing w:val="-4"/>
          <w:sz w:val="22"/>
        </w:rPr>
        <w:t> </w:t>
      </w:r>
      <w:r>
        <w:rPr>
          <w:sz w:val="22"/>
        </w:rPr>
        <w:t>2022–</w:t>
      </w:r>
      <w:r>
        <w:rPr>
          <w:spacing w:val="-2"/>
          <w:sz w:val="22"/>
        </w:rPr>
        <w:t> (Quantitativo)</w:t>
      </w:r>
    </w:p>
    <w:p>
      <w:pPr>
        <w:spacing w:before="120"/>
        <w:ind w:left="1526" w:right="1425" w:firstLine="0"/>
        <w:jc w:val="left"/>
        <w:rPr>
          <w:sz w:val="22"/>
        </w:rPr>
      </w:pPr>
      <w:r>
        <w:rPr>
          <w:sz w:val="22"/>
        </w:rPr>
        <w:t>ANEXO VI.I - Reestimativa de Anuidades de Pessoa Jurídica – Reprogramação do Exercício 2022</w:t>
      </w:r>
      <w:r>
        <w:rPr>
          <w:spacing w:val="-1"/>
          <w:sz w:val="22"/>
        </w:rPr>
        <w:t> </w:t>
      </w:r>
      <w:r>
        <w:rPr>
          <w:sz w:val="22"/>
        </w:rPr>
        <w:t>– (Valores em R$ 1,00)</w:t>
      </w:r>
    </w:p>
    <w:p>
      <w:pPr>
        <w:spacing w:line="348" w:lineRule="auto" w:before="121"/>
        <w:ind w:left="1526" w:right="3072" w:firstLine="0"/>
        <w:jc w:val="left"/>
        <w:rPr>
          <w:sz w:val="22"/>
        </w:rPr>
      </w:pPr>
      <w:r>
        <w:rPr/>
        <w:pict>
          <v:shape style="position:absolute;margin-left:537.851807pt;margin-top:16.080334pt;width:44.3pt;height:157.5pt;mso-position-horizontal-relative:page;mso-position-vertical-relative:paragraph;z-index:15740928" type="#_x0000_t202" id="docshape23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Bookman Old Style"/>
                      <w:b w:val="0"/>
                      <w:sz w:val="72"/>
                    </w:rPr>
                  </w:pPr>
                  <w:r>
                    <w:rPr>
                      <w:rFonts w:ascii="Bookman Old Style"/>
                      <w:b w:val="0"/>
                      <w:color w:val="A6A6A6"/>
                      <w:spacing w:val="-2"/>
                      <w:sz w:val="72"/>
                    </w:rPr>
                    <w:t>ANEXOS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ANEXO VII – Reestimativa da Receita de RRT TOTAL – Reprogramação 2022 ANEXO</w:t>
      </w:r>
      <w:r>
        <w:rPr>
          <w:spacing w:val="-2"/>
          <w:sz w:val="22"/>
        </w:rPr>
        <w:t> </w:t>
      </w:r>
      <w:r>
        <w:rPr>
          <w:sz w:val="22"/>
        </w:rPr>
        <w:t>VIII</w:t>
      </w:r>
      <w:r>
        <w:rPr>
          <w:spacing w:val="-3"/>
          <w:sz w:val="22"/>
        </w:rPr>
        <w:t> </w:t>
      </w:r>
      <w:r>
        <w:rPr>
          <w:sz w:val="22"/>
        </w:rPr>
        <w:t>–</w:t>
      </w:r>
      <w:r>
        <w:rPr>
          <w:spacing w:val="-5"/>
          <w:sz w:val="22"/>
        </w:rPr>
        <w:t> </w:t>
      </w:r>
      <w:r>
        <w:rPr>
          <w:sz w:val="22"/>
        </w:rPr>
        <w:t>Reestimativa</w:t>
      </w:r>
      <w:r>
        <w:rPr>
          <w:spacing w:val="-5"/>
          <w:sz w:val="22"/>
        </w:rPr>
        <w:t> </w:t>
      </w:r>
      <w:r>
        <w:rPr>
          <w:sz w:val="22"/>
        </w:rPr>
        <w:t>da</w:t>
      </w:r>
      <w:r>
        <w:rPr>
          <w:spacing w:val="-3"/>
          <w:sz w:val="22"/>
        </w:rPr>
        <w:t> </w:t>
      </w:r>
      <w:r>
        <w:rPr>
          <w:sz w:val="22"/>
        </w:rPr>
        <w:t>Receita</w:t>
      </w:r>
      <w:r>
        <w:rPr>
          <w:spacing w:val="-3"/>
          <w:sz w:val="22"/>
        </w:rPr>
        <w:t> </w:t>
      </w:r>
      <w:r>
        <w:rPr>
          <w:sz w:val="22"/>
        </w:rPr>
        <w:t>com</w:t>
      </w:r>
      <w:r>
        <w:rPr>
          <w:spacing w:val="-2"/>
          <w:sz w:val="22"/>
        </w:rPr>
        <w:t> </w:t>
      </w:r>
      <w:r>
        <w:rPr>
          <w:sz w:val="22"/>
        </w:rPr>
        <w:t>Taxas</w:t>
      </w:r>
      <w:r>
        <w:rPr>
          <w:spacing w:val="-5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Multas –</w:t>
      </w:r>
      <w:r>
        <w:rPr>
          <w:spacing w:val="-5"/>
          <w:sz w:val="22"/>
        </w:rPr>
        <w:t> </w:t>
      </w:r>
      <w:r>
        <w:rPr>
          <w:sz w:val="22"/>
        </w:rPr>
        <w:t>Reprogramação</w:t>
      </w:r>
      <w:r>
        <w:rPr>
          <w:spacing w:val="-4"/>
          <w:sz w:val="22"/>
        </w:rPr>
        <w:t> </w:t>
      </w:r>
      <w:r>
        <w:rPr>
          <w:sz w:val="22"/>
        </w:rPr>
        <w:t>2022</w:t>
      </w:r>
    </w:p>
    <w:p>
      <w:pPr>
        <w:spacing w:line="267" w:lineRule="exact" w:before="0"/>
        <w:ind w:left="1526" w:right="0" w:firstLine="0"/>
        <w:jc w:val="left"/>
        <w:rPr>
          <w:sz w:val="22"/>
        </w:rPr>
      </w:pPr>
      <w:r>
        <w:rPr>
          <w:sz w:val="22"/>
        </w:rPr>
        <w:t>ANEXO</w:t>
      </w:r>
      <w:r>
        <w:rPr>
          <w:spacing w:val="-4"/>
          <w:sz w:val="22"/>
        </w:rPr>
        <w:t> </w:t>
      </w:r>
      <w:r>
        <w:rPr>
          <w:sz w:val="22"/>
        </w:rPr>
        <w:t>IX</w:t>
      </w:r>
      <w:r>
        <w:rPr>
          <w:spacing w:val="-4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Comparativo</w:t>
      </w:r>
      <w:r>
        <w:rPr>
          <w:spacing w:val="-5"/>
          <w:sz w:val="22"/>
        </w:rPr>
        <w:t> </w:t>
      </w:r>
      <w:r>
        <w:rPr>
          <w:sz w:val="22"/>
        </w:rPr>
        <w:t>da</w:t>
      </w:r>
      <w:r>
        <w:rPr>
          <w:spacing w:val="-3"/>
          <w:sz w:val="22"/>
        </w:rPr>
        <w:t> </w:t>
      </w:r>
      <w:r>
        <w:rPr>
          <w:sz w:val="22"/>
        </w:rPr>
        <w:t>Receita</w:t>
      </w:r>
      <w:r>
        <w:rPr>
          <w:spacing w:val="-3"/>
          <w:sz w:val="22"/>
        </w:rPr>
        <w:t> </w:t>
      </w:r>
      <w:r>
        <w:rPr>
          <w:sz w:val="22"/>
        </w:rPr>
        <w:t>dos</w:t>
      </w:r>
      <w:r>
        <w:rPr>
          <w:spacing w:val="-3"/>
          <w:sz w:val="22"/>
        </w:rPr>
        <w:t> </w:t>
      </w:r>
      <w:r>
        <w:rPr>
          <w:sz w:val="22"/>
        </w:rPr>
        <w:t>CAU/UF</w:t>
      </w:r>
      <w:r>
        <w:rPr>
          <w:spacing w:val="-7"/>
          <w:sz w:val="22"/>
        </w:rPr>
        <w:t> </w:t>
      </w:r>
      <w:r>
        <w:rPr>
          <w:sz w:val="22"/>
        </w:rPr>
        <w:t>(80%) –</w:t>
      </w:r>
      <w:r>
        <w:rPr>
          <w:spacing w:val="-3"/>
          <w:sz w:val="22"/>
        </w:rPr>
        <w:t> </w:t>
      </w:r>
      <w:r>
        <w:rPr>
          <w:sz w:val="22"/>
        </w:rPr>
        <w:t>Reprogramação</w:t>
      </w:r>
      <w:r>
        <w:rPr>
          <w:spacing w:val="-4"/>
          <w:sz w:val="22"/>
        </w:rPr>
        <w:t> </w:t>
      </w:r>
      <w:r>
        <w:rPr>
          <w:sz w:val="22"/>
        </w:rPr>
        <w:t>Total</w:t>
      </w:r>
      <w:r>
        <w:rPr>
          <w:spacing w:val="-3"/>
          <w:sz w:val="22"/>
        </w:rPr>
        <w:t> </w:t>
      </w:r>
      <w:r>
        <w:rPr>
          <w:spacing w:val="-4"/>
          <w:sz w:val="22"/>
        </w:rPr>
        <w:t>2022</w:t>
      </w:r>
    </w:p>
    <w:p>
      <w:pPr>
        <w:spacing w:before="120"/>
        <w:ind w:left="1526" w:right="1425" w:firstLine="0"/>
        <w:jc w:val="left"/>
        <w:rPr>
          <w:sz w:val="22"/>
        </w:rPr>
      </w:pPr>
      <w:r>
        <w:rPr>
          <w:sz w:val="22"/>
        </w:rPr>
        <w:t>ANEXO</w:t>
      </w:r>
      <w:r>
        <w:rPr>
          <w:spacing w:val="36"/>
          <w:sz w:val="22"/>
        </w:rPr>
        <w:t> </w:t>
      </w:r>
      <w:r>
        <w:rPr>
          <w:sz w:val="22"/>
        </w:rPr>
        <w:t>IX.I</w:t>
      </w:r>
      <w:r>
        <w:rPr>
          <w:spacing w:val="36"/>
          <w:sz w:val="22"/>
        </w:rPr>
        <w:t> </w:t>
      </w:r>
      <w:r>
        <w:rPr>
          <w:sz w:val="22"/>
        </w:rPr>
        <w:t>–</w:t>
      </w:r>
      <w:r>
        <w:rPr>
          <w:spacing w:val="36"/>
          <w:sz w:val="22"/>
        </w:rPr>
        <w:t> </w:t>
      </w:r>
      <w:r>
        <w:rPr>
          <w:sz w:val="22"/>
        </w:rPr>
        <w:t>Comparativo</w:t>
      </w:r>
      <w:r>
        <w:rPr>
          <w:spacing w:val="34"/>
          <w:sz w:val="22"/>
        </w:rPr>
        <w:t> </w:t>
      </w:r>
      <w:r>
        <w:rPr>
          <w:sz w:val="22"/>
        </w:rPr>
        <w:t>da</w:t>
      </w:r>
      <w:r>
        <w:rPr>
          <w:spacing w:val="35"/>
          <w:sz w:val="22"/>
        </w:rPr>
        <w:t> </w:t>
      </w:r>
      <w:r>
        <w:rPr>
          <w:sz w:val="22"/>
        </w:rPr>
        <w:t>Receita</w:t>
      </w:r>
      <w:r>
        <w:rPr>
          <w:spacing w:val="36"/>
          <w:sz w:val="22"/>
        </w:rPr>
        <w:t> </w:t>
      </w:r>
      <w:r>
        <w:rPr>
          <w:sz w:val="22"/>
        </w:rPr>
        <w:t>dos</w:t>
      </w:r>
      <w:r>
        <w:rPr>
          <w:spacing w:val="36"/>
          <w:sz w:val="22"/>
        </w:rPr>
        <w:t> </w:t>
      </w:r>
      <w:r>
        <w:rPr>
          <w:sz w:val="22"/>
        </w:rPr>
        <w:t>CAU/UF</w:t>
      </w:r>
      <w:r>
        <w:rPr>
          <w:spacing w:val="35"/>
          <w:sz w:val="22"/>
        </w:rPr>
        <w:t> </w:t>
      </w:r>
      <w:r>
        <w:rPr>
          <w:sz w:val="22"/>
        </w:rPr>
        <w:t>(80%)</w:t>
      </w:r>
      <w:r>
        <w:rPr>
          <w:spacing w:val="36"/>
          <w:sz w:val="22"/>
        </w:rPr>
        <w:t> </w:t>
      </w:r>
      <w:r>
        <w:rPr>
          <w:sz w:val="22"/>
        </w:rPr>
        <w:t>Anuidades</w:t>
      </w:r>
      <w:r>
        <w:rPr>
          <w:spacing w:val="36"/>
          <w:sz w:val="22"/>
        </w:rPr>
        <w:t> </w:t>
      </w:r>
      <w:r>
        <w:rPr>
          <w:sz w:val="22"/>
        </w:rPr>
        <w:t>e</w:t>
      </w:r>
      <w:r>
        <w:rPr>
          <w:spacing w:val="36"/>
          <w:sz w:val="22"/>
        </w:rPr>
        <w:t> </w:t>
      </w:r>
      <w:r>
        <w:rPr>
          <w:sz w:val="22"/>
        </w:rPr>
        <w:t>Exercícios</w:t>
      </w:r>
      <w:r>
        <w:rPr>
          <w:spacing w:val="36"/>
          <w:sz w:val="22"/>
        </w:rPr>
        <w:t> </w:t>
      </w:r>
      <w:r>
        <w:rPr>
          <w:sz w:val="22"/>
        </w:rPr>
        <w:t>anteriores</w:t>
      </w:r>
      <w:r>
        <w:rPr>
          <w:spacing w:val="39"/>
          <w:sz w:val="22"/>
        </w:rPr>
        <w:t> </w:t>
      </w:r>
      <w:r>
        <w:rPr>
          <w:sz w:val="22"/>
        </w:rPr>
        <w:t>– Reprogramação 2022</w:t>
      </w:r>
    </w:p>
    <w:p>
      <w:pPr>
        <w:spacing w:before="121"/>
        <w:ind w:left="1526" w:right="0" w:firstLine="0"/>
        <w:jc w:val="left"/>
        <w:rPr>
          <w:sz w:val="22"/>
        </w:rPr>
      </w:pPr>
      <w:r>
        <w:rPr>
          <w:sz w:val="22"/>
        </w:rPr>
        <w:t>ANEXO</w:t>
      </w:r>
      <w:r>
        <w:rPr>
          <w:spacing w:val="-4"/>
          <w:sz w:val="22"/>
        </w:rPr>
        <w:t> </w:t>
      </w:r>
      <w:r>
        <w:rPr>
          <w:sz w:val="22"/>
        </w:rPr>
        <w:t>X</w:t>
      </w:r>
      <w:r>
        <w:rPr>
          <w:spacing w:val="-4"/>
          <w:sz w:val="22"/>
        </w:rPr>
        <w:t> </w:t>
      </w: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sz w:val="22"/>
        </w:rPr>
        <w:t>Fundo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Apoio</w:t>
      </w:r>
      <w:r>
        <w:rPr>
          <w:spacing w:val="-3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Aporte</w:t>
      </w:r>
      <w:r>
        <w:rPr>
          <w:spacing w:val="-3"/>
          <w:sz w:val="22"/>
        </w:rPr>
        <w:t> </w:t>
      </w:r>
      <w:r>
        <w:rPr>
          <w:sz w:val="22"/>
        </w:rPr>
        <w:t>Financeiro</w:t>
      </w:r>
      <w:r>
        <w:rPr>
          <w:spacing w:val="-4"/>
          <w:sz w:val="22"/>
        </w:rPr>
        <w:t> </w:t>
      </w:r>
      <w:r>
        <w:rPr>
          <w:sz w:val="22"/>
        </w:rPr>
        <w:t>(Reprogramação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2022)</w:t>
      </w:r>
    </w:p>
    <w:p>
      <w:pPr>
        <w:spacing w:before="120"/>
        <w:ind w:left="1526" w:right="0" w:firstLine="0"/>
        <w:jc w:val="left"/>
        <w:rPr>
          <w:sz w:val="22"/>
        </w:rPr>
      </w:pPr>
      <w:r>
        <w:rPr>
          <w:sz w:val="22"/>
        </w:rPr>
        <w:t>ANEXO</w:t>
      </w:r>
      <w:r>
        <w:rPr>
          <w:spacing w:val="-3"/>
          <w:sz w:val="22"/>
        </w:rPr>
        <w:t> </w:t>
      </w:r>
      <w:r>
        <w:rPr>
          <w:sz w:val="22"/>
        </w:rPr>
        <w:t>X.I</w:t>
      </w:r>
      <w:r>
        <w:rPr>
          <w:spacing w:val="-5"/>
          <w:sz w:val="22"/>
        </w:rPr>
        <w:t> </w:t>
      </w: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sz w:val="22"/>
        </w:rPr>
        <w:t>Fundo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Apoio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4"/>
          <w:sz w:val="22"/>
        </w:rPr>
        <w:t> </w:t>
      </w:r>
      <w:r>
        <w:rPr>
          <w:sz w:val="22"/>
        </w:rPr>
        <w:t>Exercício</w:t>
      </w:r>
      <w:r>
        <w:rPr>
          <w:spacing w:val="-3"/>
          <w:sz w:val="22"/>
        </w:rPr>
        <w:t> </w:t>
      </w:r>
      <w:r>
        <w:rPr>
          <w:sz w:val="22"/>
        </w:rPr>
        <w:t>2022</w:t>
      </w:r>
      <w:r>
        <w:rPr>
          <w:spacing w:val="-3"/>
          <w:sz w:val="22"/>
        </w:rPr>
        <w:t> </w:t>
      </w: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sz w:val="22"/>
        </w:rPr>
        <w:t>Destinação</w:t>
      </w:r>
      <w:r>
        <w:rPr>
          <w:spacing w:val="-3"/>
          <w:sz w:val="22"/>
        </w:rPr>
        <w:t> </w:t>
      </w:r>
      <w:r>
        <w:rPr>
          <w:sz w:val="22"/>
        </w:rPr>
        <w:t>dos</w:t>
      </w:r>
      <w:r>
        <w:rPr>
          <w:spacing w:val="-3"/>
          <w:sz w:val="22"/>
        </w:rPr>
        <w:t> </w:t>
      </w:r>
      <w:r>
        <w:rPr>
          <w:sz w:val="22"/>
        </w:rPr>
        <w:t>Recursos</w:t>
      </w:r>
      <w:r>
        <w:rPr>
          <w:spacing w:val="-3"/>
          <w:sz w:val="22"/>
        </w:rPr>
        <w:t> </w:t>
      </w:r>
      <w:r>
        <w:rPr>
          <w:sz w:val="22"/>
        </w:rPr>
        <w:t>por</w:t>
      </w:r>
      <w:r>
        <w:rPr>
          <w:spacing w:val="-2"/>
          <w:sz w:val="22"/>
        </w:rPr>
        <w:t> CAU/Básico</w:t>
      </w:r>
    </w:p>
    <w:p>
      <w:pPr>
        <w:spacing w:before="118"/>
        <w:ind w:left="1526" w:right="1425" w:firstLine="0"/>
        <w:jc w:val="left"/>
        <w:rPr>
          <w:sz w:val="22"/>
        </w:rPr>
      </w:pPr>
      <w:r>
        <w:rPr>
          <w:sz w:val="22"/>
        </w:rPr>
        <w:t>ANEXO XI – Demonstrativo da Participação dos CAU/UF e do CAU/BR nas Despesas do Centro de Serviços Compartilhados</w:t>
      </w:r>
    </w:p>
    <w:p>
      <w:pPr>
        <w:spacing w:before="121"/>
        <w:ind w:left="1526" w:right="1425" w:firstLine="0"/>
        <w:jc w:val="left"/>
        <w:rPr>
          <w:sz w:val="22"/>
        </w:rPr>
      </w:pPr>
      <w:r>
        <w:rPr>
          <w:sz w:val="22"/>
        </w:rPr>
        <w:t>ANEXO</w:t>
      </w:r>
      <w:r>
        <w:rPr>
          <w:spacing w:val="-2"/>
          <w:sz w:val="22"/>
        </w:rPr>
        <w:t> </w:t>
      </w:r>
      <w:r>
        <w:rPr>
          <w:sz w:val="22"/>
        </w:rPr>
        <w:t>XI.I</w:t>
      </w:r>
      <w:r>
        <w:rPr>
          <w:spacing w:val="-4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Demonstrativo</w:t>
      </w:r>
      <w:r>
        <w:rPr>
          <w:spacing w:val="-1"/>
          <w:sz w:val="22"/>
        </w:rPr>
        <w:t> </w:t>
      </w:r>
      <w:r>
        <w:rPr>
          <w:sz w:val="22"/>
        </w:rPr>
        <w:t>da</w:t>
      </w:r>
      <w:r>
        <w:rPr>
          <w:spacing w:val="-5"/>
          <w:sz w:val="22"/>
        </w:rPr>
        <w:t> </w:t>
      </w:r>
      <w:r>
        <w:rPr>
          <w:sz w:val="22"/>
        </w:rPr>
        <w:t>Participação</w:t>
      </w:r>
      <w:r>
        <w:rPr>
          <w:spacing w:val="-1"/>
          <w:sz w:val="22"/>
        </w:rPr>
        <w:t> </w:t>
      </w:r>
      <w:r>
        <w:rPr>
          <w:sz w:val="22"/>
        </w:rPr>
        <w:t>dos</w:t>
      </w:r>
      <w:r>
        <w:rPr>
          <w:spacing w:val="-2"/>
          <w:sz w:val="22"/>
        </w:rPr>
        <w:t> </w:t>
      </w:r>
      <w:r>
        <w:rPr>
          <w:sz w:val="22"/>
        </w:rPr>
        <w:t>CAU/UF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4"/>
          <w:sz w:val="22"/>
        </w:rPr>
        <w:t> </w:t>
      </w:r>
      <w:r>
        <w:rPr>
          <w:sz w:val="22"/>
        </w:rPr>
        <w:t>CAU/BR</w:t>
      </w:r>
      <w:r>
        <w:rPr>
          <w:spacing w:val="-2"/>
          <w:sz w:val="22"/>
        </w:rPr>
        <w:t> </w:t>
      </w:r>
      <w:r>
        <w:rPr>
          <w:sz w:val="22"/>
        </w:rPr>
        <w:t>nas</w:t>
      </w:r>
      <w:r>
        <w:rPr>
          <w:spacing w:val="-5"/>
          <w:sz w:val="22"/>
        </w:rPr>
        <w:t> </w:t>
      </w:r>
      <w:r>
        <w:rPr>
          <w:sz w:val="22"/>
        </w:rPr>
        <w:t>Despesas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2"/>
          <w:sz w:val="22"/>
        </w:rPr>
        <w:t> </w:t>
      </w:r>
      <w:r>
        <w:rPr>
          <w:sz w:val="22"/>
        </w:rPr>
        <w:t>Centro</w:t>
      </w:r>
      <w:r>
        <w:rPr>
          <w:spacing w:val="-1"/>
          <w:sz w:val="22"/>
        </w:rPr>
        <w:t> </w:t>
      </w:r>
      <w:r>
        <w:rPr>
          <w:sz w:val="22"/>
        </w:rPr>
        <w:t>de Serviços Compartilhados (Serviço Telefônico de Teleatendimento)</w:t>
      </w:r>
    </w:p>
    <w:p>
      <w:pPr>
        <w:spacing w:before="41"/>
        <w:ind w:left="1526" w:right="0" w:firstLine="0"/>
        <w:jc w:val="left"/>
        <w:rPr>
          <w:sz w:val="22"/>
        </w:rPr>
      </w:pPr>
      <w:r>
        <w:rPr>
          <w:sz w:val="22"/>
        </w:rPr>
        <w:t>ANEXO</w:t>
      </w:r>
      <w:r>
        <w:rPr>
          <w:spacing w:val="-5"/>
          <w:sz w:val="22"/>
        </w:rPr>
        <w:t> </w:t>
      </w:r>
      <w:r>
        <w:rPr>
          <w:sz w:val="22"/>
        </w:rPr>
        <w:t>XI.II</w:t>
      </w:r>
      <w:r>
        <w:rPr>
          <w:spacing w:val="-4"/>
          <w:sz w:val="22"/>
        </w:rPr>
        <w:t> </w:t>
      </w: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sz w:val="22"/>
        </w:rPr>
        <w:t>Demonstrativo</w:t>
      </w:r>
      <w:r>
        <w:rPr>
          <w:spacing w:val="48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Encontro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Contas</w:t>
      </w:r>
      <w:r>
        <w:rPr>
          <w:spacing w:val="-4"/>
          <w:sz w:val="22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CSC</w:t>
      </w:r>
      <w:r>
        <w:rPr>
          <w:spacing w:val="-3"/>
          <w:sz w:val="22"/>
        </w:rPr>
        <w:t> </w:t>
      </w: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sz w:val="22"/>
        </w:rPr>
        <w:t>TAQ</w:t>
      </w:r>
      <w:r>
        <w:rPr>
          <w:spacing w:val="-2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0800</w:t>
      </w:r>
      <w:r>
        <w:rPr>
          <w:spacing w:val="-1"/>
          <w:sz w:val="22"/>
        </w:rPr>
        <w:t> </w:t>
      </w:r>
      <w:r>
        <w:rPr>
          <w:sz w:val="22"/>
        </w:rPr>
        <w:t>–</w:t>
      </w:r>
      <w:r>
        <w:rPr>
          <w:spacing w:val="-4"/>
          <w:sz w:val="22"/>
        </w:rPr>
        <w:t> </w:t>
      </w:r>
      <w:r>
        <w:rPr>
          <w:sz w:val="22"/>
        </w:rPr>
        <w:t>exercício</w:t>
      </w:r>
      <w:r>
        <w:rPr>
          <w:spacing w:val="-2"/>
          <w:sz w:val="22"/>
        </w:rPr>
        <w:t> </w:t>
      </w:r>
      <w:r>
        <w:rPr>
          <w:spacing w:val="-4"/>
          <w:sz w:val="22"/>
        </w:rPr>
        <w:t>2022</w:t>
      </w:r>
    </w:p>
    <w:p>
      <w:pPr>
        <w:spacing w:line="237" w:lineRule="auto" w:before="43"/>
        <w:ind w:left="1526" w:right="1425" w:firstLine="0"/>
        <w:jc w:val="left"/>
        <w:rPr>
          <w:sz w:val="22"/>
        </w:rPr>
      </w:pPr>
      <w:r>
        <w:rPr>
          <w:sz w:val="22"/>
        </w:rPr>
        <w:t>ANEXO</w:t>
      </w:r>
      <w:r>
        <w:rPr>
          <w:spacing w:val="-2"/>
          <w:sz w:val="22"/>
        </w:rPr>
        <w:t> </w:t>
      </w:r>
      <w:r>
        <w:rPr>
          <w:sz w:val="22"/>
        </w:rPr>
        <w:t>XI.III -</w:t>
      </w:r>
      <w:r>
        <w:rPr>
          <w:spacing w:val="40"/>
          <w:sz w:val="22"/>
        </w:rPr>
        <w:t> </w:t>
      </w:r>
      <w:r>
        <w:rPr>
          <w:sz w:val="22"/>
        </w:rPr>
        <w:t>Demonstrativo</w:t>
      </w:r>
      <w:r>
        <w:rPr>
          <w:spacing w:val="-1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Centro de</w:t>
      </w:r>
      <w:r>
        <w:rPr>
          <w:spacing w:val="-2"/>
          <w:sz w:val="22"/>
        </w:rPr>
        <w:t> </w:t>
      </w:r>
      <w:r>
        <w:rPr>
          <w:sz w:val="22"/>
        </w:rPr>
        <w:t>Serviços Compartilhados –</w:t>
      </w:r>
      <w:r>
        <w:rPr>
          <w:spacing w:val="-1"/>
          <w:sz w:val="22"/>
        </w:rPr>
        <w:t> </w:t>
      </w:r>
      <w:r>
        <w:rPr>
          <w:sz w:val="22"/>
        </w:rPr>
        <w:t>Demais</w:t>
      </w:r>
      <w:r>
        <w:rPr>
          <w:spacing w:val="-3"/>
          <w:sz w:val="22"/>
        </w:rPr>
        <w:t> </w:t>
      </w:r>
      <w:r>
        <w:rPr>
          <w:sz w:val="22"/>
        </w:rPr>
        <w:t>Serviços Essenciais </w:t>
      </w:r>
      <w:r>
        <w:rPr>
          <w:spacing w:val="-4"/>
          <w:sz w:val="22"/>
        </w:rPr>
        <w:t>2022</w:t>
      </w:r>
    </w:p>
    <w:p>
      <w:pPr>
        <w:spacing w:before="121"/>
        <w:ind w:left="1526" w:right="0" w:firstLine="0"/>
        <w:jc w:val="left"/>
        <w:rPr>
          <w:sz w:val="22"/>
        </w:rPr>
      </w:pPr>
      <w:r>
        <w:rPr>
          <w:sz w:val="22"/>
        </w:rPr>
        <w:t>ANEXO</w:t>
      </w:r>
      <w:r>
        <w:rPr>
          <w:spacing w:val="-6"/>
          <w:sz w:val="22"/>
        </w:rPr>
        <w:t> </w:t>
      </w:r>
      <w:r>
        <w:rPr>
          <w:sz w:val="22"/>
        </w:rPr>
        <w:t>XII</w:t>
      </w:r>
      <w:r>
        <w:rPr>
          <w:spacing w:val="-6"/>
          <w:sz w:val="22"/>
        </w:rPr>
        <w:t> </w:t>
      </w:r>
      <w:r>
        <w:rPr>
          <w:sz w:val="22"/>
        </w:rPr>
        <w:t>–Despesas</w:t>
      </w:r>
      <w:r>
        <w:rPr>
          <w:spacing w:val="-4"/>
          <w:sz w:val="22"/>
        </w:rPr>
        <w:t> </w:t>
      </w:r>
      <w:r>
        <w:rPr>
          <w:sz w:val="22"/>
        </w:rPr>
        <w:t>do</w:t>
      </w:r>
      <w:r>
        <w:rPr>
          <w:spacing w:val="-6"/>
          <w:sz w:val="22"/>
        </w:rPr>
        <w:t> </w:t>
      </w:r>
      <w:r>
        <w:rPr>
          <w:sz w:val="22"/>
        </w:rPr>
        <w:t>Centro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Serviços</w:t>
      </w:r>
      <w:r>
        <w:rPr>
          <w:spacing w:val="-4"/>
          <w:sz w:val="22"/>
        </w:rPr>
        <w:t> </w:t>
      </w:r>
      <w:r>
        <w:rPr>
          <w:sz w:val="22"/>
        </w:rPr>
        <w:t>Compartilhados</w:t>
      </w:r>
      <w:r>
        <w:rPr>
          <w:spacing w:val="-4"/>
          <w:sz w:val="22"/>
        </w:rPr>
        <w:t> </w:t>
      </w:r>
      <w:r>
        <w:rPr>
          <w:sz w:val="22"/>
        </w:rPr>
        <w:t>(Serviços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4"/>
          <w:sz w:val="22"/>
        </w:rPr>
        <w:t> </w:t>
      </w:r>
      <w:r>
        <w:rPr>
          <w:sz w:val="22"/>
        </w:rPr>
        <w:t>Adesão-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SISCAF)</w:t>
      </w:r>
    </w:p>
    <w:p>
      <w:pPr>
        <w:spacing w:before="121"/>
        <w:ind w:left="1526" w:right="1425" w:firstLine="0"/>
        <w:jc w:val="left"/>
        <w:rPr>
          <w:sz w:val="22"/>
        </w:rPr>
      </w:pPr>
      <w:r>
        <w:rPr>
          <w:sz w:val="22"/>
        </w:rPr>
        <w:t>ANEXO</w:t>
      </w:r>
      <w:r>
        <w:rPr>
          <w:spacing w:val="39"/>
          <w:sz w:val="22"/>
        </w:rPr>
        <w:t> </w:t>
      </w:r>
      <w:r>
        <w:rPr>
          <w:sz w:val="22"/>
        </w:rPr>
        <w:t>XIII–</w:t>
      </w:r>
      <w:r>
        <w:rPr>
          <w:spacing w:val="37"/>
          <w:sz w:val="22"/>
        </w:rPr>
        <w:t> </w:t>
      </w:r>
      <w:r>
        <w:rPr>
          <w:sz w:val="22"/>
        </w:rPr>
        <w:t>Ressarcimento</w:t>
      </w:r>
      <w:r>
        <w:rPr>
          <w:spacing w:val="39"/>
          <w:sz w:val="22"/>
        </w:rPr>
        <w:t> </w:t>
      </w:r>
      <w:r>
        <w:rPr>
          <w:sz w:val="22"/>
        </w:rPr>
        <w:t>de</w:t>
      </w:r>
      <w:r>
        <w:rPr>
          <w:spacing w:val="37"/>
          <w:sz w:val="22"/>
        </w:rPr>
        <w:t> </w:t>
      </w:r>
      <w:r>
        <w:rPr>
          <w:sz w:val="22"/>
        </w:rPr>
        <w:t>tarifas</w:t>
      </w:r>
      <w:r>
        <w:rPr>
          <w:spacing w:val="39"/>
          <w:sz w:val="22"/>
        </w:rPr>
        <w:t> </w:t>
      </w:r>
      <w:r>
        <w:rPr>
          <w:sz w:val="22"/>
        </w:rPr>
        <w:t>bancárias</w:t>
      </w:r>
      <w:r>
        <w:rPr>
          <w:spacing w:val="39"/>
          <w:sz w:val="22"/>
        </w:rPr>
        <w:t> </w:t>
      </w:r>
      <w:r>
        <w:rPr>
          <w:sz w:val="22"/>
        </w:rPr>
        <w:t>aos</w:t>
      </w:r>
      <w:r>
        <w:rPr>
          <w:spacing w:val="37"/>
          <w:sz w:val="22"/>
        </w:rPr>
        <w:t> </w:t>
      </w:r>
      <w:r>
        <w:rPr>
          <w:sz w:val="22"/>
        </w:rPr>
        <w:t>CAU/UF,</w:t>
      </w:r>
      <w:r>
        <w:rPr>
          <w:spacing w:val="37"/>
          <w:sz w:val="22"/>
        </w:rPr>
        <w:t> </w:t>
      </w:r>
      <w:r>
        <w:rPr>
          <w:sz w:val="22"/>
        </w:rPr>
        <w:t>correspondente</w:t>
      </w:r>
      <w:r>
        <w:rPr>
          <w:spacing w:val="37"/>
          <w:sz w:val="22"/>
        </w:rPr>
        <w:t> </w:t>
      </w:r>
      <w:r>
        <w:rPr>
          <w:sz w:val="22"/>
        </w:rPr>
        <w:t>a</w:t>
      </w:r>
      <w:r>
        <w:rPr>
          <w:spacing w:val="39"/>
          <w:sz w:val="22"/>
        </w:rPr>
        <w:t> </w:t>
      </w:r>
      <w:r>
        <w:rPr>
          <w:sz w:val="22"/>
        </w:rPr>
        <w:t>20%</w:t>
      </w:r>
      <w:r>
        <w:rPr>
          <w:spacing w:val="39"/>
          <w:sz w:val="22"/>
        </w:rPr>
        <w:t> </w:t>
      </w:r>
      <w:r>
        <w:rPr>
          <w:sz w:val="22"/>
        </w:rPr>
        <w:t>do</w:t>
      </w:r>
      <w:r>
        <w:rPr>
          <w:spacing w:val="39"/>
          <w:sz w:val="22"/>
        </w:rPr>
        <w:t> </w:t>
      </w:r>
      <w:r>
        <w:rPr>
          <w:sz w:val="22"/>
        </w:rPr>
        <w:t>total </w:t>
      </w:r>
      <w:r>
        <w:rPr>
          <w:spacing w:val="-2"/>
          <w:sz w:val="22"/>
        </w:rPr>
        <w:t>previsto</w:t>
      </w:r>
    </w:p>
    <w:p>
      <w:pPr>
        <w:spacing w:before="120"/>
        <w:ind w:left="1526" w:right="0" w:firstLine="0"/>
        <w:jc w:val="left"/>
        <w:rPr>
          <w:sz w:val="22"/>
        </w:rPr>
      </w:pPr>
      <w:r>
        <w:rPr>
          <w:sz w:val="22"/>
        </w:rPr>
        <w:t>ANEXO</w:t>
      </w:r>
      <w:r>
        <w:rPr>
          <w:spacing w:val="-4"/>
          <w:sz w:val="22"/>
        </w:rPr>
        <w:t> </w:t>
      </w:r>
      <w:r>
        <w:rPr>
          <w:sz w:val="22"/>
        </w:rPr>
        <w:t>XIV</w:t>
      </w:r>
      <w:r>
        <w:rPr>
          <w:spacing w:val="-5"/>
          <w:sz w:val="22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Indicadores</w:t>
      </w:r>
      <w:r>
        <w:rPr>
          <w:spacing w:val="-2"/>
          <w:sz w:val="22"/>
        </w:rPr>
        <w:t> </w:t>
      </w:r>
      <w:r>
        <w:rPr>
          <w:sz w:val="22"/>
        </w:rPr>
        <w:t>Institucionais</w:t>
      </w:r>
      <w:r>
        <w:rPr>
          <w:spacing w:val="-7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Resultados</w:t>
      </w:r>
    </w:p>
    <w:p>
      <w:pPr>
        <w:spacing w:before="121"/>
        <w:ind w:left="1526" w:right="0" w:firstLine="0"/>
        <w:jc w:val="left"/>
        <w:rPr>
          <w:sz w:val="22"/>
        </w:rPr>
      </w:pPr>
      <w:r>
        <w:rPr>
          <w:sz w:val="22"/>
        </w:rPr>
        <w:t>ANEXO</w:t>
      </w:r>
      <w:r>
        <w:rPr>
          <w:spacing w:val="41"/>
          <w:sz w:val="22"/>
        </w:rPr>
        <w:t> </w:t>
      </w:r>
      <w:r>
        <w:rPr>
          <w:sz w:val="22"/>
        </w:rPr>
        <w:t>XV</w:t>
      </w:r>
      <w:r>
        <w:rPr>
          <w:spacing w:val="43"/>
          <w:sz w:val="22"/>
        </w:rPr>
        <w:t> </w:t>
      </w:r>
      <w:r>
        <w:rPr>
          <w:sz w:val="22"/>
        </w:rPr>
        <w:t>–</w:t>
      </w:r>
      <w:r>
        <w:rPr>
          <w:spacing w:val="42"/>
          <w:sz w:val="22"/>
        </w:rPr>
        <w:t> </w:t>
      </w:r>
      <w:r>
        <w:rPr>
          <w:sz w:val="22"/>
        </w:rPr>
        <w:t>Modelo</w:t>
      </w:r>
      <w:r>
        <w:rPr>
          <w:spacing w:val="45"/>
          <w:sz w:val="22"/>
        </w:rPr>
        <w:t> </w:t>
      </w:r>
      <w:r>
        <w:rPr>
          <w:sz w:val="22"/>
        </w:rPr>
        <w:t>para</w:t>
      </w:r>
      <w:r>
        <w:rPr>
          <w:spacing w:val="44"/>
          <w:sz w:val="22"/>
        </w:rPr>
        <w:t> </w:t>
      </w:r>
      <w:r>
        <w:rPr>
          <w:sz w:val="22"/>
        </w:rPr>
        <w:t>Elaboração</w:t>
      </w:r>
      <w:r>
        <w:rPr>
          <w:spacing w:val="45"/>
          <w:sz w:val="22"/>
        </w:rPr>
        <w:t> </w:t>
      </w:r>
      <w:r>
        <w:rPr>
          <w:sz w:val="22"/>
        </w:rPr>
        <w:t>da</w:t>
      </w:r>
      <w:r>
        <w:rPr>
          <w:spacing w:val="42"/>
          <w:sz w:val="22"/>
        </w:rPr>
        <w:t> </w:t>
      </w:r>
      <w:r>
        <w:rPr>
          <w:sz w:val="22"/>
        </w:rPr>
        <w:t>Reprogramação</w:t>
      </w:r>
      <w:r>
        <w:rPr>
          <w:spacing w:val="44"/>
          <w:sz w:val="22"/>
        </w:rPr>
        <w:t> </w:t>
      </w:r>
      <w:r>
        <w:rPr>
          <w:sz w:val="22"/>
        </w:rPr>
        <w:t>do</w:t>
      </w:r>
      <w:r>
        <w:rPr>
          <w:spacing w:val="45"/>
          <w:sz w:val="22"/>
        </w:rPr>
        <w:t> </w:t>
      </w:r>
      <w:r>
        <w:rPr>
          <w:sz w:val="22"/>
        </w:rPr>
        <w:t>Plano</w:t>
      </w:r>
      <w:r>
        <w:rPr>
          <w:spacing w:val="45"/>
          <w:sz w:val="22"/>
        </w:rPr>
        <w:t> </w:t>
      </w:r>
      <w:r>
        <w:rPr>
          <w:sz w:val="22"/>
        </w:rPr>
        <w:t>de</w:t>
      </w:r>
      <w:r>
        <w:rPr>
          <w:spacing w:val="42"/>
          <w:sz w:val="22"/>
        </w:rPr>
        <w:t> </w:t>
      </w:r>
      <w:r>
        <w:rPr>
          <w:sz w:val="22"/>
        </w:rPr>
        <w:t>Ação</w:t>
      </w:r>
      <w:r>
        <w:rPr>
          <w:spacing w:val="43"/>
          <w:sz w:val="22"/>
        </w:rPr>
        <w:t> </w:t>
      </w:r>
      <w:r>
        <w:rPr>
          <w:sz w:val="22"/>
        </w:rPr>
        <w:t>e</w:t>
      </w:r>
      <w:r>
        <w:rPr>
          <w:spacing w:val="45"/>
          <w:sz w:val="22"/>
        </w:rPr>
        <w:t> </w:t>
      </w:r>
      <w:r>
        <w:rPr>
          <w:sz w:val="22"/>
        </w:rPr>
        <w:t>Orçamento</w:t>
      </w:r>
      <w:r>
        <w:rPr>
          <w:spacing w:val="45"/>
          <w:sz w:val="22"/>
        </w:rPr>
        <w:t> </w:t>
      </w:r>
      <w:r>
        <w:rPr>
          <w:spacing w:val="-10"/>
          <w:sz w:val="22"/>
        </w:rPr>
        <w:t>–</w:t>
      </w:r>
    </w:p>
    <w:p>
      <w:pPr>
        <w:tabs>
          <w:tab w:pos="10350" w:val="left" w:leader="none"/>
        </w:tabs>
        <w:spacing w:before="0"/>
        <w:ind w:left="1404" w:right="0" w:firstLine="0"/>
        <w:jc w:val="left"/>
        <w:rPr>
          <w:sz w:val="22"/>
        </w:rPr>
      </w:pPr>
      <w:r>
        <w:rPr>
          <w:spacing w:val="64"/>
          <w:sz w:val="22"/>
          <w:u w:val="dotted" w:color="BEBEBE"/>
        </w:rPr>
        <w:t> </w:t>
      </w:r>
      <w:r>
        <w:rPr>
          <w:sz w:val="22"/>
          <w:u w:val="dotted" w:color="BEBEBE"/>
        </w:rPr>
        <w:t>Reprogramação</w:t>
      </w:r>
      <w:r>
        <w:rPr>
          <w:spacing w:val="-3"/>
          <w:sz w:val="22"/>
          <w:u w:val="dotted" w:color="BEBEBE"/>
        </w:rPr>
        <w:t> </w:t>
      </w:r>
      <w:r>
        <w:rPr>
          <w:spacing w:val="-4"/>
          <w:sz w:val="22"/>
          <w:u w:val="dotted" w:color="BEBEBE"/>
        </w:rPr>
        <w:t>2022</w:t>
      </w:r>
      <w:r>
        <w:rPr>
          <w:sz w:val="22"/>
          <w:u w:val="dotted" w:color="BEBEBE"/>
        </w:rPr>
        <w:tab/>
      </w:r>
    </w:p>
    <w:p>
      <w:pPr>
        <w:spacing w:after="0"/>
        <w:jc w:val="left"/>
        <w:rPr>
          <w:sz w:val="22"/>
        </w:rPr>
        <w:sectPr>
          <w:pgSz w:w="11910" w:h="16840"/>
          <w:pgMar w:header="502" w:footer="633" w:top="1400" w:bottom="82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13.960022pt;margin-top:73.679985pt;width:81.4pt;height:676.35pt;mso-position-horizontal-relative:page;mso-position-vertical-relative:page;z-index:15741440" id="docshapegroup24" coordorigin="10279,1474" coordsize="1628,13527">
            <v:shape style="position:absolute;left:10279;top:1473;width:1624;height:13526" type="#_x0000_t75" id="docshape25" stroked="false">
              <v:imagedata r:id="rId22" o:title=""/>
            </v:shape>
            <v:shape style="position:absolute;left:10502;top:1478;width:1384;height:13516" type="#_x0000_t75" id="docshape26" stroked="false">
              <v:imagedata r:id="rId23" o:title=""/>
            </v:shape>
            <v:rect style="position:absolute;left:10310;top:1476;width:1596;height:13524" id="docshape27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59" w:lineRule="auto" w:before="179"/>
        <w:ind w:right="1947"/>
        <w:jc w:val="both"/>
        <w:rPr>
          <w:b w:val="0"/>
        </w:rPr>
      </w:pPr>
      <w:r>
        <w:rPr/>
        <w:pict>
          <v:shape style="position:absolute;margin-left:525.851807pt;margin-top:21.40053pt;width:44.3pt;height:157.5pt;mso-position-horizontal-relative:page;mso-position-vertical-relative:paragraph;z-index:15741952" type="#_x0000_t202" id="docshape28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Bookman Old Style"/>
                      <w:b w:val="0"/>
                      <w:sz w:val="72"/>
                    </w:rPr>
                  </w:pPr>
                  <w:r>
                    <w:rPr>
                      <w:rFonts w:ascii="Bookman Old Style"/>
                      <w:b w:val="0"/>
                      <w:color w:val="A6A6A6"/>
                      <w:sz w:val="72"/>
                    </w:rPr>
                    <w:t>ANEXO</w:t>
                  </w:r>
                  <w:r>
                    <w:rPr>
                      <w:rFonts w:ascii="Bookman Old Style"/>
                      <w:b w:val="0"/>
                      <w:color w:val="A6A6A6"/>
                      <w:spacing w:val="-5"/>
                      <w:sz w:val="72"/>
                    </w:rPr>
                    <w:t> </w:t>
                  </w:r>
                  <w:r>
                    <w:rPr>
                      <w:rFonts w:ascii="Bookman Old Style"/>
                      <w:b w:val="0"/>
                      <w:color w:val="A6A6A6"/>
                      <w:spacing w:val="-10"/>
                      <w:sz w:val="7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b w:val="0"/>
          <w:color w:val="602041"/>
        </w:rPr>
        <w:t>ANEXO I - CAU/UF – Posição de Arquitetos e Urbanistas, Empresas e RRT – Reprogramação </w:t>
      </w:r>
      <w:r>
        <w:rPr>
          <w:b w:val="0"/>
          <w:color w:val="602041"/>
          <w:spacing w:val="-4"/>
        </w:rPr>
        <w:t>2022</w:t>
      </w:r>
    </w:p>
    <w:p>
      <w:pPr>
        <w:spacing w:after="0" w:line="259" w:lineRule="auto"/>
        <w:jc w:val="both"/>
        <w:sectPr>
          <w:pgSz w:w="11910" w:h="16840"/>
          <w:pgMar w:header="502" w:footer="633" w:top="1400" w:bottom="82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7540769" cy="585215"/>
            <wp:effectExtent l="0" t="0" r="0" b="0"/>
            <wp:docPr id="15" name="image3.jpeg" descr="CAU-BR-timbrado2015--T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769" cy="5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spacing w:before="2"/>
        <w:rPr>
          <w:rFonts w:ascii="Calibri Light"/>
          <w:b w:val="0"/>
          <w:sz w:val="22"/>
        </w:rPr>
      </w:pPr>
    </w:p>
    <w:p>
      <w:pPr>
        <w:pStyle w:val="Heading4"/>
        <w:spacing w:before="52"/>
        <w:ind w:left="991"/>
      </w:pPr>
      <w:bookmarkStart w:name="_bookmark24" w:id="25"/>
      <w:bookmarkEnd w:id="25"/>
      <w:r>
        <w:rPr>
          <w:b w:val="0"/>
        </w:rPr>
      </w:r>
      <w:r>
        <w:rPr>
          <w:color w:val="602041"/>
        </w:rPr>
        <w:t>ANEXO</w:t>
      </w:r>
      <w:r>
        <w:rPr>
          <w:color w:val="602041"/>
          <w:spacing w:val="-4"/>
        </w:rPr>
        <w:t> </w:t>
      </w:r>
      <w:r>
        <w:rPr>
          <w:color w:val="602041"/>
        </w:rPr>
        <w:t>I</w:t>
      </w:r>
      <w:r>
        <w:rPr>
          <w:color w:val="602041"/>
          <w:spacing w:val="-1"/>
        </w:rPr>
        <w:t> </w:t>
      </w:r>
      <w:r>
        <w:rPr>
          <w:color w:val="602041"/>
        </w:rPr>
        <w:t>–</w:t>
      </w:r>
      <w:r>
        <w:rPr>
          <w:color w:val="602041"/>
          <w:spacing w:val="-4"/>
        </w:rPr>
        <w:t> </w:t>
      </w:r>
      <w:r>
        <w:rPr>
          <w:color w:val="602041"/>
        </w:rPr>
        <w:t>CAU–</w:t>
      </w:r>
      <w:r>
        <w:rPr>
          <w:color w:val="602041"/>
          <w:spacing w:val="-2"/>
        </w:rPr>
        <w:t> </w:t>
      </w:r>
      <w:r>
        <w:rPr>
          <w:color w:val="602041"/>
        </w:rPr>
        <w:t>Posição</w:t>
      </w:r>
      <w:r>
        <w:rPr>
          <w:color w:val="602041"/>
          <w:spacing w:val="-5"/>
        </w:rPr>
        <w:t> </w:t>
      </w:r>
      <w:r>
        <w:rPr>
          <w:color w:val="602041"/>
        </w:rPr>
        <w:t>de</w:t>
      </w:r>
      <w:r>
        <w:rPr>
          <w:color w:val="602041"/>
          <w:spacing w:val="-3"/>
        </w:rPr>
        <w:t> </w:t>
      </w:r>
      <w:r>
        <w:rPr>
          <w:color w:val="602041"/>
        </w:rPr>
        <w:t>arquitetos e</w:t>
      </w:r>
      <w:r>
        <w:rPr>
          <w:color w:val="602041"/>
          <w:spacing w:val="-3"/>
        </w:rPr>
        <w:t> </w:t>
      </w:r>
      <w:r>
        <w:rPr>
          <w:color w:val="602041"/>
        </w:rPr>
        <w:t>urbanistas,</w:t>
      </w:r>
      <w:r>
        <w:rPr>
          <w:color w:val="602041"/>
          <w:spacing w:val="-2"/>
        </w:rPr>
        <w:t> </w:t>
      </w:r>
      <w:r>
        <w:rPr>
          <w:color w:val="602041"/>
        </w:rPr>
        <w:t>empresas</w:t>
      </w:r>
      <w:r>
        <w:rPr>
          <w:color w:val="602041"/>
          <w:spacing w:val="-3"/>
        </w:rPr>
        <w:t> </w:t>
      </w:r>
      <w:r>
        <w:rPr>
          <w:color w:val="602041"/>
        </w:rPr>
        <w:t>e</w:t>
      </w:r>
      <w:r>
        <w:rPr>
          <w:color w:val="602041"/>
          <w:spacing w:val="-3"/>
        </w:rPr>
        <w:t> </w:t>
      </w:r>
      <w:r>
        <w:rPr>
          <w:color w:val="602041"/>
        </w:rPr>
        <w:t>RRT</w:t>
      </w:r>
      <w:r>
        <w:rPr>
          <w:color w:val="602041"/>
          <w:spacing w:val="2"/>
        </w:rPr>
        <w:t> </w:t>
      </w:r>
      <w:r>
        <w:rPr>
          <w:color w:val="602041"/>
        </w:rPr>
        <w:t>–</w:t>
      </w:r>
      <w:r>
        <w:rPr>
          <w:color w:val="602041"/>
          <w:spacing w:val="-2"/>
        </w:rPr>
        <w:t> </w:t>
      </w:r>
      <w:r>
        <w:rPr>
          <w:color w:val="602041"/>
        </w:rPr>
        <w:t>Reprogramação</w:t>
      </w:r>
      <w:r>
        <w:rPr>
          <w:color w:val="602041"/>
          <w:spacing w:val="-2"/>
        </w:rPr>
        <w:t> </w:t>
      </w:r>
      <w:r>
        <w:rPr>
          <w:color w:val="602041"/>
          <w:spacing w:val="-4"/>
        </w:rPr>
        <w:t>2022</w:t>
      </w:r>
    </w:p>
    <w:p>
      <w:pPr>
        <w:pStyle w:val="BodyText"/>
        <w:spacing w:before="12"/>
        <w:rPr>
          <w:b/>
          <w:sz w:val="11"/>
        </w:rPr>
      </w:pPr>
    </w:p>
    <w:tbl>
      <w:tblPr>
        <w:tblW w:w="0" w:type="auto"/>
        <w:jc w:val="left"/>
        <w:tblInd w:w="998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</w:tblGrid>
      <w:tr>
        <w:trPr>
          <w:trHeight w:val="261" w:hRule="atLeast"/>
        </w:trPr>
        <w:tc>
          <w:tcPr>
            <w:tcW w:w="674" w:type="dxa"/>
            <w:vMerge w:val="restart"/>
            <w:tcBorders>
              <w:top w:val="nil"/>
              <w:left w:val="nil"/>
            </w:tcBorders>
            <w:shd w:val="clear" w:color="auto" w:fill="A6A6A6"/>
          </w:tcPr>
          <w:p>
            <w:pPr>
              <w:pStyle w:val="TableParagraph"/>
              <w:spacing w:before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75" w:right="79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w w:val="95"/>
                <w:sz w:val="12"/>
              </w:rPr>
              <w:t>UF</w:t>
            </w:r>
          </w:p>
        </w:tc>
        <w:tc>
          <w:tcPr>
            <w:tcW w:w="7308" w:type="dxa"/>
            <w:gridSpan w:val="12"/>
            <w:tcBorders>
              <w:top w:val="nil"/>
            </w:tcBorders>
            <w:shd w:val="clear" w:color="auto" w:fill="BCD6ED"/>
          </w:tcPr>
          <w:p>
            <w:pPr>
              <w:pStyle w:val="TableParagraph"/>
              <w:spacing w:before="58"/>
              <w:ind w:left="3137" w:right="3123"/>
              <w:jc w:val="center"/>
              <w:rPr>
                <w:b/>
                <w:sz w:val="12"/>
              </w:rPr>
            </w:pPr>
            <w:r>
              <w:rPr>
                <w:b/>
                <w:w w:val="85"/>
                <w:sz w:val="12"/>
              </w:rPr>
              <w:t>Arquitetos</w:t>
            </w:r>
            <w:r>
              <w:rPr>
                <w:b/>
                <w:sz w:val="12"/>
              </w:rPr>
              <w:t> </w:t>
            </w:r>
            <w:r>
              <w:rPr>
                <w:b/>
                <w:w w:val="85"/>
                <w:sz w:val="12"/>
              </w:rPr>
              <w:t>e</w:t>
            </w:r>
            <w:r>
              <w:rPr>
                <w:b/>
                <w:spacing w:val="1"/>
                <w:sz w:val="12"/>
              </w:rPr>
              <w:t> </w:t>
            </w:r>
            <w:r>
              <w:rPr>
                <w:b/>
                <w:spacing w:val="-2"/>
                <w:w w:val="85"/>
                <w:sz w:val="12"/>
              </w:rPr>
              <w:t>Urbanistas</w:t>
            </w:r>
          </w:p>
        </w:tc>
        <w:tc>
          <w:tcPr>
            <w:tcW w:w="5481" w:type="dxa"/>
            <w:gridSpan w:val="9"/>
            <w:tcBorders>
              <w:top w:val="nil"/>
            </w:tcBorders>
            <w:shd w:val="clear" w:color="auto" w:fill="C5DFB4"/>
          </w:tcPr>
          <w:p>
            <w:pPr>
              <w:pStyle w:val="TableParagraph"/>
              <w:spacing w:before="58"/>
              <w:ind w:left="2505" w:right="248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Empresas</w:t>
            </w:r>
          </w:p>
        </w:tc>
        <w:tc>
          <w:tcPr>
            <w:tcW w:w="1827" w:type="dxa"/>
            <w:gridSpan w:val="3"/>
            <w:vMerge w:val="restart"/>
            <w:tcBorders>
              <w:top w:val="nil"/>
              <w:right w:val="nil"/>
            </w:tcBorders>
            <w:shd w:val="clear" w:color="auto" w:fill="F8CAAC"/>
          </w:tcPr>
          <w:p>
            <w:pPr>
              <w:pStyle w:val="TableParagraph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644" w:right="620"/>
              <w:jc w:val="center"/>
              <w:rPr>
                <w:b/>
                <w:sz w:val="12"/>
              </w:rPr>
            </w:pPr>
            <w:r>
              <w:rPr>
                <w:b/>
                <w:w w:val="85"/>
                <w:sz w:val="12"/>
              </w:rPr>
              <w:t>Total</w:t>
            </w:r>
            <w:r>
              <w:rPr>
                <w:b/>
                <w:spacing w:val="-3"/>
                <w:w w:val="85"/>
                <w:sz w:val="12"/>
              </w:rPr>
              <w:t> </w:t>
            </w:r>
            <w:r>
              <w:rPr>
                <w:b/>
                <w:w w:val="85"/>
                <w:sz w:val="12"/>
              </w:rPr>
              <w:t>de</w:t>
            </w:r>
            <w:r>
              <w:rPr>
                <w:b/>
                <w:spacing w:val="-2"/>
                <w:w w:val="85"/>
                <w:sz w:val="12"/>
              </w:rPr>
              <w:t> </w:t>
            </w:r>
            <w:r>
              <w:rPr>
                <w:b/>
                <w:spacing w:val="-5"/>
                <w:w w:val="85"/>
                <w:sz w:val="12"/>
              </w:rPr>
              <w:t>RRT</w:t>
            </w:r>
          </w:p>
        </w:tc>
      </w:tr>
      <w:tr>
        <w:trPr>
          <w:trHeight w:val="259" w:hRule="atLeast"/>
        </w:trPr>
        <w:tc>
          <w:tcPr>
            <w:tcW w:w="674" w:type="dxa"/>
            <w:vMerge/>
            <w:tcBorders>
              <w:top w:val="nil"/>
              <w:left w:val="nil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gridSpan w:val="3"/>
            <w:shd w:val="clear" w:color="auto" w:fill="BCD6ED"/>
          </w:tcPr>
          <w:p>
            <w:pPr>
              <w:pStyle w:val="TableParagraph"/>
              <w:spacing w:before="57"/>
              <w:ind w:left="602"/>
              <w:jc w:val="left"/>
              <w:rPr>
                <w:b/>
                <w:sz w:val="12"/>
              </w:rPr>
            </w:pPr>
            <w:r>
              <w:rPr>
                <w:b/>
                <w:w w:val="85"/>
                <w:sz w:val="12"/>
              </w:rPr>
              <w:t>Total</w:t>
            </w:r>
            <w:r>
              <w:rPr>
                <w:b/>
                <w:spacing w:val="-3"/>
                <w:w w:val="85"/>
                <w:sz w:val="12"/>
              </w:rPr>
              <w:t> </w:t>
            </w:r>
            <w:r>
              <w:rPr>
                <w:b/>
                <w:w w:val="85"/>
                <w:sz w:val="12"/>
              </w:rPr>
              <w:t>de</w:t>
            </w:r>
            <w:r>
              <w:rPr>
                <w:b/>
                <w:spacing w:val="-2"/>
                <w:w w:val="85"/>
                <w:sz w:val="12"/>
              </w:rPr>
              <w:t> Ativos</w:t>
            </w:r>
          </w:p>
        </w:tc>
        <w:tc>
          <w:tcPr>
            <w:tcW w:w="1827" w:type="dxa"/>
            <w:gridSpan w:val="3"/>
            <w:shd w:val="clear" w:color="auto" w:fill="BCD6ED"/>
          </w:tcPr>
          <w:p>
            <w:pPr>
              <w:pStyle w:val="TableParagraph"/>
              <w:spacing w:before="57"/>
              <w:ind w:left="504"/>
              <w:jc w:val="left"/>
              <w:rPr>
                <w:b/>
                <w:sz w:val="12"/>
              </w:rPr>
            </w:pPr>
            <w:r>
              <w:rPr>
                <w:b/>
                <w:w w:val="85"/>
                <w:sz w:val="12"/>
              </w:rPr>
              <w:t>Potencial</w:t>
            </w:r>
            <w:r>
              <w:rPr>
                <w:b/>
                <w:spacing w:val="-3"/>
                <w:w w:val="95"/>
                <w:sz w:val="12"/>
              </w:rPr>
              <w:t> </w:t>
            </w:r>
            <w:r>
              <w:rPr>
                <w:b/>
                <w:spacing w:val="-2"/>
                <w:w w:val="95"/>
                <w:sz w:val="12"/>
              </w:rPr>
              <w:t>Pagantes</w:t>
            </w:r>
          </w:p>
        </w:tc>
        <w:tc>
          <w:tcPr>
            <w:tcW w:w="1827" w:type="dxa"/>
            <w:gridSpan w:val="3"/>
            <w:shd w:val="clear" w:color="auto" w:fill="BCD6ED"/>
          </w:tcPr>
          <w:p>
            <w:pPr>
              <w:pStyle w:val="TableParagraph"/>
              <w:spacing w:before="57"/>
              <w:ind w:left="676" w:right="666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Pagantes</w:t>
            </w:r>
          </w:p>
        </w:tc>
        <w:tc>
          <w:tcPr>
            <w:tcW w:w="1827" w:type="dxa"/>
            <w:gridSpan w:val="3"/>
            <w:shd w:val="clear" w:color="auto" w:fill="BCD6ED"/>
          </w:tcPr>
          <w:p>
            <w:pPr>
              <w:pStyle w:val="TableParagraph"/>
              <w:spacing w:before="57"/>
              <w:ind w:left="683" w:right="664"/>
              <w:jc w:val="center"/>
              <w:rPr>
                <w:b/>
                <w:sz w:val="12"/>
              </w:rPr>
            </w:pPr>
            <w:r>
              <w:rPr>
                <w:b/>
                <w:w w:val="85"/>
                <w:sz w:val="12"/>
              </w:rPr>
              <w:t>%</w:t>
            </w:r>
            <w:r>
              <w:rPr>
                <w:b/>
                <w:spacing w:val="-1"/>
                <w:w w:val="85"/>
                <w:sz w:val="12"/>
              </w:rPr>
              <w:t> </w:t>
            </w:r>
            <w:r>
              <w:rPr>
                <w:b/>
                <w:w w:val="85"/>
                <w:sz w:val="12"/>
              </w:rPr>
              <w:t>de</w:t>
            </w:r>
            <w:r>
              <w:rPr>
                <w:b/>
                <w:spacing w:val="-4"/>
                <w:sz w:val="12"/>
              </w:rPr>
              <w:t> </w:t>
            </w:r>
            <w:r>
              <w:rPr>
                <w:b/>
                <w:spacing w:val="-4"/>
                <w:w w:val="85"/>
                <w:sz w:val="12"/>
              </w:rPr>
              <w:t>Inad.</w:t>
            </w:r>
          </w:p>
        </w:tc>
        <w:tc>
          <w:tcPr>
            <w:tcW w:w="1827" w:type="dxa"/>
            <w:gridSpan w:val="3"/>
            <w:shd w:val="clear" w:color="auto" w:fill="C5DFB4"/>
          </w:tcPr>
          <w:p>
            <w:pPr>
              <w:pStyle w:val="TableParagraph"/>
              <w:spacing w:before="57"/>
              <w:ind w:left="603"/>
              <w:jc w:val="left"/>
              <w:rPr>
                <w:b/>
                <w:sz w:val="12"/>
              </w:rPr>
            </w:pPr>
            <w:r>
              <w:rPr>
                <w:b/>
                <w:w w:val="85"/>
                <w:sz w:val="12"/>
              </w:rPr>
              <w:t>Total</w:t>
            </w:r>
            <w:r>
              <w:rPr>
                <w:b/>
                <w:spacing w:val="-3"/>
                <w:w w:val="85"/>
                <w:sz w:val="12"/>
              </w:rPr>
              <w:t> </w:t>
            </w:r>
            <w:r>
              <w:rPr>
                <w:b/>
                <w:w w:val="85"/>
                <w:sz w:val="12"/>
              </w:rPr>
              <w:t>de</w:t>
            </w:r>
            <w:r>
              <w:rPr>
                <w:b/>
                <w:spacing w:val="-2"/>
                <w:w w:val="85"/>
                <w:sz w:val="12"/>
              </w:rPr>
              <w:t> Ativos</w:t>
            </w:r>
          </w:p>
        </w:tc>
        <w:tc>
          <w:tcPr>
            <w:tcW w:w="1827" w:type="dxa"/>
            <w:gridSpan w:val="3"/>
            <w:shd w:val="clear" w:color="auto" w:fill="C5DFB4"/>
          </w:tcPr>
          <w:p>
            <w:pPr>
              <w:pStyle w:val="TableParagraph"/>
              <w:spacing w:before="57"/>
              <w:ind w:left="678" w:right="665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Pagantes</w:t>
            </w:r>
          </w:p>
        </w:tc>
        <w:tc>
          <w:tcPr>
            <w:tcW w:w="1827" w:type="dxa"/>
            <w:gridSpan w:val="3"/>
            <w:shd w:val="clear" w:color="auto" w:fill="C5DFB4"/>
          </w:tcPr>
          <w:p>
            <w:pPr>
              <w:pStyle w:val="TableParagraph"/>
              <w:spacing w:before="57"/>
              <w:ind w:left="685" w:right="664"/>
              <w:jc w:val="center"/>
              <w:rPr>
                <w:b/>
                <w:sz w:val="12"/>
              </w:rPr>
            </w:pPr>
            <w:r>
              <w:rPr>
                <w:b/>
                <w:w w:val="85"/>
                <w:sz w:val="12"/>
              </w:rPr>
              <w:t>%</w:t>
            </w:r>
            <w:r>
              <w:rPr>
                <w:b/>
                <w:spacing w:val="-1"/>
                <w:w w:val="85"/>
                <w:sz w:val="12"/>
              </w:rPr>
              <w:t> </w:t>
            </w:r>
            <w:r>
              <w:rPr>
                <w:b/>
                <w:w w:val="85"/>
                <w:sz w:val="12"/>
              </w:rPr>
              <w:t>de</w:t>
            </w:r>
            <w:r>
              <w:rPr>
                <w:b/>
                <w:spacing w:val="-4"/>
                <w:sz w:val="12"/>
              </w:rPr>
              <w:t> </w:t>
            </w:r>
            <w:r>
              <w:rPr>
                <w:b/>
                <w:spacing w:val="-4"/>
                <w:w w:val="85"/>
                <w:sz w:val="12"/>
              </w:rPr>
              <w:t>Inad.</w:t>
            </w:r>
          </w:p>
        </w:tc>
        <w:tc>
          <w:tcPr>
            <w:tcW w:w="1827" w:type="dxa"/>
            <w:gridSpan w:val="3"/>
            <w:vMerge/>
            <w:tcBorders>
              <w:top w:val="nil"/>
              <w:right w:val="nil"/>
            </w:tcBorders>
            <w:shd w:val="clear" w:color="auto" w:fill="F8CA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1" w:hRule="atLeast"/>
        </w:trPr>
        <w:tc>
          <w:tcPr>
            <w:tcW w:w="674" w:type="dxa"/>
            <w:vMerge/>
            <w:tcBorders>
              <w:top w:val="nil"/>
              <w:left w:val="nil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shd w:val="clear" w:color="auto" w:fill="BCD6ED"/>
          </w:tcPr>
          <w:p>
            <w:pPr>
              <w:pStyle w:val="TableParagraph"/>
              <w:spacing w:before="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07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Program.</w:t>
            </w:r>
          </w:p>
        </w:tc>
        <w:tc>
          <w:tcPr>
            <w:tcW w:w="609" w:type="dxa"/>
            <w:shd w:val="clear" w:color="auto" w:fill="BCD6ED"/>
          </w:tcPr>
          <w:p>
            <w:pPr>
              <w:pStyle w:val="TableParagraph"/>
              <w:spacing w:before="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109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Reprog.</w:t>
            </w:r>
          </w:p>
        </w:tc>
        <w:tc>
          <w:tcPr>
            <w:tcW w:w="609" w:type="dxa"/>
            <w:shd w:val="clear" w:color="auto" w:fill="BCD6ED"/>
          </w:tcPr>
          <w:p>
            <w:pPr>
              <w:pStyle w:val="TableParagraph"/>
              <w:spacing w:before="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01"/>
              <w:jc w:val="left"/>
              <w:rPr>
                <w:b/>
                <w:sz w:val="12"/>
              </w:rPr>
            </w:pPr>
            <w:r>
              <w:rPr>
                <w:b/>
                <w:w w:val="85"/>
                <w:sz w:val="12"/>
              </w:rPr>
              <w:t>%</w:t>
            </w:r>
            <w:r>
              <w:rPr>
                <w:b/>
                <w:spacing w:val="-1"/>
                <w:w w:val="85"/>
                <w:sz w:val="12"/>
              </w:rPr>
              <w:t> </w:t>
            </w:r>
            <w:r>
              <w:rPr>
                <w:b/>
                <w:w w:val="85"/>
                <w:sz w:val="12"/>
              </w:rPr>
              <w:t>de</w:t>
            </w:r>
            <w:r>
              <w:rPr>
                <w:b/>
                <w:spacing w:val="-4"/>
                <w:sz w:val="12"/>
              </w:rPr>
              <w:t> </w:t>
            </w:r>
            <w:r>
              <w:rPr>
                <w:b/>
                <w:spacing w:val="-4"/>
                <w:w w:val="85"/>
                <w:sz w:val="12"/>
              </w:rPr>
              <w:t>Var.</w:t>
            </w:r>
          </w:p>
        </w:tc>
        <w:tc>
          <w:tcPr>
            <w:tcW w:w="609" w:type="dxa"/>
            <w:shd w:val="clear" w:color="auto" w:fill="BCD6ED"/>
          </w:tcPr>
          <w:p>
            <w:pPr>
              <w:pStyle w:val="TableParagraph"/>
              <w:spacing w:before="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07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Program.</w:t>
            </w:r>
          </w:p>
        </w:tc>
        <w:tc>
          <w:tcPr>
            <w:tcW w:w="609" w:type="dxa"/>
            <w:shd w:val="clear" w:color="auto" w:fill="BCD6ED"/>
          </w:tcPr>
          <w:p>
            <w:pPr>
              <w:pStyle w:val="TableParagraph"/>
              <w:spacing w:before="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34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Reprog.</w:t>
            </w:r>
          </w:p>
        </w:tc>
        <w:tc>
          <w:tcPr>
            <w:tcW w:w="609" w:type="dxa"/>
            <w:shd w:val="clear" w:color="auto" w:fill="BCD6ED"/>
          </w:tcPr>
          <w:p>
            <w:pPr>
              <w:pStyle w:val="TableParagraph"/>
              <w:spacing w:before="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02"/>
              <w:jc w:val="left"/>
              <w:rPr>
                <w:b/>
                <w:sz w:val="12"/>
              </w:rPr>
            </w:pPr>
            <w:r>
              <w:rPr>
                <w:b/>
                <w:w w:val="85"/>
                <w:sz w:val="12"/>
              </w:rPr>
              <w:t>%</w:t>
            </w:r>
            <w:r>
              <w:rPr>
                <w:b/>
                <w:spacing w:val="-1"/>
                <w:w w:val="85"/>
                <w:sz w:val="12"/>
              </w:rPr>
              <w:t> </w:t>
            </w:r>
            <w:r>
              <w:rPr>
                <w:b/>
                <w:w w:val="85"/>
                <w:sz w:val="12"/>
              </w:rPr>
              <w:t>de</w:t>
            </w:r>
            <w:r>
              <w:rPr>
                <w:b/>
                <w:spacing w:val="-4"/>
                <w:sz w:val="12"/>
              </w:rPr>
              <w:t> </w:t>
            </w:r>
            <w:r>
              <w:rPr>
                <w:b/>
                <w:spacing w:val="-4"/>
                <w:w w:val="85"/>
                <w:sz w:val="12"/>
              </w:rPr>
              <w:t>Var.</w:t>
            </w:r>
          </w:p>
        </w:tc>
        <w:tc>
          <w:tcPr>
            <w:tcW w:w="609" w:type="dxa"/>
            <w:shd w:val="clear" w:color="auto" w:fill="BCD6ED"/>
          </w:tcPr>
          <w:p>
            <w:pPr>
              <w:pStyle w:val="TableParagraph"/>
              <w:spacing w:before="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07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Program.</w:t>
            </w:r>
          </w:p>
        </w:tc>
        <w:tc>
          <w:tcPr>
            <w:tcW w:w="609" w:type="dxa"/>
            <w:shd w:val="clear" w:color="auto" w:fill="BCD6ED"/>
          </w:tcPr>
          <w:p>
            <w:pPr>
              <w:pStyle w:val="TableParagraph"/>
              <w:spacing w:before="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46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Reprog.</w:t>
            </w:r>
          </w:p>
        </w:tc>
        <w:tc>
          <w:tcPr>
            <w:tcW w:w="609" w:type="dxa"/>
            <w:shd w:val="clear" w:color="auto" w:fill="BCD6ED"/>
          </w:tcPr>
          <w:p>
            <w:pPr>
              <w:pStyle w:val="TableParagraph"/>
              <w:spacing w:before="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02"/>
              <w:jc w:val="left"/>
              <w:rPr>
                <w:b/>
                <w:sz w:val="12"/>
              </w:rPr>
            </w:pPr>
            <w:r>
              <w:rPr>
                <w:b/>
                <w:w w:val="85"/>
                <w:sz w:val="12"/>
              </w:rPr>
              <w:t>%</w:t>
            </w:r>
            <w:r>
              <w:rPr>
                <w:b/>
                <w:spacing w:val="-1"/>
                <w:w w:val="85"/>
                <w:sz w:val="12"/>
              </w:rPr>
              <w:t> </w:t>
            </w:r>
            <w:r>
              <w:rPr>
                <w:b/>
                <w:w w:val="85"/>
                <w:sz w:val="12"/>
              </w:rPr>
              <w:t>de</w:t>
            </w:r>
            <w:r>
              <w:rPr>
                <w:b/>
                <w:spacing w:val="-4"/>
                <w:sz w:val="12"/>
              </w:rPr>
              <w:t> </w:t>
            </w:r>
            <w:r>
              <w:rPr>
                <w:b/>
                <w:spacing w:val="-4"/>
                <w:w w:val="85"/>
                <w:sz w:val="12"/>
              </w:rPr>
              <w:t>Var.</w:t>
            </w:r>
          </w:p>
        </w:tc>
        <w:tc>
          <w:tcPr>
            <w:tcW w:w="609" w:type="dxa"/>
            <w:shd w:val="clear" w:color="auto" w:fill="BCD6ED"/>
          </w:tcPr>
          <w:p>
            <w:pPr>
              <w:pStyle w:val="TableParagraph"/>
              <w:spacing w:before="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08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Program.</w:t>
            </w:r>
          </w:p>
        </w:tc>
        <w:tc>
          <w:tcPr>
            <w:tcW w:w="609" w:type="dxa"/>
            <w:shd w:val="clear" w:color="auto" w:fill="BCD6ED"/>
          </w:tcPr>
          <w:p>
            <w:pPr>
              <w:pStyle w:val="TableParagraph"/>
              <w:spacing w:before="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35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Reprog.</w:t>
            </w:r>
          </w:p>
        </w:tc>
        <w:tc>
          <w:tcPr>
            <w:tcW w:w="609" w:type="dxa"/>
            <w:shd w:val="clear" w:color="auto" w:fill="BCD6ED"/>
          </w:tcPr>
          <w:p>
            <w:pPr>
              <w:pStyle w:val="TableParagraph"/>
              <w:spacing w:before="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03"/>
              <w:jc w:val="left"/>
              <w:rPr>
                <w:b/>
                <w:sz w:val="12"/>
              </w:rPr>
            </w:pPr>
            <w:r>
              <w:rPr>
                <w:b/>
                <w:w w:val="85"/>
                <w:sz w:val="12"/>
              </w:rPr>
              <w:t>%</w:t>
            </w:r>
            <w:r>
              <w:rPr>
                <w:b/>
                <w:spacing w:val="-1"/>
                <w:w w:val="85"/>
                <w:sz w:val="12"/>
              </w:rPr>
              <w:t> </w:t>
            </w:r>
            <w:r>
              <w:rPr>
                <w:b/>
                <w:w w:val="85"/>
                <w:sz w:val="12"/>
              </w:rPr>
              <w:t>de</w:t>
            </w:r>
            <w:r>
              <w:rPr>
                <w:b/>
                <w:spacing w:val="-4"/>
                <w:sz w:val="12"/>
              </w:rPr>
              <w:t> </w:t>
            </w:r>
            <w:r>
              <w:rPr>
                <w:b/>
                <w:spacing w:val="-4"/>
                <w:w w:val="85"/>
                <w:sz w:val="12"/>
              </w:rPr>
              <w:t>Var.</w:t>
            </w:r>
          </w:p>
        </w:tc>
        <w:tc>
          <w:tcPr>
            <w:tcW w:w="609" w:type="dxa"/>
            <w:shd w:val="clear" w:color="auto" w:fill="C5DFB4"/>
          </w:tcPr>
          <w:p>
            <w:pPr>
              <w:pStyle w:val="TableParagraph"/>
              <w:spacing w:before="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80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Program.</w:t>
            </w:r>
          </w:p>
        </w:tc>
        <w:tc>
          <w:tcPr>
            <w:tcW w:w="609" w:type="dxa"/>
            <w:shd w:val="clear" w:color="auto" w:fill="C5DFB4"/>
          </w:tcPr>
          <w:p>
            <w:pPr>
              <w:pStyle w:val="TableParagraph"/>
              <w:spacing w:before="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46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Reprog.</w:t>
            </w:r>
          </w:p>
        </w:tc>
        <w:tc>
          <w:tcPr>
            <w:tcW w:w="609" w:type="dxa"/>
            <w:shd w:val="clear" w:color="auto" w:fill="C5DFB4"/>
          </w:tcPr>
          <w:p>
            <w:pPr>
              <w:pStyle w:val="TableParagraph"/>
              <w:spacing w:before="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86"/>
              <w:rPr>
                <w:b/>
                <w:sz w:val="12"/>
              </w:rPr>
            </w:pPr>
            <w:r>
              <w:rPr>
                <w:b/>
                <w:w w:val="85"/>
                <w:sz w:val="12"/>
              </w:rPr>
              <w:t>%</w:t>
            </w:r>
            <w:r>
              <w:rPr>
                <w:b/>
                <w:spacing w:val="-1"/>
                <w:w w:val="85"/>
                <w:sz w:val="12"/>
              </w:rPr>
              <w:t> </w:t>
            </w:r>
            <w:r>
              <w:rPr>
                <w:b/>
                <w:w w:val="85"/>
                <w:sz w:val="12"/>
              </w:rPr>
              <w:t>de</w:t>
            </w:r>
            <w:r>
              <w:rPr>
                <w:b/>
                <w:spacing w:val="-4"/>
                <w:sz w:val="12"/>
              </w:rPr>
              <w:t> </w:t>
            </w:r>
            <w:r>
              <w:rPr>
                <w:b/>
                <w:spacing w:val="-4"/>
                <w:w w:val="85"/>
                <w:sz w:val="12"/>
              </w:rPr>
              <w:t>Var.</w:t>
            </w:r>
          </w:p>
        </w:tc>
        <w:tc>
          <w:tcPr>
            <w:tcW w:w="609" w:type="dxa"/>
            <w:shd w:val="clear" w:color="auto" w:fill="C5DFB4"/>
          </w:tcPr>
          <w:p>
            <w:pPr>
              <w:pStyle w:val="TableParagraph"/>
              <w:spacing w:before="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08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Program.</w:t>
            </w:r>
          </w:p>
        </w:tc>
        <w:tc>
          <w:tcPr>
            <w:tcW w:w="609" w:type="dxa"/>
            <w:shd w:val="clear" w:color="auto" w:fill="C5DFB4"/>
          </w:tcPr>
          <w:p>
            <w:pPr>
              <w:pStyle w:val="TableParagraph"/>
              <w:spacing w:before="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36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Reprog.</w:t>
            </w:r>
          </w:p>
        </w:tc>
        <w:tc>
          <w:tcPr>
            <w:tcW w:w="609" w:type="dxa"/>
            <w:shd w:val="clear" w:color="auto" w:fill="C5DFB4"/>
          </w:tcPr>
          <w:p>
            <w:pPr>
              <w:pStyle w:val="TableParagraph"/>
              <w:spacing w:before="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85"/>
              <w:rPr>
                <w:b/>
                <w:sz w:val="12"/>
              </w:rPr>
            </w:pPr>
            <w:r>
              <w:rPr>
                <w:b/>
                <w:w w:val="85"/>
                <w:sz w:val="12"/>
              </w:rPr>
              <w:t>%</w:t>
            </w:r>
            <w:r>
              <w:rPr>
                <w:b/>
                <w:spacing w:val="-1"/>
                <w:w w:val="85"/>
                <w:sz w:val="12"/>
              </w:rPr>
              <w:t> </w:t>
            </w:r>
            <w:r>
              <w:rPr>
                <w:b/>
                <w:w w:val="85"/>
                <w:sz w:val="12"/>
              </w:rPr>
              <w:t>de</w:t>
            </w:r>
            <w:r>
              <w:rPr>
                <w:b/>
                <w:spacing w:val="-4"/>
                <w:sz w:val="12"/>
              </w:rPr>
              <w:t> </w:t>
            </w:r>
            <w:r>
              <w:rPr>
                <w:b/>
                <w:spacing w:val="-4"/>
                <w:w w:val="85"/>
                <w:sz w:val="12"/>
              </w:rPr>
              <w:t>Var.</w:t>
            </w:r>
          </w:p>
        </w:tc>
        <w:tc>
          <w:tcPr>
            <w:tcW w:w="609" w:type="dxa"/>
            <w:shd w:val="clear" w:color="auto" w:fill="C5DFB4"/>
          </w:tcPr>
          <w:p>
            <w:pPr>
              <w:pStyle w:val="TableParagraph"/>
              <w:spacing w:before="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09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Program.</w:t>
            </w:r>
          </w:p>
        </w:tc>
        <w:tc>
          <w:tcPr>
            <w:tcW w:w="609" w:type="dxa"/>
            <w:shd w:val="clear" w:color="auto" w:fill="C5DFB4"/>
          </w:tcPr>
          <w:p>
            <w:pPr>
              <w:pStyle w:val="TableParagraph"/>
              <w:spacing w:before="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36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Reprog.</w:t>
            </w:r>
          </w:p>
        </w:tc>
        <w:tc>
          <w:tcPr>
            <w:tcW w:w="609" w:type="dxa"/>
            <w:shd w:val="clear" w:color="auto" w:fill="C5DFB4"/>
          </w:tcPr>
          <w:p>
            <w:pPr>
              <w:pStyle w:val="TableParagraph"/>
              <w:spacing w:before="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04"/>
              <w:jc w:val="left"/>
              <w:rPr>
                <w:b/>
                <w:sz w:val="12"/>
              </w:rPr>
            </w:pPr>
            <w:r>
              <w:rPr>
                <w:b/>
                <w:w w:val="85"/>
                <w:sz w:val="12"/>
              </w:rPr>
              <w:t>%</w:t>
            </w:r>
            <w:r>
              <w:rPr>
                <w:b/>
                <w:spacing w:val="-1"/>
                <w:w w:val="85"/>
                <w:sz w:val="12"/>
              </w:rPr>
              <w:t> </w:t>
            </w:r>
            <w:r>
              <w:rPr>
                <w:b/>
                <w:w w:val="85"/>
                <w:sz w:val="12"/>
              </w:rPr>
              <w:t>de</w:t>
            </w:r>
            <w:r>
              <w:rPr>
                <w:b/>
                <w:spacing w:val="-4"/>
                <w:sz w:val="12"/>
              </w:rPr>
              <w:t> </w:t>
            </w:r>
            <w:r>
              <w:rPr>
                <w:b/>
                <w:spacing w:val="-4"/>
                <w:w w:val="85"/>
                <w:sz w:val="12"/>
              </w:rPr>
              <w:t>Var.</w:t>
            </w:r>
          </w:p>
        </w:tc>
        <w:tc>
          <w:tcPr>
            <w:tcW w:w="609" w:type="dxa"/>
            <w:shd w:val="clear" w:color="auto" w:fill="F8CAAC"/>
          </w:tcPr>
          <w:p>
            <w:pPr>
              <w:pStyle w:val="TableParagraph"/>
              <w:spacing w:before="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09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Program.</w:t>
            </w:r>
          </w:p>
        </w:tc>
        <w:tc>
          <w:tcPr>
            <w:tcW w:w="609" w:type="dxa"/>
            <w:shd w:val="clear" w:color="auto" w:fill="F8CAAC"/>
          </w:tcPr>
          <w:p>
            <w:pPr>
              <w:pStyle w:val="TableParagraph"/>
              <w:spacing w:before="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47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Reprog.</w:t>
            </w:r>
          </w:p>
        </w:tc>
        <w:tc>
          <w:tcPr>
            <w:tcW w:w="609" w:type="dxa"/>
            <w:shd w:val="clear" w:color="auto" w:fill="F8CAAC"/>
          </w:tcPr>
          <w:p>
            <w:pPr>
              <w:pStyle w:val="TableParagraph"/>
              <w:spacing w:before="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04"/>
              <w:jc w:val="left"/>
              <w:rPr>
                <w:b/>
                <w:sz w:val="12"/>
              </w:rPr>
            </w:pPr>
            <w:r>
              <w:rPr>
                <w:b/>
                <w:w w:val="85"/>
                <w:sz w:val="12"/>
              </w:rPr>
              <w:t>%</w:t>
            </w:r>
            <w:r>
              <w:rPr>
                <w:b/>
                <w:spacing w:val="-1"/>
                <w:w w:val="85"/>
                <w:sz w:val="12"/>
              </w:rPr>
              <w:t> </w:t>
            </w:r>
            <w:r>
              <w:rPr>
                <w:b/>
                <w:w w:val="85"/>
                <w:sz w:val="12"/>
              </w:rPr>
              <w:t>de</w:t>
            </w:r>
            <w:r>
              <w:rPr>
                <w:b/>
                <w:spacing w:val="-4"/>
                <w:sz w:val="12"/>
              </w:rPr>
              <w:t> </w:t>
            </w:r>
            <w:r>
              <w:rPr>
                <w:b/>
                <w:spacing w:val="-4"/>
                <w:w w:val="85"/>
                <w:sz w:val="12"/>
              </w:rPr>
              <w:t>Var.</w:t>
            </w:r>
          </w:p>
        </w:tc>
      </w:tr>
      <w:tr>
        <w:trPr>
          <w:trHeight w:val="176" w:hRule="atLeast"/>
        </w:trPr>
        <w:tc>
          <w:tcPr>
            <w:tcW w:w="674" w:type="dxa"/>
            <w:tcBorders>
              <w:left w:val="nil"/>
            </w:tcBorders>
          </w:tcPr>
          <w:p>
            <w:pPr>
              <w:pStyle w:val="TableParagraph"/>
              <w:spacing w:line="138" w:lineRule="exact" w:before="19"/>
              <w:ind w:left="89" w:right="72"/>
              <w:jc w:val="center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AC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736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720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(2,2)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725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709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(2,2)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463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481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3,9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36,1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32,2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(4,0)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146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172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17,8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70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83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18,6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52,1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51,7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(0,3)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2.724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2.852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4,7</w:t>
            </w:r>
          </w:p>
        </w:tc>
      </w:tr>
      <w:tr>
        <w:trPr>
          <w:trHeight w:val="176" w:hRule="atLeast"/>
        </w:trPr>
        <w:tc>
          <w:tcPr>
            <w:tcW w:w="674" w:type="dxa"/>
            <w:tcBorders>
              <w:left w:val="nil"/>
            </w:tcBorders>
          </w:tcPr>
          <w:p>
            <w:pPr>
              <w:pStyle w:val="TableParagraph"/>
              <w:spacing w:line="138" w:lineRule="exact" w:before="19"/>
              <w:ind w:left="89" w:right="71"/>
              <w:jc w:val="center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AM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2.200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2.347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6,7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2.182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2.329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6,7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1.474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1.473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(0,1)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32,4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36,8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4,3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260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292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12,3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123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143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16,3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52,7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51,0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(1,7)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6.704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7.792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16,2</w:t>
            </w:r>
          </w:p>
        </w:tc>
      </w:tr>
      <w:tr>
        <w:trPr>
          <w:trHeight w:val="176" w:hRule="atLeast"/>
        </w:trPr>
        <w:tc>
          <w:tcPr>
            <w:tcW w:w="674" w:type="dxa"/>
            <w:tcBorders>
              <w:left w:val="nil"/>
            </w:tcBorders>
          </w:tcPr>
          <w:p>
            <w:pPr>
              <w:pStyle w:val="TableParagraph"/>
              <w:spacing w:line="138" w:lineRule="exact" w:before="18"/>
              <w:ind w:left="89" w:right="74"/>
              <w:jc w:val="center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AP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8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860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3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883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8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2,7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854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877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2,7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520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518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1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(0,4)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39,1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1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40,9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4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1,9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292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350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19,9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87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110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3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26,4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70,2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68,6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(1,6)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8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3.432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8"/>
              <w:ind w:right="3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3.587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8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4,5</w:t>
            </w:r>
          </w:p>
        </w:tc>
      </w:tr>
      <w:tr>
        <w:trPr>
          <w:trHeight w:val="176" w:hRule="atLeast"/>
        </w:trPr>
        <w:tc>
          <w:tcPr>
            <w:tcW w:w="674" w:type="dxa"/>
            <w:tcBorders>
              <w:left w:val="nil"/>
            </w:tcBorders>
          </w:tcPr>
          <w:p>
            <w:pPr>
              <w:pStyle w:val="TableParagraph"/>
              <w:spacing w:line="138" w:lineRule="exact" w:before="18"/>
              <w:ind w:left="89" w:right="72"/>
              <w:jc w:val="center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PA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8"/>
              <w:ind w:right="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3.192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3.253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8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1,9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3.025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3.086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2,0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1.745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1.852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4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6,1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42,3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1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40,0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1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(2,3)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435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513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17,9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136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186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3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36,8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68,7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63,7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(5,0)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8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8.294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8"/>
              <w:ind w:right="3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10.675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8"/>
              <w:ind w:right="3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28,7</w:t>
            </w:r>
          </w:p>
        </w:tc>
      </w:tr>
      <w:tr>
        <w:trPr>
          <w:trHeight w:val="176" w:hRule="atLeast"/>
        </w:trPr>
        <w:tc>
          <w:tcPr>
            <w:tcW w:w="674" w:type="dxa"/>
            <w:tcBorders>
              <w:left w:val="nil"/>
            </w:tcBorders>
          </w:tcPr>
          <w:p>
            <w:pPr>
              <w:pStyle w:val="TableParagraph"/>
              <w:spacing w:line="138" w:lineRule="exact" w:before="19"/>
              <w:ind w:left="89" w:right="77"/>
              <w:jc w:val="center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RO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1.462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1.463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0,1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1.443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1.444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0,1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1.030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1.009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(2,0)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28,6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30,1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1,5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241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241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0,0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109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111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1,8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54,8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53,9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(0,8)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11.007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10.989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(0,2)</w:t>
            </w:r>
          </w:p>
        </w:tc>
      </w:tr>
      <w:tr>
        <w:trPr>
          <w:trHeight w:val="176" w:hRule="atLeast"/>
        </w:trPr>
        <w:tc>
          <w:tcPr>
            <w:tcW w:w="674" w:type="dxa"/>
            <w:tcBorders>
              <w:left w:val="nil"/>
            </w:tcBorders>
          </w:tcPr>
          <w:p>
            <w:pPr>
              <w:pStyle w:val="TableParagraph"/>
              <w:spacing w:line="138" w:lineRule="exact" w:before="19"/>
              <w:ind w:left="89" w:right="78"/>
              <w:jc w:val="center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RR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250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255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2,0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241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246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2,1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156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166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6,4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35,3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32,5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(2,7)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64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64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0,0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22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25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13,6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65,6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60,9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(4,7)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1.269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1.377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8,5</w:t>
            </w:r>
          </w:p>
        </w:tc>
      </w:tr>
      <w:tr>
        <w:trPr>
          <w:trHeight w:val="176" w:hRule="atLeast"/>
        </w:trPr>
        <w:tc>
          <w:tcPr>
            <w:tcW w:w="674" w:type="dxa"/>
            <w:tcBorders>
              <w:left w:val="nil"/>
            </w:tcBorders>
          </w:tcPr>
          <w:p>
            <w:pPr>
              <w:pStyle w:val="TableParagraph"/>
              <w:spacing w:line="138" w:lineRule="exact" w:before="19"/>
              <w:ind w:left="86" w:right="79"/>
              <w:jc w:val="center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TO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873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923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5,7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854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904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5,9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616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639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3,7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27,9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29,3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1,4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213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241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13,1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78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100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28,2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63,4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58,5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(4,9)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5.525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5.747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4,0</w:t>
            </w:r>
          </w:p>
        </w:tc>
      </w:tr>
      <w:tr>
        <w:trPr>
          <w:trHeight w:val="176" w:hRule="atLeast"/>
        </w:trPr>
        <w:tc>
          <w:tcPr>
            <w:tcW w:w="674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line="138" w:lineRule="exact" w:before="18"/>
              <w:ind w:left="89" w:right="79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85"/>
                <w:sz w:val="12"/>
              </w:rPr>
              <w:t>Soma</w:t>
            </w:r>
            <w:r>
              <w:rPr>
                <w:b/>
                <w:spacing w:val="-3"/>
                <w:sz w:val="12"/>
              </w:rPr>
              <w:t> </w:t>
            </w:r>
            <w:r>
              <w:rPr>
                <w:b/>
                <w:spacing w:val="-5"/>
                <w:w w:val="95"/>
                <w:sz w:val="12"/>
              </w:rPr>
              <w:t>(N)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9.572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9.844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5"/>
              <w:rPr>
                <w:b/>
                <w:sz w:val="12"/>
              </w:rPr>
            </w:pPr>
            <w:r>
              <w:rPr>
                <w:b/>
                <w:spacing w:val="-5"/>
                <w:w w:val="95"/>
                <w:sz w:val="12"/>
              </w:rPr>
              <w:t>2,8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2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9.323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2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9.595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5"/>
              <w:rPr>
                <w:b/>
                <w:sz w:val="12"/>
              </w:rPr>
            </w:pPr>
            <w:r>
              <w:rPr>
                <w:b/>
                <w:spacing w:val="-5"/>
                <w:w w:val="95"/>
                <w:sz w:val="12"/>
              </w:rPr>
              <w:t>2,9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2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6.004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2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6.138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4"/>
              <w:rPr>
                <w:b/>
                <w:sz w:val="12"/>
              </w:rPr>
            </w:pPr>
            <w:r>
              <w:rPr>
                <w:b/>
                <w:spacing w:val="-5"/>
                <w:w w:val="95"/>
                <w:sz w:val="12"/>
              </w:rPr>
              <w:t>2,2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2"/>
              <w:rPr>
                <w:b/>
                <w:sz w:val="12"/>
              </w:rPr>
            </w:pPr>
            <w:r>
              <w:rPr>
                <w:b/>
                <w:spacing w:val="-4"/>
                <w:w w:val="95"/>
                <w:sz w:val="12"/>
              </w:rPr>
              <w:t>35,6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1"/>
              <w:rPr>
                <w:b/>
                <w:sz w:val="12"/>
              </w:rPr>
            </w:pPr>
            <w:r>
              <w:rPr>
                <w:b/>
                <w:spacing w:val="-4"/>
                <w:w w:val="95"/>
                <w:sz w:val="12"/>
              </w:rPr>
              <w:t>36,0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4"/>
              <w:rPr>
                <w:b/>
                <w:sz w:val="12"/>
              </w:rPr>
            </w:pPr>
            <w:r>
              <w:rPr>
                <w:b/>
                <w:spacing w:val="-5"/>
                <w:w w:val="95"/>
                <w:sz w:val="12"/>
              </w:rPr>
              <w:t>0,4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1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1.651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1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1.873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4"/>
              <w:rPr>
                <w:b/>
                <w:sz w:val="12"/>
              </w:rPr>
            </w:pPr>
            <w:r>
              <w:rPr>
                <w:b/>
                <w:spacing w:val="-4"/>
                <w:w w:val="95"/>
                <w:sz w:val="12"/>
              </w:rPr>
              <w:t>13,4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1"/>
              <w:rPr>
                <w:b/>
                <w:sz w:val="12"/>
              </w:rPr>
            </w:pPr>
            <w:r>
              <w:rPr>
                <w:b/>
                <w:spacing w:val="-5"/>
                <w:w w:val="95"/>
                <w:sz w:val="12"/>
              </w:rPr>
              <w:t>625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rPr>
                <w:b/>
                <w:sz w:val="12"/>
              </w:rPr>
            </w:pPr>
            <w:r>
              <w:rPr>
                <w:b/>
                <w:spacing w:val="-5"/>
                <w:w w:val="95"/>
                <w:sz w:val="12"/>
              </w:rPr>
              <w:t>758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3"/>
              <w:rPr>
                <w:b/>
                <w:sz w:val="12"/>
              </w:rPr>
            </w:pPr>
            <w:r>
              <w:rPr>
                <w:b/>
                <w:spacing w:val="-4"/>
                <w:w w:val="95"/>
                <w:sz w:val="12"/>
              </w:rPr>
              <w:t>21,3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rPr>
                <w:b/>
                <w:sz w:val="12"/>
              </w:rPr>
            </w:pPr>
            <w:r>
              <w:rPr>
                <w:b/>
                <w:spacing w:val="-4"/>
                <w:w w:val="95"/>
                <w:sz w:val="12"/>
              </w:rPr>
              <w:t>62,1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rPr>
                <w:b/>
                <w:sz w:val="12"/>
              </w:rPr>
            </w:pPr>
            <w:r>
              <w:rPr>
                <w:b/>
                <w:spacing w:val="-4"/>
                <w:w w:val="95"/>
                <w:sz w:val="12"/>
              </w:rPr>
              <w:t>59,5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1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(2,6)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38.955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43.019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2"/>
              <w:rPr>
                <w:b/>
                <w:sz w:val="12"/>
              </w:rPr>
            </w:pPr>
            <w:r>
              <w:rPr>
                <w:b/>
                <w:spacing w:val="-4"/>
                <w:w w:val="95"/>
                <w:sz w:val="12"/>
              </w:rPr>
              <w:t>10,4</w:t>
            </w:r>
          </w:p>
        </w:tc>
      </w:tr>
      <w:tr>
        <w:trPr>
          <w:trHeight w:val="176" w:hRule="atLeast"/>
        </w:trPr>
        <w:tc>
          <w:tcPr>
            <w:tcW w:w="674" w:type="dxa"/>
            <w:tcBorders>
              <w:left w:val="nil"/>
            </w:tcBorders>
          </w:tcPr>
          <w:p>
            <w:pPr>
              <w:pStyle w:val="TableParagraph"/>
              <w:spacing w:line="138" w:lineRule="exact" w:before="18"/>
              <w:ind w:left="89" w:right="73"/>
              <w:jc w:val="center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AL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2.183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2.206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1,1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2.095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2.118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1,1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1.416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1.536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4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8,5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32,4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1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27,5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1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(4,9)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174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174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3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0,0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75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85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3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13,3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56,9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51,1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(5,7)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8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7.198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8"/>
              <w:ind w:right="3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7.722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8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7,3</w:t>
            </w:r>
          </w:p>
        </w:tc>
      </w:tr>
      <w:tr>
        <w:trPr>
          <w:trHeight w:val="176" w:hRule="atLeast"/>
        </w:trPr>
        <w:tc>
          <w:tcPr>
            <w:tcW w:w="674" w:type="dxa"/>
            <w:tcBorders>
              <w:left w:val="nil"/>
            </w:tcBorders>
          </w:tcPr>
          <w:p>
            <w:pPr>
              <w:pStyle w:val="TableParagraph"/>
              <w:spacing w:line="138" w:lineRule="exact" w:before="19"/>
              <w:ind w:left="89" w:right="75"/>
              <w:jc w:val="center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BA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7.366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7.436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0,9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6.563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6.633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1,1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4.538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4.840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6,7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30,9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27,0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(3,8)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1.025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1.140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11,2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503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568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12,9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50,9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50,2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(0,8)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18.270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18.732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2,5</w:t>
            </w:r>
          </w:p>
        </w:tc>
      </w:tr>
      <w:tr>
        <w:trPr>
          <w:trHeight w:val="176" w:hRule="atLeast"/>
        </w:trPr>
        <w:tc>
          <w:tcPr>
            <w:tcW w:w="674" w:type="dxa"/>
            <w:tcBorders>
              <w:left w:val="nil"/>
            </w:tcBorders>
          </w:tcPr>
          <w:p>
            <w:pPr>
              <w:pStyle w:val="TableParagraph"/>
              <w:spacing w:line="138" w:lineRule="exact" w:before="19"/>
              <w:ind w:left="89" w:right="72"/>
              <w:jc w:val="center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CE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4.728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4.756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0,6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4.542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4.570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0,6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3.075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3.326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8,2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32,3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27,2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(5,1)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437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499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14,2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252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287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13,9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42,3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42,5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0,2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11.943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12.245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2,5</w:t>
            </w:r>
          </w:p>
        </w:tc>
      </w:tr>
      <w:tr>
        <w:trPr>
          <w:trHeight w:val="176" w:hRule="atLeast"/>
        </w:trPr>
        <w:tc>
          <w:tcPr>
            <w:tcW w:w="674" w:type="dxa"/>
            <w:tcBorders>
              <w:left w:val="nil"/>
            </w:tcBorders>
          </w:tcPr>
          <w:p>
            <w:pPr>
              <w:pStyle w:val="TableParagraph"/>
              <w:spacing w:line="138" w:lineRule="exact" w:before="19"/>
              <w:ind w:left="89" w:right="74"/>
              <w:jc w:val="center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MA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2.161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2.191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1,4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2.133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2.163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1,4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1.385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1.388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0,2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35,1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35,8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0,8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301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340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13,0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110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135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22,7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63,5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60,3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(3,2)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5.542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5.633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1,6</w:t>
            </w:r>
          </w:p>
        </w:tc>
      </w:tr>
      <w:tr>
        <w:trPr>
          <w:trHeight w:val="176" w:hRule="atLeast"/>
        </w:trPr>
        <w:tc>
          <w:tcPr>
            <w:tcW w:w="674" w:type="dxa"/>
            <w:tcBorders>
              <w:left w:val="nil"/>
            </w:tcBorders>
          </w:tcPr>
          <w:p>
            <w:pPr>
              <w:pStyle w:val="TableParagraph"/>
              <w:spacing w:line="138" w:lineRule="exact" w:before="18"/>
              <w:ind w:left="89" w:right="75"/>
              <w:jc w:val="center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PB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3.134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3.237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3,3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3.068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3.171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3,4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2.147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2.231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4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3,9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30,0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1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29,6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1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(0,4)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273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562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105,9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177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210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3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18,6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35,2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62,6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3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27,5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8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9.613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8"/>
              <w:ind w:right="3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10.098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8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5,0</w:t>
            </w:r>
          </w:p>
        </w:tc>
      </w:tr>
      <w:tr>
        <w:trPr>
          <w:trHeight w:val="176" w:hRule="atLeast"/>
        </w:trPr>
        <w:tc>
          <w:tcPr>
            <w:tcW w:w="674" w:type="dxa"/>
            <w:tcBorders>
              <w:left w:val="nil"/>
            </w:tcBorders>
          </w:tcPr>
          <w:p>
            <w:pPr>
              <w:pStyle w:val="TableParagraph"/>
              <w:spacing w:line="138" w:lineRule="exact" w:before="18"/>
              <w:ind w:left="89" w:right="70"/>
              <w:jc w:val="center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PE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5.505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5.629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2,3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5.057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5.181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2,5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3.907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4.057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4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3,8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22,7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1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21,7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1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(1,0)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537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625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16,4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332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404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3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21,7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38,2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35,4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(2,8)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8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18.275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8"/>
              <w:ind w:right="3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21.744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8"/>
              <w:ind w:right="3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19,0</w:t>
            </w:r>
          </w:p>
        </w:tc>
      </w:tr>
      <w:tr>
        <w:trPr>
          <w:trHeight w:val="176" w:hRule="atLeast"/>
        </w:trPr>
        <w:tc>
          <w:tcPr>
            <w:tcW w:w="674" w:type="dxa"/>
            <w:tcBorders>
              <w:left w:val="nil"/>
            </w:tcBorders>
          </w:tcPr>
          <w:p>
            <w:pPr>
              <w:pStyle w:val="TableParagraph"/>
              <w:spacing w:line="138" w:lineRule="exact" w:before="19"/>
              <w:ind w:left="84" w:right="79"/>
              <w:jc w:val="center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PI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1.641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1.648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0,4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1.599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1.606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0,4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1.196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1.219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1,9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25,2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24,1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(1,1)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275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333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21,1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155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192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23,9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43,6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42,3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(1,3)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4.798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5.994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24,9</w:t>
            </w:r>
          </w:p>
        </w:tc>
      </w:tr>
      <w:tr>
        <w:trPr>
          <w:trHeight w:val="176" w:hRule="atLeast"/>
        </w:trPr>
        <w:tc>
          <w:tcPr>
            <w:tcW w:w="674" w:type="dxa"/>
            <w:tcBorders>
              <w:left w:val="nil"/>
            </w:tcBorders>
          </w:tcPr>
          <w:p>
            <w:pPr>
              <w:pStyle w:val="TableParagraph"/>
              <w:spacing w:line="138" w:lineRule="exact" w:before="19"/>
              <w:ind w:left="89" w:right="78"/>
              <w:jc w:val="center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RN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2.816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2.803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(0,5)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2.736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2.723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(0,5)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1.896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1.878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(0,9)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30,7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31,0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0,3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316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316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0,0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140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149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6,4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55,7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52,8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(2,8)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10.132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10.564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4,3</w:t>
            </w:r>
          </w:p>
        </w:tc>
      </w:tr>
      <w:tr>
        <w:trPr>
          <w:trHeight w:val="176" w:hRule="atLeast"/>
        </w:trPr>
        <w:tc>
          <w:tcPr>
            <w:tcW w:w="674" w:type="dxa"/>
            <w:tcBorders>
              <w:left w:val="nil"/>
            </w:tcBorders>
          </w:tcPr>
          <w:p>
            <w:pPr>
              <w:pStyle w:val="TableParagraph"/>
              <w:spacing w:line="138" w:lineRule="exact" w:before="19"/>
              <w:ind w:left="89" w:right="75"/>
              <w:jc w:val="center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SE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1.633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1.701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4,2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1.599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1.667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4,3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1.141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1.194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4,6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28,6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28,4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(0,3)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172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201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16,9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102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122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19,6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40,7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39,3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(1,4)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6.758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7.457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10,3</w:t>
            </w:r>
          </w:p>
        </w:tc>
      </w:tr>
      <w:tr>
        <w:trPr>
          <w:trHeight w:val="176" w:hRule="atLeast"/>
        </w:trPr>
        <w:tc>
          <w:tcPr>
            <w:tcW w:w="674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line="138" w:lineRule="exact" w:before="18"/>
              <w:ind w:left="89" w:right="74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Soma(NE)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31.167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31.607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5"/>
              <w:rPr>
                <w:b/>
                <w:sz w:val="12"/>
              </w:rPr>
            </w:pPr>
            <w:r>
              <w:rPr>
                <w:b/>
                <w:spacing w:val="-5"/>
                <w:w w:val="95"/>
                <w:sz w:val="12"/>
              </w:rPr>
              <w:t>1,4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2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29.392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2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29.832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5"/>
              <w:rPr>
                <w:b/>
                <w:sz w:val="12"/>
              </w:rPr>
            </w:pPr>
            <w:r>
              <w:rPr>
                <w:b/>
                <w:spacing w:val="-5"/>
                <w:w w:val="95"/>
                <w:sz w:val="12"/>
              </w:rPr>
              <w:t>1,5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2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20.701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2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21.669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4"/>
              <w:rPr>
                <w:b/>
                <w:sz w:val="12"/>
              </w:rPr>
            </w:pPr>
            <w:r>
              <w:rPr>
                <w:b/>
                <w:spacing w:val="-5"/>
                <w:w w:val="95"/>
                <w:sz w:val="12"/>
              </w:rPr>
              <w:t>4,7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2"/>
              <w:rPr>
                <w:b/>
                <w:sz w:val="12"/>
              </w:rPr>
            </w:pPr>
            <w:r>
              <w:rPr>
                <w:b/>
                <w:spacing w:val="-4"/>
                <w:w w:val="95"/>
                <w:sz w:val="12"/>
              </w:rPr>
              <w:t>29,6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1"/>
              <w:rPr>
                <w:b/>
                <w:sz w:val="12"/>
              </w:rPr>
            </w:pPr>
            <w:r>
              <w:rPr>
                <w:b/>
                <w:spacing w:val="-4"/>
                <w:w w:val="95"/>
                <w:sz w:val="12"/>
              </w:rPr>
              <w:t>27,4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(2,2)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1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3.510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1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4.190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4"/>
              <w:rPr>
                <w:b/>
                <w:sz w:val="12"/>
              </w:rPr>
            </w:pPr>
            <w:r>
              <w:rPr>
                <w:b/>
                <w:spacing w:val="-4"/>
                <w:w w:val="95"/>
                <w:sz w:val="12"/>
              </w:rPr>
              <w:t>19,4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1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1.846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1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2.152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3"/>
              <w:rPr>
                <w:b/>
                <w:sz w:val="12"/>
              </w:rPr>
            </w:pPr>
            <w:r>
              <w:rPr>
                <w:b/>
                <w:spacing w:val="-4"/>
                <w:w w:val="95"/>
                <w:sz w:val="12"/>
              </w:rPr>
              <w:t>16,6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rPr>
                <w:b/>
                <w:sz w:val="12"/>
              </w:rPr>
            </w:pPr>
            <w:r>
              <w:rPr>
                <w:b/>
                <w:spacing w:val="-4"/>
                <w:w w:val="95"/>
                <w:sz w:val="12"/>
              </w:rPr>
              <w:t>47,4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rPr>
                <w:b/>
                <w:sz w:val="12"/>
              </w:rPr>
            </w:pPr>
            <w:r>
              <w:rPr>
                <w:b/>
                <w:spacing w:val="-4"/>
                <w:w w:val="95"/>
                <w:sz w:val="12"/>
              </w:rPr>
              <w:t>48,6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3"/>
              <w:rPr>
                <w:b/>
                <w:sz w:val="12"/>
              </w:rPr>
            </w:pPr>
            <w:r>
              <w:rPr>
                <w:b/>
                <w:spacing w:val="-5"/>
                <w:w w:val="95"/>
                <w:sz w:val="12"/>
              </w:rPr>
              <w:t>1,2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92.529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100.189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2"/>
              <w:rPr>
                <w:b/>
                <w:sz w:val="12"/>
              </w:rPr>
            </w:pPr>
            <w:r>
              <w:rPr>
                <w:b/>
                <w:spacing w:val="-5"/>
                <w:w w:val="95"/>
                <w:sz w:val="12"/>
              </w:rPr>
              <w:t>8,3</w:t>
            </w:r>
          </w:p>
        </w:tc>
      </w:tr>
      <w:tr>
        <w:trPr>
          <w:trHeight w:val="176" w:hRule="atLeast"/>
        </w:trPr>
        <w:tc>
          <w:tcPr>
            <w:tcW w:w="674" w:type="dxa"/>
            <w:tcBorders>
              <w:left w:val="nil"/>
            </w:tcBorders>
          </w:tcPr>
          <w:p>
            <w:pPr>
              <w:pStyle w:val="TableParagraph"/>
              <w:spacing w:line="138" w:lineRule="exact" w:before="18"/>
              <w:ind w:left="89" w:right="72"/>
              <w:jc w:val="center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DF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6.846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6.854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0,1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6.319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6.327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0,1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4.639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4.671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4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0,7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26,6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1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26,2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1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(0,4)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804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924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8"/>
              <w:ind w:right="3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14,9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8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352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459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8"/>
              <w:ind w:right="33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30,4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8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56,2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50,3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8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(5,9)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8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17.781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8"/>
              <w:ind w:right="3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18.872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8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6,1</w:t>
            </w:r>
          </w:p>
        </w:tc>
      </w:tr>
      <w:tr>
        <w:trPr>
          <w:trHeight w:val="176" w:hRule="atLeast"/>
        </w:trPr>
        <w:tc>
          <w:tcPr>
            <w:tcW w:w="674" w:type="dxa"/>
            <w:tcBorders>
              <w:left w:val="nil"/>
            </w:tcBorders>
          </w:tcPr>
          <w:p>
            <w:pPr>
              <w:pStyle w:val="TableParagraph"/>
              <w:spacing w:line="138" w:lineRule="exact" w:before="19"/>
              <w:ind w:left="89" w:right="75"/>
              <w:jc w:val="center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GO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5.336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5.373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0,7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5.100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5.137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0,7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3.658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3.697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1,1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28,3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28,0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(0,2)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721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811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12,5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219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329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50,2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69,6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59,4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(10,2)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30.625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33.171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8,3</w:t>
            </w:r>
          </w:p>
        </w:tc>
      </w:tr>
      <w:tr>
        <w:trPr>
          <w:trHeight w:val="176" w:hRule="atLeast"/>
        </w:trPr>
        <w:tc>
          <w:tcPr>
            <w:tcW w:w="674" w:type="dxa"/>
            <w:tcBorders>
              <w:left w:val="nil"/>
            </w:tcBorders>
          </w:tcPr>
          <w:p>
            <w:pPr>
              <w:pStyle w:val="TableParagraph"/>
              <w:spacing w:line="138" w:lineRule="exact" w:before="19"/>
              <w:ind w:left="89" w:right="76"/>
              <w:jc w:val="center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MS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3.649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3.778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3,5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3.554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3.683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3,6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2.261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2.351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4,0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36,4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36,2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(0,2)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686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686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0,0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323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331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2,5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52,9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51,7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(1,2)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21.491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23.789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10,7</w:t>
            </w:r>
          </w:p>
        </w:tc>
      </w:tr>
      <w:tr>
        <w:trPr>
          <w:trHeight w:val="176" w:hRule="atLeast"/>
        </w:trPr>
        <w:tc>
          <w:tcPr>
            <w:tcW w:w="674" w:type="dxa"/>
            <w:tcBorders>
              <w:left w:val="nil"/>
            </w:tcBorders>
          </w:tcPr>
          <w:p>
            <w:pPr>
              <w:pStyle w:val="TableParagraph"/>
              <w:spacing w:line="138" w:lineRule="exact" w:before="19"/>
              <w:ind w:left="89" w:right="73"/>
              <w:jc w:val="center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MT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3.626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3.725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2,7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3.563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3.662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2,8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2.733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2.872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5,1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23,3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21,6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(1,7)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643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756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17,6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286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370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29,4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55,5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51,1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(4,5)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34.391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35.676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3,7</w:t>
            </w:r>
          </w:p>
        </w:tc>
      </w:tr>
      <w:tr>
        <w:trPr>
          <w:trHeight w:val="176" w:hRule="atLeast"/>
        </w:trPr>
        <w:tc>
          <w:tcPr>
            <w:tcW w:w="674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line="138" w:lineRule="exact" w:before="18"/>
              <w:ind w:left="89" w:right="79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Soma(CO)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19.457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19.730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5"/>
              <w:rPr>
                <w:b/>
                <w:sz w:val="12"/>
              </w:rPr>
            </w:pPr>
            <w:r>
              <w:rPr>
                <w:b/>
                <w:spacing w:val="-5"/>
                <w:w w:val="95"/>
                <w:sz w:val="12"/>
              </w:rPr>
              <w:t>1,4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2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18.536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2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18.809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5"/>
              <w:rPr>
                <w:b/>
                <w:sz w:val="12"/>
              </w:rPr>
            </w:pPr>
            <w:r>
              <w:rPr>
                <w:b/>
                <w:spacing w:val="-5"/>
                <w:w w:val="95"/>
                <w:sz w:val="12"/>
              </w:rPr>
              <w:t>1,5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2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13.291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2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13.591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4"/>
              <w:rPr>
                <w:b/>
                <w:sz w:val="12"/>
              </w:rPr>
            </w:pPr>
            <w:r>
              <w:rPr>
                <w:b/>
                <w:spacing w:val="-5"/>
                <w:w w:val="95"/>
                <w:sz w:val="12"/>
              </w:rPr>
              <w:t>2,3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2"/>
              <w:rPr>
                <w:b/>
                <w:sz w:val="12"/>
              </w:rPr>
            </w:pPr>
            <w:r>
              <w:rPr>
                <w:b/>
                <w:spacing w:val="-4"/>
                <w:w w:val="95"/>
                <w:sz w:val="12"/>
              </w:rPr>
              <w:t>28,3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1"/>
              <w:rPr>
                <w:b/>
                <w:sz w:val="12"/>
              </w:rPr>
            </w:pPr>
            <w:r>
              <w:rPr>
                <w:b/>
                <w:spacing w:val="-4"/>
                <w:w w:val="95"/>
                <w:sz w:val="12"/>
              </w:rPr>
              <w:t>27,7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(0,6)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1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2.854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1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3.177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4"/>
              <w:rPr>
                <w:b/>
                <w:sz w:val="12"/>
              </w:rPr>
            </w:pPr>
            <w:r>
              <w:rPr>
                <w:b/>
                <w:spacing w:val="-4"/>
                <w:w w:val="95"/>
                <w:sz w:val="12"/>
              </w:rPr>
              <w:t>11,3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1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1.180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1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1.489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3"/>
              <w:rPr>
                <w:b/>
                <w:sz w:val="12"/>
              </w:rPr>
            </w:pPr>
            <w:r>
              <w:rPr>
                <w:b/>
                <w:spacing w:val="-4"/>
                <w:w w:val="95"/>
                <w:sz w:val="12"/>
              </w:rPr>
              <w:t>26,2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rPr>
                <w:b/>
                <w:sz w:val="12"/>
              </w:rPr>
            </w:pPr>
            <w:r>
              <w:rPr>
                <w:b/>
                <w:spacing w:val="-4"/>
                <w:w w:val="95"/>
                <w:sz w:val="12"/>
              </w:rPr>
              <w:t>58,7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rPr>
                <w:b/>
                <w:sz w:val="12"/>
              </w:rPr>
            </w:pPr>
            <w:r>
              <w:rPr>
                <w:b/>
                <w:spacing w:val="-4"/>
                <w:w w:val="95"/>
                <w:sz w:val="12"/>
              </w:rPr>
              <w:t>53,1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1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(5,5)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104.288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111.508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2"/>
              <w:rPr>
                <w:b/>
                <w:sz w:val="12"/>
              </w:rPr>
            </w:pPr>
            <w:r>
              <w:rPr>
                <w:b/>
                <w:spacing w:val="-5"/>
                <w:w w:val="95"/>
                <w:sz w:val="12"/>
              </w:rPr>
              <w:t>6,9</w:t>
            </w:r>
          </w:p>
        </w:tc>
      </w:tr>
      <w:tr>
        <w:trPr>
          <w:trHeight w:val="176" w:hRule="atLeast"/>
        </w:trPr>
        <w:tc>
          <w:tcPr>
            <w:tcW w:w="674" w:type="dxa"/>
            <w:tcBorders>
              <w:left w:val="nil"/>
            </w:tcBorders>
          </w:tcPr>
          <w:p>
            <w:pPr>
              <w:pStyle w:val="TableParagraph"/>
              <w:spacing w:line="138" w:lineRule="exact" w:before="18"/>
              <w:ind w:left="87" w:right="79"/>
              <w:jc w:val="center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ES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4.055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4.185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3,2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3.960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4.090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8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3,3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8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3.688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3.974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8"/>
              <w:ind w:right="34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7,8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8"/>
              <w:ind w:right="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6,9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2,8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8"/>
              <w:ind w:right="1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(4,0)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8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484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484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8"/>
              <w:ind w:right="33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0,0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8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341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1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369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8"/>
              <w:ind w:right="33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8,2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8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29,5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23,8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8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(5,8)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8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15.329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8"/>
              <w:ind w:right="3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17.680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8"/>
              <w:ind w:right="3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15,3</w:t>
            </w:r>
          </w:p>
        </w:tc>
      </w:tr>
      <w:tr>
        <w:trPr>
          <w:trHeight w:val="176" w:hRule="atLeast"/>
        </w:trPr>
        <w:tc>
          <w:tcPr>
            <w:tcW w:w="674" w:type="dxa"/>
            <w:tcBorders>
              <w:left w:val="nil"/>
            </w:tcBorders>
          </w:tcPr>
          <w:p>
            <w:pPr>
              <w:pStyle w:val="TableParagraph"/>
              <w:spacing w:line="138" w:lineRule="exact" w:before="19"/>
              <w:ind w:left="88" w:right="79"/>
              <w:jc w:val="center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MG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17.458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6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18.589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6,5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16.749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17.880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6,8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12.616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13.411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6,3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24,7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25,0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0,3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1.892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2.127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12,4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1.140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1.408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23,5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39,7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33,8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(5,9)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56.998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61.690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8,2</w:t>
            </w:r>
          </w:p>
        </w:tc>
      </w:tr>
      <w:tr>
        <w:trPr>
          <w:trHeight w:val="176" w:hRule="atLeast"/>
        </w:trPr>
        <w:tc>
          <w:tcPr>
            <w:tcW w:w="674" w:type="dxa"/>
            <w:tcBorders>
              <w:left w:val="nil"/>
            </w:tcBorders>
          </w:tcPr>
          <w:p>
            <w:pPr>
              <w:pStyle w:val="TableParagraph"/>
              <w:spacing w:line="138" w:lineRule="exact" w:before="19"/>
              <w:ind w:left="88" w:right="79"/>
              <w:jc w:val="center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RJ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21.599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6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21.569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(0,1)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18.095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18.065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(0,2)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13.063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12.989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(0,6)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27,8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28,1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0,3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2.932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3.226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10,0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1.624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1.905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17,3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44,6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40,9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(3,7)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59.576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65.385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9,8</w:t>
            </w:r>
          </w:p>
        </w:tc>
      </w:tr>
      <w:tr>
        <w:trPr>
          <w:trHeight w:val="176" w:hRule="atLeast"/>
        </w:trPr>
        <w:tc>
          <w:tcPr>
            <w:tcW w:w="674" w:type="dxa"/>
            <w:tcBorders>
              <w:left w:val="nil"/>
            </w:tcBorders>
          </w:tcPr>
          <w:p>
            <w:pPr>
              <w:pStyle w:val="TableParagraph"/>
              <w:spacing w:line="138" w:lineRule="exact" w:before="19"/>
              <w:ind w:left="89" w:right="72"/>
              <w:jc w:val="center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SP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67.388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6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67.463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0,1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63.009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63.084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0,1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46.627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46.118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(1,1)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26,0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26,9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0,9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8.228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8.228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0,0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4.576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4.832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5,6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44,4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41,3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(3,1)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348.775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358.796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2,9</w:t>
            </w:r>
          </w:p>
        </w:tc>
      </w:tr>
      <w:tr>
        <w:trPr>
          <w:trHeight w:val="176" w:hRule="atLeast"/>
        </w:trPr>
        <w:tc>
          <w:tcPr>
            <w:tcW w:w="674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line="138" w:lineRule="exact" w:before="18"/>
              <w:ind w:left="89" w:right="74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Soma(SE)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110.500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111.806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5"/>
              <w:rPr>
                <w:b/>
                <w:sz w:val="12"/>
              </w:rPr>
            </w:pPr>
            <w:r>
              <w:rPr>
                <w:b/>
                <w:spacing w:val="-5"/>
                <w:w w:val="95"/>
                <w:sz w:val="12"/>
              </w:rPr>
              <w:t>1,2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101.813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103.119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5"/>
              <w:rPr>
                <w:b/>
                <w:sz w:val="12"/>
              </w:rPr>
            </w:pPr>
            <w:r>
              <w:rPr>
                <w:b/>
                <w:spacing w:val="-5"/>
                <w:w w:val="95"/>
                <w:sz w:val="12"/>
              </w:rPr>
              <w:t>1,3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2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75.994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2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76.492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4"/>
              <w:rPr>
                <w:b/>
                <w:sz w:val="12"/>
              </w:rPr>
            </w:pPr>
            <w:r>
              <w:rPr>
                <w:b/>
                <w:spacing w:val="-5"/>
                <w:w w:val="95"/>
                <w:sz w:val="12"/>
              </w:rPr>
              <w:t>0,7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2"/>
              <w:rPr>
                <w:b/>
                <w:sz w:val="12"/>
              </w:rPr>
            </w:pPr>
            <w:r>
              <w:rPr>
                <w:b/>
                <w:spacing w:val="-4"/>
                <w:w w:val="95"/>
                <w:sz w:val="12"/>
              </w:rPr>
              <w:t>25,4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1"/>
              <w:rPr>
                <w:b/>
                <w:sz w:val="12"/>
              </w:rPr>
            </w:pPr>
            <w:r>
              <w:rPr>
                <w:b/>
                <w:spacing w:val="-4"/>
                <w:w w:val="95"/>
                <w:sz w:val="12"/>
              </w:rPr>
              <w:t>25,8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4"/>
              <w:rPr>
                <w:b/>
                <w:sz w:val="12"/>
              </w:rPr>
            </w:pPr>
            <w:r>
              <w:rPr>
                <w:b/>
                <w:spacing w:val="-5"/>
                <w:w w:val="95"/>
                <w:sz w:val="12"/>
              </w:rPr>
              <w:t>0,5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1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13.536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1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14.065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3"/>
              <w:rPr>
                <w:b/>
                <w:sz w:val="12"/>
              </w:rPr>
            </w:pPr>
            <w:r>
              <w:rPr>
                <w:b/>
                <w:spacing w:val="-5"/>
                <w:w w:val="95"/>
                <w:sz w:val="12"/>
              </w:rPr>
              <w:t>3,9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1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7.681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1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8.514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3"/>
              <w:rPr>
                <w:b/>
                <w:sz w:val="12"/>
              </w:rPr>
            </w:pPr>
            <w:r>
              <w:rPr>
                <w:b/>
                <w:spacing w:val="-4"/>
                <w:w w:val="95"/>
                <w:sz w:val="12"/>
              </w:rPr>
              <w:t>10,8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rPr>
                <w:b/>
                <w:sz w:val="12"/>
              </w:rPr>
            </w:pPr>
            <w:r>
              <w:rPr>
                <w:b/>
                <w:spacing w:val="-4"/>
                <w:w w:val="95"/>
                <w:sz w:val="12"/>
              </w:rPr>
              <w:t>43,3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rPr>
                <w:b/>
                <w:sz w:val="12"/>
              </w:rPr>
            </w:pPr>
            <w:r>
              <w:rPr>
                <w:b/>
                <w:spacing w:val="-4"/>
                <w:w w:val="95"/>
                <w:sz w:val="12"/>
              </w:rPr>
              <w:t>39,5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1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(3,8)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480.678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503.551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2"/>
              <w:rPr>
                <w:b/>
                <w:sz w:val="12"/>
              </w:rPr>
            </w:pPr>
            <w:r>
              <w:rPr>
                <w:b/>
                <w:spacing w:val="-5"/>
                <w:w w:val="95"/>
                <w:sz w:val="12"/>
              </w:rPr>
              <w:t>4,8</w:t>
            </w:r>
          </w:p>
        </w:tc>
      </w:tr>
      <w:tr>
        <w:trPr>
          <w:trHeight w:val="176" w:hRule="atLeast"/>
        </w:trPr>
        <w:tc>
          <w:tcPr>
            <w:tcW w:w="674" w:type="dxa"/>
            <w:tcBorders>
              <w:left w:val="nil"/>
            </w:tcBorders>
          </w:tcPr>
          <w:p>
            <w:pPr>
              <w:pStyle w:val="TableParagraph"/>
              <w:spacing w:line="138" w:lineRule="exact" w:before="18"/>
              <w:ind w:left="89" w:right="75"/>
              <w:jc w:val="center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PR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14.181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6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14.601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3,0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8"/>
              <w:ind w:right="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13.769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14.189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8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3,1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8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9.552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10.611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8"/>
              <w:ind w:right="3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11,1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8"/>
              <w:ind w:right="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30,6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1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25,2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8"/>
              <w:ind w:right="1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(5,4)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8"/>
              <w:ind w:right="3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2.791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2.791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8"/>
              <w:ind w:right="33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0,0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8"/>
              <w:ind w:right="3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1.303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ind w:right="3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1.905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8"/>
              <w:ind w:right="33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46,2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8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53,3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8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31,7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8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(21,6)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8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74.309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8"/>
              <w:ind w:right="3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73.997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8"/>
              <w:ind w:right="1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(0,4)</w:t>
            </w:r>
          </w:p>
        </w:tc>
      </w:tr>
      <w:tr>
        <w:trPr>
          <w:trHeight w:val="176" w:hRule="atLeast"/>
        </w:trPr>
        <w:tc>
          <w:tcPr>
            <w:tcW w:w="674" w:type="dxa"/>
            <w:tcBorders>
              <w:left w:val="nil"/>
            </w:tcBorders>
          </w:tcPr>
          <w:p>
            <w:pPr>
              <w:pStyle w:val="TableParagraph"/>
              <w:spacing w:line="138" w:lineRule="exact" w:before="19"/>
              <w:ind w:left="89" w:right="76"/>
              <w:jc w:val="center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RS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18.041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6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18.256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1,2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16.889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17.104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1,3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12.768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13.671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7,1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24,4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20,1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(4,3)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2.927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3.413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16,6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1.610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2.026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25,8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45,0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40,6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(4,4)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94.432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101.133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7,1</w:t>
            </w:r>
          </w:p>
        </w:tc>
      </w:tr>
      <w:tr>
        <w:trPr>
          <w:trHeight w:val="176" w:hRule="atLeast"/>
        </w:trPr>
        <w:tc>
          <w:tcPr>
            <w:tcW w:w="674" w:type="dxa"/>
            <w:tcBorders>
              <w:left w:val="nil"/>
            </w:tcBorders>
          </w:tcPr>
          <w:p>
            <w:pPr>
              <w:pStyle w:val="TableParagraph"/>
              <w:spacing w:line="138" w:lineRule="exact" w:before="19"/>
              <w:ind w:left="89" w:right="70"/>
              <w:jc w:val="center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SC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11.914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6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11.865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(0,4)</w:t>
            </w:r>
          </w:p>
        </w:tc>
        <w:tc>
          <w:tcPr>
            <w:tcW w:w="609" w:type="dxa"/>
            <w:shd w:val="clear" w:color="auto" w:fill="ECECEC"/>
          </w:tcPr>
          <w:p>
            <w:pPr>
              <w:pStyle w:val="TableParagraph"/>
              <w:spacing w:line="138" w:lineRule="exact" w:before="19"/>
              <w:ind w:right="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11.626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11.577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(0,4)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9.121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5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9.084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(0,4)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2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21,5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21,5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1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(0,0)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1.905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2.159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13,3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1.022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4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1.224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19,8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46,4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4"/>
                <w:w w:val="95"/>
                <w:sz w:val="12"/>
              </w:rPr>
              <w:t>43,3</w:t>
            </w:r>
          </w:p>
        </w:tc>
        <w:tc>
          <w:tcPr>
            <w:tcW w:w="609" w:type="dxa"/>
            <w:shd w:val="clear" w:color="auto" w:fill="F1F1F1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(3,0)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61.100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62.006</w:t>
            </w:r>
          </w:p>
        </w:tc>
        <w:tc>
          <w:tcPr>
            <w:tcW w:w="609" w:type="dxa"/>
            <w:shd w:val="clear" w:color="auto" w:fill="FBE3D5"/>
          </w:tcPr>
          <w:p>
            <w:pPr>
              <w:pStyle w:val="TableParagraph"/>
              <w:spacing w:line="138" w:lineRule="exact" w:before="19"/>
              <w:ind w:right="32"/>
              <w:rPr>
                <w:sz w:val="12"/>
              </w:rPr>
            </w:pPr>
            <w:r>
              <w:rPr>
                <w:spacing w:val="-5"/>
                <w:w w:val="95"/>
                <w:sz w:val="12"/>
              </w:rPr>
              <w:t>1,5</w:t>
            </w:r>
          </w:p>
        </w:tc>
      </w:tr>
      <w:tr>
        <w:trPr>
          <w:trHeight w:val="176" w:hRule="atLeast"/>
        </w:trPr>
        <w:tc>
          <w:tcPr>
            <w:tcW w:w="674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line="138" w:lineRule="exact" w:before="19"/>
              <w:ind w:left="89" w:right="79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Soma(S)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44.136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44.722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5"/>
              <w:rPr>
                <w:b/>
                <w:sz w:val="12"/>
              </w:rPr>
            </w:pPr>
            <w:r>
              <w:rPr>
                <w:b/>
                <w:spacing w:val="-5"/>
                <w:w w:val="95"/>
                <w:sz w:val="12"/>
              </w:rPr>
              <w:t>1,3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2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42.284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2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42.870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5"/>
              <w:rPr>
                <w:b/>
                <w:sz w:val="12"/>
              </w:rPr>
            </w:pPr>
            <w:r>
              <w:rPr>
                <w:b/>
                <w:spacing w:val="-5"/>
                <w:w w:val="95"/>
                <w:sz w:val="12"/>
              </w:rPr>
              <w:t>1,4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2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31.441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2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33.366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4"/>
              <w:rPr>
                <w:b/>
                <w:sz w:val="12"/>
              </w:rPr>
            </w:pPr>
            <w:r>
              <w:rPr>
                <w:b/>
                <w:spacing w:val="-5"/>
                <w:w w:val="95"/>
                <w:sz w:val="12"/>
              </w:rPr>
              <w:t>6,1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2"/>
              <w:rPr>
                <w:b/>
                <w:sz w:val="12"/>
              </w:rPr>
            </w:pPr>
            <w:r>
              <w:rPr>
                <w:b/>
                <w:spacing w:val="-4"/>
                <w:w w:val="95"/>
                <w:sz w:val="12"/>
              </w:rPr>
              <w:t>25,6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1"/>
              <w:rPr>
                <w:b/>
                <w:sz w:val="12"/>
              </w:rPr>
            </w:pPr>
            <w:r>
              <w:rPr>
                <w:b/>
                <w:spacing w:val="-4"/>
                <w:w w:val="95"/>
                <w:sz w:val="12"/>
              </w:rPr>
              <w:t>22,2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(3,5)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1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7.623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1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8.363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3"/>
              <w:rPr>
                <w:b/>
                <w:sz w:val="12"/>
              </w:rPr>
            </w:pPr>
            <w:r>
              <w:rPr>
                <w:b/>
                <w:spacing w:val="-5"/>
                <w:w w:val="95"/>
                <w:sz w:val="12"/>
              </w:rPr>
              <w:t>9,7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1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3.935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1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5.155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3"/>
              <w:rPr>
                <w:b/>
                <w:sz w:val="12"/>
              </w:rPr>
            </w:pPr>
            <w:r>
              <w:rPr>
                <w:b/>
                <w:spacing w:val="-4"/>
                <w:w w:val="95"/>
                <w:sz w:val="12"/>
              </w:rPr>
              <w:t>31,0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rPr>
                <w:b/>
                <w:sz w:val="12"/>
              </w:rPr>
            </w:pPr>
            <w:r>
              <w:rPr>
                <w:b/>
                <w:spacing w:val="-4"/>
                <w:w w:val="95"/>
                <w:sz w:val="12"/>
              </w:rPr>
              <w:t>48,4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rPr>
                <w:b/>
                <w:sz w:val="12"/>
              </w:rPr>
            </w:pPr>
            <w:r>
              <w:rPr>
                <w:b/>
                <w:spacing w:val="-4"/>
                <w:w w:val="95"/>
                <w:sz w:val="12"/>
              </w:rPr>
              <w:t>38,4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1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(10,0)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229.841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237.136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38" w:lineRule="exact" w:before="19"/>
              <w:ind w:right="32"/>
              <w:rPr>
                <w:b/>
                <w:sz w:val="12"/>
              </w:rPr>
            </w:pPr>
            <w:r>
              <w:rPr>
                <w:b/>
                <w:spacing w:val="-5"/>
                <w:w w:val="95"/>
                <w:sz w:val="12"/>
              </w:rPr>
              <w:t>3,2</w:t>
            </w:r>
          </w:p>
        </w:tc>
      </w:tr>
      <w:tr>
        <w:trPr>
          <w:trHeight w:val="176" w:hRule="atLeast"/>
        </w:trPr>
        <w:tc>
          <w:tcPr>
            <w:tcW w:w="674" w:type="dxa"/>
            <w:tcBorders>
              <w:left w:val="nil"/>
            </w:tcBorders>
            <w:shd w:val="clear" w:color="auto" w:fill="A6A6A6"/>
          </w:tcPr>
          <w:p>
            <w:pPr>
              <w:pStyle w:val="TableParagraph"/>
              <w:spacing w:line="138" w:lineRule="exact" w:before="18"/>
              <w:ind w:left="76" w:right="79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TOTAL</w:t>
            </w:r>
          </w:p>
        </w:tc>
        <w:tc>
          <w:tcPr>
            <w:tcW w:w="609" w:type="dxa"/>
            <w:shd w:val="clear" w:color="auto" w:fill="A6A6A6"/>
          </w:tcPr>
          <w:p>
            <w:pPr>
              <w:pStyle w:val="TableParagraph"/>
              <w:spacing w:line="138" w:lineRule="exact" w:before="18"/>
              <w:ind w:right="3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214.832</w:t>
            </w:r>
          </w:p>
        </w:tc>
        <w:tc>
          <w:tcPr>
            <w:tcW w:w="609" w:type="dxa"/>
            <w:shd w:val="clear" w:color="auto" w:fill="A6A6A6"/>
          </w:tcPr>
          <w:p>
            <w:pPr>
              <w:pStyle w:val="TableParagraph"/>
              <w:spacing w:line="138" w:lineRule="exact" w:before="18"/>
              <w:ind w:right="3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217.709</w:t>
            </w:r>
          </w:p>
        </w:tc>
        <w:tc>
          <w:tcPr>
            <w:tcW w:w="609" w:type="dxa"/>
            <w:shd w:val="clear" w:color="auto" w:fill="A6A6A6"/>
          </w:tcPr>
          <w:p>
            <w:pPr>
              <w:pStyle w:val="TableParagraph"/>
              <w:spacing w:line="138" w:lineRule="exact" w:before="18"/>
              <w:ind w:right="35"/>
              <w:rPr>
                <w:b/>
                <w:sz w:val="12"/>
              </w:rPr>
            </w:pPr>
            <w:r>
              <w:rPr>
                <w:b/>
                <w:spacing w:val="-5"/>
                <w:w w:val="95"/>
                <w:sz w:val="12"/>
              </w:rPr>
              <w:t>1,3</w:t>
            </w:r>
          </w:p>
        </w:tc>
        <w:tc>
          <w:tcPr>
            <w:tcW w:w="609" w:type="dxa"/>
            <w:shd w:val="clear" w:color="auto" w:fill="A6A6A6"/>
          </w:tcPr>
          <w:p>
            <w:pPr>
              <w:pStyle w:val="TableParagraph"/>
              <w:spacing w:line="138" w:lineRule="exact" w:before="18"/>
              <w:ind w:right="3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201.348</w:t>
            </w:r>
          </w:p>
        </w:tc>
        <w:tc>
          <w:tcPr>
            <w:tcW w:w="609" w:type="dxa"/>
            <w:shd w:val="clear" w:color="auto" w:fill="A6A6A6"/>
          </w:tcPr>
          <w:p>
            <w:pPr>
              <w:pStyle w:val="TableParagraph"/>
              <w:spacing w:line="138" w:lineRule="exact" w:before="18"/>
              <w:ind w:right="3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204.225</w:t>
            </w:r>
          </w:p>
        </w:tc>
        <w:tc>
          <w:tcPr>
            <w:tcW w:w="609" w:type="dxa"/>
            <w:shd w:val="clear" w:color="auto" w:fill="A6A6A6"/>
          </w:tcPr>
          <w:p>
            <w:pPr>
              <w:pStyle w:val="TableParagraph"/>
              <w:spacing w:line="138" w:lineRule="exact" w:before="18"/>
              <w:ind w:right="35"/>
              <w:rPr>
                <w:b/>
                <w:sz w:val="12"/>
              </w:rPr>
            </w:pPr>
            <w:r>
              <w:rPr>
                <w:b/>
                <w:spacing w:val="-5"/>
                <w:w w:val="95"/>
                <w:sz w:val="12"/>
              </w:rPr>
              <w:t>1,4</w:t>
            </w:r>
          </w:p>
        </w:tc>
        <w:tc>
          <w:tcPr>
            <w:tcW w:w="609" w:type="dxa"/>
            <w:shd w:val="clear" w:color="auto" w:fill="A6A6A6"/>
          </w:tcPr>
          <w:p>
            <w:pPr>
              <w:pStyle w:val="TableParagraph"/>
              <w:spacing w:line="138" w:lineRule="exact" w:before="18"/>
              <w:ind w:right="2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147.431</w:t>
            </w:r>
          </w:p>
        </w:tc>
        <w:tc>
          <w:tcPr>
            <w:tcW w:w="609" w:type="dxa"/>
            <w:shd w:val="clear" w:color="auto" w:fill="A6A6A6"/>
          </w:tcPr>
          <w:p>
            <w:pPr>
              <w:pStyle w:val="TableParagraph"/>
              <w:spacing w:line="138" w:lineRule="exact" w:before="18"/>
              <w:ind w:right="2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151.256</w:t>
            </w:r>
          </w:p>
        </w:tc>
        <w:tc>
          <w:tcPr>
            <w:tcW w:w="609" w:type="dxa"/>
            <w:shd w:val="clear" w:color="auto" w:fill="A6A6A6"/>
          </w:tcPr>
          <w:p>
            <w:pPr>
              <w:pStyle w:val="TableParagraph"/>
              <w:spacing w:line="138" w:lineRule="exact" w:before="18"/>
              <w:ind w:right="34"/>
              <w:rPr>
                <w:b/>
                <w:sz w:val="12"/>
              </w:rPr>
            </w:pPr>
            <w:r>
              <w:rPr>
                <w:b/>
                <w:spacing w:val="-5"/>
                <w:w w:val="95"/>
                <w:sz w:val="12"/>
              </w:rPr>
              <w:t>2,6</w:t>
            </w:r>
          </w:p>
        </w:tc>
        <w:tc>
          <w:tcPr>
            <w:tcW w:w="609" w:type="dxa"/>
            <w:shd w:val="clear" w:color="auto" w:fill="A6A6A6"/>
          </w:tcPr>
          <w:p>
            <w:pPr>
              <w:pStyle w:val="TableParagraph"/>
              <w:spacing w:line="138" w:lineRule="exact" w:before="18"/>
              <w:ind w:right="2"/>
              <w:rPr>
                <w:b/>
                <w:sz w:val="12"/>
              </w:rPr>
            </w:pPr>
            <w:r>
              <w:rPr>
                <w:b/>
                <w:spacing w:val="-4"/>
                <w:w w:val="95"/>
                <w:sz w:val="12"/>
              </w:rPr>
              <w:t>26,8</w:t>
            </w:r>
          </w:p>
        </w:tc>
        <w:tc>
          <w:tcPr>
            <w:tcW w:w="609" w:type="dxa"/>
            <w:shd w:val="clear" w:color="auto" w:fill="A6A6A6"/>
          </w:tcPr>
          <w:p>
            <w:pPr>
              <w:pStyle w:val="TableParagraph"/>
              <w:spacing w:line="138" w:lineRule="exact" w:before="18"/>
              <w:ind w:right="1"/>
              <w:rPr>
                <w:b/>
                <w:sz w:val="12"/>
              </w:rPr>
            </w:pPr>
            <w:r>
              <w:rPr>
                <w:b/>
                <w:spacing w:val="-4"/>
                <w:w w:val="95"/>
                <w:sz w:val="12"/>
              </w:rPr>
              <w:t>25,9</w:t>
            </w:r>
          </w:p>
        </w:tc>
        <w:tc>
          <w:tcPr>
            <w:tcW w:w="609" w:type="dxa"/>
            <w:shd w:val="clear" w:color="auto" w:fill="A6A6A6"/>
          </w:tcPr>
          <w:p>
            <w:pPr>
              <w:pStyle w:val="TableParagraph"/>
              <w:spacing w:line="138" w:lineRule="exact" w:before="18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(0,8)</w:t>
            </w:r>
          </w:p>
        </w:tc>
        <w:tc>
          <w:tcPr>
            <w:tcW w:w="609" w:type="dxa"/>
            <w:shd w:val="clear" w:color="auto" w:fill="A6A6A6"/>
          </w:tcPr>
          <w:p>
            <w:pPr>
              <w:pStyle w:val="TableParagraph"/>
              <w:spacing w:line="138" w:lineRule="exact" w:before="18"/>
              <w:ind w:right="1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29.174</w:t>
            </w:r>
          </w:p>
        </w:tc>
        <w:tc>
          <w:tcPr>
            <w:tcW w:w="609" w:type="dxa"/>
            <w:shd w:val="clear" w:color="auto" w:fill="A6A6A6"/>
          </w:tcPr>
          <w:p>
            <w:pPr>
              <w:pStyle w:val="TableParagraph"/>
              <w:spacing w:line="138" w:lineRule="exact" w:before="18"/>
              <w:ind w:right="1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31.668</w:t>
            </w:r>
          </w:p>
        </w:tc>
        <w:tc>
          <w:tcPr>
            <w:tcW w:w="609" w:type="dxa"/>
            <w:shd w:val="clear" w:color="auto" w:fill="A6A6A6"/>
          </w:tcPr>
          <w:p>
            <w:pPr>
              <w:pStyle w:val="TableParagraph"/>
              <w:spacing w:line="138" w:lineRule="exact" w:before="18"/>
              <w:ind w:right="33"/>
              <w:rPr>
                <w:b/>
                <w:sz w:val="12"/>
              </w:rPr>
            </w:pPr>
            <w:r>
              <w:rPr>
                <w:b/>
                <w:spacing w:val="-5"/>
                <w:w w:val="95"/>
                <w:sz w:val="12"/>
              </w:rPr>
              <w:t>8,5</w:t>
            </w:r>
          </w:p>
        </w:tc>
        <w:tc>
          <w:tcPr>
            <w:tcW w:w="609" w:type="dxa"/>
            <w:shd w:val="clear" w:color="auto" w:fill="A6A6A6"/>
          </w:tcPr>
          <w:p>
            <w:pPr>
              <w:pStyle w:val="TableParagraph"/>
              <w:spacing w:line="138" w:lineRule="exact" w:before="18"/>
              <w:ind w:right="1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15.267</w:t>
            </w:r>
          </w:p>
        </w:tc>
        <w:tc>
          <w:tcPr>
            <w:tcW w:w="609" w:type="dxa"/>
            <w:shd w:val="clear" w:color="auto" w:fill="A6A6A6"/>
          </w:tcPr>
          <w:p>
            <w:pPr>
              <w:pStyle w:val="TableParagraph"/>
              <w:spacing w:line="138" w:lineRule="exact" w:before="18"/>
              <w:ind w:right="1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18.068</w:t>
            </w:r>
          </w:p>
        </w:tc>
        <w:tc>
          <w:tcPr>
            <w:tcW w:w="609" w:type="dxa"/>
            <w:shd w:val="clear" w:color="auto" w:fill="A6A6A6"/>
          </w:tcPr>
          <w:p>
            <w:pPr>
              <w:pStyle w:val="TableParagraph"/>
              <w:spacing w:line="138" w:lineRule="exact" w:before="18"/>
              <w:ind w:right="33"/>
              <w:rPr>
                <w:b/>
                <w:sz w:val="12"/>
              </w:rPr>
            </w:pPr>
            <w:r>
              <w:rPr>
                <w:b/>
                <w:spacing w:val="-4"/>
                <w:w w:val="95"/>
                <w:sz w:val="12"/>
              </w:rPr>
              <w:t>18,3</w:t>
            </w:r>
          </w:p>
        </w:tc>
        <w:tc>
          <w:tcPr>
            <w:tcW w:w="609" w:type="dxa"/>
            <w:shd w:val="clear" w:color="auto" w:fill="A6A6A6"/>
          </w:tcPr>
          <w:p>
            <w:pPr>
              <w:pStyle w:val="TableParagraph"/>
              <w:spacing w:line="138" w:lineRule="exact" w:before="18"/>
              <w:rPr>
                <w:b/>
                <w:sz w:val="12"/>
              </w:rPr>
            </w:pPr>
            <w:r>
              <w:rPr>
                <w:b/>
                <w:spacing w:val="-4"/>
                <w:w w:val="95"/>
                <w:sz w:val="12"/>
              </w:rPr>
              <w:t>47,7</w:t>
            </w:r>
          </w:p>
        </w:tc>
        <w:tc>
          <w:tcPr>
            <w:tcW w:w="609" w:type="dxa"/>
            <w:shd w:val="clear" w:color="auto" w:fill="A6A6A6"/>
          </w:tcPr>
          <w:p>
            <w:pPr>
              <w:pStyle w:val="TableParagraph"/>
              <w:spacing w:line="138" w:lineRule="exact" w:before="18"/>
              <w:rPr>
                <w:b/>
                <w:sz w:val="12"/>
              </w:rPr>
            </w:pPr>
            <w:r>
              <w:rPr>
                <w:b/>
                <w:spacing w:val="-4"/>
                <w:w w:val="95"/>
                <w:sz w:val="12"/>
              </w:rPr>
              <w:t>42,9</w:t>
            </w:r>
          </w:p>
        </w:tc>
        <w:tc>
          <w:tcPr>
            <w:tcW w:w="609" w:type="dxa"/>
            <w:shd w:val="clear" w:color="auto" w:fill="A6A6A6"/>
          </w:tcPr>
          <w:p>
            <w:pPr>
              <w:pStyle w:val="TableParagraph"/>
              <w:spacing w:line="138" w:lineRule="exact" w:before="18"/>
              <w:ind w:right="1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(4,7)</w:t>
            </w:r>
          </w:p>
        </w:tc>
        <w:tc>
          <w:tcPr>
            <w:tcW w:w="609" w:type="dxa"/>
            <w:shd w:val="clear" w:color="auto" w:fill="A6A6A6"/>
          </w:tcPr>
          <w:p>
            <w:pPr>
              <w:pStyle w:val="TableParagraph"/>
              <w:spacing w:line="138" w:lineRule="exact" w:before="18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946.291</w:t>
            </w:r>
          </w:p>
        </w:tc>
        <w:tc>
          <w:tcPr>
            <w:tcW w:w="609" w:type="dxa"/>
            <w:shd w:val="clear" w:color="auto" w:fill="A6A6A6"/>
          </w:tcPr>
          <w:p>
            <w:pPr>
              <w:pStyle w:val="TableParagraph"/>
              <w:spacing w:line="138" w:lineRule="exact" w:before="18"/>
              <w:rPr>
                <w:b/>
                <w:sz w:val="12"/>
              </w:rPr>
            </w:pPr>
            <w:r>
              <w:rPr>
                <w:b/>
                <w:spacing w:val="-2"/>
                <w:w w:val="95"/>
                <w:sz w:val="12"/>
              </w:rPr>
              <w:t>995.403</w:t>
            </w:r>
          </w:p>
        </w:tc>
        <w:tc>
          <w:tcPr>
            <w:tcW w:w="609" w:type="dxa"/>
            <w:shd w:val="clear" w:color="auto" w:fill="A6A6A6"/>
          </w:tcPr>
          <w:p>
            <w:pPr>
              <w:pStyle w:val="TableParagraph"/>
              <w:spacing w:line="138" w:lineRule="exact" w:before="18"/>
              <w:ind w:right="32"/>
              <w:rPr>
                <w:b/>
                <w:sz w:val="12"/>
              </w:rPr>
            </w:pPr>
            <w:r>
              <w:rPr>
                <w:b/>
                <w:spacing w:val="-5"/>
                <w:w w:val="95"/>
                <w:sz w:val="12"/>
              </w:rPr>
              <w:t>5,2</w:t>
            </w:r>
          </w:p>
        </w:tc>
      </w:tr>
    </w:tbl>
    <w:p>
      <w:pPr>
        <w:spacing w:line="195" w:lineRule="exact" w:before="213"/>
        <w:ind w:left="1418" w:right="0" w:firstLine="0"/>
        <w:jc w:val="left"/>
        <w:rPr>
          <w:sz w:val="16"/>
        </w:rPr>
      </w:pPr>
      <w:r>
        <w:rPr>
          <w:sz w:val="16"/>
        </w:rPr>
        <w:t>Fonte</w:t>
      </w:r>
      <w:r>
        <w:rPr>
          <w:spacing w:val="-4"/>
          <w:sz w:val="16"/>
        </w:rPr>
        <w:t> </w:t>
      </w:r>
      <w:r>
        <w:rPr>
          <w:sz w:val="16"/>
        </w:rPr>
        <w:t>da</w:t>
      </w:r>
      <w:r>
        <w:rPr>
          <w:spacing w:val="-4"/>
          <w:sz w:val="16"/>
        </w:rPr>
        <w:t> </w:t>
      </w:r>
      <w:r>
        <w:rPr>
          <w:sz w:val="16"/>
        </w:rPr>
        <w:t>execução:</w:t>
      </w:r>
      <w:r>
        <w:rPr>
          <w:spacing w:val="-4"/>
          <w:sz w:val="16"/>
        </w:rPr>
        <w:t> </w:t>
      </w:r>
      <w:r>
        <w:rPr>
          <w:sz w:val="16"/>
        </w:rPr>
        <w:t>IGEO</w:t>
      </w:r>
      <w:r>
        <w:rPr>
          <w:spacing w:val="-4"/>
          <w:sz w:val="16"/>
        </w:rPr>
        <w:t> </w:t>
      </w:r>
      <w:r>
        <w:rPr>
          <w:sz w:val="16"/>
        </w:rPr>
        <w:t>até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30/04/2022.</w:t>
      </w:r>
    </w:p>
    <w:p>
      <w:pPr>
        <w:spacing w:line="195" w:lineRule="exact" w:before="0"/>
        <w:ind w:left="1418" w:right="0" w:firstLine="0"/>
        <w:jc w:val="left"/>
        <w:rPr>
          <w:sz w:val="16"/>
        </w:rPr>
      </w:pPr>
      <w:r>
        <w:rPr>
          <w:sz w:val="16"/>
        </w:rPr>
        <w:t>Programação</w:t>
      </w:r>
      <w:r>
        <w:rPr>
          <w:spacing w:val="-6"/>
          <w:sz w:val="16"/>
        </w:rPr>
        <w:t> </w:t>
      </w:r>
      <w:r>
        <w:rPr>
          <w:sz w:val="16"/>
        </w:rPr>
        <w:t>2022:</w:t>
      </w:r>
      <w:r>
        <w:rPr>
          <w:spacing w:val="-3"/>
          <w:sz w:val="16"/>
        </w:rPr>
        <w:t> </w:t>
      </w:r>
      <w:r>
        <w:rPr>
          <w:sz w:val="16"/>
        </w:rPr>
        <w:t>Valores</w:t>
      </w:r>
      <w:r>
        <w:rPr>
          <w:spacing w:val="-4"/>
          <w:sz w:val="16"/>
        </w:rPr>
        <w:t> </w:t>
      </w:r>
      <w:r>
        <w:rPr>
          <w:sz w:val="16"/>
        </w:rPr>
        <w:t>aprovados</w:t>
      </w:r>
      <w:r>
        <w:rPr>
          <w:spacing w:val="-4"/>
          <w:sz w:val="16"/>
        </w:rPr>
        <w:t> </w:t>
      </w:r>
      <w:r>
        <w:rPr>
          <w:sz w:val="16"/>
        </w:rPr>
        <w:t>no</w:t>
      </w:r>
      <w:r>
        <w:rPr>
          <w:spacing w:val="-4"/>
          <w:sz w:val="16"/>
        </w:rPr>
        <w:t> </w:t>
      </w:r>
      <w:r>
        <w:rPr>
          <w:sz w:val="16"/>
        </w:rPr>
        <w:t>Plano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Ação</w:t>
      </w:r>
      <w:r>
        <w:rPr>
          <w:spacing w:val="-4"/>
          <w:sz w:val="16"/>
        </w:rPr>
        <w:t> </w:t>
      </w:r>
      <w:r>
        <w:rPr>
          <w:sz w:val="16"/>
        </w:rPr>
        <w:t>da</w:t>
      </w:r>
      <w:r>
        <w:rPr>
          <w:spacing w:val="-4"/>
          <w:sz w:val="16"/>
        </w:rPr>
        <w:t> </w:t>
      </w:r>
      <w:r>
        <w:rPr>
          <w:sz w:val="16"/>
        </w:rPr>
        <w:t>Programação</w:t>
      </w:r>
      <w:r>
        <w:rPr>
          <w:spacing w:val="-3"/>
          <w:sz w:val="16"/>
        </w:rPr>
        <w:t> </w:t>
      </w:r>
      <w:r>
        <w:rPr>
          <w:spacing w:val="-4"/>
          <w:sz w:val="16"/>
        </w:rPr>
        <w:t>2022.</w:t>
      </w:r>
    </w:p>
    <w:p>
      <w:pPr>
        <w:pStyle w:val="BodyText"/>
        <w:spacing w:before="2"/>
        <w:rPr>
          <w:sz w:val="26"/>
        </w:rPr>
      </w:pPr>
    </w:p>
    <w:p>
      <w:pPr>
        <w:spacing w:before="57"/>
        <w:ind w:left="8115" w:right="7626" w:firstLine="0"/>
        <w:jc w:val="center"/>
        <w:rPr>
          <w:b/>
          <w:sz w:val="22"/>
        </w:rPr>
      </w:pPr>
      <w:r>
        <w:rPr>
          <w:b/>
          <w:sz w:val="22"/>
        </w:rPr>
        <w:t>34</w:t>
      </w:r>
      <w:r>
        <w:rPr>
          <w:b/>
          <w:spacing w:val="-1"/>
          <w:sz w:val="22"/>
        </w:rPr>
        <w:t> </w:t>
      </w:r>
      <w:r>
        <w:rPr>
          <w:sz w:val="22"/>
        </w:rPr>
        <w:t>/</w:t>
      </w:r>
      <w:r>
        <w:rPr>
          <w:spacing w:val="-1"/>
          <w:sz w:val="22"/>
        </w:rPr>
        <w:t> </w:t>
      </w:r>
      <w:r>
        <w:rPr>
          <w:b/>
          <w:spacing w:val="-5"/>
          <w:sz w:val="22"/>
        </w:rPr>
        <w:t>79</w:t>
      </w:r>
    </w:p>
    <w:p>
      <w:pPr>
        <w:spacing w:after="0"/>
        <w:jc w:val="center"/>
        <w:rPr>
          <w:sz w:val="22"/>
        </w:rPr>
        <w:sectPr>
          <w:headerReference w:type="default" r:id="rId24"/>
          <w:footerReference w:type="default" r:id="rId25"/>
          <w:pgSz w:w="16840" w:h="11910" w:orient="landscape"/>
          <w:pgMar w:header="0" w:footer="0" w:top="800" w:bottom="280" w:left="0" w:right="44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1.079983pt;width:594.6pt;height:676.35pt;mso-position-horizontal-relative:page;mso-position-vertical-relative:page;z-index:-28235264" id="docshapegroup29" coordorigin="0,22" coordsize="11892,13527">
            <v:shape style="position:absolute;left:0;top:807;width:11892;height:923" type="#_x0000_t75" id="docshape30" alt="CAU-BR-timbrado2015--T01" stroked="false">
              <v:imagedata r:id="rId26" o:title=""/>
            </v:shape>
            <v:shape style="position:absolute;left:10317;top:21;width:1487;height:13526" type="#_x0000_t75" id="docshape31" stroked="false">
              <v:imagedata r:id="rId29" o:title=""/>
            </v:shape>
            <v:shape style="position:absolute;left:10538;top:24;width:1046;height:13516" type="#_x0000_t75" id="docshape32" stroked="false">
              <v:imagedata r:id="rId30" o:title=""/>
            </v:shape>
            <v:rect style="position:absolute;left:10348;top:24;width:1486;height:13524" id="docshape33" filled="true" fillcolor="#ffffff" stroked="false">
              <v:fill type="solid"/>
            </v:rect>
            <w10:wrap type="none"/>
          </v:group>
        </w:pict>
      </w:r>
      <w:r>
        <w:rPr/>
        <w:pict>
          <v:shape style="position:absolute;margin-left:527.651794pt;margin-top:245.363983pt;width:44.3pt;height:169.85pt;mso-position-horizontal-relative:page;mso-position-vertical-relative:page;z-index:15742976" type="#_x0000_t202" id="docshape34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Bookman Old Style"/>
                      <w:b w:val="0"/>
                      <w:sz w:val="72"/>
                    </w:rPr>
                  </w:pPr>
                  <w:r>
                    <w:rPr>
                      <w:rFonts w:ascii="Bookman Old Style"/>
                      <w:b w:val="0"/>
                      <w:color w:val="A6A6A6"/>
                      <w:sz w:val="72"/>
                    </w:rPr>
                    <w:t>ANEXO</w:t>
                  </w:r>
                  <w:r>
                    <w:rPr>
                      <w:rFonts w:ascii="Bookman Old Style"/>
                      <w:b w:val="0"/>
                      <w:color w:val="A6A6A6"/>
                      <w:spacing w:val="-3"/>
                      <w:sz w:val="72"/>
                    </w:rPr>
                    <w:t> </w:t>
                  </w:r>
                  <w:r>
                    <w:rPr>
                      <w:rFonts w:ascii="Bookman Old Style"/>
                      <w:b w:val="0"/>
                      <w:color w:val="A6A6A6"/>
                      <w:spacing w:val="-5"/>
                      <w:sz w:val="72"/>
                    </w:rPr>
                    <w:t>II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Heading1"/>
        <w:spacing w:line="259" w:lineRule="auto" w:before="10"/>
        <w:ind w:left="118" w:right="445"/>
        <w:rPr>
          <w:b w:val="0"/>
        </w:rPr>
      </w:pPr>
      <w:r>
        <w:rPr>
          <w:b w:val="0"/>
          <w:color w:val="602041"/>
        </w:rPr>
        <w:t>ANEXO II - Reestimativa da</w:t>
      </w:r>
      <w:r>
        <w:rPr>
          <w:b w:val="0"/>
          <w:color w:val="602041"/>
          <w:spacing w:val="-1"/>
        </w:rPr>
        <w:t> </w:t>
      </w:r>
      <w:r>
        <w:rPr>
          <w:b w:val="0"/>
          <w:color w:val="602041"/>
        </w:rPr>
        <w:t>Receita Total do CAU – Reprogramação 2022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6"/>
        <w:rPr>
          <w:rFonts w:ascii="Calibri Light"/>
          <w:b w:val="0"/>
          <w:sz w:val="26"/>
        </w:rPr>
      </w:pPr>
    </w:p>
    <w:p>
      <w:pPr>
        <w:spacing w:before="57"/>
        <w:ind w:left="4351" w:right="4279" w:firstLine="0"/>
        <w:jc w:val="center"/>
        <w:rPr>
          <w:b/>
          <w:sz w:val="22"/>
        </w:rPr>
      </w:pPr>
      <w:r>
        <w:rPr>
          <w:b/>
          <w:sz w:val="22"/>
        </w:rPr>
        <w:t>35</w:t>
      </w:r>
      <w:r>
        <w:rPr>
          <w:b/>
          <w:spacing w:val="-1"/>
          <w:sz w:val="22"/>
        </w:rPr>
        <w:t> </w:t>
      </w:r>
      <w:r>
        <w:rPr>
          <w:sz w:val="22"/>
        </w:rPr>
        <w:t>/</w:t>
      </w:r>
      <w:r>
        <w:rPr>
          <w:spacing w:val="-1"/>
          <w:sz w:val="22"/>
        </w:rPr>
        <w:t> </w:t>
      </w:r>
      <w:r>
        <w:rPr>
          <w:b/>
          <w:spacing w:val="-5"/>
          <w:sz w:val="22"/>
        </w:rPr>
        <w:t>79</w:t>
      </w:r>
    </w:p>
    <w:p>
      <w:pPr>
        <w:spacing w:after="0"/>
        <w:jc w:val="center"/>
        <w:rPr>
          <w:sz w:val="22"/>
        </w:rPr>
        <w:sectPr>
          <w:headerReference w:type="default" r:id="rId27"/>
          <w:footerReference w:type="default" r:id="rId28"/>
          <w:pgSz w:w="11910" w:h="16840"/>
          <w:pgMar w:header="0" w:footer="0" w:top="1920" w:bottom="280" w:left="1300" w:right="1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spacing w:before="52"/>
        <w:ind w:left="118" w:right="0" w:firstLine="0"/>
        <w:jc w:val="left"/>
        <w:rPr>
          <w:b/>
          <w:sz w:val="24"/>
        </w:rPr>
      </w:pPr>
      <w:bookmarkStart w:name="_bookmark25" w:id="26"/>
      <w:bookmarkEnd w:id="26"/>
      <w:r>
        <w:rPr/>
      </w:r>
      <w:r>
        <w:rPr>
          <w:b/>
          <w:color w:val="602041"/>
          <w:sz w:val="24"/>
        </w:rPr>
        <w:t>ANEXO</w:t>
      </w:r>
      <w:r>
        <w:rPr>
          <w:b/>
          <w:color w:val="602041"/>
          <w:spacing w:val="-5"/>
          <w:sz w:val="24"/>
        </w:rPr>
        <w:t> </w:t>
      </w:r>
      <w:r>
        <w:rPr>
          <w:b/>
          <w:color w:val="602041"/>
          <w:sz w:val="24"/>
        </w:rPr>
        <w:t>II</w:t>
      </w:r>
      <w:r>
        <w:rPr>
          <w:b/>
          <w:color w:val="602041"/>
          <w:spacing w:val="-1"/>
          <w:sz w:val="24"/>
        </w:rPr>
        <w:t> </w:t>
      </w:r>
      <w:r>
        <w:rPr>
          <w:b/>
          <w:color w:val="602041"/>
          <w:sz w:val="24"/>
        </w:rPr>
        <w:t>-</w:t>
      </w:r>
      <w:r>
        <w:rPr>
          <w:b/>
          <w:color w:val="602041"/>
          <w:spacing w:val="-1"/>
          <w:sz w:val="24"/>
        </w:rPr>
        <w:t> </w:t>
      </w:r>
      <w:r>
        <w:rPr>
          <w:b/>
          <w:color w:val="602041"/>
          <w:sz w:val="24"/>
        </w:rPr>
        <w:t>Reestimativa</w:t>
      </w:r>
      <w:r>
        <w:rPr>
          <w:b/>
          <w:color w:val="602041"/>
          <w:spacing w:val="-5"/>
          <w:sz w:val="24"/>
        </w:rPr>
        <w:t> </w:t>
      </w:r>
      <w:r>
        <w:rPr>
          <w:b/>
          <w:color w:val="602041"/>
          <w:sz w:val="24"/>
        </w:rPr>
        <w:t>da</w:t>
      </w:r>
      <w:r>
        <w:rPr>
          <w:b/>
          <w:color w:val="602041"/>
          <w:spacing w:val="-3"/>
          <w:sz w:val="24"/>
        </w:rPr>
        <w:t> </w:t>
      </w:r>
      <w:r>
        <w:rPr>
          <w:b/>
          <w:color w:val="602041"/>
          <w:sz w:val="24"/>
        </w:rPr>
        <w:t>Receita</w:t>
      </w:r>
      <w:r>
        <w:rPr>
          <w:b/>
          <w:color w:val="602041"/>
          <w:spacing w:val="-2"/>
          <w:sz w:val="24"/>
        </w:rPr>
        <w:t> </w:t>
      </w:r>
      <w:r>
        <w:rPr>
          <w:b/>
          <w:color w:val="602041"/>
          <w:sz w:val="24"/>
        </w:rPr>
        <w:t>Total</w:t>
      </w:r>
      <w:r>
        <w:rPr>
          <w:b/>
          <w:color w:val="602041"/>
          <w:spacing w:val="-3"/>
          <w:sz w:val="24"/>
        </w:rPr>
        <w:t> </w:t>
      </w:r>
      <w:r>
        <w:rPr>
          <w:b/>
          <w:color w:val="602041"/>
          <w:sz w:val="24"/>
        </w:rPr>
        <w:t>do</w:t>
      </w:r>
      <w:r>
        <w:rPr>
          <w:b/>
          <w:color w:val="602041"/>
          <w:spacing w:val="-3"/>
          <w:sz w:val="24"/>
        </w:rPr>
        <w:t> </w:t>
      </w:r>
      <w:r>
        <w:rPr>
          <w:b/>
          <w:color w:val="602041"/>
          <w:sz w:val="24"/>
        </w:rPr>
        <w:t>CAU – Reprogramação</w:t>
      </w:r>
      <w:r>
        <w:rPr>
          <w:b/>
          <w:color w:val="602041"/>
          <w:spacing w:val="-2"/>
          <w:sz w:val="24"/>
        </w:rPr>
        <w:t> </w:t>
      </w:r>
      <w:r>
        <w:rPr>
          <w:b/>
          <w:color w:val="602041"/>
          <w:sz w:val="24"/>
        </w:rPr>
        <w:t>2022</w:t>
      </w:r>
      <w:r>
        <w:rPr>
          <w:b/>
          <w:color w:val="602041"/>
          <w:spacing w:val="2"/>
          <w:sz w:val="24"/>
        </w:rPr>
        <w:t> </w:t>
      </w:r>
      <w:r>
        <w:rPr>
          <w:b/>
          <w:color w:val="602041"/>
          <w:spacing w:val="-2"/>
          <w:sz w:val="24"/>
        </w:rPr>
        <w:t>(100%)</w:t>
      </w:r>
    </w:p>
    <w:p>
      <w:pPr>
        <w:pStyle w:val="BodyText"/>
        <w:spacing w:before="4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907206</wp:posOffset>
            </wp:positionH>
            <wp:positionV relativeFrom="paragraph">
              <wp:posOffset>126485</wp:posOffset>
            </wp:positionV>
            <wp:extent cx="5730111" cy="7059167"/>
            <wp:effectExtent l="0" t="0" r="0" b="0"/>
            <wp:wrapTopAndBottom/>
            <wp:docPr id="1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111" cy="705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headerReference w:type="default" r:id="rId31"/>
          <w:footerReference w:type="default" r:id="rId32"/>
          <w:pgSz w:w="11910" w:h="16840"/>
          <w:pgMar w:header="807" w:footer="628" w:top="1920" w:bottom="820" w:left="1300" w:right="1320"/>
          <w:pgNumType w:start="36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514.200012pt;margin-top:104.519981pt;width:66.5pt;height:676.35pt;mso-position-horizontal-relative:page;mso-position-vertical-relative:page;z-index:15744000" id="docshapegroup36" coordorigin="10284,2090" coordsize="1330,13527">
            <v:shape style="position:absolute;left:10284;top:2090;width:1300;height:13526" type="#_x0000_t75" id="docshape37" stroked="false">
              <v:imagedata r:id="rId34" o:title=""/>
            </v:shape>
            <v:shape style="position:absolute;left:10502;top:2095;width:858;height:13516" type="#_x0000_t75" id="docshape38" stroked="false">
              <v:imagedata r:id="rId35" o:title=""/>
            </v:shape>
            <v:rect style="position:absolute;left:10315;top:2092;width:1299;height:13524" id="docshape39" filled="true" fillcolor="#ffffff" stroked="false">
              <v:fill type="solid"/>
            </v:rect>
            <w10:wrap type="none"/>
          </v:group>
        </w:pict>
      </w:r>
      <w:r>
        <w:rPr/>
        <w:pict>
          <v:shape style="position:absolute;margin-left:525.951782pt;margin-top:342.927643pt;width:44.3pt;height:181.95pt;mso-position-horizontal-relative:page;mso-position-vertical-relative:page;z-index:15744512" type="#_x0000_t202" id="docshape40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Bookman Old Style"/>
                      <w:b w:val="0"/>
                      <w:sz w:val="72"/>
                    </w:rPr>
                  </w:pPr>
                  <w:r>
                    <w:rPr>
                      <w:rFonts w:ascii="Bookman Old Style"/>
                      <w:b w:val="0"/>
                      <w:color w:val="A6A6A6"/>
                      <w:sz w:val="72"/>
                    </w:rPr>
                    <w:t>ANEXO</w:t>
                  </w:r>
                  <w:r>
                    <w:rPr>
                      <w:rFonts w:ascii="Bookman Old Style"/>
                      <w:b w:val="0"/>
                      <w:color w:val="A6A6A6"/>
                      <w:spacing w:val="-5"/>
                      <w:sz w:val="72"/>
                    </w:rPr>
                    <w:t> III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line="259" w:lineRule="auto" w:before="170"/>
        <w:ind w:left="118" w:right="532"/>
        <w:rPr>
          <w:b w:val="0"/>
        </w:rPr>
      </w:pPr>
      <w:r>
        <w:rPr>
          <w:b w:val="0"/>
          <w:color w:val="602041"/>
        </w:rPr>
        <w:t>ANEXO</w:t>
      </w:r>
      <w:r>
        <w:rPr>
          <w:b w:val="0"/>
          <w:color w:val="602041"/>
          <w:spacing w:val="-24"/>
        </w:rPr>
        <w:t> </w:t>
      </w:r>
      <w:r>
        <w:rPr>
          <w:b w:val="0"/>
          <w:color w:val="602041"/>
        </w:rPr>
        <w:t>III</w:t>
      </w:r>
      <w:r>
        <w:rPr>
          <w:b w:val="0"/>
          <w:color w:val="602041"/>
          <w:spacing w:val="-22"/>
        </w:rPr>
        <w:t> </w:t>
      </w:r>
      <w:r>
        <w:rPr>
          <w:b w:val="0"/>
          <w:color w:val="602041"/>
        </w:rPr>
        <w:t>-</w:t>
      </w:r>
      <w:r>
        <w:rPr>
          <w:b w:val="0"/>
          <w:color w:val="602041"/>
          <w:spacing w:val="-23"/>
        </w:rPr>
        <w:t> </w:t>
      </w:r>
      <w:r>
        <w:rPr>
          <w:b w:val="0"/>
          <w:color w:val="602041"/>
        </w:rPr>
        <w:t>Comparativo</w:t>
      </w:r>
      <w:r>
        <w:rPr>
          <w:b w:val="0"/>
          <w:color w:val="602041"/>
          <w:spacing w:val="-25"/>
        </w:rPr>
        <w:t> </w:t>
      </w:r>
      <w:r>
        <w:rPr>
          <w:b w:val="0"/>
          <w:color w:val="602041"/>
        </w:rPr>
        <w:t>da</w:t>
      </w:r>
      <w:r>
        <w:rPr>
          <w:b w:val="0"/>
          <w:color w:val="602041"/>
          <w:spacing w:val="-25"/>
        </w:rPr>
        <w:t> </w:t>
      </w:r>
      <w:r>
        <w:rPr>
          <w:b w:val="0"/>
          <w:color w:val="602041"/>
        </w:rPr>
        <w:t>Receita</w:t>
      </w:r>
      <w:r>
        <w:rPr>
          <w:b w:val="0"/>
          <w:color w:val="602041"/>
          <w:spacing w:val="-24"/>
        </w:rPr>
        <w:t> </w:t>
      </w:r>
      <w:r>
        <w:rPr>
          <w:b w:val="0"/>
          <w:color w:val="602041"/>
        </w:rPr>
        <w:t>Total</w:t>
      </w:r>
      <w:r>
        <w:rPr>
          <w:b w:val="0"/>
          <w:color w:val="602041"/>
          <w:spacing w:val="-24"/>
        </w:rPr>
        <w:t> </w:t>
      </w:r>
      <w:r>
        <w:rPr>
          <w:b w:val="0"/>
          <w:color w:val="602041"/>
        </w:rPr>
        <w:t>do</w:t>
      </w:r>
      <w:r>
        <w:rPr>
          <w:b w:val="0"/>
          <w:color w:val="602041"/>
          <w:spacing w:val="-23"/>
        </w:rPr>
        <w:t> </w:t>
      </w:r>
      <w:r>
        <w:rPr>
          <w:b w:val="0"/>
          <w:color w:val="602041"/>
        </w:rPr>
        <w:t>CAU – Reprogramação x Programação 2022</w:t>
      </w:r>
    </w:p>
    <w:p>
      <w:pPr>
        <w:spacing w:after="0" w:line="259" w:lineRule="auto"/>
        <w:sectPr>
          <w:pgSz w:w="11910" w:h="16840"/>
          <w:pgMar w:header="807" w:footer="628" w:top="1920" w:bottom="820" w:left="1300" w:right="1320"/>
        </w:sectPr>
      </w:pPr>
    </w:p>
    <w:p>
      <w:pPr>
        <w:pStyle w:val="BodyText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7541211" cy="585216"/>
            <wp:effectExtent l="0" t="0" r="0" b="0"/>
            <wp:docPr id="21" name="image17.jpeg" descr="CAU-BR-timbrado2015--T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211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spacing w:before="10"/>
        <w:rPr>
          <w:rFonts w:ascii="Calibri Light"/>
          <w:b w:val="0"/>
          <w:sz w:val="13"/>
        </w:rPr>
      </w:pPr>
    </w:p>
    <w:p>
      <w:pPr>
        <w:pStyle w:val="Heading4"/>
        <w:spacing w:before="51"/>
        <w:ind w:left="1135"/>
      </w:pPr>
      <w:bookmarkStart w:name="_bookmark26" w:id="27"/>
      <w:bookmarkEnd w:id="27"/>
      <w:r>
        <w:rPr>
          <w:b w:val="0"/>
        </w:rPr>
      </w:r>
      <w:r>
        <w:rPr>
          <w:color w:val="602041"/>
        </w:rPr>
        <w:t>ANEXO</w:t>
      </w:r>
      <w:r>
        <w:rPr>
          <w:color w:val="602041"/>
          <w:spacing w:val="-4"/>
        </w:rPr>
        <w:t> </w:t>
      </w:r>
      <w:r>
        <w:rPr>
          <w:color w:val="602041"/>
        </w:rPr>
        <w:t>III</w:t>
      </w:r>
      <w:r>
        <w:rPr>
          <w:color w:val="602041"/>
          <w:spacing w:val="-2"/>
        </w:rPr>
        <w:t> </w:t>
      </w:r>
      <w:r>
        <w:rPr>
          <w:color w:val="602041"/>
        </w:rPr>
        <w:t>–</w:t>
      </w:r>
      <w:r>
        <w:rPr>
          <w:color w:val="602041"/>
          <w:spacing w:val="-1"/>
        </w:rPr>
        <w:t> </w:t>
      </w:r>
      <w:r>
        <w:rPr>
          <w:color w:val="602041"/>
        </w:rPr>
        <w:t>Comparativo</w:t>
      </w:r>
      <w:r>
        <w:rPr>
          <w:color w:val="602041"/>
          <w:spacing w:val="-1"/>
        </w:rPr>
        <w:t> </w:t>
      </w:r>
      <w:r>
        <w:rPr>
          <w:color w:val="602041"/>
        </w:rPr>
        <w:t>da</w:t>
      </w:r>
      <w:r>
        <w:rPr>
          <w:color w:val="602041"/>
          <w:spacing w:val="-3"/>
        </w:rPr>
        <w:t> </w:t>
      </w:r>
      <w:r>
        <w:rPr>
          <w:color w:val="602041"/>
        </w:rPr>
        <w:t>Receita</w:t>
      </w:r>
      <w:r>
        <w:rPr>
          <w:color w:val="602041"/>
          <w:spacing w:val="-2"/>
        </w:rPr>
        <w:t> </w:t>
      </w:r>
      <w:r>
        <w:rPr>
          <w:color w:val="602041"/>
        </w:rPr>
        <w:t>Total</w:t>
      </w:r>
      <w:r>
        <w:rPr>
          <w:color w:val="602041"/>
          <w:spacing w:val="-3"/>
        </w:rPr>
        <w:t> </w:t>
      </w:r>
      <w:r>
        <w:rPr>
          <w:color w:val="602041"/>
        </w:rPr>
        <w:t>do</w:t>
      </w:r>
      <w:r>
        <w:rPr>
          <w:color w:val="602041"/>
          <w:spacing w:val="-1"/>
        </w:rPr>
        <w:t> </w:t>
      </w:r>
      <w:r>
        <w:rPr>
          <w:color w:val="602041"/>
        </w:rPr>
        <w:t>CAU</w:t>
      </w:r>
      <w:r>
        <w:rPr>
          <w:color w:val="602041"/>
          <w:spacing w:val="-1"/>
        </w:rPr>
        <w:t> </w:t>
      </w:r>
      <w:r>
        <w:rPr>
          <w:color w:val="602041"/>
        </w:rPr>
        <w:t>(100%)</w:t>
      </w:r>
      <w:r>
        <w:rPr>
          <w:color w:val="602041"/>
          <w:spacing w:val="-3"/>
        </w:rPr>
        <w:t> </w:t>
      </w:r>
      <w:r>
        <w:rPr>
          <w:color w:val="602041"/>
        </w:rPr>
        <w:t>–</w:t>
      </w:r>
      <w:r>
        <w:rPr>
          <w:color w:val="602041"/>
          <w:spacing w:val="-3"/>
        </w:rPr>
        <w:t> </w:t>
      </w:r>
      <w:r>
        <w:rPr>
          <w:color w:val="602041"/>
        </w:rPr>
        <w:t>Reprogramação</w:t>
      </w:r>
      <w:r>
        <w:rPr>
          <w:color w:val="602041"/>
          <w:spacing w:val="-1"/>
        </w:rPr>
        <w:t> </w:t>
      </w:r>
      <w:r>
        <w:rPr>
          <w:color w:val="602041"/>
        </w:rPr>
        <w:t>x</w:t>
      </w:r>
      <w:r>
        <w:rPr>
          <w:color w:val="602041"/>
          <w:spacing w:val="-1"/>
        </w:rPr>
        <w:t> </w:t>
      </w:r>
      <w:r>
        <w:rPr>
          <w:color w:val="602041"/>
        </w:rPr>
        <w:t>Programação </w:t>
      </w:r>
      <w:r>
        <w:rPr>
          <w:color w:val="602041"/>
          <w:spacing w:val="-4"/>
        </w:rPr>
        <w:t>2022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998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754"/>
        <w:gridCol w:w="819"/>
        <w:gridCol w:w="695"/>
        <w:gridCol w:w="772"/>
        <w:gridCol w:w="695"/>
        <w:gridCol w:w="820"/>
        <w:gridCol w:w="820"/>
        <w:gridCol w:w="820"/>
        <w:gridCol w:w="695"/>
        <w:gridCol w:w="523"/>
        <w:gridCol w:w="796"/>
        <w:gridCol w:w="695"/>
        <w:gridCol w:w="695"/>
        <w:gridCol w:w="695"/>
        <w:gridCol w:w="695"/>
        <w:gridCol w:w="695"/>
        <w:gridCol w:w="695"/>
        <w:gridCol w:w="695"/>
        <w:gridCol w:w="695"/>
        <w:gridCol w:w="500"/>
      </w:tblGrid>
      <w:tr>
        <w:trPr>
          <w:trHeight w:val="208" w:hRule="atLeast"/>
        </w:trPr>
        <w:tc>
          <w:tcPr>
            <w:tcW w:w="540" w:type="dxa"/>
            <w:vMerge w:val="restart"/>
            <w:tcBorders>
              <w:top w:val="nil"/>
              <w:left w:val="nil"/>
            </w:tcBorders>
            <w:shd w:val="clear" w:color="auto" w:fill="A6A6A6"/>
          </w:tcPr>
          <w:p>
            <w:pPr>
              <w:pStyle w:val="TableParagraph"/>
              <w:spacing w:before="0"/>
              <w:jc w:val="left"/>
              <w:rPr>
                <w:b/>
                <w:sz w:val="8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8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8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8"/>
              </w:rPr>
            </w:pPr>
          </w:p>
          <w:p>
            <w:pPr>
              <w:pStyle w:val="TableParagraph"/>
              <w:spacing w:before="66"/>
              <w:ind w:left="200" w:right="191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UF</w:t>
            </w:r>
          </w:p>
        </w:tc>
        <w:tc>
          <w:tcPr>
            <w:tcW w:w="7413" w:type="dxa"/>
            <w:gridSpan w:val="10"/>
            <w:tcBorders>
              <w:top w:val="nil"/>
            </w:tcBorders>
            <w:shd w:val="clear" w:color="auto" w:fill="BCD6ED"/>
          </w:tcPr>
          <w:p>
            <w:pPr>
              <w:pStyle w:val="TableParagraph"/>
              <w:spacing w:before="51"/>
              <w:ind w:left="3423" w:right="3415"/>
              <w:jc w:val="center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Pessoa</w:t>
            </w:r>
            <w:r>
              <w:rPr>
                <w:b/>
                <w:spacing w:val="2"/>
                <w:w w:val="110"/>
                <w:sz w:val="9"/>
              </w:rPr>
              <w:t> </w:t>
            </w:r>
            <w:r>
              <w:rPr>
                <w:b/>
                <w:spacing w:val="-2"/>
                <w:w w:val="110"/>
                <w:sz w:val="9"/>
              </w:rPr>
              <w:t>Física</w:t>
            </w:r>
          </w:p>
        </w:tc>
        <w:tc>
          <w:tcPr>
            <w:tcW w:w="6856" w:type="dxa"/>
            <w:gridSpan w:val="10"/>
            <w:tcBorders>
              <w:top w:val="nil"/>
            </w:tcBorders>
            <w:shd w:val="clear" w:color="auto" w:fill="C5DFB4"/>
          </w:tcPr>
          <w:p>
            <w:pPr>
              <w:pStyle w:val="TableParagraph"/>
              <w:spacing w:before="51"/>
              <w:ind w:left="3089" w:right="3106"/>
              <w:jc w:val="center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Pessoa</w:t>
            </w:r>
            <w:r>
              <w:rPr>
                <w:b/>
                <w:spacing w:val="2"/>
                <w:w w:val="110"/>
                <w:sz w:val="9"/>
              </w:rPr>
              <w:t> </w:t>
            </w:r>
            <w:r>
              <w:rPr>
                <w:b/>
                <w:spacing w:val="-2"/>
                <w:w w:val="110"/>
                <w:sz w:val="9"/>
              </w:rPr>
              <w:t>Jurídica</w:t>
            </w:r>
          </w:p>
        </w:tc>
      </w:tr>
      <w:tr>
        <w:trPr>
          <w:trHeight w:val="311" w:hRule="atLeast"/>
        </w:trPr>
        <w:tc>
          <w:tcPr>
            <w:tcW w:w="540" w:type="dxa"/>
            <w:vMerge/>
            <w:tcBorders>
              <w:top w:val="nil"/>
              <w:left w:val="nil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 w:val="restart"/>
            <w:shd w:val="clear" w:color="auto" w:fill="BCD6ED"/>
          </w:tcPr>
          <w:p>
            <w:pPr>
              <w:pStyle w:val="TableParagraph"/>
              <w:spacing w:before="0"/>
              <w:jc w:val="left"/>
              <w:rPr>
                <w:b/>
                <w:sz w:val="8"/>
              </w:rPr>
            </w:pPr>
          </w:p>
          <w:p>
            <w:pPr>
              <w:pStyle w:val="TableParagraph"/>
              <w:spacing w:before="67"/>
              <w:ind w:left="253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TOTAL</w:t>
            </w:r>
          </w:p>
          <w:p>
            <w:pPr>
              <w:pStyle w:val="TableParagraph"/>
              <w:spacing w:line="264" w:lineRule="auto" w:before="11"/>
              <w:ind w:left="271" w:right="172" w:hanging="89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Program.</w:t>
            </w:r>
            <w:r>
              <w:rPr>
                <w:b/>
                <w:spacing w:val="40"/>
                <w:w w:val="110"/>
                <w:sz w:val="9"/>
              </w:rPr>
              <w:t> </w:t>
            </w:r>
            <w:r>
              <w:rPr>
                <w:b/>
                <w:spacing w:val="-4"/>
                <w:w w:val="110"/>
                <w:sz w:val="9"/>
              </w:rPr>
              <w:t>2022</w:t>
            </w:r>
            <w:r>
              <w:rPr>
                <w:b/>
                <w:spacing w:val="40"/>
                <w:w w:val="110"/>
                <w:sz w:val="9"/>
              </w:rPr>
              <w:t> </w:t>
            </w:r>
            <w:r>
              <w:rPr>
                <w:b/>
                <w:spacing w:val="-4"/>
                <w:w w:val="110"/>
                <w:sz w:val="9"/>
              </w:rPr>
              <w:t>(A)</w:t>
            </w:r>
          </w:p>
        </w:tc>
        <w:tc>
          <w:tcPr>
            <w:tcW w:w="1514" w:type="dxa"/>
            <w:gridSpan w:val="2"/>
            <w:shd w:val="clear" w:color="auto" w:fill="DDEBF7"/>
          </w:tcPr>
          <w:p>
            <w:pPr>
              <w:pStyle w:val="TableParagraph"/>
              <w:spacing w:line="264" w:lineRule="auto" w:before="38"/>
              <w:ind w:left="442" w:right="376" w:firstLine="106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Executado</w:t>
            </w:r>
            <w:r>
              <w:rPr>
                <w:b/>
                <w:spacing w:val="40"/>
                <w:w w:val="110"/>
                <w:sz w:val="9"/>
              </w:rPr>
              <w:t> </w:t>
            </w:r>
            <w:r>
              <w:rPr>
                <w:b/>
                <w:w w:val="110"/>
                <w:sz w:val="9"/>
              </w:rPr>
              <w:t>(jan.</w:t>
            </w:r>
            <w:r>
              <w:rPr>
                <w:b/>
                <w:spacing w:val="-6"/>
                <w:w w:val="110"/>
                <w:sz w:val="9"/>
              </w:rPr>
              <w:t> </w:t>
            </w:r>
            <w:r>
              <w:rPr>
                <w:b/>
                <w:w w:val="110"/>
                <w:sz w:val="9"/>
              </w:rPr>
              <w:t>a</w:t>
            </w:r>
            <w:r>
              <w:rPr>
                <w:b/>
                <w:spacing w:val="-6"/>
                <w:w w:val="110"/>
                <w:sz w:val="9"/>
              </w:rPr>
              <w:t> </w:t>
            </w:r>
            <w:r>
              <w:rPr>
                <w:b/>
                <w:w w:val="110"/>
                <w:sz w:val="9"/>
              </w:rPr>
              <w:t>abr./22)</w:t>
            </w:r>
          </w:p>
        </w:tc>
        <w:tc>
          <w:tcPr>
            <w:tcW w:w="1467" w:type="dxa"/>
            <w:gridSpan w:val="2"/>
            <w:shd w:val="clear" w:color="auto" w:fill="D9E0F1"/>
          </w:tcPr>
          <w:p>
            <w:pPr>
              <w:pStyle w:val="TableParagraph"/>
              <w:spacing w:line="264" w:lineRule="auto" w:before="38"/>
              <w:ind w:left="387" w:right="305" w:firstLine="154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Projetado</w:t>
            </w:r>
            <w:r>
              <w:rPr>
                <w:b/>
                <w:spacing w:val="40"/>
                <w:w w:val="110"/>
                <w:sz w:val="9"/>
              </w:rPr>
              <w:t> </w:t>
            </w:r>
            <w:r>
              <w:rPr>
                <w:b/>
                <w:w w:val="110"/>
                <w:sz w:val="9"/>
              </w:rPr>
              <w:t>(maio</w:t>
            </w:r>
            <w:r>
              <w:rPr>
                <w:b/>
                <w:spacing w:val="-6"/>
                <w:w w:val="110"/>
                <w:sz w:val="9"/>
              </w:rPr>
              <w:t> </w:t>
            </w:r>
            <w:r>
              <w:rPr>
                <w:b/>
                <w:w w:val="110"/>
                <w:sz w:val="9"/>
              </w:rPr>
              <w:t>a</w:t>
            </w:r>
            <w:r>
              <w:rPr>
                <w:b/>
                <w:spacing w:val="-6"/>
                <w:w w:val="110"/>
                <w:sz w:val="9"/>
              </w:rPr>
              <w:t> </w:t>
            </w:r>
            <w:r>
              <w:rPr>
                <w:b/>
                <w:w w:val="110"/>
                <w:sz w:val="9"/>
              </w:rPr>
              <w:t>dez./22)</w:t>
            </w:r>
          </w:p>
        </w:tc>
        <w:tc>
          <w:tcPr>
            <w:tcW w:w="2460" w:type="dxa"/>
            <w:gridSpan w:val="3"/>
            <w:shd w:val="clear" w:color="auto" w:fill="B4C5E7"/>
          </w:tcPr>
          <w:p>
            <w:pPr>
              <w:pStyle w:val="TableParagraph"/>
              <w:spacing w:before="4"/>
              <w:jc w:val="left"/>
              <w:rPr>
                <w:b/>
                <w:sz w:val="8"/>
              </w:rPr>
            </w:pPr>
          </w:p>
          <w:p>
            <w:pPr>
              <w:pStyle w:val="TableParagraph"/>
              <w:spacing w:before="0"/>
              <w:ind w:left="776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Reprogramação</w:t>
            </w:r>
            <w:r>
              <w:rPr>
                <w:b/>
                <w:spacing w:val="16"/>
                <w:w w:val="110"/>
                <w:sz w:val="9"/>
              </w:rPr>
              <w:t> </w:t>
            </w:r>
            <w:r>
              <w:rPr>
                <w:b/>
                <w:spacing w:val="-4"/>
                <w:w w:val="110"/>
                <w:sz w:val="9"/>
              </w:rPr>
              <w:t>2022</w:t>
            </w:r>
          </w:p>
        </w:tc>
        <w:tc>
          <w:tcPr>
            <w:tcW w:w="1218" w:type="dxa"/>
            <w:gridSpan w:val="2"/>
            <w:shd w:val="clear" w:color="auto" w:fill="BCD6ED"/>
          </w:tcPr>
          <w:p>
            <w:pPr>
              <w:pStyle w:val="TableParagraph"/>
              <w:spacing w:before="4"/>
              <w:jc w:val="left"/>
              <w:rPr>
                <w:b/>
                <w:sz w:val="8"/>
              </w:rPr>
            </w:pPr>
          </w:p>
          <w:p>
            <w:pPr>
              <w:pStyle w:val="TableParagraph"/>
              <w:spacing w:before="0"/>
              <w:ind w:left="409" w:right="409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Variação</w:t>
            </w:r>
          </w:p>
        </w:tc>
        <w:tc>
          <w:tcPr>
            <w:tcW w:w="796" w:type="dxa"/>
            <w:vMerge w:val="restart"/>
            <w:shd w:val="clear" w:color="auto" w:fill="C5DFB4"/>
          </w:tcPr>
          <w:p>
            <w:pPr>
              <w:pStyle w:val="TableParagraph"/>
              <w:spacing w:before="0"/>
              <w:jc w:val="left"/>
              <w:rPr>
                <w:b/>
                <w:sz w:val="8"/>
              </w:rPr>
            </w:pPr>
          </w:p>
          <w:p>
            <w:pPr>
              <w:pStyle w:val="TableParagraph"/>
              <w:spacing w:before="67"/>
              <w:ind w:left="266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TOTAL</w:t>
            </w:r>
          </w:p>
          <w:p>
            <w:pPr>
              <w:pStyle w:val="TableParagraph"/>
              <w:spacing w:line="264" w:lineRule="auto" w:before="11"/>
              <w:ind w:left="284" w:right="201" w:hanging="89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Program.</w:t>
            </w:r>
            <w:r>
              <w:rPr>
                <w:b/>
                <w:spacing w:val="40"/>
                <w:w w:val="110"/>
                <w:sz w:val="9"/>
              </w:rPr>
              <w:t> </w:t>
            </w:r>
            <w:r>
              <w:rPr>
                <w:b/>
                <w:spacing w:val="-4"/>
                <w:w w:val="110"/>
                <w:sz w:val="9"/>
              </w:rPr>
              <w:t>2022</w:t>
            </w:r>
            <w:r>
              <w:rPr>
                <w:b/>
                <w:spacing w:val="40"/>
                <w:w w:val="110"/>
                <w:sz w:val="9"/>
              </w:rPr>
              <w:t> </w:t>
            </w:r>
            <w:r>
              <w:rPr>
                <w:b/>
                <w:spacing w:val="-4"/>
                <w:w w:val="110"/>
                <w:sz w:val="9"/>
              </w:rPr>
              <w:t>(A)</w:t>
            </w:r>
          </w:p>
        </w:tc>
        <w:tc>
          <w:tcPr>
            <w:tcW w:w="1390" w:type="dxa"/>
            <w:gridSpan w:val="2"/>
            <w:shd w:val="clear" w:color="auto" w:fill="E1EEDA"/>
          </w:tcPr>
          <w:p>
            <w:pPr>
              <w:pStyle w:val="TableParagraph"/>
              <w:spacing w:line="264" w:lineRule="auto" w:before="38"/>
              <w:ind w:left="372" w:right="322" w:firstLine="106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Executado</w:t>
            </w:r>
            <w:r>
              <w:rPr>
                <w:b/>
                <w:spacing w:val="40"/>
                <w:w w:val="110"/>
                <w:sz w:val="9"/>
              </w:rPr>
              <w:t> </w:t>
            </w:r>
            <w:r>
              <w:rPr>
                <w:b/>
                <w:w w:val="110"/>
                <w:sz w:val="9"/>
              </w:rPr>
              <w:t>(jan.</w:t>
            </w:r>
            <w:r>
              <w:rPr>
                <w:b/>
                <w:spacing w:val="-6"/>
                <w:w w:val="110"/>
                <w:sz w:val="9"/>
              </w:rPr>
              <w:t> </w:t>
            </w:r>
            <w:r>
              <w:rPr>
                <w:b/>
                <w:w w:val="110"/>
                <w:sz w:val="9"/>
              </w:rPr>
              <w:t>a</w:t>
            </w:r>
            <w:r>
              <w:rPr>
                <w:b/>
                <w:spacing w:val="-6"/>
                <w:w w:val="110"/>
                <w:sz w:val="9"/>
              </w:rPr>
              <w:t> </w:t>
            </w:r>
            <w:r>
              <w:rPr>
                <w:b/>
                <w:w w:val="110"/>
                <w:sz w:val="9"/>
              </w:rPr>
              <w:t>abr./22)</w:t>
            </w:r>
          </w:p>
        </w:tc>
        <w:tc>
          <w:tcPr>
            <w:tcW w:w="1390" w:type="dxa"/>
            <w:gridSpan w:val="2"/>
            <w:shd w:val="clear" w:color="auto" w:fill="C5DFB4"/>
          </w:tcPr>
          <w:p>
            <w:pPr>
              <w:pStyle w:val="TableParagraph"/>
              <w:spacing w:line="264" w:lineRule="auto" w:before="38"/>
              <w:ind w:left="334" w:right="322" w:firstLine="154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Projetado</w:t>
            </w:r>
            <w:r>
              <w:rPr>
                <w:b/>
                <w:spacing w:val="40"/>
                <w:w w:val="110"/>
                <w:sz w:val="9"/>
              </w:rPr>
              <w:t> </w:t>
            </w:r>
            <w:r>
              <w:rPr>
                <w:b/>
                <w:w w:val="110"/>
                <w:sz w:val="9"/>
              </w:rPr>
              <w:t>(maio</w:t>
            </w:r>
            <w:r>
              <w:rPr>
                <w:b/>
                <w:spacing w:val="-6"/>
                <w:w w:val="110"/>
                <w:sz w:val="9"/>
              </w:rPr>
              <w:t> </w:t>
            </w:r>
            <w:r>
              <w:rPr>
                <w:b/>
                <w:w w:val="110"/>
                <w:sz w:val="9"/>
              </w:rPr>
              <w:t>a</w:t>
            </w:r>
            <w:r>
              <w:rPr>
                <w:b/>
                <w:spacing w:val="-6"/>
                <w:w w:val="110"/>
                <w:sz w:val="9"/>
              </w:rPr>
              <w:t> </w:t>
            </w:r>
            <w:r>
              <w:rPr>
                <w:b/>
                <w:w w:val="110"/>
                <w:sz w:val="9"/>
              </w:rPr>
              <w:t>dez./22)</w:t>
            </w:r>
          </w:p>
        </w:tc>
        <w:tc>
          <w:tcPr>
            <w:tcW w:w="2085" w:type="dxa"/>
            <w:gridSpan w:val="3"/>
            <w:shd w:val="clear" w:color="auto" w:fill="A9D08E"/>
          </w:tcPr>
          <w:p>
            <w:pPr>
              <w:pStyle w:val="TableParagraph"/>
              <w:spacing w:before="4"/>
              <w:jc w:val="left"/>
              <w:rPr>
                <w:b/>
                <w:sz w:val="8"/>
              </w:rPr>
            </w:pPr>
          </w:p>
          <w:p>
            <w:pPr>
              <w:pStyle w:val="TableParagraph"/>
              <w:spacing w:before="0"/>
              <w:ind w:left="56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Reprogramação</w:t>
            </w:r>
            <w:r>
              <w:rPr>
                <w:b/>
                <w:spacing w:val="16"/>
                <w:w w:val="110"/>
                <w:sz w:val="9"/>
              </w:rPr>
              <w:t> </w:t>
            </w:r>
            <w:r>
              <w:rPr>
                <w:b/>
                <w:spacing w:val="-4"/>
                <w:w w:val="110"/>
                <w:sz w:val="9"/>
              </w:rPr>
              <w:t>2022</w:t>
            </w:r>
          </w:p>
        </w:tc>
        <w:tc>
          <w:tcPr>
            <w:tcW w:w="1195" w:type="dxa"/>
            <w:gridSpan w:val="2"/>
            <w:shd w:val="clear" w:color="auto" w:fill="C5DFB4"/>
          </w:tcPr>
          <w:p>
            <w:pPr>
              <w:pStyle w:val="TableParagraph"/>
              <w:spacing w:before="4"/>
              <w:jc w:val="left"/>
              <w:rPr>
                <w:b/>
                <w:sz w:val="8"/>
              </w:rPr>
            </w:pPr>
          </w:p>
          <w:p>
            <w:pPr>
              <w:pStyle w:val="TableParagraph"/>
              <w:spacing w:before="0"/>
              <w:ind w:left="388" w:right="408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Variação</w:t>
            </w:r>
          </w:p>
        </w:tc>
      </w:tr>
      <w:tr>
        <w:trPr>
          <w:trHeight w:val="475" w:hRule="atLeast"/>
        </w:trPr>
        <w:tc>
          <w:tcPr>
            <w:tcW w:w="540" w:type="dxa"/>
            <w:vMerge/>
            <w:tcBorders>
              <w:top w:val="nil"/>
              <w:left w:val="nil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  <w:shd w:val="clear" w:color="auto" w:fill="BCD6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shd w:val="clear" w:color="auto" w:fill="DDEBF7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line="264" w:lineRule="auto" w:before="1"/>
              <w:ind w:left="347" w:right="139" w:hanging="113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Exercício</w:t>
            </w:r>
            <w:r>
              <w:rPr>
                <w:b/>
                <w:spacing w:val="40"/>
                <w:w w:val="110"/>
                <w:sz w:val="9"/>
              </w:rPr>
              <w:t> </w:t>
            </w:r>
            <w:r>
              <w:rPr>
                <w:b/>
                <w:spacing w:val="-4"/>
                <w:w w:val="110"/>
                <w:sz w:val="9"/>
              </w:rPr>
              <w:t>(B)</w:t>
            </w:r>
          </w:p>
        </w:tc>
        <w:tc>
          <w:tcPr>
            <w:tcW w:w="695" w:type="dxa"/>
            <w:shd w:val="clear" w:color="auto" w:fill="DDEBF7"/>
          </w:tcPr>
          <w:p>
            <w:pPr>
              <w:pStyle w:val="TableParagraph"/>
              <w:spacing w:line="264" w:lineRule="auto" w:before="65"/>
              <w:ind w:left="121" w:right="113" w:firstLine="23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Exercícios</w:t>
            </w:r>
            <w:r>
              <w:rPr>
                <w:b/>
                <w:spacing w:val="40"/>
                <w:w w:val="110"/>
                <w:sz w:val="9"/>
              </w:rPr>
              <w:t> </w:t>
            </w:r>
            <w:r>
              <w:rPr>
                <w:b/>
                <w:spacing w:val="-2"/>
                <w:w w:val="110"/>
                <w:sz w:val="9"/>
              </w:rPr>
              <w:t>Anteriores</w:t>
            </w:r>
            <w:r>
              <w:rPr>
                <w:b/>
                <w:spacing w:val="40"/>
                <w:w w:val="110"/>
                <w:sz w:val="9"/>
              </w:rPr>
              <w:t> </w:t>
            </w:r>
            <w:r>
              <w:rPr>
                <w:b/>
                <w:spacing w:val="-4"/>
                <w:w w:val="110"/>
                <w:sz w:val="9"/>
              </w:rPr>
              <w:t>(C)</w:t>
            </w:r>
          </w:p>
        </w:tc>
        <w:tc>
          <w:tcPr>
            <w:tcW w:w="772" w:type="dxa"/>
            <w:shd w:val="clear" w:color="auto" w:fill="D9E0F1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line="264" w:lineRule="auto" w:before="1"/>
              <w:ind w:left="322" w:right="110" w:hanging="113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Exercício</w:t>
            </w:r>
            <w:r>
              <w:rPr>
                <w:b/>
                <w:spacing w:val="40"/>
                <w:w w:val="110"/>
                <w:sz w:val="9"/>
              </w:rPr>
              <w:t> </w:t>
            </w:r>
            <w:r>
              <w:rPr>
                <w:b/>
                <w:spacing w:val="-4"/>
                <w:w w:val="110"/>
                <w:sz w:val="9"/>
              </w:rPr>
              <w:t>(D)</w:t>
            </w:r>
          </w:p>
        </w:tc>
        <w:tc>
          <w:tcPr>
            <w:tcW w:w="695" w:type="dxa"/>
            <w:shd w:val="clear" w:color="auto" w:fill="D9E0F1"/>
          </w:tcPr>
          <w:p>
            <w:pPr>
              <w:pStyle w:val="TableParagraph"/>
              <w:spacing w:line="264" w:lineRule="auto" w:before="65"/>
              <w:ind w:left="119" w:right="115" w:firstLine="23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Exercícios</w:t>
            </w:r>
            <w:r>
              <w:rPr>
                <w:b/>
                <w:spacing w:val="40"/>
                <w:w w:val="110"/>
                <w:sz w:val="9"/>
              </w:rPr>
              <w:t> </w:t>
            </w:r>
            <w:r>
              <w:rPr>
                <w:b/>
                <w:spacing w:val="-2"/>
                <w:w w:val="110"/>
                <w:sz w:val="9"/>
              </w:rPr>
              <w:t>Anteriores</w:t>
            </w:r>
            <w:r>
              <w:rPr>
                <w:b/>
                <w:spacing w:val="40"/>
                <w:w w:val="110"/>
                <w:sz w:val="9"/>
              </w:rPr>
              <w:t> </w:t>
            </w:r>
            <w:r>
              <w:rPr>
                <w:b/>
                <w:spacing w:val="-4"/>
                <w:w w:val="110"/>
                <w:sz w:val="9"/>
              </w:rPr>
              <w:t>(E)</w:t>
            </w:r>
          </w:p>
        </w:tc>
        <w:tc>
          <w:tcPr>
            <w:tcW w:w="820" w:type="dxa"/>
            <w:shd w:val="clear" w:color="auto" w:fill="B4C5E7"/>
          </w:tcPr>
          <w:p>
            <w:pPr>
              <w:pStyle w:val="TableParagraph"/>
              <w:spacing w:line="264" w:lineRule="auto" w:before="65"/>
              <w:ind w:left="296" w:right="209" w:hanging="66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Exercício</w:t>
            </w:r>
            <w:r>
              <w:rPr>
                <w:b/>
                <w:spacing w:val="40"/>
                <w:w w:val="110"/>
                <w:sz w:val="9"/>
              </w:rPr>
              <w:t> </w:t>
            </w:r>
            <w:r>
              <w:rPr>
                <w:b/>
                <w:spacing w:val="-4"/>
                <w:w w:val="110"/>
                <w:sz w:val="9"/>
              </w:rPr>
              <w:t>2022</w:t>
            </w:r>
            <w:r>
              <w:rPr>
                <w:b/>
                <w:spacing w:val="80"/>
                <w:w w:val="110"/>
                <w:sz w:val="9"/>
              </w:rPr>
              <w:t> </w:t>
            </w:r>
            <w:r>
              <w:rPr>
                <w:b/>
                <w:spacing w:val="-4"/>
                <w:w w:val="110"/>
                <w:sz w:val="9"/>
              </w:rPr>
              <w:t>(F)</w:t>
            </w:r>
          </w:p>
        </w:tc>
        <w:tc>
          <w:tcPr>
            <w:tcW w:w="820" w:type="dxa"/>
            <w:shd w:val="clear" w:color="auto" w:fill="B4C5E7"/>
          </w:tcPr>
          <w:p>
            <w:pPr>
              <w:pStyle w:val="TableParagraph"/>
              <w:spacing w:line="264" w:lineRule="auto" w:before="1"/>
              <w:ind w:left="182" w:right="177" w:firstLine="23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Exercícios</w:t>
            </w:r>
            <w:r>
              <w:rPr>
                <w:b/>
                <w:spacing w:val="40"/>
                <w:w w:val="110"/>
                <w:sz w:val="9"/>
              </w:rPr>
              <w:t> </w:t>
            </w:r>
            <w:r>
              <w:rPr>
                <w:b/>
                <w:spacing w:val="-2"/>
                <w:w w:val="110"/>
                <w:sz w:val="9"/>
              </w:rPr>
              <w:t>Anteriores</w:t>
            </w:r>
            <w:r>
              <w:rPr>
                <w:b/>
                <w:spacing w:val="40"/>
                <w:w w:val="110"/>
                <w:sz w:val="9"/>
              </w:rPr>
              <w:t> </w:t>
            </w:r>
            <w:r>
              <w:rPr>
                <w:b/>
                <w:spacing w:val="-4"/>
                <w:w w:val="110"/>
                <w:sz w:val="9"/>
              </w:rPr>
              <w:t>2022</w:t>
            </w:r>
          </w:p>
          <w:p>
            <w:pPr>
              <w:pStyle w:val="TableParagraph"/>
              <w:spacing w:line="90" w:lineRule="exact" w:before="2"/>
              <w:ind w:left="330" w:right="324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(G)</w:t>
            </w:r>
          </w:p>
        </w:tc>
        <w:tc>
          <w:tcPr>
            <w:tcW w:w="820" w:type="dxa"/>
            <w:shd w:val="clear" w:color="auto" w:fill="B4C5E7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line="264" w:lineRule="auto" w:before="1"/>
              <w:ind w:left="192" w:right="167" w:hanging="1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Total</w:t>
            </w:r>
            <w:r>
              <w:rPr>
                <w:b/>
                <w:spacing w:val="-6"/>
                <w:w w:val="110"/>
                <w:sz w:val="9"/>
              </w:rPr>
              <w:t> </w:t>
            </w:r>
            <w:r>
              <w:rPr>
                <w:b/>
                <w:w w:val="110"/>
                <w:sz w:val="9"/>
              </w:rPr>
              <w:t>2022</w:t>
            </w:r>
            <w:r>
              <w:rPr>
                <w:b/>
                <w:spacing w:val="40"/>
                <w:w w:val="110"/>
                <w:sz w:val="9"/>
              </w:rPr>
              <w:t> </w:t>
            </w:r>
            <w:r>
              <w:rPr>
                <w:b/>
                <w:w w:val="110"/>
                <w:sz w:val="9"/>
              </w:rPr>
              <w:t>(H</w:t>
            </w:r>
            <w:r>
              <w:rPr>
                <w:b/>
                <w:spacing w:val="2"/>
                <w:w w:val="110"/>
                <w:sz w:val="9"/>
              </w:rPr>
              <w:t> </w:t>
            </w:r>
            <w:r>
              <w:rPr>
                <w:b/>
                <w:w w:val="110"/>
                <w:sz w:val="9"/>
              </w:rPr>
              <w:t>=</w:t>
            </w:r>
            <w:r>
              <w:rPr>
                <w:b/>
                <w:spacing w:val="-2"/>
                <w:w w:val="110"/>
                <w:sz w:val="9"/>
              </w:rPr>
              <w:t> </w:t>
            </w:r>
            <w:r>
              <w:rPr>
                <w:b/>
                <w:w w:val="110"/>
                <w:sz w:val="9"/>
              </w:rPr>
              <w:t>F</w:t>
            </w:r>
            <w:r>
              <w:rPr>
                <w:b/>
                <w:spacing w:val="2"/>
                <w:w w:val="110"/>
                <w:sz w:val="9"/>
              </w:rPr>
              <w:t> </w:t>
            </w:r>
            <w:r>
              <w:rPr>
                <w:b/>
                <w:w w:val="110"/>
                <w:sz w:val="9"/>
              </w:rPr>
              <w:t>+</w:t>
            </w:r>
            <w:r>
              <w:rPr>
                <w:b/>
                <w:spacing w:val="-2"/>
                <w:w w:val="110"/>
                <w:sz w:val="9"/>
              </w:rPr>
              <w:t> </w:t>
            </w:r>
            <w:r>
              <w:rPr>
                <w:b/>
                <w:spacing w:val="-5"/>
                <w:w w:val="110"/>
                <w:sz w:val="9"/>
              </w:rPr>
              <w:t>G)</w:t>
            </w:r>
          </w:p>
        </w:tc>
        <w:tc>
          <w:tcPr>
            <w:tcW w:w="695" w:type="dxa"/>
            <w:shd w:val="clear" w:color="auto" w:fill="BCD6ED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line="264" w:lineRule="auto" w:before="1"/>
              <w:ind w:left="143" w:right="155" w:firstLine="94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Valor</w:t>
            </w:r>
            <w:r>
              <w:rPr>
                <w:b/>
                <w:spacing w:val="80"/>
                <w:w w:val="110"/>
                <w:sz w:val="9"/>
              </w:rPr>
              <w:t> </w:t>
            </w:r>
            <w:r>
              <w:rPr>
                <w:b/>
                <w:w w:val="110"/>
                <w:sz w:val="9"/>
              </w:rPr>
              <w:t>(I</w:t>
            </w:r>
            <w:r>
              <w:rPr>
                <w:b/>
                <w:spacing w:val="-6"/>
                <w:w w:val="110"/>
                <w:sz w:val="9"/>
              </w:rPr>
              <w:t> </w:t>
            </w:r>
            <w:r>
              <w:rPr>
                <w:b/>
                <w:w w:val="110"/>
                <w:sz w:val="9"/>
              </w:rPr>
              <w:t>=</w:t>
            </w:r>
            <w:r>
              <w:rPr>
                <w:b/>
                <w:spacing w:val="-6"/>
                <w:w w:val="110"/>
                <w:sz w:val="9"/>
              </w:rPr>
              <w:t> </w:t>
            </w:r>
            <w:r>
              <w:rPr>
                <w:b/>
                <w:w w:val="110"/>
                <w:sz w:val="9"/>
              </w:rPr>
              <w:t>H</w:t>
            </w:r>
            <w:r>
              <w:rPr>
                <w:b/>
                <w:spacing w:val="-5"/>
                <w:w w:val="110"/>
                <w:sz w:val="9"/>
              </w:rPr>
              <w:t> </w:t>
            </w:r>
            <w:r>
              <w:rPr>
                <w:b/>
                <w:w w:val="110"/>
                <w:sz w:val="9"/>
              </w:rPr>
              <w:t>-</w:t>
            </w:r>
            <w:r>
              <w:rPr>
                <w:b/>
                <w:spacing w:val="-6"/>
                <w:w w:val="110"/>
                <w:sz w:val="9"/>
              </w:rPr>
              <w:t> </w:t>
            </w:r>
            <w:r>
              <w:rPr>
                <w:b/>
                <w:w w:val="110"/>
                <w:sz w:val="9"/>
              </w:rPr>
              <w:t>A)</w:t>
            </w:r>
          </w:p>
        </w:tc>
        <w:tc>
          <w:tcPr>
            <w:tcW w:w="523" w:type="dxa"/>
            <w:shd w:val="clear" w:color="auto" w:fill="BCD6ED"/>
          </w:tcPr>
          <w:p>
            <w:pPr>
              <w:pStyle w:val="TableParagraph"/>
              <w:spacing w:line="264" w:lineRule="auto" w:before="65"/>
              <w:ind w:left="184" w:right="182" w:hanging="7"/>
              <w:jc w:val="center"/>
              <w:rPr>
                <w:b/>
                <w:sz w:val="9"/>
              </w:rPr>
            </w:pPr>
            <w:r>
              <w:rPr>
                <w:b/>
                <w:spacing w:val="-10"/>
                <w:w w:val="110"/>
                <w:sz w:val="9"/>
              </w:rPr>
              <w:t>%</w:t>
            </w:r>
            <w:r>
              <w:rPr>
                <w:b/>
                <w:spacing w:val="80"/>
                <w:w w:val="110"/>
                <w:sz w:val="9"/>
              </w:rPr>
              <w:t> </w:t>
            </w:r>
            <w:r>
              <w:rPr>
                <w:b/>
                <w:w w:val="110"/>
                <w:sz w:val="9"/>
              </w:rPr>
              <w:t>(J</w:t>
            </w:r>
            <w:r>
              <w:rPr>
                <w:b/>
                <w:spacing w:val="1"/>
                <w:w w:val="110"/>
                <w:sz w:val="9"/>
              </w:rPr>
              <w:t> </w:t>
            </w:r>
            <w:r>
              <w:rPr>
                <w:b/>
                <w:spacing w:val="-10"/>
                <w:w w:val="110"/>
                <w:sz w:val="9"/>
              </w:rPr>
              <w:t>=</w:t>
            </w:r>
          </w:p>
          <w:p>
            <w:pPr>
              <w:pStyle w:val="TableParagraph"/>
              <w:spacing w:before="0"/>
              <w:ind w:left="59" w:right="64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I/A*100)</w:t>
            </w:r>
          </w:p>
        </w:tc>
        <w:tc>
          <w:tcPr>
            <w:tcW w:w="796" w:type="dxa"/>
            <w:vMerge/>
            <w:tcBorders>
              <w:top w:val="nil"/>
            </w:tcBorders>
            <w:shd w:val="clear" w:color="auto" w:fill="C5DFB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shd w:val="clear" w:color="auto" w:fill="E1EEDA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line="264" w:lineRule="auto" w:before="1"/>
              <w:ind w:left="277" w:right="118" w:hanging="113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Exercício</w:t>
            </w:r>
            <w:r>
              <w:rPr>
                <w:b/>
                <w:spacing w:val="40"/>
                <w:w w:val="110"/>
                <w:sz w:val="9"/>
              </w:rPr>
              <w:t> </w:t>
            </w:r>
            <w:r>
              <w:rPr>
                <w:b/>
                <w:spacing w:val="-4"/>
                <w:w w:val="110"/>
                <w:sz w:val="9"/>
              </w:rPr>
              <w:t>(B)</w:t>
            </w:r>
          </w:p>
        </w:tc>
        <w:tc>
          <w:tcPr>
            <w:tcW w:w="695" w:type="dxa"/>
            <w:shd w:val="clear" w:color="auto" w:fill="E1EEDA"/>
          </w:tcPr>
          <w:p>
            <w:pPr>
              <w:pStyle w:val="TableParagraph"/>
              <w:spacing w:line="264" w:lineRule="auto" w:before="65"/>
              <w:ind w:left="110" w:right="125" w:firstLine="23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Exercícios</w:t>
            </w:r>
            <w:r>
              <w:rPr>
                <w:b/>
                <w:spacing w:val="40"/>
                <w:w w:val="110"/>
                <w:sz w:val="9"/>
              </w:rPr>
              <w:t> </w:t>
            </w:r>
            <w:r>
              <w:rPr>
                <w:b/>
                <w:spacing w:val="-2"/>
                <w:w w:val="110"/>
                <w:sz w:val="9"/>
              </w:rPr>
              <w:t>Anteriores</w:t>
            </w:r>
            <w:r>
              <w:rPr>
                <w:b/>
                <w:spacing w:val="40"/>
                <w:w w:val="110"/>
                <w:sz w:val="9"/>
              </w:rPr>
              <w:t> </w:t>
            </w:r>
            <w:r>
              <w:rPr>
                <w:b/>
                <w:spacing w:val="-4"/>
                <w:w w:val="110"/>
                <w:sz w:val="9"/>
              </w:rPr>
              <w:t>(C)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line="264" w:lineRule="auto" w:before="1"/>
              <w:ind w:left="275" w:right="118" w:hanging="113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Exercício</w:t>
            </w:r>
            <w:r>
              <w:rPr>
                <w:b/>
                <w:spacing w:val="40"/>
                <w:w w:val="110"/>
                <w:sz w:val="9"/>
              </w:rPr>
              <w:t> </w:t>
            </w:r>
            <w:r>
              <w:rPr>
                <w:b/>
                <w:spacing w:val="-4"/>
                <w:w w:val="110"/>
                <w:sz w:val="9"/>
              </w:rPr>
              <w:t>(D)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line="264" w:lineRule="auto" w:before="65"/>
              <w:ind w:left="108" w:right="127" w:firstLine="24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Exercícios</w:t>
            </w:r>
            <w:r>
              <w:rPr>
                <w:b/>
                <w:spacing w:val="40"/>
                <w:w w:val="110"/>
                <w:sz w:val="9"/>
              </w:rPr>
              <w:t> </w:t>
            </w:r>
            <w:r>
              <w:rPr>
                <w:b/>
                <w:spacing w:val="-2"/>
                <w:w w:val="110"/>
                <w:sz w:val="9"/>
              </w:rPr>
              <w:t>Anteriores</w:t>
            </w:r>
            <w:r>
              <w:rPr>
                <w:b/>
                <w:spacing w:val="40"/>
                <w:w w:val="110"/>
                <w:sz w:val="9"/>
              </w:rPr>
              <w:t> </w:t>
            </w:r>
            <w:r>
              <w:rPr>
                <w:b/>
                <w:spacing w:val="-4"/>
                <w:w w:val="110"/>
                <w:sz w:val="9"/>
              </w:rPr>
              <w:t>(E)</w:t>
            </w:r>
          </w:p>
        </w:tc>
        <w:tc>
          <w:tcPr>
            <w:tcW w:w="695" w:type="dxa"/>
            <w:shd w:val="clear" w:color="auto" w:fill="A9D08E"/>
          </w:tcPr>
          <w:p>
            <w:pPr>
              <w:pStyle w:val="TableParagraph"/>
              <w:spacing w:line="264" w:lineRule="auto" w:before="65"/>
              <w:ind w:left="225" w:right="155" w:hanging="66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Exercício</w:t>
            </w:r>
            <w:r>
              <w:rPr>
                <w:b/>
                <w:spacing w:val="40"/>
                <w:w w:val="110"/>
                <w:sz w:val="9"/>
              </w:rPr>
              <w:t> </w:t>
            </w:r>
            <w:r>
              <w:rPr>
                <w:b/>
                <w:spacing w:val="-4"/>
                <w:w w:val="110"/>
                <w:sz w:val="9"/>
              </w:rPr>
              <w:t>2022</w:t>
            </w:r>
            <w:r>
              <w:rPr>
                <w:b/>
                <w:spacing w:val="80"/>
                <w:w w:val="110"/>
                <w:sz w:val="9"/>
              </w:rPr>
              <w:t> </w:t>
            </w:r>
            <w:r>
              <w:rPr>
                <w:b/>
                <w:spacing w:val="-4"/>
                <w:w w:val="110"/>
                <w:sz w:val="9"/>
              </w:rPr>
              <w:t>(F)</w:t>
            </w:r>
          </w:p>
        </w:tc>
        <w:tc>
          <w:tcPr>
            <w:tcW w:w="695" w:type="dxa"/>
            <w:shd w:val="clear" w:color="auto" w:fill="A9D08E"/>
          </w:tcPr>
          <w:p>
            <w:pPr>
              <w:pStyle w:val="TableParagraph"/>
              <w:spacing w:line="264" w:lineRule="auto" w:before="1"/>
              <w:ind w:left="106" w:right="129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Exercícios</w:t>
            </w:r>
            <w:r>
              <w:rPr>
                <w:b/>
                <w:spacing w:val="40"/>
                <w:w w:val="110"/>
                <w:sz w:val="9"/>
              </w:rPr>
              <w:t> </w:t>
            </w:r>
            <w:r>
              <w:rPr>
                <w:b/>
                <w:spacing w:val="-2"/>
                <w:w w:val="110"/>
                <w:sz w:val="9"/>
              </w:rPr>
              <w:t>Anteriores</w:t>
            </w:r>
            <w:r>
              <w:rPr>
                <w:b/>
                <w:spacing w:val="40"/>
                <w:w w:val="110"/>
                <w:sz w:val="9"/>
              </w:rPr>
              <w:t> </w:t>
            </w:r>
            <w:r>
              <w:rPr>
                <w:b/>
                <w:spacing w:val="-4"/>
                <w:w w:val="110"/>
                <w:sz w:val="9"/>
              </w:rPr>
              <w:t>2022</w:t>
            </w:r>
          </w:p>
          <w:p>
            <w:pPr>
              <w:pStyle w:val="TableParagraph"/>
              <w:spacing w:line="90" w:lineRule="exact" w:before="2"/>
              <w:ind w:left="106" w:right="125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(G)</w:t>
            </w:r>
          </w:p>
        </w:tc>
        <w:tc>
          <w:tcPr>
            <w:tcW w:w="695" w:type="dxa"/>
            <w:shd w:val="clear" w:color="auto" w:fill="A9D08E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line="264" w:lineRule="auto" w:before="1"/>
              <w:ind w:left="116" w:right="118" w:hanging="1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Total</w:t>
            </w:r>
            <w:r>
              <w:rPr>
                <w:b/>
                <w:spacing w:val="-6"/>
                <w:w w:val="110"/>
                <w:sz w:val="9"/>
              </w:rPr>
              <w:t> </w:t>
            </w:r>
            <w:r>
              <w:rPr>
                <w:b/>
                <w:w w:val="110"/>
                <w:sz w:val="9"/>
              </w:rPr>
              <w:t>2022</w:t>
            </w:r>
            <w:r>
              <w:rPr>
                <w:b/>
                <w:spacing w:val="40"/>
                <w:w w:val="110"/>
                <w:sz w:val="9"/>
              </w:rPr>
              <w:t> </w:t>
            </w:r>
            <w:r>
              <w:rPr>
                <w:b/>
                <w:w w:val="110"/>
                <w:sz w:val="9"/>
              </w:rPr>
              <w:t>(H</w:t>
            </w:r>
            <w:r>
              <w:rPr>
                <w:b/>
                <w:spacing w:val="2"/>
                <w:w w:val="110"/>
                <w:sz w:val="9"/>
              </w:rPr>
              <w:t> </w:t>
            </w:r>
            <w:r>
              <w:rPr>
                <w:b/>
                <w:w w:val="110"/>
                <w:sz w:val="9"/>
              </w:rPr>
              <w:t>=</w:t>
            </w:r>
            <w:r>
              <w:rPr>
                <w:b/>
                <w:spacing w:val="-2"/>
                <w:w w:val="110"/>
                <w:sz w:val="9"/>
              </w:rPr>
              <w:t> </w:t>
            </w:r>
            <w:r>
              <w:rPr>
                <w:b/>
                <w:w w:val="110"/>
                <w:sz w:val="9"/>
              </w:rPr>
              <w:t>F</w:t>
            </w:r>
            <w:r>
              <w:rPr>
                <w:b/>
                <w:spacing w:val="2"/>
                <w:w w:val="110"/>
                <w:sz w:val="9"/>
              </w:rPr>
              <w:t> </w:t>
            </w:r>
            <w:r>
              <w:rPr>
                <w:b/>
                <w:w w:val="110"/>
                <w:sz w:val="9"/>
              </w:rPr>
              <w:t>+</w:t>
            </w:r>
            <w:r>
              <w:rPr>
                <w:b/>
                <w:spacing w:val="-2"/>
                <w:w w:val="110"/>
                <w:sz w:val="9"/>
              </w:rPr>
              <w:t> </w:t>
            </w:r>
            <w:r>
              <w:rPr>
                <w:b/>
                <w:spacing w:val="-5"/>
                <w:w w:val="110"/>
                <w:sz w:val="9"/>
              </w:rPr>
              <w:t>G)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line="264" w:lineRule="auto" w:before="1"/>
              <w:ind w:left="133" w:right="165" w:firstLine="94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Valor</w:t>
            </w:r>
            <w:r>
              <w:rPr>
                <w:b/>
                <w:spacing w:val="80"/>
                <w:w w:val="110"/>
                <w:sz w:val="9"/>
              </w:rPr>
              <w:t> </w:t>
            </w:r>
            <w:r>
              <w:rPr>
                <w:b/>
                <w:w w:val="110"/>
                <w:sz w:val="9"/>
              </w:rPr>
              <w:t>(I</w:t>
            </w:r>
            <w:r>
              <w:rPr>
                <w:b/>
                <w:spacing w:val="-6"/>
                <w:w w:val="110"/>
                <w:sz w:val="9"/>
              </w:rPr>
              <w:t> </w:t>
            </w:r>
            <w:r>
              <w:rPr>
                <w:b/>
                <w:w w:val="110"/>
                <w:sz w:val="9"/>
              </w:rPr>
              <w:t>=</w:t>
            </w:r>
            <w:r>
              <w:rPr>
                <w:b/>
                <w:spacing w:val="-6"/>
                <w:w w:val="110"/>
                <w:sz w:val="9"/>
              </w:rPr>
              <w:t> </w:t>
            </w:r>
            <w:r>
              <w:rPr>
                <w:b/>
                <w:w w:val="110"/>
                <w:sz w:val="9"/>
              </w:rPr>
              <w:t>H</w:t>
            </w:r>
            <w:r>
              <w:rPr>
                <w:b/>
                <w:spacing w:val="-5"/>
                <w:w w:val="110"/>
                <w:sz w:val="9"/>
              </w:rPr>
              <w:t> </w:t>
            </w:r>
            <w:r>
              <w:rPr>
                <w:b/>
                <w:w w:val="110"/>
                <w:sz w:val="9"/>
              </w:rPr>
              <w:t>-</w:t>
            </w:r>
            <w:r>
              <w:rPr>
                <w:b/>
                <w:spacing w:val="-6"/>
                <w:w w:val="110"/>
                <w:sz w:val="9"/>
              </w:rPr>
              <w:t> </w:t>
            </w:r>
            <w:r>
              <w:rPr>
                <w:b/>
                <w:w w:val="110"/>
                <w:sz w:val="9"/>
              </w:rPr>
              <w:t>A)</w:t>
            </w:r>
          </w:p>
        </w:tc>
        <w:tc>
          <w:tcPr>
            <w:tcW w:w="500" w:type="dxa"/>
            <w:shd w:val="clear" w:color="auto" w:fill="C5DFB4"/>
          </w:tcPr>
          <w:p>
            <w:pPr>
              <w:pStyle w:val="TableParagraph"/>
              <w:spacing w:line="264" w:lineRule="auto" w:before="65"/>
              <w:ind w:left="162" w:right="181" w:hanging="7"/>
              <w:jc w:val="center"/>
              <w:rPr>
                <w:b/>
                <w:sz w:val="9"/>
              </w:rPr>
            </w:pPr>
            <w:r>
              <w:rPr>
                <w:b/>
                <w:spacing w:val="-10"/>
                <w:w w:val="110"/>
                <w:sz w:val="9"/>
              </w:rPr>
              <w:t>%</w:t>
            </w:r>
            <w:r>
              <w:rPr>
                <w:b/>
                <w:spacing w:val="80"/>
                <w:w w:val="110"/>
                <w:sz w:val="9"/>
              </w:rPr>
              <w:t> </w:t>
            </w:r>
            <w:r>
              <w:rPr>
                <w:b/>
                <w:w w:val="110"/>
                <w:sz w:val="9"/>
              </w:rPr>
              <w:t>(J</w:t>
            </w:r>
            <w:r>
              <w:rPr>
                <w:b/>
                <w:spacing w:val="1"/>
                <w:w w:val="110"/>
                <w:sz w:val="9"/>
              </w:rPr>
              <w:t> </w:t>
            </w:r>
            <w:r>
              <w:rPr>
                <w:b/>
                <w:spacing w:val="-10"/>
                <w:w w:val="110"/>
                <w:sz w:val="9"/>
              </w:rPr>
              <w:t>=</w:t>
            </w:r>
          </w:p>
          <w:p>
            <w:pPr>
              <w:pStyle w:val="TableParagraph"/>
              <w:spacing w:before="0"/>
              <w:ind w:left="37" w:right="63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I/A*100)</w:t>
            </w:r>
          </w:p>
        </w:tc>
      </w:tr>
      <w:tr>
        <w:trPr>
          <w:trHeight w:val="206" w:hRule="atLeast"/>
        </w:trPr>
        <w:tc>
          <w:tcPr>
            <w:tcW w:w="540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9"/>
              <w:ind w:left="16"/>
              <w:jc w:val="left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AC</w:t>
            </w:r>
          </w:p>
        </w:tc>
        <w:tc>
          <w:tcPr>
            <w:tcW w:w="754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253.075,30</w:t>
            </w:r>
          </w:p>
        </w:tc>
        <w:tc>
          <w:tcPr>
            <w:tcW w:w="819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89.732,11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44.039,05</w:t>
            </w:r>
          </w:p>
        </w:tc>
        <w:tc>
          <w:tcPr>
            <w:tcW w:w="772" w:type="dxa"/>
          </w:tcPr>
          <w:p>
            <w:pPr>
              <w:pStyle w:val="TableParagraph"/>
              <w:spacing w:before="49"/>
              <w:ind w:right="3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126.808,00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255" w:right="23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6.979,74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216.540,11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51.018,79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267.558,90</w:t>
            </w:r>
          </w:p>
        </w:tc>
        <w:tc>
          <w:tcPr>
            <w:tcW w:w="695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14.483,60</w:t>
            </w:r>
          </w:p>
        </w:tc>
        <w:tc>
          <w:tcPr>
            <w:tcW w:w="523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5,7</w:t>
            </w:r>
          </w:p>
        </w:tc>
        <w:tc>
          <w:tcPr>
            <w:tcW w:w="796" w:type="dxa"/>
          </w:tcPr>
          <w:p>
            <w:pPr>
              <w:pStyle w:val="TableParagraph"/>
              <w:spacing w:before="49"/>
              <w:ind w:right="4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42.711,21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3.872,97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9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3.756,11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62" w:right="5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24.087,27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5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9.250,86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27.960,24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left="162" w:right="11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13.006,97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40.967,21</w:t>
            </w:r>
          </w:p>
        </w:tc>
        <w:tc>
          <w:tcPr>
            <w:tcW w:w="695" w:type="dxa"/>
            <w:shd w:val="clear" w:color="auto" w:fill="E1EEDA"/>
          </w:tcPr>
          <w:p>
            <w:pPr>
              <w:pStyle w:val="TableParagraph"/>
              <w:spacing w:before="49"/>
              <w:ind w:right="2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(1.744,00)</w:t>
            </w:r>
          </w:p>
        </w:tc>
        <w:tc>
          <w:tcPr>
            <w:tcW w:w="500" w:type="dxa"/>
            <w:shd w:val="clear" w:color="auto" w:fill="E1EEDA"/>
          </w:tcPr>
          <w:p>
            <w:pPr>
              <w:pStyle w:val="TableParagraph"/>
              <w:spacing w:before="49"/>
              <w:ind w:right="23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(4,1)</w:t>
            </w:r>
          </w:p>
        </w:tc>
      </w:tr>
      <w:tr>
        <w:trPr>
          <w:trHeight w:val="206" w:hRule="atLeast"/>
        </w:trPr>
        <w:tc>
          <w:tcPr>
            <w:tcW w:w="540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9"/>
              <w:ind w:left="16"/>
              <w:jc w:val="left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AM</w:t>
            </w:r>
          </w:p>
        </w:tc>
        <w:tc>
          <w:tcPr>
            <w:tcW w:w="754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865.635,36</w:t>
            </w:r>
          </w:p>
        </w:tc>
        <w:tc>
          <w:tcPr>
            <w:tcW w:w="819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280.192,16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65.385,88</w:t>
            </w:r>
          </w:p>
        </w:tc>
        <w:tc>
          <w:tcPr>
            <w:tcW w:w="772" w:type="dxa"/>
          </w:tcPr>
          <w:p>
            <w:pPr>
              <w:pStyle w:val="TableParagraph"/>
              <w:spacing w:before="49"/>
              <w:ind w:right="3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425.757,86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61" w:right="36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117.981,13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705.950,02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183.367,01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889.317,03</w:t>
            </w:r>
          </w:p>
        </w:tc>
        <w:tc>
          <w:tcPr>
            <w:tcW w:w="695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23.681,67</w:t>
            </w:r>
          </w:p>
        </w:tc>
        <w:tc>
          <w:tcPr>
            <w:tcW w:w="523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2,7</w:t>
            </w:r>
          </w:p>
        </w:tc>
        <w:tc>
          <w:tcPr>
            <w:tcW w:w="796" w:type="dxa"/>
          </w:tcPr>
          <w:p>
            <w:pPr>
              <w:pStyle w:val="TableParagraph"/>
              <w:spacing w:before="49"/>
              <w:ind w:right="4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85.106,54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7.699,44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9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9.850,56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62" w:right="5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40.249,01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5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22.387,04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47.948,45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left="162" w:right="11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32.237,60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80.186,05</w:t>
            </w:r>
          </w:p>
        </w:tc>
        <w:tc>
          <w:tcPr>
            <w:tcW w:w="695" w:type="dxa"/>
            <w:shd w:val="clear" w:color="auto" w:fill="E1EEDA"/>
          </w:tcPr>
          <w:p>
            <w:pPr>
              <w:pStyle w:val="TableParagraph"/>
              <w:spacing w:before="49"/>
              <w:ind w:right="2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(4.920,49)</w:t>
            </w:r>
          </w:p>
        </w:tc>
        <w:tc>
          <w:tcPr>
            <w:tcW w:w="500" w:type="dxa"/>
            <w:shd w:val="clear" w:color="auto" w:fill="E1EEDA"/>
          </w:tcPr>
          <w:p>
            <w:pPr>
              <w:pStyle w:val="TableParagraph"/>
              <w:spacing w:before="49"/>
              <w:ind w:right="23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(5,8)</w:t>
            </w:r>
          </w:p>
        </w:tc>
      </w:tr>
      <w:tr>
        <w:trPr>
          <w:trHeight w:val="206" w:hRule="atLeast"/>
        </w:trPr>
        <w:tc>
          <w:tcPr>
            <w:tcW w:w="540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9"/>
              <w:ind w:left="16"/>
              <w:jc w:val="left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AP</w:t>
            </w:r>
          </w:p>
        </w:tc>
        <w:tc>
          <w:tcPr>
            <w:tcW w:w="754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300.387,09</w:t>
            </w:r>
          </w:p>
        </w:tc>
        <w:tc>
          <w:tcPr>
            <w:tcW w:w="819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98.879,56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37.003,11</w:t>
            </w:r>
          </w:p>
        </w:tc>
        <w:tc>
          <w:tcPr>
            <w:tcW w:w="772" w:type="dxa"/>
          </w:tcPr>
          <w:p>
            <w:pPr>
              <w:pStyle w:val="TableParagraph"/>
              <w:spacing w:before="49"/>
              <w:ind w:right="3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143.610,06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214" w:right="36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51.276,20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242.489,62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88.279,31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330.768,93</w:t>
            </w:r>
          </w:p>
        </w:tc>
        <w:tc>
          <w:tcPr>
            <w:tcW w:w="695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30.381,84</w:t>
            </w:r>
          </w:p>
        </w:tc>
        <w:tc>
          <w:tcPr>
            <w:tcW w:w="523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4"/>
                <w:w w:val="110"/>
                <w:sz w:val="9"/>
              </w:rPr>
              <w:t>10,1</w:t>
            </w:r>
          </w:p>
        </w:tc>
        <w:tc>
          <w:tcPr>
            <w:tcW w:w="796" w:type="dxa"/>
          </w:tcPr>
          <w:p>
            <w:pPr>
              <w:pStyle w:val="TableParagraph"/>
              <w:spacing w:before="49"/>
              <w:ind w:right="4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69.494,37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8.324,32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9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12.515,25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62" w:right="5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29.806,35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5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24.363,63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38.130,67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left="162" w:right="11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36.878,88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75.009,55</w:t>
            </w:r>
          </w:p>
        </w:tc>
        <w:tc>
          <w:tcPr>
            <w:tcW w:w="695" w:type="dxa"/>
            <w:shd w:val="clear" w:color="auto" w:fill="E1EEDA"/>
          </w:tcPr>
          <w:p>
            <w:pPr>
              <w:pStyle w:val="TableParagraph"/>
              <w:spacing w:before="49"/>
              <w:ind w:right="55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5.515,18</w:t>
            </w:r>
          </w:p>
        </w:tc>
        <w:tc>
          <w:tcPr>
            <w:tcW w:w="500" w:type="dxa"/>
            <w:shd w:val="clear" w:color="auto" w:fill="E1EEDA"/>
          </w:tcPr>
          <w:p>
            <w:pPr>
              <w:pStyle w:val="TableParagraph"/>
              <w:spacing w:before="49"/>
              <w:ind w:right="56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7,9</w:t>
            </w:r>
          </w:p>
        </w:tc>
      </w:tr>
      <w:tr>
        <w:trPr>
          <w:trHeight w:val="206" w:hRule="atLeast"/>
        </w:trPr>
        <w:tc>
          <w:tcPr>
            <w:tcW w:w="540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9"/>
              <w:ind w:left="16"/>
              <w:jc w:val="left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PA</w:t>
            </w:r>
          </w:p>
        </w:tc>
        <w:tc>
          <w:tcPr>
            <w:tcW w:w="754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1.150.093,70</w:t>
            </w:r>
          </w:p>
        </w:tc>
        <w:tc>
          <w:tcPr>
            <w:tcW w:w="819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421.594,44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101.614,98</w:t>
            </w:r>
          </w:p>
        </w:tc>
        <w:tc>
          <w:tcPr>
            <w:tcW w:w="772" w:type="dxa"/>
          </w:tcPr>
          <w:p>
            <w:pPr>
              <w:pStyle w:val="TableParagraph"/>
              <w:spacing w:before="49"/>
              <w:ind w:right="3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405.468,58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61" w:right="36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285.561,93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827.063,02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387.176,91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1.214.239,93</w:t>
            </w:r>
          </w:p>
        </w:tc>
        <w:tc>
          <w:tcPr>
            <w:tcW w:w="695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64.146,23</w:t>
            </w:r>
          </w:p>
        </w:tc>
        <w:tc>
          <w:tcPr>
            <w:tcW w:w="523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5,6</w:t>
            </w:r>
          </w:p>
        </w:tc>
        <w:tc>
          <w:tcPr>
            <w:tcW w:w="796" w:type="dxa"/>
          </w:tcPr>
          <w:p>
            <w:pPr>
              <w:pStyle w:val="TableParagraph"/>
              <w:spacing w:before="49"/>
              <w:ind w:right="4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102.922,05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12.388,91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9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10.951,72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62" w:right="5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50.723,41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5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36.923,69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63.112,32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left="162" w:right="11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47.875,41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110.987,73</w:t>
            </w:r>
          </w:p>
        </w:tc>
        <w:tc>
          <w:tcPr>
            <w:tcW w:w="695" w:type="dxa"/>
            <w:shd w:val="clear" w:color="auto" w:fill="E1EEDA"/>
          </w:tcPr>
          <w:p>
            <w:pPr>
              <w:pStyle w:val="TableParagraph"/>
              <w:spacing w:before="49"/>
              <w:ind w:right="55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8.065,68</w:t>
            </w:r>
          </w:p>
        </w:tc>
        <w:tc>
          <w:tcPr>
            <w:tcW w:w="500" w:type="dxa"/>
            <w:shd w:val="clear" w:color="auto" w:fill="E1EEDA"/>
          </w:tcPr>
          <w:p>
            <w:pPr>
              <w:pStyle w:val="TableParagraph"/>
              <w:spacing w:before="49"/>
              <w:ind w:right="56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7,8</w:t>
            </w:r>
          </w:p>
        </w:tc>
      </w:tr>
      <w:tr>
        <w:trPr>
          <w:trHeight w:val="206" w:hRule="atLeast"/>
        </w:trPr>
        <w:tc>
          <w:tcPr>
            <w:tcW w:w="540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9"/>
              <w:ind w:left="16"/>
              <w:jc w:val="left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RO</w:t>
            </w:r>
          </w:p>
        </w:tc>
        <w:tc>
          <w:tcPr>
            <w:tcW w:w="754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534.262,23</w:t>
            </w:r>
          </w:p>
        </w:tc>
        <w:tc>
          <w:tcPr>
            <w:tcW w:w="819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207.980,05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56.056,87</w:t>
            </w:r>
          </w:p>
        </w:tc>
        <w:tc>
          <w:tcPr>
            <w:tcW w:w="772" w:type="dxa"/>
          </w:tcPr>
          <w:p>
            <w:pPr>
              <w:pStyle w:val="TableParagraph"/>
              <w:spacing w:before="49"/>
              <w:ind w:right="3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239.033,08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214" w:right="36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39.631,23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447.013,13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95.688,10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542.701,23</w:t>
            </w:r>
          </w:p>
        </w:tc>
        <w:tc>
          <w:tcPr>
            <w:tcW w:w="695" w:type="dxa"/>
            <w:shd w:val="clear" w:color="auto" w:fill="DDEBF7"/>
          </w:tcPr>
          <w:p>
            <w:pPr>
              <w:pStyle w:val="TableParagraph"/>
              <w:spacing w:before="49"/>
              <w:ind w:right="4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8.439,01</w:t>
            </w:r>
          </w:p>
        </w:tc>
        <w:tc>
          <w:tcPr>
            <w:tcW w:w="523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1,6</w:t>
            </w:r>
          </w:p>
        </w:tc>
        <w:tc>
          <w:tcPr>
            <w:tcW w:w="796" w:type="dxa"/>
          </w:tcPr>
          <w:p>
            <w:pPr>
              <w:pStyle w:val="TableParagraph"/>
              <w:spacing w:before="49"/>
              <w:ind w:right="4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69.709,33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5.118,87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9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11.878,88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62" w:right="5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38.131,34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5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12.051,50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43.250,21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left="162" w:right="11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23.930,38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67.180,59</w:t>
            </w:r>
          </w:p>
        </w:tc>
        <w:tc>
          <w:tcPr>
            <w:tcW w:w="695" w:type="dxa"/>
            <w:shd w:val="clear" w:color="auto" w:fill="E1EEDA"/>
          </w:tcPr>
          <w:p>
            <w:pPr>
              <w:pStyle w:val="TableParagraph"/>
              <w:spacing w:before="49"/>
              <w:ind w:right="2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(2.528,73)</w:t>
            </w:r>
          </w:p>
        </w:tc>
        <w:tc>
          <w:tcPr>
            <w:tcW w:w="500" w:type="dxa"/>
            <w:shd w:val="clear" w:color="auto" w:fill="E1EEDA"/>
          </w:tcPr>
          <w:p>
            <w:pPr>
              <w:pStyle w:val="TableParagraph"/>
              <w:spacing w:before="49"/>
              <w:ind w:right="23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(3,6)</w:t>
            </w:r>
          </w:p>
        </w:tc>
      </w:tr>
      <w:tr>
        <w:trPr>
          <w:trHeight w:val="206" w:hRule="atLeast"/>
        </w:trPr>
        <w:tc>
          <w:tcPr>
            <w:tcW w:w="540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9"/>
              <w:ind w:left="16"/>
              <w:jc w:val="left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RR</w:t>
            </w:r>
          </w:p>
        </w:tc>
        <w:tc>
          <w:tcPr>
            <w:tcW w:w="754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85.812,59</w:t>
            </w:r>
          </w:p>
        </w:tc>
        <w:tc>
          <w:tcPr>
            <w:tcW w:w="819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44.411,53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9.689,10</w:t>
            </w:r>
          </w:p>
        </w:tc>
        <w:tc>
          <w:tcPr>
            <w:tcW w:w="772" w:type="dxa"/>
          </w:tcPr>
          <w:p>
            <w:pPr>
              <w:pStyle w:val="TableParagraph"/>
              <w:spacing w:before="49"/>
              <w:ind w:right="3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31.702,00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214" w:right="36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10.562,32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76.113,53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20.251,42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3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96.364,95</w:t>
            </w:r>
          </w:p>
        </w:tc>
        <w:tc>
          <w:tcPr>
            <w:tcW w:w="695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10.552,36</w:t>
            </w:r>
          </w:p>
        </w:tc>
        <w:tc>
          <w:tcPr>
            <w:tcW w:w="523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4"/>
                <w:w w:val="110"/>
                <w:sz w:val="9"/>
              </w:rPr>
              <w:t>12,3</w:t>
            </w:r>
          </w:p>
        </w:tc>
        <w:tc>
          <w:tcPr>
            <w:tcW w:w="796" w:type="dxa"/>
          </w:tcPr>
          <w:p>
            <w:pPr>
              <w:pStyle w:val="TableParagraph"/>
              <w:spacing w:before="49"/>
              <w:ind w:right="4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15.620,53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1.640,07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9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2.186,62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247" w:right="36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6.936,43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5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5.184,46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8.576,50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left="241" w:right="36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7.371,08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15.947,58</w:t>
            </w:r>
          </w:p>
        </w:tc>
        <w:tc>
          <w:tcPr>
            <w:tcW w:w="695" w:type="dxa"/>
            <w:shd w:val="clear" w:color="auto" w:fill="E1EEDA"/>
          </w:tcPr>
          <w:p>
            <w:pPr>
              <w:pStyle w:val="TableParagraph"/>
              <w:spacing w:before="49"/>
              <w:ind w:right="5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327,06</w:t>
            </w:r>
          </w:p>
        </w:tc>
        <w:tc>
          <w:tcPr>
            <w:tcW w:w="500" w:type="dxa"/>
            <w:shd w:val="clear" w:color="auto" w:fill="E1EEDA"/>
          </w:tcPr>
          <w:p>
            <w:pPr>
              <w:pStyle w:val="TableParagraph"/>
              <w:spacing w:before="49"/>
              <w:ind w:right="56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2,1</w:t>
            </w:r>
          </w:p>
        </w:tc>
      </w:tr>
      <w:tr>
        <w:trPr>
          <w:trHeight w:val="206" w:hRule="atLeast"/>
        </w:trPr>
        <w:tc>
          <w:tcPr>
            <w:tcW w:w="540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9"/>
              <w:ind w:left="16"/>
              <w:jc w:val="left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TO</w:t>
            </w:r>
          </w:p>
        </w:tc>
        <w:tc>
          <w:tcPr>
            <w:tcW w:w="754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333.097,76</w:t>
            </w:r>
          </w:p>
        </w:tc>
        <w:tc>
          <w:tcPr>
            <w:tcW w:w="819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141.062,15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28.104,48</w:t>
            </w:r>
          </w:p>
        </w:tc>
        <w:tc>
          <w:tcPr>
            <w:tcW w:w="772" w:type="dxa"/>
          </w:tcPr>
          <w:p>
            <w:pPr>
              <w:pStyle w:val="TableParagraph"/>
              <w:spacing w:before="49"/>
              <w:ind w:right="3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144.244,10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214" w:right="36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35.388,54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285.306,25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63.493,02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348.799,27</w:t>
            </w:r>
          </w:p>
        </w:tc>
        <w:tc>
          <w:tcPr>
            <w:tcW w:w="695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15.701,51</w:t>
            </w:r>
          </w:p>
        </w:tc>
        <w:tc>
          <w:tcPr>
            <w:tcW w:w="523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4,7</w:t>
            </w:r>
          </w:p>
        </w:tc>
        <w:tc>
          <w:tcPr>
            <w:tcW w:w="796" w:type="dxa"/>
          </w:tcPr>
          <w:p>
            <w:pPr>
              <w:pStyle w:val="TableParagraph"/>
              <w:spacing w:before="49"/>
              <w:ind w:right="4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56.571,89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3.635,20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9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9.179,48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62" w:right="5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29.914,11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5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37.606,18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33.549,31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left="162" w:right="11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46.785,66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80.334,97</w:t>
            </w:r>
          </w:p>
        </w:tc>
        <w:tc>
          <w:tcPr>
            <w:tcW w:w="695" w:type="dxa"/>
            <w:shd w:val="clear" w:color="auto" w:fill="E1EEDA"/>
          </w:tcPr>
          <w:p>
            <w:pPr>
              <w:pStyle w:val="TableParagraph"/>
              <w:spacing w:before="49"/>
              <w:ind w:right="55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23.763,08</w:t>
            </w:r>
          </w:p>
        </w:tc>
        <w:tc>
          <w:tcPr>
            <w:tcW w:w="500" w:type="dxa"/>
            <w:shd w:val="clear" w:color="auto" w:fill="E1EEDA"/>
          </w:tcPr>
          <w:p>
            <w:pPr>
              <w:pStyle w:val="TableParagraph"/>
              <w:spacing w:before="49"/>
              <w:ind w:right="56"/>
              <w:rPr>
                <w:sz w:val="9"/>
              </w:rPr>
            </w:pPr>
            <w:r>
              <w:rPr>
                <w:spacing w:val="-4"/>
                <w:w w:val="110"/>
                <w:sz w:val="9"/>
              </w:rPr>
              <w:t>42,0</w:t>
            </w:r>
          </w:p>
        </w:tc>
      </w:tr>
      <w:tr>
        <w:trPr>
          <w:trHeight w:val="206" w:hRule="atLeast"/>
        </w:trPr>
        <w:tc>
          <w:tcPr>
            <w:tcW w:w="540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before="49"/>
              <w:ind w:left="16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Soma</w:t>
            </w:r>
            <w:r>
              <w:rPr>
                <w:b/>
                <w:spacing w:val="-2"/>
                <w:w w:val="110"/>
                <w:sz w:val="9"/>
              </w:rPr>
              <w:t> </w:t>
            </w:r>
            <w:r>
              <w:rPr>
                <w:b/>
                <w:spacing w:val="-5"/>
                <w:w w:val="110"/>
                <w:sz w:val="9"/>
              </w:rPr>
              <w:t>(N)</w:t>
            </w:r>
          </w:p>
        </w:tc>
        <w:tc>
          <w:tcPr>
            <w:tcW w:w="754" w:type="dxa"/>
            <w:shd w:val="clear" w:color="auto" w:fill="BEBEBE"/>
          </w:tcPr>
          <w:p>
            <w:pPr>
              <w:pStyle w:val="TableParagraph"/>
              <w:spacing w:before="49"/>
              <w:ind w:right="36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3.522.364,02</w:t>
            </w:r>
          </w:p>
        </w:tc>
        <w:tc>
          <w:tcPr>
            <w:tcW w:w="819" w:type="dxa"/>
            <w:shd w:val="clear" w:color="auto" w:fill="BEBEBE"/>
          </w:tcPr>
          <w:p>
            <w:pPr>
              <w:pStyle w:val="TableParagraph"/>
              <w:spacing w:before="49"/>
              <w:ind w:right="37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1.283.852,00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37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341.893,47</w:t>
            </w:r>
          </w:p>
        </w:tc>
        <w:tc>
          <w:tcPr>
            <w:tcW w:w="772" w:type="dxa"/>
            <w:shd w:val="clear" w:color="auto" w:fill="BEBEBE"/>
          </w:tcPr>
          <w:p>
            <w:pPr>
              <w:pStyle w:val="TableParagraph"/>
              <w:spacing w:before="49"/>
              <w:ind w:right="39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1.516.623,68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left="155" w:right="36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547.381,09</w:t>
            </w:r>
          </w:p>
        </w:tc>
        <w:tc>
          <w:tcPr>
            <w:tcW w:w="820" w:type="dxa"/>
            <w:shd w:val="clear" w:color="auto" w:fill="BEBEBE"/>
          </w:tcPr>
          <w:p>
            <w:pPr>
              <w:pStyle w:val="TableParagraph"/>
              <w:spacing w:before="49"/>
              <w:ind w:right="41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2.800.475,68</w:t>
            </w:r>
          </w:p>
        </w:tc>
        <w:tc>
          <w:tcPr>
            <w:tcW w:w="820" w:type="dxa"/>
            <w:shd w:val="clear" w:color="auto" w:fill="BEBEBE"/>
          </w:tcPr>
          <w:p>
            <w:pPr>
              <w:pStyle w:val="TableParagraph"/>
              <w:spacing w:before="49"/>
              <w:ind w:right="42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889.274,56</w:t>
            </w:r>
          </w:p>
        </w:tc>
        <w:tc>
          <w:tcPr>
            <w:tcW w:w="820" w:type="dxa"/>
            <w:shd w:val="clear" w:color="auto" w:fill="BEBEBE"/>
          </w:tcPr>
          <w:p>
            <w:pPr>
              <w:pStyle w:val="TableParagraph"/>
              <w:spacing w:before="49"/>
              <w:ind w:right="44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3.689.750,24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45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167.386,22</w:t>
            </w:r>
          </w:p>
        </w:tc>
        <w:tc>
          <w:tcPr>
            <w:tcW w:w="523" w:type="dxa"/>
            <w:shd w:val="clear" w:color="auto" w:fill="BEBEBE"/>
          </w:tcPr>
          <w:p>
            <w:pPr>
              <w:pStyle w:val="TableParagraph"/>
              <w:spacing w:before="49"/>
              <w:ind w:right="45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4,8</w:t>
            </w:r>
          </w:p>
        </w:tc>
        <w:tc>
          <w:tcPr>
            <w:tcW w:w="796" w:type="dxa"/>
            <w:shd w:val="clear" w:color="auto" w:fill="BEBEBE"/>
          </w:tcPr>
          <w:p>
            <w:pPr>
              <w:pStyle w:val="TableParagraph"/>
              <w:spacing w:before="49"/>
              <w:ind w:right="47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442.135,91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48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42.679,78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49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60.318,62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left="106" w:right="8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219.847,92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51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147.767,36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52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262.527,70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left="106" w:right="14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208.085,98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54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470.613,68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55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28.477,77</w:t>
            </w:r>
          </w:p>
        </w:tc>
        <w:tc>
          <w:tcPr>
            <w:tcW w:w="500" w:type="dxa"/>
            <w:shd w:val="clear" w:color="auto" w:fill="BEBEBE"/>
          </w:tcPr>
          <w:p>
            <w:pPr>
              <w:pStyle w:val="TableParagraph"/>
              <w:spacing w:before="49"/>
              <w:ind w:right="56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6,4</w:t>
            </w:r>
          </w:p>
        </w:tc>
      </w:tr>
      <w:tr>
        <w:trPr>
          <w:trHeight w:val="206" w:hRule="atLeast"/>
        </w:trPr>
        <w:tc>
          <w:tcPr>
            <w:tcW w:w="540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9"/>
              <w:ind w:left="16"/>
              <w:jc w:val="left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AL</w:t>
            </w:r>
          </w:p>
        </w:tc>
        <w:tc>
          <w:tcPr>
            <w:tcW w:w="754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811.868,55</w:t>
            </w:r>
          </w:p>
        </w:tc>
        <w:tc>
          <w:tcPr>
            <w:tcW w:w="819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402.582,62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83.381,15</w:t>
            </w:r>
          </w:p>
        </w:tc>
        <w:tc>
          <w:tcPr>
            <w:tcW w:w="772" w:type="dxa"/>
          </w:tcPr>
          <w:p>
            <w:pPr>
              <w:pStyle w:val="TableParagraph"/>
              <w:spacing w:before="49"/>
              <w:ind w:right="3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295.779,66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214" w:right="36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71.166,87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698.362,28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154.548,02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852.910,30</w:t>
            </w:r>
          </w:p>
        </w:tc>
        <w:tc>
          <w:tcPr>
            <w:tcW w:w="695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41.041,75</w:t>
            </w:r>
          </w:p>
        </w:tc>
        <w:tc>
          <w:tcPr>
            <w:tcW w:w="523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5,1</w:t>
            </w:r>
          </w:p>
        </w:tc>
        <w:tc>
          <w:tcPr>
            <w:tcW w:w="796" w:type="dxa"/>
          </w:tcPr>
          <w:p>
            <w:pPr>
              <w:pStyle w:val="TableParagraph"/>
              <w:spacing w:before="49"/>
              <w:ind w:right="4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59.345,05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5.830,08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9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2.468,61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62" w:right="5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21.259,44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5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26.252,38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27.089,52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left="162" w:right="11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28.720,99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55.810,51</w:t>
            </w:r>
          </w:p>
        </w:tc>
        <w:tc>
          <w:tcPr>
            <w:tcW w:w="695" w:type="dxa"/>
            <w:shd w:val="clear" w:color="auto" w:fill="E1EEDA"/>
          </w:tcPr>
          <w:p>
            <w:pPr>
              <w:pStyle w:val="TableParagraph"/>
              <w:spacing w:before="49"/>
              <w:ind w:right="2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(3.534,54)</w:t>
            </w:r>
          </w:p>
        </w:tc>
        <w:tc>
          <w:tcPr>
            <w:tcW w:w="500" w:type="dxa"/>
            <w:shd w:val="clear" w:color="auto" w:fill="E1EEDA"/>
          </w:tcPr>
          <w:p>
            <w:pPr>
              <w:pStyle w:val="TableParagraph"/>
              <w:spacing w:before="49"/>
              <w:ind w:right="23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(6,0)</w:t>
            </w:r>
          </w:p>
        </w:tc>
      </w:tr>
      <w:tr>
        <w:trPr>
          <w:trHeight w:val="206" w:hRule="atLeast"/>
        </w:trPr>
        <w:tc>
          <w:tcPr>
            <w:tcW w:w="540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9"/>
              <w:ind w:left="16"/>
              <w:jc w:val="left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BA</w:t>
            </w:r>
          </w:p>
        </w:tc>
        <w:tc>
          <w:tcPr>
            <w:tcW w:w="754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2.413.088,48</w:t>
            </w:r>
          </w:p>
        </w:tc>
        <w:tc>
          <w:tcPr>
            <w:tcW w:w="819" w:type="dxa"/>
          </w:tcPr>
          <w:p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1.169.138,52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194.808,69</w:t>
            </w:r>
          </w:p>
        </w:tc>
        <w:tc>
          <w:tcPr>
            <w:tcW w:w="772" w:type="dxa"/>
          </w:tcPr>
          <w:p>
            <w:pPr>
              <w:pStyle w:val="TableParagraph"/>
              <w:spacing w:before="49"/>
              <w:ind w:right="3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987.834,32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61" w:right="36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267.304,77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2.156.972,84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462.113,46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2.619.086,30</w:t>
            </w:r>
          </w:p>
        </w:tc>
        <w:tc>
          <w:tcPr>
            <w:tcW w:w="695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205.997,83</w:t>
            </w:r>
          </w:p>
        </w:tc>
        <w:tc>
          <w:tcPr>
            <w:tcW w:w="523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8,5</w:t>
            </w:r>
          </w:p>
        </w:tc>
        <w:tc>
          <w:tcPr>
            <w:tcW w:w="796" w:type="dxa"/>
          </w:tcPr>
          <w:p>
            <w:pPr>
              <w:pStyle w:val="TableParagraph"/>
              <w:spacing w:before="49"/>
              <w:ind w:right="4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338.914,24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32.292,05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9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30.939,74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06" w:right="2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177.684,18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5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93.571,82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209.976,23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left="106" w:right="8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124.511,56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334.487,79</w:t>
            </w:r>
          </w:p>
        </w:tc>
        <w:tc>
          <w:tcPr>
            <w:tcW w:w="695" w:type="dxa"/>
            <w:shd w:val="clear" w:color="auto" w:fill="E1EEDA"/>
          </w:tcPr>
          <w:p>
            <w:pPr>
              <w:pStyle w:val="TableParagraph"/>
              <w:spacing w:before="49"/>
              <w:ind w:right="2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(4.426,45)</w:t>
            </w:r>
          </w:p>
        </w:tc>
        <w:tc>
          <w:tcPr>
            <w:tcW w:w="500" w:type="dxa"/>
            <w:shd w:val="clear" w:color="auto" w:fill="E1EEDA"/>
          </w:tcPr>
          <w:p>
            <w:pPr>
              <w:pStyle w:val="TableParagraph"/>
              <w:spacing w:before="49"/>
              <w:ind w:right="23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(1,3)</w:t>
            </w:r>
          </w:p>
        </w:tc>
      </w:tr>
      <w:tr>
        <w:trPr>
          <w:trHeight w:val="206" w:hRule="atLeast"/>
        </w:trPr>
        <w:tc>
          <w:tcPr>
            <w:tcW w:w="540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9"/>
              <w:ind w:left="16"/>
              <w:jc w:val="left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CE</w:t>
            </w:r>
          </w:p>
        </w:tc>
        <w:tc>
          <w:tcPr>
            <w:tcW w:w="754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1.553.146,43</w:t>
            </w:r>
          </w:p>
        </w:tc>
        <w:tc>
          <w:tcPr>
            <w:tcW w:w="819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796.747,62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132.643,81</w:t>
            </w:r>
          </w:p>
        </w:tc>
        <w:tc>
          <w:tcPr>
            <w:tcW w:w="772" w:type="dxa"/>
          </w:tcPr>
          <w:p>
            <w:pPr>
              <w:pStyle w:val="TableParagraph"/>
              <w:spacing w:before="49"/>
              <w:ind w:right="3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641.014,44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61" w:right="36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131.544,10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1.437.762,06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264.187,91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1.701.949,97</w:t>
            </w:r>
          </w:p>
        </w:tc>
        <w:tc>
          <w:tcPr>
            <w:tcW w:w="695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148.803,54</w:t>
            </w:r>
          </w:p>
        </w:tc>
        <w:tc>
          <w:tcPr>
            <w:tcW w:w="523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9,6</w:t>
            </w:r>
          </w:p>
        </w:tc>
        <w:tc>
          <w:tcPr>
            <w:tcW w:w="796" w:type="dxa"/>
          </w:tcPr>
          <w:p>
            <w:pPr>
              <w:pStyle w:val="TableParagraph"/>
              <w:spacing w:before="49"/>
              <w:ind w:right="4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155.468,06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16.016,03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9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44.235,77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62" w:right="5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88.886,47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5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26.737,14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104.902,50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left="162" w:right="11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70.972,91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175.875,41</w:t>
            </w:r>
          </w:p>
        </w:tc>
        <w:tc>
          <w:tcPr>
            <w:tcW w:w="695" w:type="dxa"/>
            <w:shd w:val="clear" w:color="auto" w:fill="E1EEDA"/>
          </w:tcPr>
          <w:p>
            <w:pPr>
              <w:pStyle w:val="TableParagraph"/>
              <w:spacing w:before="49"/>
              <w:ind w:right="55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20.407,35</w:t>
            </w:r>
          </w:p>
        </w:tc>
        <w:tc>
          <w:tcPr>
            <w:tcW w:w="500" w:type="dxa"/>
            <w:shd w:val="clear" w:color="auto" w:fill="E1EEDA"/>
          </w:tcPr>
          <w:p>
            <w:pPr>
              <w:pStyle w:val="TableParagraph"/>
              <w:spacing w:before="49"/>
              <w:ind w:right="56"/>
              <w:rPr>
                <w:sz w:val="9"/>
              </w:rPr>
            </w:pPr>
            <w:r>
              <w:rPr>
                <w:spacing w:val="-4"/>
                <w:w w:val="110"/>
                <w:sz w:val="9"/>
              </w:rPr>
              <w:t>13,1</w:t>
            </w:r>
          </w:p>
        </w:tc>
      </w:tr>
      <w:tr>
        <w:trPr>
          <w:trHeight w:val="206" w:hRule="atLeast"/>
        </w:trPr>
        <w:tc>
          <w:tcPr>
            <w:tcW w:w="540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9"/>
              <w:ind w:left="16"/>
              <w:jc w:val="left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MA</w:t>
            </w:r>
          </w:p>
        </w:tc>
        <w:tc>
          <w:tcPr>
            <w:tcW w:w="754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794.254,39</w:t>
            </w:r>
          </w:p>
        </w:tc>
        <w:tc>
          <w:tcPr>
            <w:tcW w:w="819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293.859,66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54.426,78</w:t>
            </w:r>
          </w:p>
        </w:tc>
        <w:tc>
          <w:tcPr>
            <w:tcW w:w="772" w:type="dxa"/>
          </w:tcPr>
          <w:p>
            <w:pPr>
              <w:pStyle w:val="TableParagraph"/>
              <w:spacing w:before="49"/>
              <w:ind w:right="3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346.185,84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61" w:right="36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152.845,90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640.045,50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207.272,68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847.318,18</w:t>
            </w:r>
          </w:p>
        </w:tc>
        <w:tc>
          <w:tcPr>
            <w:tcW w:w="695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53.063,79</w:t>
            </w:r>
          </w:p>
        </w:tc>
        <w:tc>
          <w:tcPr>
            <w:tcW w:w="523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6,7</w:t>
            </w:r>
          </w:p>
        </w:tc>
        <w:tc>
          <w:tcPr>
            <w:tcW w:w="796" w:type="dxa"/>
          </w:tcPr>
          <w:p>
            <w:pPr>
              <w:pStyle w:val="TableParagraph"/>
              <w:spacing w:before="49"/>
              <w:ind w:right="4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73.998,88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9.954,56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9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6.504,69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62" w:right="5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41.149,39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5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57.162,28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51.103,95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left="162" w:right="11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63.666,97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114.770,92</w:t>
            </w:r>
          </w:p>
        </w:tc>
        <w:tc>
          <w:tcPr>
            <w:tcW w:w="695" w:type="dxa"/>
            <w:shd w:val="clear" w:color="auto" w:fill="E1EEDA"/>
          </w:tcPr>
          <w:p>
            <w:pPr>
              <w:pStyle w:val="TableParagraph"/>
              <w:spacing w:before="49"/>
              <w:ind w:right="55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40.772,05</w:t>
            </w:r>
          </w:p>
        </w:tc>
        <w:tc>
          <w:tcPr>
            <w:tcW w:w="500" w:type="dxa"/>
            <w:shd w:val="clear" w:color="auto" w:fill="E1EEDA"/>
          </w:tcPr>
          <w:p>
            <w:pPr>
              <w:pStyle w:val="TableParagraph"/>
              <w:spacing w:before="49"/>
              <w:ind w:right="56"/>
              <w:rPr>
                <w:sz w:val="9"/>
              </w:rPr>
            </w:pPr>
            <w:r>
              <w:rPr>
                <w:spacing w:val="-4"/>
                <w:w w:val="110"/>
                <w:sz w:val="9"/>
              </w:rPr>
              <w:t>55,1</w:t>
            </w:r>
          </w:p>
        </w:tc>
      </w:tr>
      <w:tr>
        <w:trPr>
          <w:trHeight w:val="206" w:hRule="atLeast"/>
        </w:trPr>
        <w:tc>
          <w:tcPr>
            <w:tcW w:w="540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9"/>
              <w:ind w:left="16"/>
              <w:jc w:val="left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PB</w:t>
            </w:r>
          </w:p>
        </w:tc>
        <w:tc>
          <w:tcPr>
            <w:tcW w:w="754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1.172.141,33</w:t>
            </w:r>
          </w:p>
        </w:tc>
        <w:tc>
          <w:tcPr>
            <w:tcW w:w="819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515.478,12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141.071,38</w:t>
            </w:r>
          </w:p>
        </w:tc>
        <w:tc>
          <w:tcPr>
            <w:tcW w:w="772" w:type="dxa"/>
          </w:tcPr>
          <w:p>
            <w:pPr>
              <w:pStyle w:val="TableParagraph"/>
              <w:spacing w:before="49"/>
              <w:ind w:right="3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470.774,70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61" w:right="36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200.404,20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986.252,82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341.475,58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1.327.728,40</w:t>
            </w:r>
          </w:p>
        </w:tc>
        <w:tc>
          <w:tcPr>
            <w:tcW w:w="695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155.587,08</w:t>
            </w:r>
          </w:p>
        </w:tc>
        <w:tc>
          <w:tcPr>
            <w:tcW w:w="523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4"/>
                <w:w w:val="110"/>
                <w:sz w:val="9"/>
              </w:rPr>
              <w:t>13,3</w:t>
            </w:r>
          </w:p>
        </w:tc>
        <w:tc>
          <w:tcPr>
            <w:tcW w:w="796" w:type="dxa"/>
          </w:tcPr>
          <w:p>
            <w:pPr>
              <w:pStyle w:val="TableParagraph"/>
              <w:spacing w:before="49"/>
              <w:ind w:right="4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116.793,34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7.732,91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9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22.274,06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62" w:right="5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71.006,46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5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13.692,60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78.739,37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left="162" w:right="11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35.966,66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114.706,03</w:t>
            </w:r>
          </w:p>
        </w:tc>
        <w:tc>
          <w:tcPr>
            <w:tcW w:w="695" w:type="dxa"/>
            <w:shd w:val="clear" w:color="auto" w:fill="E1EEDA"/>
          </w:tcPr>
          <w:p>
            <w:pPr>
              <w:pStyle w:val="TableParagraph"/>
              <w:spacing w:before="49"/>
              <w:ind w:right="2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(2.087,31)</w:t>
            </w:r>
          </w:p>
        </w:tc>
        <w:tc>
          <w:tcPr>
            <w:tcW w:w="500" w:type="dxa"/>
            <w:shd w:val="clear" w:color="auto" w:fill="E1EEDA"/>
          </w:tcPr>
          <w:p>
            <w:pPr>
              <w:pStyle w:val="TableParagraph"/>
              <w:spacing w:before="49"/>
              <w:ind w:right="23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(1,8)</w:t>
            </w:r>
          </w:p>
        </w:tc>
      </w:tr>
      <w:tr>
        <w:trPr>
          <w:trHeight w:val="206" w:hRule="atLeast"/>
        </w:trPr>
        <w:tc>
          <w:tcPr>
            <w:tcW w:w="540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9"/>
              <w:ind w:left="16"/>
              <w:jc w:val="left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PE</w:t>
            </w:r>
          </w:p>
        </w:tc>
        <w:tc>
          <w:tcPr>
            <w:tcW w:w="754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2.394.831,31</w:t>
            </w:r>
          </w:p>
        </w:tc>
        <w:tc>
          <w:tcPr>
            <w:tcW w:w="819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993.986,60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201.343,09</w:t>
            </w:r>
          </w:p>
        </w:tc>
        <w:tc>
          <w:tcPr>
            <w:tcW w:w="772" w:type="dxa"/>
          </w:tcPr>
          <w:p>
            <w:pPr>
              <w:pStyle w:val="TableParagraph"/>
              <w:spacing w:before="49"/>
              <w:ind w:right="3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846.126,38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61" w:right="36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379.482,12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1.840.112,98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580.825,21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2.420.938,19</w:t>
            </w:r>
          </w:p>
        </w:tc>
        <w:tc>
          <w:tcPr>
            <w:tcW w:w="695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26.106,88</w:t>
            </w:r>
          </w:p>
        </w:tc>
        <w:tc>
          <w:tcPr>
            <w:tcW w:w="523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1,1</w:t>
            </w:r>
          </w:p>
        </w:tc>
        <w:tc>
          <w:tcPr>
            <w:tcW w:w="796" w:type="dxa"/>
          </w:tcPr>
          <w:p>
            <w:pPr>
              <w:pStyle w:val="TableParagraph"/>
              <w:spacing w:before="49"/>
              <w:ind w:right="4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207.516,76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25.169,52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9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28.651,08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06" w:right="2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110.500,95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5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31.573,76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135.670,47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left="162" w:right="11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60.224,84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195.895,31</w:t>
            </w:r>
          </w:p>
        </w:tc>
        <w:tc>
          <w:tcPr>
            <w:tcW w:w="695" w:type="dxa"/>
            <w:shd w:val="clear" w:color="auto" w:fill="E1EEDA"/>
          </w:tcPr>
          <w:p>
            <w:pPr>
              <w:pStyle w:val="TableParagraph"/>
              <w:spacing w:before="49"/>
              <w:ind w:right="2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(11.621,45)</w:t>
            </w:r>
          </w:p>
        </w:tc>
        <w:tc>
          <w:tcPr>
            <w:tcW w:w="500" w:type="dxa"/>
            <w:shd w:val="clear" w:color="auto" w:fill="E1EEDA"/>
          </w:tcPr>
          <w:p>
            <w:pPr>
              <w:pStyle w:val="TableParagraph"/>
              <w:spacing w:before="49"/>
              <w:ind w:right="23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(5,6)</w:t>
            </w:r>
          </w:p>
        </w:tc>
      </w:tr>
      <w:tr>
        <w:trPr>
          <w:trHeight w:val="206" w:hRule="atLeast"/>
        </w:trPr>
        <w:tc>
          <w:tcPr>
            <w:tcW w:w="540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9"/>
              <w:ind w:left="16"/>
              <w:jc w:val="left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PI</w:t>
            </w:r>
          </w:p>
        </w:tc>
        <w:tc>
          <w:tcPr>
            <w:tcW w:w="754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801.706,53</w:t>
            </w:r>
          </w:p>
        </w:tc>
        <w:tc>
          <w:tcPr>
            <w:tcW w:w="819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275.806,74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34.056,29</w:t>
            </w:r>
          </w:p>
        </w:tc>
        <w:tc>
          <w:tcPr>
            <w:tcW w:w="772" w:type="dxa"/>
          </w:tcPr>
          <w:p>
            <w:pPr>
              <w:pStyle w:val="TableParagraph"/>
              <w:spacing w:before="49"/>
              <w:ind w:right="3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277.709,52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61" w:right="36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129.573,52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553.516,26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163.629,81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717.146,07</w:t>
            </w:r>
          </w:p>
        </w:tc>
        <w:tc>
          <w:tcPr>
            <w:tcW w:w="695" w:type="dxa"/>
            <w:shd w:val="clear" w:color="auto" w:fill="DDEBF7"/>
          </w:tcPr>
          <w:p>
            <w:pPr>
              <w:pStyle w:val="TableParagraph"/>
              <w:spacing w:before="49"/>
              <w:ind w:right="1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(84.560,45)</w:t>
            </w:r>
          </w:p>
        </w:tc>
        <w:tc>
          <w:tcPr>
            <w:tcW w:w="523" w:type="dxa"/>
            <w:shd w:val="clear" w:color="auto" w:fill="DDEBF7"/>
          </w:tcPr>
          <w:p>
            <w:pPr>
              <w:pStyle w:val="TableParagraph"/>
              <w:spacing w:before="49"/>
              <w:ind w:right="1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(10,5)</w:t>
            </w:r>
          </w:p>
        </w:tc>
        <w:tc>
          <w:tcPr>
            <w:tcW w:w="796" w:type="dxa"/>
          </w:tcPr>
          <w:p>
            <w:pPr>
              <w:pStyle w:val="TableParagraph"/>
              <w:spacing w:before="49"/>
              <w:ind w:right="4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129.048,63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9.374,40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9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9.743,02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62" w:right="5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59.619,04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5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28.290,02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68.993,44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left="162" w:right="11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38.033,04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107.026,48</w:t>
            </w:r>
          </w:p>
        </w:tc>
        <w:tc>
          <w:tcPr>
            <w:tcW w:w="695" w:type="dxa"/>
            <w:shd w:val="clear" w:color="auto" w:fill="E1EEDA"/>
          </w:tcPr>
          <w:p>
            <w:pPr>
              <w:pStyle w:val="TableParagraph"/>
              <w:spacing w:before="49"/>
              <w:ind w:right="2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(22.022,15)</w:t>
            </w:r>
          </w:p>
        </w:tc>
        <w:tc>
          <w:tcPr>
            <w:tcW w:w="500" w:type="dxa"/>
            <w:shd w:val="clear" w:color="auto" w:fill="E1EEDA"/>
          </w:tcPr>
          <w:p>
            <w:pPr>
              <w:pStyle w:val="TableParagraph"/>
              <w:spacing w:before="49"/>
              <w:ind w:right="23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(17,1)</w:t>
            </w:r>
          </w:p>
        </w:tc>
      </w:tr>
      <w:tr>
        <w:trPr>
          <w:trHeight w:val="206" w:hRule="atLeast"/>
        </w:trPr>
        <w:tc>
          <w:tcPr>
            <w:tcW w:w="540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9"/>
              <w:ind w:left="16"/>
              <w:jc w:val="left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RN</w:t>
            </w:r>
          </w:p>
        </w:tc>
        <w:tc>
          <w:tcPr>
            <w:tcW w:w="754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1.087.695,61</w:t>
            </w:r>
          </w:p>
        </w:tc>
        <w:tc>
          <w:tcPr>
            <w:tcW w:w="819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427.774,83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94.276,01</w:t>
            </w:r>
          </w:p>
        </w:tc>
        <w:tc>
          <w:tcPr>
            <w:tcW w:w="772" w:type="dxa"/>
          </w:tcPr>
          <w:p>
            <w:pPr>
              <w:pStyle w:val="TableParagraph"/>
              <w:spacing w:before="49"/>
              <w:ind w:right="3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440.657,80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61" w:right="36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147.728,19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868.432,63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242.004,20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1.110.436,83</w:t>
            </w:r>
          </w:p>
        </w:tc>
        <w:tc>
          <w:tcPr>
            <w:tcW w:w="695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22.741,22</w:t>
            </w:r>
          </w:p>
        </w:tc>
        <w:tc>
          <w:tcPr>
            <w:tcW w:w="523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2,1</w:t>
            </w:r>
          </w:p>
        </w:tc>
        <w:tc>
          <w:tcPr>
            <w:tcW w:w="796" w:type="dxa"/>
          </w:tcPr>
          <w:p>
            <w:pPr>
              <w:pStyle w:val="TableParagraph"/>
              <w:spacing w:before="49"/>
              <w:ind w:right="4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115.751,50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6.023,46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9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6.934,54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62" w:right="5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52.308,55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5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54.787,55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58.332,01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left="162" w:right="11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61.722,09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120.054,10</w:t>
            </w:r>
          </w:p>
        </w:tc>
        <w:tc>
          <w:tcPr>
            <w:tcW w:w="695" w:type="dxa"/>
            <w:shd w:val="clear" w:color="auto" w:fill="E1EEDA"/>
          </w:tcPr>
          <w:p>
            <w:pPr>
              <w:pStyle w:val="TableParagraph"/>
              <w:spacing w:before="49"/>
              <w:ind w:right="55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4.302,60</w:t>
            </w:r>
          </w:p>
        </w:tc>
        <w:tc>
          <w:tcPr>
            <w:tcW w:w="500" w:type="dxa"/>
            <w:shd w:val="clear" w:color="auto" w:fill="E1EEDA"/>
          </w:tcPr>
          <w:p>
            <w:pPr>
              <w:pStyle w:val="TableParagraph"/>
              <w:spacing w:before="49"/>
              <w:ind w:right="56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3,7</w:t>
            </w:r>
          </w:p>
        </w:tc>
      </w:tr>
      <w:tr>
        <w:trPr>
          <w:trHeight w:val="206" w:hRule="atLeast"/>
        </w:trPr>
        <w:tc>
          <w:tcPr>
            <w:tcW w:w="540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9"/>
              <w:ind w:left="16"/>
              <w:jc w:val="left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SE</w:t>
            </w:r>
          </w:p>
        </w:tc>
        <w:tc>
          <w:tcPr>
            <w:tcW w:w="754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627.534,86</w:t>
            </w:r>
          </w:p>
        </w:tc>
        <w:tc>
          <w:tcPr>
            <w:tcW w:w="819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270.811,07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70.328,10</w:t>
            </w:r>
          </w:p>
        </w:tc>
        <w:tc>
          <w:tcPr>
            <w:tcW w:w="772" w:type="dxa"/>
          </w:tcPr>
          <w:p>
            <w:pPr>
              <w:pStyle w:val="TableParagraph"/>
              <w:spacing w:before="49"/>
              <w:ind w:right="3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276.441,44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214" w:right="36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20.928,92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547.252,51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91.257,02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638.509,53</w:t>
            </w:r>
          </w:p>
        </w:tc>
        <w:tc>
          <w:tcPr>
            <w:tcW w:w="695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10.974,67</w:t>
            </w:r>
          </w:p>
        </w:tc>
        <w:tc>
          <w:tcPr>
            <w:tcW w:w="523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1,7</w:t>
            </w:r>
          </w:p>
        </w:tc>
        <w:tc>
          <w:tcPr>
            <w:tcW w:w="796" w:type="dxa"/>
          </w:tcPr>
          <w:p>
            <w:pPr>
              <w:pStyle w:val="TableParagraph"/>
              <w:spacing w:before="49"/>
              <w:ind w:right="4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64.248,54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6.885,74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9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5.388,46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62" w:right="5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28.804,52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5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14.006,28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35.690,26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left="162" w:right="11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19.394,74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55.085,00</w:t>
            </w:r>
          </w:p>
        </w:tc>
        <w:tc>
          <w:tcPr>
            <w:tcW w:w="695" w:type="dxa"/>
            <w:shd w:val="clear" w:color="auto" w:fill="E1EEDA"/>
          </w:tcPr>
          <w:p>
            <w:pPr>
              <w:pStyle w:val="TableParagraph"/>
              <w:spacing w:before="49"/>
              <w:ind w:right="2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(9.163,54)</w:t>
            </w:r>
          </w:p>
        </w:tc>
        <w:tc>
          <w:tcPr>
            <w:tcW w:w="500" w:type="dxa"/>
            <w:shd w:val="clear" w:color="auto" w:fill="E1EEDA"/>
          </w:tcPr>
          <w:p>
            <w:pPr>
              <w:pStyle w:val="TableParagraph"/>
              <w:spacing w:before="49"/>
              <w:ind w:right="23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(14,3)</w:t>
            </w:r>
          </w:p>
        </w:tc>
      </w:tr>
      <w:tr>
        <w:trPr>
          <w:trHeight w:val="206" w:hRule="atLeast"/>
        </w:trPr>
        <w:tc>
          <w:tcPr>
            <w:tcW w:w="540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before="49"/>
              <w:ind w:left="16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Soma</w:t>
            </w:r>
            <w:r>
              <w:rPr>
                <w:b/>
                <w:spacing w:val="-2"/>
                <w:w w:val="110"/>
                <w:sz w:val="9"/>
              </w:rPr>
              <w:t> </w:t>
            </w:r>
            <w:r>
              <w:rPr>
                <w:b/>
                <w:spacing w:val="-4"/>
                <w:w w:val="110"/>
                <w:sz w:val="9"/>
              </w:rPr>
              <w:t>(NE)</w:t>
            </w:r>
          </w:p>
        </w:tc>
        <w:tc>
          <w:tcPr>
            <w:tcW w:w="754" w:type="dxa"/>
            <w:shd w:val="clear" w:color="auto" w:fill="BEBEBE"/>
          </w:tcPr>
          <w:p>
            <w:pPr>
              <w:pStyle w:val="TableParagraph"/>
              <w:spacing w:before="49"/>
              <w:ind w:right="37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11.656.267,48</w:t>
            </w:r>
          </w:p>
        </w:tc>
        <w:tc>
          <w:tcPr>
            <w:tcW w:w="819" w:type="dxa"/>
            <w:shd w:val="clear" w:color="auto" w:fill="BEBEBE"/>
          </w:tcPr>
          <w:p>
            <w:pPr>
              <w:pStyle w:val="TableParagraph"/>
              <w:spacing w:before="49"/>
              <w:ind w:right="37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5.146.185,78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38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1.006.335,30</w:t>
            </w:r>
          </w:p>
        </w:tc>
        <w:tc>
          <w:tcPr>
            <w:tcW w:w="772" w:type="dxa"/>
            <w:shd w:val="clear" w:color="auto" w:fill="BEBEBE"/>
          </w:tcPr>
          <w:p>
            <w:pPr>
              <w:pStyle w:val="TableParagraph"/>
              <w:spacing w:before="49"/>
              <w:ind w:right="39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4.582.524,10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left="71" w:right="35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1.500.978,59</w:t>
            </w:r>
          </w:p>
        </w:tc>
        <w:tc>
          <w:tcPr>
            <w:tcW w:w="820" w:type="dxa"/>
            <w:shd w:val="clear" w:color="auto" w:fill="BEBEBE"/>
          </w:tcPr>
          <w:p>
            <w:pPr>
              <w:pStyle w:val="TableParagraph"/>
              <w:spacing w:before="49"/>
              <w:ind w:right="41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9.728.709,88</w:t>
            </w:r>
          </w:p>
        </w:tc>
        <w:tc>
          <w:tcPr>
            <w:tcW w:w="820" w:type="dxa"/>
            <w:shd w:val="clear" w:color="auto" w:fill="BEBEBE"/>
          </w:tcPr>
          <w:p>
            <w:pPr>
              <w:pStyle w:val="TableParagraph"/>
              <w:spacing w:before="49"/>
              <w:ind w:right="43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2.507.313,89</w:t>
            </w:r>
          </w:p>
        </w:tc>
        <w:tc>
          <w:tcPr>
            <w:tcW w:w="820" w:type="dxa"/>
            <w:shd w:val="clear" w:color="auto" w:fill="BEBEBE"/>
          </w:tcPr>
          <w:p>
            <w:pPr>
              <w:pStyle w:val="TableParagraph"/>
              <w:spacing w:before="49"/>
              <w:ind w:right="44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12.236.023,77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45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579.756,29</w:t>
            </w:r>
          </w:p>
        </w:tc>
        <w:tc>
          <w:tcPr>
            <w:tcW w:w="523" w:type="dxa"/>
            <w:shd w:val="clear" w:color="auto" w:fill="BEBEBE"/>
          </w:tcPr>
          <w:p>
            <w:pPr>
              <w:pStyle w:val="TableParagraph"/>
              <w:spacing w:before="49"/>
              <w:ind w:right="45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5,0</w:t>
            </w:r>
          </w:p>
        </w:tc>
        <w:tc>
          <w:tcPr>
            <w:tcW w:w="796" w:type="dxa"/>
            <w:shd w:val="clear" w:color="auto" w:fill="BEBEBE"/>
          </w:tcPr>
          <w:p>
            <w:pPr>
              <w:pStyle w:val="TableParagraph"/>
              <w:spacing w:before="49"/>
              <w:ind w:right="47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1.261.084,99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48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119.278,75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49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157.139,97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left="106" w:right="8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651.219,00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51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346.073,83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52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770.497,75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left="106" w:right="14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503.213,80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54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1.273.711,55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55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12.626,57</w:t>
            </w:r>
          </w:p>
        </w:tc>
        <w:tc>
          <w:tcPr>
            <w:tcW w:w="500" w:type="dxa"/>
            <w:shd w:val="clear" w:color="auto" w:fill="BEBEBE"/>
          </w:tcPr>
          <w:p>
            <w:pPr>
              <w:pStyle w:val="TableParagraph"/>
              <w:spacing w:before="49"/>
              <w:ind w:right="56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1,0</w:t>
            </w:r>
          </w:p>
        </w:tc>
      </w:tr>
      <w:tr>
        <w:trPr>
          <w:trHeight w:val="206" w:hRule="atLeast"/>
        </w:trPr>
        <w:tc>
          <w:tcPr>
            <w:tcW w:w="540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9"/>
              <w:ind w:left="16"/>
              <w:jc w:val="left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DF</w:t>
            </w:r>
          </w:p>
        </w:tc>
        <w:tc>
          <w:tcPr>
            <w:tcW w:w="754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2.564.187,68</w:t>
            </w:r>
          </w:p>
        </w:tc>
        <w:tc>
          <w:tcPr>
            <w:tcW w:w="819" w:type="dxa"/>
          </w:tcPr>
          <w:p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1.251.376,74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190.100,92</w:t>
            </w:r>
          </w:p>
        </w:tc>
        <w:tc>
          <w:tcPr>
            <w:tcW w:w="772" w:type="dxa"/>
          </w:tcPr>
          <w:p>
            <w:pPr>
              <w:pStyle w:val="TableParagraph"/>
              <w:spacing w:before="49"/>
              <w:ind w:right="3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953.596,16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61" w:right="36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303.382,62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2.204.972,90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493.483,54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2.698.456,44</w:t>
            </w:r>
          </w:p>
        </w:tc>
        <w:tc>
          <w:tcPr>
            <w:tcW w:w="695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134.268,76</w:t>
            </w:r>
          </w:p>
        </w:tc>
        <w:tc>
          <w:tcPr>
            <w:tcW w:w="523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5,2</w:t>
            </w:r>
          </w:p>
        </w:tc>
        <w:tc>
          <w:tcPr>
            <w:tcW w:w="796" w:type="dxa"/>
          </w:tcPr>
          <w:p>
            <w:pPr>
              <w:pStyle w:val="TableParagraph"/>
              <w:spacing w:before="49"/>
              <w:ind w:right="4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232.779,38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28.722,35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9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19.575,38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06" w:right="2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117.614,87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5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62.718,95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146.337,22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left="162" w:right="11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82.294,33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228.631,55</w:t>
            </w:r>
          </w:p>
        </w:tc>
        <w:tc>
          <w:tcPr>
            <w:tcW w:w="695" w:type="dxa"/>
            <w:shd w:val="clear" w:color="auto" w:fill="E1EEDA"/>
          </w:tcPr>
          <w:p>
            <w:pPr>
              <w:pStyle w:val="TableParagraph"/>
              <w:spacing w:before="49"/>
              <w:ind w:right="2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(4.147,83)</w:t>
            </w:r>
          </w:p>
        </w:tc>
        <w:tc>
          <w:tcPr>
            <w:tcW w:w="500" w:type="dxa"/>
            <w:shd w:val="clear" w:color="auto" w:fill="E1EEDA"/>
          </w:tcPr>
          <w:p>
            <w:pPr>
              <w:pStyle w:val="TableParagraph"/>
              <w:spacing w:before="49"/>
              <w:ind w:right="23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(1,8)</w:t>
            </w:r>
          </w:p>
        </w:tc>
      </w:tr>
      <w:tr>
        <w:trPr>
          <w:trHeight w:val="206" w:hRule="atLeast"/>
        </w:trPr>
        <w:tc>
          <w:tcPr>
            <w:tcW w:w="540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9"/>
              <w:ind w:left="16"/>
              <w:jc w:val="left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GO</w:t>
            </w:r>
          </w:p>
        </w:tc>
        <w:tc>
          <w:tcPr>
            <w:tcW w:w="754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2.001.281,03</w:t>
            </w:r>
          </w:p>
        </w:tc>
        <w:tc>
          <w:tcPr>
            <w:tcW w:w="819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896.008,49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170.362,23</w:t>
            </w:r>
          </w:p>
        </w:tc>
        <w:tc>
          <w:tcPr>
            <w:tcW w:w="772" w:type="dxa"/>
          </w:tcPr>
          <w:p>
            <w:pPr>
              <w:pStyle w:val="TableParagraph"/>
              <w:spacing w:before="49"/>
              <w:ind w:right="3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808.083,98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61" w:right="36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226.004,67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1.704.092,47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396.366,90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2.100.459,37</w:t>
            </w:r>
          </w:p>
        </w:tc>
        <w:tc>
          <w:tcPr>
            <w:tcW w:w="695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99.178,35</w:t>
            </w:r>
          </w:p>
        </w:tc>
        <w:tc>
          <w:tcPr>
            <w:tcW w:w="523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5,0</w:t>
            </w:r>
          </w:p>
        </w:tc>
        <w:tc>
          <w:tcPr>
            <w:tcW w:w="796" w:type="dxa"/>
          </w:tcPr>
          <w:p>
            <w:pPr>
              <w:pStyle w:val="TableParagraph"/>
              <w:spacing w:before="49"/>
              <w:ind w:right="4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217.260,50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28.124,17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9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35.847,89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62" w:right="5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72.249,10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5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103.564,39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100.373,27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left="106" w:right="8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139.412,28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239.785,55</w:t>
            </w:r>
          </w:p>
        </w:tc>
        <w:tc>
          <w:tcPr>
            <w:tcW w:w="695" w:type="dxa"/>
            <w:shd w:val="clear" w:color="auto" w:fill="E1EEDA"/>
          </w:tcPr>
          <w:p>
            <w:pPr>
              <w:pStyle w:val="TableParagraph"/>
              <w:spacing w:before="49"/>
              <w:ind w:right="55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22.525,05</w:t>
            </w:r>
          </w:p>
        </w:tc>
        <w:tc>
          <w:tcPr>
            <w:tcW w:w="500" w:type="dxa"/>
            <w:shd w:val="clear" w:color="auto" w:fill="E1EEDA"/>
          </w:tcPr>
          <w:p>
            <w:pPr>
              <w:pStyle w:val="TableParagraph"/>
              <w:spacing w:before="49"/>
              <w:ind w:right="56"/>
              <w:rPr>
                <w:sz w:val="9"/>
              </w:rPr>
            </w:pPr>
            <w:r>
              <w:rPr>
                <w:spacing w:val="-4"/>
                <w:w w:val="110"/>
                <w:sz w:val="9"/>
              </w:rPr>
              <w:t>10,4</w:t>
            </w:r>
          </w:p>
        </w:tc>
      </w:tr>
      <w:tr>
        <w:trPr>
          <w:trHeight w:val="206" w:hRule="atLeast"/>
        </w:trPr>
        <w:tc>
          <w:tcPr>
            <w:tcW w:w="540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9"/>
              <w:ind w:left="16"/>
              <w:jc w:val="left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MS</w:t>
            </w:r>
          </w:p>
        </w:tc>
        <w:tc>
          <w:tcPr>
            <w:tcW w:w="754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1.353.479,65</w:t>
            </w:r>
          </w:p>
        </w:tc>
        <w:tc>
          <w:tcPr>
            <w:tcW w:w="819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615.314,04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140.005,85</w:t>
            </w:r>
          </w:p>
        </w:tc>
        <w:tc>
          <w:tcPr>
            <w:tcW w:w="772" w:type="dxa"/>
          </w:tcPr>
          <w:p>
            <w:pPr>
              <w:pStyle w:val="TableParagraph"/>
              <w:spacing w:before="49"/>
              <w:ind w:right="3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440.340,78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61" w:right="36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227.095,30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1.055.654,82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367.101,15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1.422.755,97</w:t>
            </w:r>
          </w:p>
        </w:tc>
        <w:tc>
          <w:tcPr>
            <w:tcW w:w="695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69.276,32</w:t>
            </w:r>
          </w:p>
        </w:tc>
        <w:tc>
          <w:tcPr>
            <w:tcW w:w="523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5,1</w:t>
            </w:r>
          </w:p>
        </w:tc>
        <w:tc>
          <w:tcPr>
            <w:tcW w:w="796" w:type="dxa"/>
          </w:tcPr>
          <w:p>
            <w:pPr>
              <w:pStyle w:val="TableParagraph"/>
              <w:spacing w:before="49"/>
              <w:ind w:right="4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218.842,81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16.690,20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9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29.261,37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62" w:right="5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93.026,72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5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51.902,16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109.716,92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left="162" w:right="11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81.163,53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190.880,45</w:t>
            </w:r>
          </w:p>
        </w:tc>
        <w:tc>
          <w:tcPr>
            <w:tcW w:w="695" w:type="dxa"/>
            <w:shd w:val="clear" w:color="auto" w:fill="E1EEDA"/>
          </w:tcPr>
          <w:p>
            <w:pPr>
              <w:pStyle w:val="TableParagraph"/>
              <w:spacing w:before="49"/>
              <w:ind w:right="2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(27.962,36)</w:t>
            </w:r>
          </w:p>
        </w:tc>
        <w:tc>
          <w:tcPr>
            <w:tcW w:w="500" w:type="dxa"/>
            <w:shd w:val="clear" w:color="auto" w:fill="E1EEDA"/>
          </w:tcPr>
          <w:p>
            <w:pPr>
              <w:pStyle w:val="TableParagraph"/>
              <w:spacing w:before="49"/>
              <w:ind w:right="23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(12,8)</w:t>
            </w:r>
          </w:p>
        </w:tc>
      </w:tr>
      <w:tr>
        <w:trPr>
          <w:trHeight w:val="206" w:hRule="atLeast"/>
        </w:trPr>
        <w:tc>
          <w:tcPr>
            <w:tcW w:w="540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9"/>
              <w:ind w:left="16"/>
              <w:jc w:val="left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MT</w:t>
            </w:r>
          </w:p>
        </w:tc>
        <w:tc>
          <w:tcPr>
            <w:tcW w:w="754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1.484.481,69</w:t>
            </w:r>
          </w:p>
        </w:tc>
        <w:tc>
          <w:tcPr>
            <w:tcW w:w="819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650.773,49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104.410,47</w:t>
            </w:r>
          </w:p>
        </w:tc>
        <w:tc>
          <w:tcPr>
            <w:tcW w:w="772" w:type="dxa"/>
          </w:tcPr>
          <w:p>
            <w:pPr>
              <w:pStyle w:val="TableParagraph"/>
              <w:spacing w:before="49"/>
              <w:ind w:right="3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648.305,90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61" w:right="36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105.384,61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1.299.079,39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209.795,08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1.508.874,47</w:t>
            </w:r>
          </w:p>
        </w:tc>
        <w:tc>
          <w:tcPr>
            <w:tcW w:w="695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24.392,78</w:t>
            </w:r>
          </w:p>
        </w:tc>
        <w:tc>
          <w:tcPr>
            <w:tcW w:w="523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1,6</w:t>
            </w:r>
          </w:p>
        </w:tc>
        <w:tc>
          <w:tcPr>
            <w:tcW w:w="796" w:type="dxa"/>
          </w:tcPr>
          <w:p>
            <w:pPr>
              <w:pStyle w:val="TableParagraph"/>
              <w:spacing w:before="49"/>
              <w:ind w:right="4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194.877,95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20.382,45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9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26.239,20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06" w:right="2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107.584,35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5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47.002,45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127.966,80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left="162" w:right="11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73.241,65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201.208,45</w:t>
            </w:r>
          </w:p>
        </w:tc>
        <w:tc>
          <w:tcPr>
            <w:tcW w:w="695" w:type="dxa"/>
            <w:shd w:val="clear" w:color="auto" w:fill="E1EEDA"/>
          </w:tcPr>
          <w:p>
            <w:pPr>
              <w:pStyle w:val="TableParagraph"/>
              <w:spacing w:before="49"/>
              <w:ind w:right="55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6.330,50</w:t>
            </w:r>
          </w:p>
        </w:tc>
        <w:tc>
          <w:tcPr>
            <w:tcW w:w="500" w:type="dxa"/>
            <w:shd w:val="clear" w:color="auto" w:fill="E1EEDA"/>
          </w:tcPr>
          <w:p>
            <w:pPr>
              <w:pStyle w:val="TableParagraph"/>
              <w:spacing w:before="49"/>
              <w:ind w:right="56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3,2</w:t>
            </w:r>
          </w:p>
        </w:tc>
      </w:tr>
      <w:tr>
        <w:trPr>
          <w:trHeight w:val="206" w:hRule="atLeast"/>
        </w:trPr>
        <w:tc>
          <w:tcPr>
            <w:tcW w:w="540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before="49"/>
              <w:ind w:left="16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Soma</w:t>
            </w:r>
            <w:r>
              <w:rPr>
                <w:b/>
                <w:spacing w:val="-2"/>
                <w:w w:val="110"/>
                <w:sz w:val="9"/>
              </w:rPr>
              <w:t> </w:t>
            </w:r>
            <w:r>
              <w:rPr>
                <w:b/>
                <w:spacing w:val="-4"/>
                <w:w w:val="110"/>
                <w:sz w:val="9"/>
              </w:rPr>
              <w:t>(CO)</w:t>
            </w:r>
          </w:p>
        </w:tc>
        <w:tc>
          <w:tcPr>
            <w:tcW w:w="754" w:type="dxa"/>
            <w:shd w:val="clear" w:color="auto" w:fill="BEBEBE"/>
          </w:tcPr>
          <w:p>
            <w:pPr>
              <w:pStyle w:val="TableParagraph"/>
              <w:spacing w:before="49"/>
              <w:ind w:right="36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7.403.430,04</w:t>
            </w:r>
          </w:p>
        </w:tc>
        <w:tc>
          <w:tcPr>
            <w:tcW w:w="819" w:type="dxa"/>
            <w:shd w:val="clear" w:color="auto" w:fill="BEBEBE"/>
          </w:tcPr>
          <w:p>
            <w:pPr>
              <w:pStyle w:val="TableParagraph"/>
              <w:spacing w:before="49"/>
              <w:ind w:right="37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3.413.472,76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37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604.879,47</w:t>
            </w:r>
          </w:p>
        </w:tc>
        <w:tc>
          <w:tcPr>
            <w:tcW w:w="772" w:type="dxa"/>
            <w:shd w:val="clear" w:color="auto" w:fill="BEBEBE"/>
          </w:tcPr>
          <w:p>
            <w:pPr>
              <w:pStyle w:val="TableParagraph"/>
              <w:spacing w:before="49"/>
              <w:ind w:right="39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2.850.326,82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left="155" w:right="36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861.867,20</w:t>
            </w:r>
          </w:p>
        </w:tc>
        <w:tc>
          <w:tcPr>
            <w:tcW w:w="820" w:type="dxa"/>
            <w:shd w:val="clear" w:color="auto" w:fill="BEBEBE"/>
          </w:tcPr>
          <w:p>
            <w:pPr>
              <w:pStyle w:val="TableParagraph"/>
              <w:spacing w:before="49"/>
              <w:ind w:right="41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6.263.799,58</w:t>
            </w:r>
          </w:p>
        </w:tc>
        <w:tc>
          <w:tcPr>
            <w:tcW w:w="820" w:type="dxa"/>
            <w:shd w:val="clear" w:color="auto" w:fill="BEBEBE"/>
          </w:tcPr>
          <w:p>
            <w:pPr>
              <w:pStyle w:val="TableParagraph"/>
              <w:spacing w:before="49"/>
              <w:ind w:right="43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1.466.746,67</w:t>
            </w:r>
          </w:p>
        </w:tc>
        <w:tc>
          <w:tcPr>
            <w:tcW w:w="820" w:type="dxa"/>
            <w:shd w:val="clear" w:color="auto" w:fill="BEBEBE"/>
          </w:tcPr>
          <w:p>
            <w:pPr>
              <w:pStyle w:val="TableParagraph"/>
              <w:spacing w:before="49"/>
              <w:ind w:right="44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7.730.546,25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45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327.116,21</w:t>
            </w:r>
          </w:p>
        </w:tc>
        <w:tc>
          <w:tcPr>
            <w:tcW w:w="523" w:type="dxa"/>
            <w:shd w:val="clear" w:color="auto" w:fill="BEBEBE"/>
          </w:tcPr>
          <w:p>
            <w:pPr>
              <w:pStyle w:val="TableParagraph"/>
              <w:spacing w:before="49"/>
              <w:ind w:right="45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4,4</w:t>
            </w:r>
          </w:p>
        </w:tc>
        <w:tc>
          <w:tcPr>
            <w:tcW w:w="796" w:type="dxa"/>
            <w:shd w:val="clear" w:color="auto" w:fill="BEBEBE"/>
          </w:tcPr>
          <w:p>
            <w:pPr>
              <w:pStyle w:val="TableParagraph"/>
              <w:spacing w:before="49"/>
              <w:ind w:right="47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863.760,64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48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93.919,17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49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110.923,84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left="106" w:right="8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390.475,04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51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265.187,95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52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484.394,21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left="106" w:right="14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376.111,79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54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860.506,00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21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(3.254,64)</w:t>
            </w:r>
          </w:p>
        </w:tc>
        <w:tc>
          <w:tcPr>
            <w:tcW w:w="500" w:type="dxa"/>
            <w:shd w:val="clear" w:color="auto" w:fill="BEBEBE"/>
          </w:tcPr>
          <w:p>
            <w:pPr>
              <w:pStyle w:val="TableParagraph"/>
              <w:spacing w:before="49"/>
              <w:ind w:right="22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(0,4)</w:t>
            </w:r>
          </w:p>
        </w:tc>
      </w:tr>
      <w:tr>
        <w:trPr>
          <w:trHeight w:val="206" w:hRule="atLeast"/>
        </w:trPr>
        <w:tc>
          <w:tcPr>
            <w:tcW w:w="540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9"/>
              <w:ind w:left="16"/>
              <w:jc w:val="left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ES</w:t>
            </w:r>
          </w:p>
        </w:tc>
        <w:tc>
          <w:tcPr>
            <w:tcW w:w="754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2.060.089,85</w:t>
            </w:r>
          </w:p>
        </w:tc>
        <w:tc>
          <w:tcPr>
            <w:tcW w:w="819" w:type="dxa"/>
          </w:tcPr>
          <w:p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1.090.726,59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121.894,76</w:t>
            </w:r>
          </w:p>
        </w:tc>
        <w:tc>
          <w:tcPr>
            <w:tcW w:w="772" w:type="dxa"/>
          </w:tcPr>
          <w:p>
            <w:pPr>
              <w:pStyle w:val="TableParagraph"/>
              <w:spacing w:before="49"/>
              <w:ind w:right="3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682.544,06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61" w:right="36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166.829,43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1.773.270,65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288.724,19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2.061.994,84</w:t>
            </w:r>
          </w:p>
        </w:tc>
        <w:tc>
          <w:tcPr>
            <w:tcW w:w="695" w:type="dxa"/>
            <w:shd w:val="clear" w:color="auto" w:fill="DDEBF7"/>
          </w:tcPr>
          <w:p>
            <w:pPr>
              <w:pStyle w:val="TableParagraph"/>
              <w:spacing w:before="49"/>
              <w:ind w:right="4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1.904,99</w:t>
            </w:r>
          </w:p>
        </w:tc>
        <w:tc>
          <w:tcPr>
            <w:tcW w:w="523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0,1</w:t>
            </w:r>
          </w:p>
        </w:tc>
        <w:tc>
          <w:tcPr>
            <w:tcW w:w="796" w:type="dxa"/>
          </w:tcPr>
          <w:p>
            <w:pPr>
              <w:pStyle w:val="TableParagraph"/>
              <w:spacing w:before="49"/>
              <w:ind w:right="4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203.627,89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27.650,78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9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19.099,42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62" w:right="5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96.222,29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5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5.976,50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123.873,07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left="162" w:right="11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25.075,92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148.948,99</w:t>
            </w:r>
          </w:p>
        </w:tc>
        <w:tc>
          <w:tcPr>
            <w:tcW w:w="695" w:type="dxa"/>
            <w:shd w:val="clear" w:color="auto" w:fill="E1EEDA"/>
          </w:tcPr>
          <w:p>
            <w:pPr>
              <w:pStyle w:val="TableParagraph"/>
              <w:spacing w:before="49"/>
              <w:ind w:right="2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(54.678,90)</w:t>
            </w:r>
          </w:p>
        </w:tc>
        <w:tc>
          <w:tcPr>
            <w:tcW w:w="500" w:type="dxa"/>
            <w:shd w:val="clear" w:color="auto" w:fill="E1EEDA"/>
          </w:tcPr>
          <w:p>
            <w:pPr>
              <w:pStyle w:val="TableParagraph"/>
              <w:spacing w:before="49"/>
              <w:ind w:right="23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(26,9)</w:t>
            </w:r>
          </w:p>
        </w:tc>
      </w:tr>
      <w:tr>
        <w:trPr>
          <w:trHeight w:val="206" w:hRule="atLeast"/>
        </w:trPr>
        <w:tc>
          <w:tcPr>
            <w:tcW w:w="540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9"/>
              <w:ind w:left="16"/>
              <w:jc w:val="left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MG</w:t>
            </w:r>
          </w:p>
        </w:tc>
        <w:tc>
          <w:tcPr>
            <w:tcW w:w="754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6.824.437,43</w:t>
            </w:r>
          </w:p>
        </w:tc>
        <w:tc>
          <w:tcPr>
            <w:tcW w:w="819" w:type="dxa"/>
          </w:tcPr>
          <w:p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3.776.806,99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648.747,86</w:t>
            </w:r>
          </w:p>
        </w:tc>
        <w:tc>
          <w:tcPr>
            <w:tcW w:w="772" w:type="dxa"/>
          </w:tcPr>
          <w:p>
            <w:pPr>
              <w:pStyle w:val="TableParagraph"/>
              <w:spacing w:before="49"/>
              <w:ind w:right="39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2.216.286,82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61" w:right="36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255.102,23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5.993.093,81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903.850,09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6.896.943,90</w:t>
            </w:r>
          </w:p>
        </w:tc>
        <w:tc>
          <w:tcPr>
            <w:tcW w:w="695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72.506,47</w:t>
            </w:r>
          </w:p>
        </w:tc>
        <w:tc>
          <w:tcPr>
            <w:tcW w:w="523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1,1</w:t>
            </w:r>
          </w:p>
        </w:tc>
        <w:tc>
          <w:tcPr>
            <w:tcW w:w="796" w:type="dxa"/>
          </w:tcPr>
          <w:p>
            <w:pPr>
              <w:pStyle w:val="TableParagraph"/>
              <w:spacing w:before="49"/>
              <w:ind w:right="4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639.695,61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84.240,81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9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105.859,77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06" w:right="2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373.932,81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5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31.630,07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458.173,62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left="106" w:right="8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137.489,84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595.663,46</w:t>
            </w:r>
          </w:p>
        </w:tc>
        <w:tc>
          <w:tcPr>
            <w:tcW w:w="695" w:type="dxa"/>
            <w:shd w:val="clear" w:color="auto" w:fill="E1EEDA"/>
          </w:tcPr>
          <w:p>
            <w:pPr>
              <w:pStyle w:val="TableParagraph"/>
              <w:spacing w:before="49"/>
              <w:ind w:right="2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(44.032,15)</w:t>
            </w:r>
          </w:p>
        </w:tc>
        <w:tc>
          <w:tcPr>
            <w:tcW w:w="500" w:type="dxa"/>
            <w:shd w:val="clear" w:color="auto" w:fill="E1EEDA"/>
          </w:tcPr>
          <w:p>
            <w:pPr>
              <w:pStyle w:val="TableParagraph"/>
              <w:spacing w:before="49"/>
              <w:ind w:right="23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(6,9)</w:t>
            </w:r>
          </w:p>
        </w:tc>
      </w:tr>
      <w:tr>
        <w:trPr>
          <w:trHeight w:val="206" w:hRule="atLeast"/>
        </w:trPr>
        <w:tc>
          <w:tcPr>
            <w:tcW w:w="540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9"/>
              <w:ind w:left="16"/>
              <w:jc w:val="left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RJ</w:t>
            </w:r>
          </w:p>
        </w:tc>
        <w:tc>
          <w:tcPr>
            <w:tcW w:w="754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7.519.086,50</w:t>
            </w:r>
          </w:p>
        </w:tc>
        <w:tc>
          <w:tcPr>
            <w:tcW w:w="819" w:type="dxa"/>
          </w:tcPr>
          <w:p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3.439.715,15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458.669,15</w:t>
            </w:r>
          </w:p>
        </w:tc>
        <w:tc>
          <w:tcPr>
            <w:tcW w:w="772" w:type="dxa"/>
          </w:tcPr>
          <w:p>
            <w:pPr>
              <w:pStyle w:val="TableParagraph"/>
              <w:spacing w:before="49"/>
              <w:ind w:right="39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2.263.522,80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61" w:right="36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994.113,77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5.703.237,95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1.452.782,92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7.156.020,87</w:t>
            </w:r>
          </w:p>
        </w:tc>
        <w:tc>
          <w:tcPr>
            <w:tcW w:w="695" w:type="dxa"/>
            <w:shd w:val="clear" w:color="auto" w:fill="DDEBF7"/>
          </w:tcPr>
          <w:p>
            <w:pPr>
              <w:pStyle w:val="TableParagraph"/>
              <w:spacing w:before="49"/>
              <w:ind w:right="1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(363.065,63)</w:t>
            </w:r>
          </w:p>
        </w:tc>
        <w:tc>
          <w:tcPr>
            <w:tcW w:w="523" w:type="dxa"/>
            <w:shd w:val="clear" w:color="auto" w:fill="DDEBF7"/>
          </w:tcPr>
          <w:p>
            <w:pPr>
              <w:pStyle w:val="TableParagraph"/>
              <w:spacing w:before="49"/>
              <w:ind w:right="1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(4,8)</w:t>
            </w:r>
          </w:p>
        </w:tc>
        <w:tc>
          <w:tcPr>
            <w:tcW w:w="796" w:type="dxa"/>
          </w:tcPr>
          <w:p>
            <w:pPr>
              <w:pStyle w:val="TableParagraph"/>
              <w:spacing w:before="49"/>
              <w:ind w:right="4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1.152.144,41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132.500,15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9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86.495,28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06" w:right="2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537.756,98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5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197.323,35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670.257,13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left="106" w:right="8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283.818,63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954.075,76</w:t>
            </w:r>
          </w:p>
        </w:tc>
        <w:tc>
          <w:tcPr>
            <w:tcW w:w="695" w:type="dxa"/>
            <w:shd w:val="clear" w:color="auto" w:fill="E1EEDA"/>
          </w:tcPr>
          <w:p>
            <w:pPr>
              <w:pStyle w:val="TableParagraph"/>
              <w:spacing w:before="49"/>
              <w:ind w:right="2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(198.068,65)</w:t>
            </w:r>
          </w:p>
        </w:tc>
        <w:tc>
          <w:tcPr>
            <w:tcW w:w="500" w:type="dxa"/>
            <w:shd w:val="clear" w:color="auto" w:fill="E1EEDA"/>
          </w:tcPr>
          <w:p>
            <w:pPr>
              <w:pStyle w:val="TableParagraph"/>
              <w:spacing w:before="49"/>
              <w:ind w:right="23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(17,2)</w:t>
            </w:r>
          </w:p>
        </w:tc>
      </w:tr>
      <w:tr>
        <w:trPr>
          <w:trHeight w:val="206" w:hRule="atLeast"/>
        </w:trPr>
        <w:tc>
          <w:tcPr>
            <w:tcW w:w="540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9"/>
              <w:ind w:left="16"/>
              <w:jc w:val="left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SP</w:t>
            </w:r>
          </w:p>
        </w:tc>
        <w:tc>
          <w:tcPr>
            <w:tcW w:w="754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25.857.181,51</w:t>
            </w:r>
          </w:p>
        </w:tc>
        <w:tc>
          <w:tcPr>
            <w:tcW w:w="819" w:type="dxa"/>
          </w:tcPr>
          <w:p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13.054.770,52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3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2.239.007,36</w:t>
            </w:r>
          </w:p>
        </w:tc>
        <w:tc>
          <w:tcPr>
            <w:tcW w:w="772" w:type="dxa"/>
          </w:tcPr>
          <w:p>
            <w:pPr>
              <w:pStyle w:val="TableParagraph"/>
              <w:spacing w:before="49"/>
              <w:ind w:right="39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7.939.448,88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71" w:right="23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2.829.137,53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20.994.219,40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5.068.144,89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26.062.364,29</w:t>
            </w:r>
          </w:p>
        </w:tc>
        <w:tc>
          <w:tcPr>
            <w:tcW w:w="695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205.182,78</w:t>
            </w:r>
          </w:p>
        </w:tc>
        <w:tc>
          <w:tcPr>
            <w:tcW w:w="523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0,8</w:t>
            </w:r>
          </w:p>
        </w:tc>
        <w:tc>
          <w:tcPr>
            <w:tcW w:w="796" w:type="dxa"/>
          </w:tcPr>
          <w:p>
            <w:pPr>
              <w:pStyle w:val="TableParagraph"/>
              <w:spacing w:before="49"/>
              <w:ind w:right="4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2.596.016,14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369.551,00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9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369.249,31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62" w:right="36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1.153.601,76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5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264.937,71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1.523.152,76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left="106" w:right="8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634.187,02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2.157.339,78</w:t>
            </w:r>
          </w:p>
        </w:tc>
        <w:tc>
          <w:tcPr>
            <w:tcW w:w="695" w:type="dxa"/>
            <w:shd w:val="clear" w:color="auto" w:fill="E1EEDA"/>
          </w:tcPr>
          <w:p>
            <w:pPr>
              <w:pStyle w:val="TableParagraph"/>
              <w:spacing w:before="49"/>
              <w:ind w:right="2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(438.676,36)</w:t>
            </w:r>
          </w:p>
        </w:tc>
        <w:tc>
          <w:tcPr>
            <w:tcW w:w="500" w:type="dxa"/>
            <w:shd w:val="clear" w:color="auto" w:fill="E1EEDA"/>
          </w:tcPr>
          <w:p>
            <w:pPr>
              <w:pStyle w:val="TableParagraph"/>
              <w:spacing w:before="49"/>
              <w:ind w:right="23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(16,9)</w:t>
            </w:r>
          </w:p>
        </w:tc>
      </w:tr>
      <w:tr>
        <w:trPr>
          <w:trHeight w:val="206" w:hRule="atLeast"/>
        </w:trPr>
        <w:tc>
          <w:tcPr>
            <w:tcW w:w="540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before="49"/>
              <w:ind w:left="16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Soma</w:t>
            </w:r>
            <w:r>
              <w:rPr>
                <w:b/>
                <w:spacing w:val="-2"/>
                <w:w w:val="110"/>
                <w:sz w:val="9"/>
              </w:rPr>
              <w:t> </w:t>
            </w:r>
            <w:r>
              <w:rPr>
                <w:b/>
                <w:spacing w:val="-4"/>
                <w:w w:val="110"/>
                <w:sz w:val="9"/>
              </w:rPr>
              <w:t>(SE)</w:t>
            </w:r>
          </w:p>
        </w:tc>
        <w:tc>
          <w:tcPr>
            <w:tcW w:w="754" w:type="dxa"/>
            <w:shd w:val="clear" w:color="auto" w:fill="BEBEBE"/>
          </w:tcPr>
          <w:p>
            <w:pPr>
              <w:pStyle w:val="TableParagraph"/>
              <w:spacing w:before="49"/>
              <w:ind w:right="37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42.260.795,29</w:t>
            </w:r>
          </w:p>
        </w:tc>
        <w:tc>
          <w:tcPr>
            <w:tcW w:w="819" w:type="dxa"/>
            <w:shd w:val="clear" w:color="auto" w:fill="BEBEBE"/>
          </w:tcPr>
          <w:p>
            <w:pPr>
              <w:pStyle w:val="TableParagraph"/>
              <w:spacing w:before="49"/>
              <w:ind w:right="37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21.362.019,25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38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3.468.319,13</w:t>
            </w:r>
          </w:p>
        </w:tc>
        <w:tc>
          <w:tcPr>
            <w:tcW w:w="772" w:type="dxa"/>
            <w:shd w:val="clear" w:color="auto" w:fill="BEBEBE"/>
          </w:tcPr>
          <w:p>
            <w:pPr>
              <w:pStyle w:val="TableParagraph"/>
              <w:spacing w:before="49"/>
              <w:ind w:right="39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13.101.802,56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left="71" w:right="35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4.245.182,96</w:t>
            </w:r>
          </w:p>
        </w:tc>
        <w:tc>
          <w:tcPr>
            <w:tcW w:w="820" w:type="dxa"/>
            <w:shd w:val="clear" w:color="auto" w:fill="BEBEBE"/>
          </w:tcPr>
          <w:p>
            <w:pPr>
              <w:pStyle w:val="TableParagraph"/>
              <w:spacing w:before="49"/>
              <w:ind w:right="41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34.463.821,81</w:t>
            </w:r>
          </w:p>
        </w:tc>
        <w:tc>
          <w:tcPr>
            <w:tcW w:w="820" w:type="dxa"/>
            <w:shd w:val="clear" w:color="auto" w:fill="BEBEBE"/>
          </w:tcPr>
          <w:p>
            <w:pPr>
              <w:pStyle w:val="TableParagraph"/>
              <w:spacing w:before="49"/>
              <w:ind w:right="43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7.713.502,09</w:t>
            </w:r>
          </w:p>
        </w:tc>
        <w:tc>
          <w:tcPr>
            <w:tcW w:w="820" w:type="dxa"/>
            <w:shd w:val="clear" w:color="auto" w:fill="BEBEBE"/>
          </w:tcPr>
          <w:p>
            <w:pPr>
              <w:pStyle w:val="TableParagraph"/>
              <w:spacing w:before="49"/>
              <w:ind w:right="44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42.177.323,90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11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(83.471)</w:t>
            </w:r>
          </w:p>
        </w:tc>
        <w:tc>
          <w:tcPr>
            <w:tcW w:w="523" w:type="dxa"/>
            <w:shd w:val="clear" w:color="auto" w:fill="BEBEBE"/>
          </w:tcPr>
          <w:p>
            <w:pPr>
              <w:pStyle w:val="TableParagraph"/>
              <w:spacing w:before="49"/>
              <w:ind w:right="11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(0,2)</w:t>
            </w:r>
          </w:p>
        </w:tc>
        <w:tc>
          <w:tcPr>
            <w:tcW w:w="796" w:type="dxa"/>
            <w:shd w:val="clear" w:color="auto" w:fill="BEBEBE"/>
          </w:tcPr>
          <w:p>
            <w:pPr>
              <w:pStyle w:val="TableParagraph"/>
              <w:spacing w:before="49"/>
              <w:ind w:right="47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4.591.484,05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48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613.942,74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49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580.703,78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left="50" w:right="36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2.161.513,84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51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499.867,63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52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2.775.456,58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left="44" w:right="36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1.080.571,41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54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3.856.027,99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22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(735.456,06)</w:t>
            </w:r>
          </w:p>
        </w:tc>
        <w:tc>
          <w:tcPr>
            <w:tcW w:w="500" w:type="dxa"/>
            <w:shd w:val="clear" w:color="auto" w:fill="BEBEBE"/>
          </w:tcPr>
          <w:p>
            <w:pPr>
              <w:pStyle w:val="TableParagraph"/>
              <w:spacing w:before="49"/>
              <w:ind w:right="22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(16,0)</w:t>
            </w:r>
          </w:p>
        </w:tc>
      </w:tr>
      <w:tr>
        <w:trPr>
          <w:trHeight w:val="206" w:hRule="atLeast"/>
        </w:trPr>
        <w:tc>
          <w:tcPr>
            <w:tcW w:w="540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9"/>
              <w:ind w:left="16"/>
              <w:jc w:val="left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PR</w:t>
            </w:r>
          </w:p>
        </w:tc>
        <w:tc>
          <w:tcPr>
            <w:tcW w:w="754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5.718.411,94</w:t>
            </w:r>
          </w:p>
        </w:tc>
        <w:tc>
          <w:tcPr>
            <w:tcW w:w="819" w:type="dxa"/>
          </w:tcPr>
          <w:p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3.065.867,66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462.249,76</w:t>
            </w:r>
          </w:p>
        </w:tc>
        <w:tc>
          <w:tcPr>
            <w:tcW w:w="772" w:type="dxa"/>
          </w:tcPr>
          <w:p>
            <w:pPr>
              <w:pStyle w:val="TableParagraph"/>
              <w:spacing w:before="49"/>
              <w:ind w:right="39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1.558.470,32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61" w:right="36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622.259,68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4.624.337,98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1.084.509,44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5.708.847,42</w:t>
            </w:r>
          </w:p>
        </w:tc>
        <w:tc>
          <w:tcPr>
            <w:tcW w:w="695" w:type="dxa"/>
            <w:shd w:val="clear" w:color="auto" w:fill="DDEBF7"/>
          </w:tcPr>
          <w:p>
            <w:pPr>
              <w:pStyle w:val="TableParagraph"/>
              <w:spacing w:before="49"/>
              <w:ind w:right="1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(9.564,52)</w:t>
            </w:r>
          </w:p>
        </w:tc>
        <w:tc>
          <w:tcPr>
            <w:tcW w:w="523" w:type="dxa"/>
            <w:shd w:val="clear" w:color="auto" w:fill="DDEBF7"/>
          </w:tcPr>
          <w:p>
            <w:pPr>
              <w:pStyle w:val="TableParagraph"/>
              <w:spacing w:before="49"/>
              <w:ind w:right="1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(0,2)</w:t>
            </w:r>
          </w:p>
        </w:tc>
        <w:tc>
          <w:tcPr>
            <w:tcW w:w="796" w:type="dxa"/>
          </w:tcPr>
          <w:p>
            <w:pPr>
              <w:pStyle w:val="TableParagraph"/>
              <w:spacing w:before="49"/>
              <w:ind w:right="4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865.743,25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100.432,92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9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101.546,02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06" w:right="2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515.140,36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5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129.721,72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615.573,28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left="106" w:right="8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231.267,74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846.841,02</w:t>
            </w:r>
          </w:p>
        </w:tc>
        <w:tc>
          <w:tcPr>
            <w:tcW w:w="695" w:type="dxa"/>
            <w:shd w:val="clear" w:color="auto" w:fill="E1EEDA"/>
          </w:tcPr>
          <w:p>
            <w:pPr>
              <w:pStyle w:val="TableParagraph"/>
              <w:spacing w:before="49"/>
              <w:ind w:right="2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(18.902,23)</w:t>
            </w:r>
          </w:p>
        </w:tc>
        <w:tc>
          <w:tcPr>
            <w:tcW w:w="500" w:type="dxa"/>
            <w:shd w:val="clear" w:color="auto" w:fill="E1EEDA"/>
          </w:tcPr>
          <w:p>
            <w:pPr>
              <w:pStyle w:val="TableParagraph"/>
              <w:spacing w:before="49"/>
              <w:ind w:right="23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(2,2)</w:t>
            </w:r>
          </w:p>
        </w:tc>
      </w:tr>
      <w:tr>
        <w:trPr>
          <w:trHeight w:val="206" w:hRule="atLeast"/>
        </w:trPr>
        <w:tc>
          <w:tcPr>
            <w:tcW w:w="540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9"/>
              <w:ind w:left="16"/>
              <w:jc w:val="left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RS</w:t>
            </w:r>
          </w:p>
        </w:tc>
        <w:tc>
          <w:tcPr>
            <w:tcW w:w="754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8.043.400,13</w:t>
            </w:r>
          </w:p>
        </w:tc>
        <w:tc>
          <w:tcPr>
            <w:tcW w:w="819" w:type="dxa"/>
          </w:tcPr>
          <w:p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3.777.144,90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579.056,81</w:t>
            </w:r>
          </w:p>
        </w:tc>
        <w:tc>
          <w:tcPr>
            <w:tcW w:w="772" w:type="dxa"/>
          </w:tcPr>
          <w:p>
            <w:pPr>
              <w:pStyle w:val="TableParagraph"/>
              <w:spacing w:before="49"/>
              <w:ind w:right="39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2.143.055,20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71" w:right="23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1.544.128,52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5.920.200,10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2.123.185,33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8.043.385,43</w:t>
            </w:r>
          </w:p>
        </w:tc>
        <w:tc>
          <w:tcPr>
            <w:tcW w:w="695" w:type="dxa"/>
            <w:shd w:val="clear" w:color="auto" w:fill="DDEBF7"/>
          </w:tcPr>
          <w:p>
            <w:pPr>
              <w:pStyle w:val="TableParagraph"/>
              <w:spacing w:before="49"/>
              <w:ind w:right="1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(14,69)</w:t>
            </w:r>
          </w:p>
        </w:tc>
        <w:tc>
          <w:tcPr>
            <w:tcW w:w="523" w:type="dxa"/>
            <w:shd w:val="clear" w:color="auto" w:fill="DDEBF7"/>
          </w:tcPr>
          <w:p>
            <w:pPr>
              <w:pStyle w:val="TableParagraph"/>
              <w:spacing w:before="49"/>
              <w:ind w:right="1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(0,0)</w:t>
            </w:r>
          </w:p>
        </w:tc>
        <w:tc>
          <w:tcPr>
            <w:tcW w:w="796" w:type="dxa"/>
          </w:tcPr>
          <w:p>
            <w:pPr>
              <w:pStyle w:val="TableParagraph"/>
              <w:spacing w:before="49"/>
              <w:ind w:right="4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1.385.851,14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122.539,08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9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125.214,55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06" w:right="2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472.475,22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5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191.895,44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595.014,30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left="106" w:right="8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317.109,99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912.124,29</w:t>
            </w:r>
          </w:p>
        </w:tc>
        <w:tc>
          <w:tcPr>
            <w:tcW w:w="695" w:type="dxa"/>
            <w:shd w:val="clear" w:color="auto" w:fill="E1EEDA"/>
          </w:tcPr>
          <w:p>
            <w:pPr>
              <w:pStyle w:val="TableParagraph"/>
              <w:spacing w:before="49"/>
              <w:ind w:right="2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(473.726,85)</w:t>
            </w:r>
          </w:p>
        </w:tc>
        <w:tc>
          <w:tcPr>
            <w:tcW w:w="500" w:type="dxa"/>
            <w:shd w:val="clear" w:color="auto" w:fill="E1EEDA"/>
          </w:tcPr>
          <w:p>
            <w:pPr>
              <w:pStyle w:val="TableParagraph"/>
              <w:spacing w:before="49"/>
              <w:ind w:right="23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(34,2)</w:t>
            </w:r>
          </w:p>
        </w:tc>
      </w:tr>
      <w:tr>
        <w:trPr>
          <w:trHeight w:val="206" w:hRule="atLeast"/>
        </w:trPr>
        <w:tc>
          <w:tcPr>
            <w:tcW w:w="540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9"/>
              <w:ind w:left="16"/>
              <w:jc w:val="left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SC</w:t>
            </w:r>
          </w:p>
        </w:tc>
        <w:tc>
          <w:tcPr>
            <w:tcW w:w="754" w:type="dxa"/>
          </w:tcPr>
          <w:p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4.915.655,04</w:t>
            </w:r>
          </w:p>
        </w:tc>
        <w:tc>
          <w:tcPr>
            <w:tcW w:w="819" w:type="dxa"/>
          </w:tcPr>
          <w:p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2.528.572,81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426.569,35</w:t>
            </w:r>
          </w:p>
        </w:tc>
        <w:tc>
          <w:tcPr>
            <w:tcW w:w="772" w:type="dxa"/>
          </w:tcPr>
          <w:p>
            <w:pPr>
              <w:pStyle w:val="TableParagraph"/>
              <w:spacing w:before="49"/>
              <w:ind w:right="39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1.617.119,02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61" w:right="36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449.490,05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4.145.691,83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876.059,40</w:t>
            </w:r>
          </w:p>
        </w:tc>
        <w:tc>
          <w:tcPr>
            <w:tcW w:w="820" w:type="dxa"/>
            <w:shd w:val="clear" w:color="auto" w:fill="D9E0F1"/>
          </w:tcPr>
          <w:p>
            <w:pPr>
              <w:pStyle w:val="TableParagraph"/>
              <w:spacing w:before="49"/>
              <w:ind w:right="4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5.021.751,23</w:t>
            </w:r>
          </w:p>
        </w:tc>
        <w:tc>
          <w:tcPr>
            <w:tcW w:w="695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106.096,19</w:t>
            </w:r>
          </w:p>
        </w:tc>
        <w:tc>
          <w:tcPr>
            <w:tcW w:w="523" w:type="dxa"/>
            <w:shd w:val="clear" w:color="auto" w:fill="DDEBF7"/>
          </w:tcPr>
          <w:p>
            <w:pPr>
              <w:pStyle w:val="TableParagraph"/>
              <w:spacing w:before="49"/>
              <w:ind w:right="45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2,2</w:t>
            </w:r>
          </w:p>
        </w:tc>
        <w:tc>
          <w:tcPr>
            <w:tcW w:w="796" w:type="dxa"/>
          </w:tcPr>
          <w:p>
            <w:pPr>
              <w:pStyle w:val="TableParagraph"/>
              <w:spacing w:before="49"/>
              <w:ind w:right="47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598.786,15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8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75.678,09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49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124.788,61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left="106" w:right="2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351.329,37</w:t>
            </w:r>
          </w:p>
        </w:tc>
        <w:tc>
          <w:tcPr>
            <w:tcW w:w="695" w:type="dxa"/>
          </w:tcPr>
          <w:p>
            <w:pPr>
              <w:pStyle w:val="TableParagraph"/>
              <w:spacing w:before="49"/>
              <w:ind w:right="51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120.299,59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2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427.007,46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left="106" w:right="8"/>
              <w:jc w:val="center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245.088,20</w:t>
            </w:r>
          </w:p>
        </w:tc>
        <w:tc>
          <w:tcPr>
            <w:tcW w:w="695" w:type="dxa"/>
            <w:shd w:val="clear" w:color="auto" w:fill="C5DFB4"/>
          </w:tcPr>
          <w:p>
            <w:pPr>
              <w:pStyle w:val="TableParagraph"/>
              <w:spacing w:before="49"/>
              <w:ind w:right="54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672.095,66</w:t>
            </w:r>
          </w:p>
        </w:tc>
        <w:tc>
          <w:tcPr>
            <w:tcW w:w="695" w:type="dxa"/>
            <w:shd w:val="clear" w:color="auto" w:fill="E1EEDA"/>
          </w:tcPr>
          <w:p>
            <w:pPr>
              <w:pStyle w:val="TableParagraph"/>
              <w:spacing w:before="49"/>
              <w:ind w:right="55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73.309,51</w:t>
            </w:r>
          </w:p>
        </w:tc>
        <w:tc>
          <w:tcPr>
            <w:tcW w:w="500" w:type="dxa"/>
            <w:shd w:val="clear" w:color="auto" w:fill="E1EEDA"/>
          </w:tcPr>
          <w:p>
            <w:pPr>
              <w:pStyle w:val="TableParagraph"/>
              <w:spacing w:before="49"/>
              <w:ind w:right="56"/>
              <w:rPr>
                <w:sz w:val="9"/>
              </w:rPr>
            </w:pPr>
            <w:r>
              <w:rPr>
                <w:spacing w:val="-4"/>
                <w:w w:val="110"/>
                <w:sz w:val="9"/>
              </w:rPr>
              <w:t>12,2</w:t>
            </w:r>
          </w:p>
        </w:tc>
      </w:tr>
      <w:tr>
        <w:trPr>
          <w:trHeight w:val="206" w:hRule="atLeast"/>
        </w:trPr>
        <w:tc>
          <w:tcPr>
            <w:tcW w:w="540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before="49"/>
              <w:ind w:left="16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Soma</w:t>
            </w:r>
            <w:r>
              <w:rPr>
                <w:b/>
                <w:spacing w:val="-2"/>
                <w:w w:val="110"/>
                <w:sz w:val="9"/>
              </w:rPr>
              <w:t> </w:t>
            </w:r>
            <w:r>
              <w:rPr>
                <w:b/>
                <w:spacing w:val="-5"/>
                <w:w w:val="110"/>
                <w:sz w:val="9"/>
              </w:rPr>
              <w:t>(S)</w:t>
            </w:r>
          </w:p>
        </w:tc>
        <w:tc>
          <w:tcPr>
            <w:tcW w:w="754" w:type="dxa"/>
            <w:shd w:val="clear" w:color="auto" w:fill="BEBEBE"/>
          </w:tcPr>
          <w:p>
            <w:pPr>
              <w:pStyle w:val="TableParagraph"/>
              <w:spacing w:before="49"/>
              <w:ind w:right="37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18.677.467,10</w:t>
            </w:r>
          </w:p>
        </w:tc>
        <w:tc>
          <w:tcPr>
            <w:tcW w:w="819" w:type="dxa"/>
            <w:shd w:val="clear" w:color="auto" w:fill="BEBEBE"/>
          </w:tcPr>
          <w:p>
            <w:pPr>
              <w:pStyle w:val="TableParagraph"/>
              <w:spacing w:before="49"/>
              <w:ind w:right="37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9.371.585,37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38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1.467.875,92</w:t>
            </w:r>
          </w:p>
        </w:tc>
        <w:tc>
          <w:tcPr>
            <w:tcW w:w="772" w:type="dxa"/>
            <w:shd w:val="clear" w:color="auto" w:fill="BEBEBE"/>
          </w:tcPr>
          <w:p>
            <w:pPr>
              <w:pStyle w:val="TableParagraph"/>
              <w:spacing w:before="49"/>
              <w:ind w:right="39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5.318.644,54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left="71" w:right="35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2.615.878,25</w:t>
            </w:r>
          </w:p>
        </w:tc>
        <w:tc>
          <w:tcPr>
            <w:tcW w:w="820" w:type="dxa"/>
            <w:shd w:val="clear" w:color="auto" w:fill="BEBEBE"/>
          </w:tcPr>
          <w:p>
            <w:pPr>
              <w:pStyle w:val="TableParagraph"/>
              <w:spacing w:before="49"/>
              <w:ind w:right="41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14.690.229,91</w:t>
            </w:r>
          </w:p>
        </w:tc>
        <w:tc>
          <w:tcPr>
            <w:tcW w:w="820" w:type="dxa"/>
            <w:shd w:val="clear" w:color="auto" w:fill="BEBEBE"/>
          </w:tcPr>
          <w:p>
            <w:pPr>
              <w:pStyle w:val="TableParagraph"/>
              <w:spacing w:before="49"/>
              <w:ind w:right="43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4.083.754,17</w:t>
            </w:r>
          </w:p>
        </w:tc>
        <w:tc>
          <w:tcPr>
            <w:tcW w:w="820" w:type="dxa"/>
            <w:shd w:val="clear" w:color="auto" w:fill="BEBEBE"/>
          </w:tcPr>
          <w:p>
            <w:pPr>
              <w:pStyle w:val="TableParagraph"/>
              <w:spacing w:before="49"/>
              <w:ind w:right="44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18.773.984,08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45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96.516,98</w:t>
            </w:r>
          </w:p>
        </w:tc>
        <w:tc>
          <w:tcPr>
            <w:tcW w:w="523" w:type="dxa"/>
            <w:shd w:val="clear" w:color="auto" w:fill="BEBEBE"/>
          </w:tcPr>
          <w:p>
            <w:pPr>
              <w:pStyle w:val="TableParagraph"/>
              <w:spacing w:before="49"/>
              <w:ind w:right="45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0,5</w:t>
            </w:r>
          </w:p>
        </w:tc>
        <w:tc>
          <w:tcPr>
            <w:tcW w:w="796" w:type="dxa"/>
            <w:shd w:val="clear" w:color="auto" w:fill="BEBEBE"/>
          </w:tcPr>
          <w:p>
            <w:pPr>
              <w:pStyle w:val="TableParagraph"/>
              <w:spacing w:before="49"/>
              <w:ind w:right="47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2.850.380,54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48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298.650,09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49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351.549,18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left="50" w:right="36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1.338.944,95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51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441.916,75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52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1.637.595,04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left="106" w:right="14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793.465,93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54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2.431.060,97</w:t>
            </w:r>
          </w:p>
        </w:tc>
        <w:tc>
          <w:tcPr>
            <w:tcW w:w="695" w:type="dxa"/>
            <w:shd w:val="clear" w:color="auto" w:fill="BEBEBE"/>
          </w:tcPr>
          <w:p>
            <w:pPr>
              <w:pStyle w:val="TableParagraph"/>
              <w:spacing w:before="49"/>
              <w:ind w:right="22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(419.319,57)</w:t>
            </w:r>
          </w:p>
        </w:tc>
        <w:tc>
          <w:tcPr>
            <w:tcW w:w="500" w:type="dxa"/>
            <w:shd w:val="clear" w:color="auto" w:fill="BEBEBE"/>
          </w:tcPr>
          <w:p>
            <w:pPr>
              <w:pStyle w:val="TableParagraph"/>
              <w:spacing w:before="49"/>
              <w:ind w:right="22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(14,7)</w:t>
            </w:r>
          </w:p>
        </w:tc>
      </w:tr>
      <w:tr>
        <w:trPr>
          <w:trHeight w:val="206" w:hRule="atLeast"/>
        </w:trPr>
        <w:tc>
          <w:tcPr>
            <w:tcW w:w="540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49"/>
              <w:ind w:left="16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TOTAL</w:t>
            </w:r>
          </w:p>
        </w:tc>
        <w:tc>
          <w:tcPr>
            <w:tcW w:w="754" w:type="dxa"/>
            <w:shd w:val="clear" w:color="auto" w:fill="D9D9D9"/>
          </w:tcPr>
          <w:p>
            <w:pPr>
              <w:pStyle w:val="TableParagraph"/>
              <w:spacing w:before="49"/>
              <w:ind w:right="37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83.520.323,93</w:t>
            </w:r>
          </w:p>
        </w:tc>
        <w:tc>
          <w:tcPr>
            <w:tcW w:w="819" w:type="dxa"/>
            <w:shd w:val="clear" w:color="auto" w:fill="D9D9D9"/>
          </w:tcPr>
          <w:p>
            <w:pPr>
              <w:pStyle w:val="TableParagraph"/>
              <w:spacing w:before="49"/>
              <w:ind w:right="37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40.577.115,16</w:t>
            </w:r>
          </w:p>
        </w:tc>
        <w:tc>
          <w:tcPr>
            <w:tcW w:w="695" w:type="dxa"/>
            <w:shd w:val="clear" w:color="auto" w:fill="D9D9D9"/>
          </w:tcPr>
          <w:p>
            <w:pPr>
              <w:pStyle w:val="TableParagraph"/>
              <w:spacing w:before="49"/>
              <w:ind w:right="38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6.889.303,29</w:t>
            </w:r>
          </w:p>
        </w:tc>
        <w:tc>
          <w:tcPr>
            <w:tcW w:w="772" w:type="dxa"/>
            <w:shd w:val="clear" w:color="auto" w:fill="D9D9D9"/>
          </w:tcPr>
          <w:p>
            <w:pPr>
              <w:pStyle w:val="TableParagraph"/>
              <w:spacing w:before="49"/>
              <w:ind w:right="39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27.369.921,70</w:t>
            </w:r>
          </w:p>
        </w:tc>
        <w:tc>
          <w:tcPr>
            <w:tcW w:w="695" w:type="dxa"/>
            <w:shd w:val="clear" w:color="auto" w:fill="D9D9D9"/>
          </w:tcPr>
          <w:p>
            <w:pPr>
              <w:pStyle w:val="TableParagraph"/>
              <w:spacing w:before="49"/>
              <w:ind w:left="71" w:right="35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9.771.288,09</w:t>
            </w:r>
          </w:p>
        </w:tc>
        <w:tc>
          <w:tcPr>
            <w:tcW w:w="820" w:type="dxa"/>
            <w:shd w:val="clear" w:color="auto" w:fill="D9D9D9"/>
          </w:tcPr>
          <w:p>
            <w:pPr>
              <w:pStyle w:val="TableParagraph"/>
              <w:spacing w:before="49"/>
              <w:ind w:right="41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67.947.036,86</w:t>
            </w:r>
          </w:p>
        </w:tc>
        <w:tc>
          <w:tcPr>
            <w:tcW w:w="820" w:type="dxa"/>
            <w:shd w:val="clear" w:color="auto" w:fill="D9D9D9"/>
          </w:tcPr>
          <w:p>
            <w:pPr>
              <w:pStyle w:val="TableParagraph"/>
              <w:spacing w:before="49"/>
              <w:ind w:right="43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16.660.591,38</w:t>
            </w:r>
          </w:p>
        </w:tc>
        <w:tc>
          <w:tcPr>
            <w:tcW w:w="820" w:type="dxa"/>
            <w:shd w:val="clear" w:color="auto" w:fill="D9D9D9"/>
          </w:tcPr>
          <w:p>
            <w:pPr>
              <w:pStyle w:val="TableParagraph"/>
              <w:spacing w:before="49"/>
              <w:ind w:right="44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84.607.628,24</w:t>
            </w:r>
          </w:p>
        </w:tc>
        <w:tc>
          <w:tcPr>
            <w:tcW w:w="695" w:type="dxa"/>
            <w:shd w:val="clear" w:color="auto" w:fill="D9D9D9"/>
          </w:tcPr>
          <w:p>
            <w:pPr>
              <w:pStyle w:val="TableParagraph"/>
              <w:spacing w:before="49"/>
              <w:ind w:right="45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1.087.304,31</w:t>
            </w:r>
          </w:p>
        </w:tc>
        <w:tc>
          <w:tcPr>
            <w:tcW w:w="523" w:type="dxa"/>
            <w:shd w:val="clear" w:color="auto" w:fill="D9D9D9"/>
          </w:tcPr>
          <w:p>
            <w:pPr>
              <w:pStyle w:val="TableParagraph"/>
              <w:spacing w:before="49"/>
              <w:ind w:right="45"/>
              <w:rPr>
                <w:b/>
                <w:sz w:val="9"/>
              </w:rPr>
            </w:pPr>
            <w:r>
              <w:rPr>
                <w:b/>
                <w:spacing w:val="-5"/>
                <w:w w:val="110"/>
                <w:sz w:val="9"/>
              </w:rPr>
              <w:t>1,3</w:t>
            </w:r>
          </w:p>
        </w:tc>
        <w:tc>
          <w:tcPr>
            <w:tcW w:w="796" w:type="dxa"/>
            <w:shd w:val="clear" w:color="auto" w:fill="D9D9D9"/>
          </w:tcPr>
          <w:p>
            <w:pPr>
              <w:pStyle w:val="TableParagraph"/>
              <w:spacing w:before="49"/>
              <w:ind w:right="47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10.008.846,13</w:t>
            </w:r>
          </w:p>
        </w:tc>
        <w:tc>
          <w:tcPr>
            <w:tcW w:w="695" w:type="dxa"/>
            <w:shd w:val="clear" w:color="auto" w:fill="D9D9D9"/>
          </w:tcPr>
          <w:p>
            <w:pPr>
              <w:pStyle w:val="TableParagraph"/>
              <w:spacing w:before="49"/>
              <w:ind w:right="48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1.168.470,53</w:t>
            </w:r>
          </w:p>
        </w:tc>
        <w:tc>
          <w:tcPr>
            <w:tcW w:w="695" w:type="dxa"/>
            <w:shd w:val="clear" w:color="auto" w:fill="D9D9D9"/>
          </w:tcPr>
          <w:p>
            <w:pPr>
              <w:pStyle w:val="TableParagraph"/>
              <w:spacing w:before="49"/>
              <w:ind w:right="49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1.260.635,39</w:t>
            </w:r>
          </w:p>
        </w:tc>
        <w:tc>
          <w:tcPr>
            <w:tcW w:w="695" w:type="dxa"/>
            <w:shd w:val="clear" w:color="auto" w:fill="D9D9D9"/>
          </w:tcPr>
          <w:p>
            <w:pPr>
              <w:pStyle w:val="TableParagraph"/>
              <w:spacing w:before="49"/>
              <w:ind w:left="50" w:right="36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4.762.000,75</w:t>
            </w:r>
          </w:p>
        </w:tc>
        <w:tc>
          <w:tcPr>
            <w:tcW w:w="695" w:type="dxa"/>
            <w:shd w:val="clear" w:color="auto" w:fill="D9D9D9"/>
          </w:tcPr>
          <w:p>
            <w:pPr>
              <w:pStyle w:val="TableParagraph"/>
              <w:spacing w:before="49"/>
              <w:ind w:right="51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1.700.813,52</w:t>
            </w:r>
          </w:p>
        </w:tc>
        <w:tc>
          <w:tcPr>
            <w:tcW w:w="695" w:type="dxa"/>
            <w:shd w:val="clear" w:color="auto" w:fill="D9D9D9"/>
          </w:tcPr>
          <w:p>
            <w:pPr>
              <w:pStyle w:val="TableParagraph"/>
              <w:spacing w:before="49"/>
              <w:ind w:right="52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5.930.471,28</w:t>
            </w:r>
          </w:p>
        </w:tc>
        <w:tc>
          <w:tcPr>
            <w:tcW w:w="695" w:type="dxa"/>
            <w:shd w:val="clear" w:color="auto" w:fill="D9D9D9"/>
          </w:tcPr>
          <w:p>
            <w:pPr>
              <w:pStyle w:val="TableParagraph"/>
              <w:spacing w:before="49"/>
              <w:ind w:left="44" w:right="36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2.961.448,91</w:t>
            </w:r>
          </w:p>
        </w:tc>
        <w:tc>
          <w:tcPr>
            <w:tcW w:w="695" w:type="dxa"/>
            <w:shd w:val="clear" w:color="auto" w:fill="D9D9D9"/>
          </w:tcPr>
          <w:p>
            <w:pPr>
              <w:pStyle w:val="TableParagraph"/>
              <w:spacing w:before="49"/>
              <w:ind w:right="54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8.891.920,19</w:t>
            </w:r>
          </w:p>
        </w:tc>
        <w:tc>
          <w:tcPr>
            <w:tcW w:w="695" w:type="dxa"/>
            <w:shd w:val="clear" w:color="auto" w:fill="D9D9D9"/>
          </w:tcPr>
          <w:p>
            <w:pPr>
              <w:pStyle w:val="TableParagraph"/>
              <w:spacing w:before="49"/>
              <w:ind w:right="22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(1.116.925,94)</w:t>
            </w:r>
          </w:p>
        </w:tc>
        <w:tc>
          <w:tcPr>
            <w:tcW w:w="500" w:type="dxa"/>
            <w:shd w:val="clear" w:color="auto" w:fill="D9D9D9"/>
          </w:tcPr>
          <w:p>
            <w:pPr>
              <w:pStyle w:val="TableParagraph"/>
              <w:spacing w:before="49"/>
              <w:ind w:right="22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(11,2)</w:t>
            </w:r>
          </w:p>
        </w:tc>
      </w:tr>
    </w:tbl>
    <w:p>
      <w:pPr>
        <w:spacing w:line="195" w:lineRule="exact" w:before="18"/>
        <w:ind w:left="1276" w:right="0" w:firstLine="0"/>
        <w:jc w:val="left"/>
        <w:rPr>
          <w:sz w:val="16"/>
        </w:rPr>
      </w:pPr>
      <w:r>
        <w:rPr>
          <w:sz w:val="16"/>
        </w:rPr>
        <w:t>Fonte</w:t>
      </w:r>
      <w:r>
        <w:rPr>
          <w:spacing w:val="-4"/>
          <w:sz w:val="16"/>
        </w:rPr>
        <w:t> </w:t>
      </w:r>
      <w:r>
        <w:rPr>
          <w:sz w:val="16"/>
        </w:rPr>
        <w:t>da</w:t>
      </w:r>
      <w:r>
        <w:rPr>
          <w:spacing w:val="-4"/>
          <w:sz w:val="16"/>
        </w:rPr>
        <w:t> </w:t>
      </w:r>
      <w:r>
        <w:rPr>
          <w:sz w:val="16"/>
        </w:rPr>
        <w:t>execução:</w:t>
      </w:r>
      <w:r>
        <w:rPr>
          <w:spacing w:val="-4"/>
          <w:sz w:val="16"/>
        </w:rPr>
        <w:t> </w:t>
      </w:r>
      <w:r>
        <w:rPr>
          <w:sz w:val="16"/>
        </w:rPr>
        <w:t>IGEO</w:t>
      </w:r>
      <w:r>
        <w:rPr>
          <w:spacing w:val="-4"/>
          <w:sz w:val="16"/>
        </w:rPr>
        <w:t> </w:t>
      </w:r>
      <w:r>
        <w:rPr>
          <w:sz w:val="16"/>
        </w:rPr>
        <w:t>até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30/04/2022.</w:t>
      </w:r>
    </w:p>
    <w:p>
      <w:pPr>
        <w:spacing w:line="195" w:lineRule="exact" w:before="0"/>
        <w:ind w:left="1276" w:right="0" w:firstLine="0"/>
        <w:jc w:val="left"/>
        <w:rPr>
          <w:sz w:val="16"/>
        </w:rPr>
      </w:pPr>
      <w:r>
        <w:rPr>
          <w:sz w:val="16"/>
        </w:rPr>
        <w:t>Programação</w:t>
      </w:r>
      <w:r>
        <w:rPr>
          <w:spacing w:val="-6"/>
          <w:sz w:val="16"/>
        </w:rPr>
        <w:t> </w:t>
      </w:r>
      <w:r>
        <w:rPr>
          <w:sz w:val="16"/>
        </w:rPr>
        <w:t>2022:</w:t>
      </w:r>
      <w:r>
        <w:rPr>
          <w:spacing w:val="-3"/>
          <w:sz w:val="16"/>
        </w:rPr>
        <w:t> </w:t>
      </w:r>
      <w:r>
        <w:rPr>
          <w:sz w:val="16"/>
        </w:rPr>
        <w:t>Valores</w:t>
      </w:r>
      <w:r>
        <w:rPr>
          <w:spacing w:val="-4"/>
          <w:sz w:val="16"/>
        </w:rPr>
        <w:t> </w:t>
      </w:r>
      <w:r>
        <w:rPr>
          <w:sz w:val="16"/>
        </w:rPr>
        <w:t>aprovados</w:t>
      </w:r>
      <w:r>
        <w:rPr>
          <w:spacing w:val="-4"/>
          <w:sz w:val="16"/>
        </w:rPr>
        <w:t> </w:t>
      </w:r>
      <w:r>
        <w:rPr>
          <w:sz w:val="16"/>
        </w:rPr>
        <w:t>no</w:t>
      </w:r>
      <w:r>
        <w:rPr>
          <w:spacing w:val="-4"/>
          <w:sz w:val="16"/>
        </w:rPr>
        <w:t> </w:t>
      </w:r>
      <w:r>
        <w:rPr>
          <w:sz w:val="16"/>
        </w:rPr>
        <w:t>Plano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Ação</w:t>
      </w:r>
      <w:r>
        <w:rPr>
          <w:spacing w:val="-4"/>
          <w:sz w:val="16"/>
        </w:rPr>
        <w:t> </w:t>
      </w:r>
      <w:r>
        <w:rPr>
          <w:sz w:val="16"/>
        </w:rPr>
        <w:t>da</w:t>
      </w:r>
      <w:r>
        <w:rPr>
          <w:spacing w:val="-4"/>
          <w:sz w:val="16"/>
        </w:rPr>
        <w:t> </w:t>
      </w:r>
      <w:r>
        <w:rPr>
          <w:sz w:val="16"/>
        </w:rPr>
        <w:t>Programação</w:t>
      </w:r>
      <w:r>
        <w:rPr>
          <w:spacing w:val="-3"/>
          <w:sz w:val="16"/>
        </w:rPr>
        <w:t> </w:t>
      </w:r>
      <w:r>
        <w:rPr>
          <w:spacing w:val="-4"/>
          <w:sz w:val="16"/>
        </w:rPr>
        <w:t>2022.</w:t>
      </w:r>
    </w:p>
    <w:p>
      <w:pPr>
        <w:spacing w:after="0" w:line="195" w:lineRule="exact"/>
        <w:jc w:val="left"/>
        <w:rPr>
          <w:sz w:val="16"/>
        </w:rPr>
        <w:sectPr>
          <w:headerReference w:type="default" r:id="rId36"/>
          <w:footerReference w:type="default" r:id="rId37"/>
          <w:pgSz w:w="16840" w:h="11910" w:orient="landscape"/>
          <w:pgMar w:header="0" w:footer="453" w:top="620" w:bottom="640" w:left="0" w:right="5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7483193" cy="585216"/>
            <wp:effectExtent l="0" t="0" r="0" b="0"/>
            <wp:docPr id="23" name="image18.jpeg" descr="CAU-BR-timbrado2015--T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193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1"/>
        </w:rPr>
      </w:pPr>
    </w:p>
    <w:p>
      <w:pPr>
        <w:spacing w:before="56" w:after="3"/>
        <w:ind w:left="1276" w:right="0" w:firstLine="0"/>
        <w:jc w:val="left"/>
        <w:rPr>
          <w:sz w:val="22"/>
        </w:rPr>
      </w:pPr>
      <w:bookmarkStart w:name="_bookmark27" w:id="28"/>
      <w:bookmarkEnd w:id="28"/>
      <w:r>
        <w:rPr/>
      </w:r>
      <w:r>
        <w:rPr>
          <w:color w:val="602041"/>
          <w:sz w:val="22"/>
        </w:rPr>
        <w:t>ANEXO</w:t>
      </w:r>
      <w:r>
        <w:rPr>
          <w:color w:val="602041"/>
          <w:spacing w:val="-4"/>
          <w:sz w:val="22"/>
        </w:rPr>
        <w:t> </w:t>
      </w:r>
      <w:r>
        <w:rPr>
          <w:color w:val="602041"/>
          <w:sz w:val="22"/>
        </w:rPr>
        <w:t>III.I</w:t>
      </w:r>
      <w:r>
        <w:rPr>
          <w:color w:val="602041"/>
          <w:spacing w:val="-3"/>
          <w:sz w:val="22"/>
        </w:rPr>
        <w:t> </w:t>
      </w:r>
      <w:r>
        <w:rPr>
          <w:color w:val="602041"/>
          <w:sz w:val="22"/>
        </w:rPr>
        <w:t>–</w:t>
      </w:r>
      <w:r>
        <w:rPr>
          <w:color w:val="602041"/>
          <w:spacing w:val="-2"/>
          <w:sz w:val="22"/>
        </w:rPr>
        <w:t> </w:t>
      </w:r>
      <w:r>
        <w:rPr>
          <w:color w:val="602041"/>
          <w:sz w:val="22"/>
        </w:rPr>
        <w:t>Comparativo</w:t>
      </w:r>
      <w:r>
        <w:rPr>
          <w:color w:val="602041"/>
          <w:spacing w:val="-7"/>
          <w:sz w:val="22"/>
        </w:rPr>
        <w:t> </w:t>
      </w:r>
      <w:r>
        <w:rPr>
          <w:color w:val="602041"/>
          <w:sz w:val="22"/>
        </w:rPr>
        <w:t>da</w:t>
      </w:r>
      <w:r>
        <w:rPr>
          <w:color w:val="602041"/>
          <w:spacing w:val="-3"/>
          <w:sz w:val="22"/>
        </w:rPr>
        <w:t> </w:t>
      </w:r>
      <w:r>
        <w:rPr>
          <w:color w:val="602041"/>
          <w:sz w:val="22"/>
        </w:rPr>
        <w:t>Receita</w:t>
      </w:r>
      <w:r>
        <w:rPr>
          <w:color w:val="602041"/>
          <w:spacing w:val="-3"/>
          <w:sz w:val="22"/>
        </w:rPr>
        <w:t> </w:t>
      </w:r>
      <w:r>
        <w:rPr>
          <w:color w:val="602041"/>
          <w:sz w:val="22"/>
        </w:rPr>
        <w:t>Total</w:t>
      </w:r>
      <w:r>
        <w:rPr>
          <w:color w:val="602041"/>
          <w:spacing w:val="-6"/>
          <w:sz w:val="22"/>
        </w:rPr>
        <w:t> </w:t>
      </w:r>
      <w:r>
        <w:rPr>
          <w:color w:val="602041"/>
          <w:sz w:val="22"/>
        </w:rPr>
        <w:t>do</w:t>
      </w:r>
      <w:r>
        <w:rPr>
          <w:color w:val="602041"/>
          <w:spacing w:val="-6"/>
          <w:sz w:val="22"/>
        </w:rPr>
        <w:t> </w:t>
      </w:r>
      <w:r>
        <w:rPr>
          <w:color w:val="602041"/>
          <w:sz w:val="22"/>
        </w:rPr>
        <w:t>CAU</w:t>
      </w:r>
      <w:r>
        <w:rPr>
          <w:color w:val="602041"/>
          <w:spacing w:val="-3"/>
          <w:sz w:val="22"/>
        </w:rPr>
        <w:t> </w:t>
      </w:r>
      <w:r>
        <w:rPr>
          <w:color w:val="602041"/>
          <w:sz w:val="22"/>
        </w:rPr>
        <w:t>(100%) –</w:t>
      </w:r>
      <w:r>
        <w:rPr>
          <w:color w:val="602041"/>
          <w:spacing w:val="-6"/>
          <w:sz w:val="22"/>
        </w:rPr>
        <w:t> </w:t>
      </w:r>
      <w:r>
        <w:rPr>
          <w:color w:val="602041"/>
          <w:sz w:val="22"/>
        </w:rPr>
        <w:t>Reprogramação</w:t>
      </w:r>
      <w:r>
        <w:rPr>
          <w:color w:val="602041"/>
          <w:spacing w:val="-2"/>
          <w:sz w:val="22"/>
        </w:rPr>
        <w:t> </w:t>
      </w:r>
      <w:r>
        <w:rPr>
          <w:color w:val="602041"/>
          <w:sz w:val="22"/>
        </w:rPr>
        <w:t>x</w:t>
      </w:r>
      <w:r>
        <w:rPr>
          <w:color w:val="602041"/>
          <w:spacing w:val="-5"/>
          <w:sz w:val="22"/>
        </w:rPr>
        <w:t> </w:t>
      </w:r>
      <w:r>
        <w:rPr>
          <w:color w:val="602041"/>
          <w:sz w:val="22"/>
        </w:rPr>
        <w:t>Programação</w:t>
      </w:r>
      <w:r>
        <w:rPr>
          <w:color w:val="602041"/>
          <w:spacing w:val="-2"/>
          <w:sz w:val="22"/>
        </w:rPr>
        <w:t> </w:t>
      </w:r>
      <w:r>
        <w:rPr>
          <w:color w:val="602041"/>
          <w:spacing w:val="-4"/>
          <w:sz w:val="22"/>
        </w:rPr>
        <w:t>2022</w:t>
      </w:r>
    </w:p>
    <w:tbl>
      <w:tblPr>
        <w:tblW w:w="0" w:type="auto"/>
        <w:jc w:val="left"/>
        <w:tblInd w:w="128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"/>
        <w:gridCol w:w="702"/>
        <w:gridCol w:w="653"/>
        <w:gridCol w:w="653"/>
        <w:gridCol w:w="702"/>
        <w:gridCol w:w="629"/>
        <w:gridCol w:w="341"/>
        <w:gridCol w:w="624"/>
        <w:gridCol w:w="624"/>
        <w:gridCol w:w="619"/>
        <w:gridCol w:w="619"/>
        <w:gridCol w:w="570"/>
        <w:gridCol w:w="341"/>
        <w:gridCol w:w="721"/>
        <w:gridCol w:w="663"/>
        <w:gridCol w:w="614"/>
        <w:gridCol w:w="707"/>
        <w:gridCol w:w="668"/>
        <w:gridCol w:w="722"/>
        <w:gridCol w:w="571"/>
        <w:gridCol w:w="664"/>
        <w:gridCol w:w="571"/>
        <w:gridCol w:w="668"/>
        <w:gridCol w:w="615"/>
        <w:gridCol w:w="332"/>
      </w:tblGrid>
      <w:tr>
        <w:trPr>
          <w:trHeight w:val="189" w:hRule="atLeast"/>
        </w:trPr>
        <w:tc>
          <w:tcPr>
            <w:tcW w:w="268" w:type="dxa"/>
            <w:vMerge w:val="restart"/>
            <w:tcBorders>
              <w:top w:val="nil"/>
              <w:left w:val="nil"/>
            </w:tcBorders>
            <w:shd w:val="clear" w:color="auto" w:fill="A6A6A6"/>
          </w:tcPr>
          <w:p>
            <w:pPr>
              <w:pStyle w:val="TableParagraph"/>
              <w:spacing w:before="0"/>
              <w:jc w:val="left"/>
              <w:rPr>
                <w:sz w:val="8"/>
              </w:rPr>
            </w:pPr>
          </w:p>
          <w:p>
            <w:pPr>
              <w:pStyle w:val="TableParagraph"/>
              <w:spacing w:before="0"/>
              <w:jc w:val="left"/>
              <w:rPr>
                <w:sz w:val="8"/>
              </w:rPr>
            </w:pPr>
          </w:p>
          <w:p>
            <w:pPr>
              <w:pStyle w:val="TableParagraph"/>
              <w:spacing w:before="0"/>
              <w:jc w:val="left"/>
              <w:rPr>
                <w:sz w:val="8"/>
              </w:rPr>
            </w:pPr>
          </w:p>
          <w:p>
            <w:pPr>
              <w:pStyle w:val="TableParagraph"/>
              <w:spacing w:before="11"/>
              <w:jc w:val="left"/>
              <w:rPr>
                <w:sz w:val="10"/>
              </w:rPr>
            </w:pPr>
          </w:p>
          <w:p>
            <w:pPr>
              <w:pStyle w:val="TableParagraph"/>
              <w:spacing w:before="1"/>
              <w:ind w:left="82"/>
              <w:jc w:val="left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UF</w:t>
            </w:r>
          </w:p>
        </w:tc>
        <w:tc>
          <w:tcPr>
            <w:tcW w:w="3680" w:type="dxa"/>
            <w:gridSpan w:val="6"/>
            <w:tcBorders>
              <w:top w:val="nil"/>
            </w:tcBorders>
            <w:shd w:val="clear" w:color="auto" w:fill="FBE3D5"/>
          </w:tcPr>
          <w:p>
            <w:pPr>
              <w:pStyle w:val="TableParagraph"/>
              <w:spacing w:before="42"/>
              <w:ind w:left="1757" w:right="1741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RRT</w:t>
            </w:r>
          </w:p>
        </w:tc>
        <w:tc>
          <w:tcPr>
            <w:tcW w:w="3397" w:type="dxa"/>
            <w:gridSpan w:val="6"/>
            <w:tcBorders>
              <w:top w:val="nil"/>
            </w:tcBorders>
            <w:shd w:val="clear" w:color="auto" w:fill="FFF9DE"/>
          </w:tcPr>
          <w:p>
            <w:pPr>
              <w:pStyle w:val="TableParagraph"/>
              <w:spacing w:before="42"/>
              <w:ind w:left="1410" w:right="1389"/>
              <w:jc w:val="center"/>
              <w:rPr>
                <w:b/>
                <w:sz w:val="9"/>
              </w:rPr>
            </w:pPr>
            <w:r>
              <w:rPr>
                <w:b/>
                <w:sz w:val="9"/>
              </w:rPr>
              <w:t>Taxas</w:t>
            </w:r>
            <w:r>
              <w:rPr>
                <w:b/>
                <w:spacing w:val="1"/>
                <w:sz w:val="9"/>
              </w:rPr>
              <w:t> </w:t>
            </w:r>
            <w:r>
              <w:rPr>
                <w:b/>
                <w:sz w:val="9"/>
              </w:rPr>
              <w:t>e</w:t>
            </w:r>
            <w:r>
              <w:rPr>
                <w:b/>
                <w:spacing w:val="1"/>
                <w:sz w:val="9"/>
              </w:rPr>
              <w:t> </w:t>
            </w:r>
            <w:r>
              <w:rPr>
                <w:b/>
                <w:spacing w:val="-2"/>
                <w:sz w:val="9"/>
              </w:rPr>
              <w:t>Multas</w:t>
            </w:r>
          </w:p>
        </w:tc>
        <w:tc>
          <w:tcPr>
            <w:tcW w:w="7516" w:type="dxa"/>
            <w:gridSpan w:val="12"/>
            <w:tcBorders>
              <w:top w:val="nil"/>
            </w:tcBorders>
            <w:shd w:val="clear" w:color="auto" w:fill="C8C8C8"/>
          </w:tcPr>
          <w:p>
            <w:pPr>
              <w:pStyle w:val="TableParagraph"/>
              <w:spacing w:before="42"/>
              <w:ind w:left="3632" w:right="3600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TOTAL</w:t>
            </w:r>
          </w:p>
        </w:tc>
      </w:tr>
      <w:tr>
        <w:trPr>
          <w:trHeight w:val="284" w:hRule="atLeast"/>
        </w:trPr>
        <w:tc>
          <w:tcPr>
            <w:tcW w:w="268" w:type="dxa"/>
            <w:vMerge/>
            <w:tcBorders>
              <w:top w:val="nil"/>
              <w:left w:val="nil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 w:val="restart"/>
            <w:shd w:val="clear" w:color="auto" w:fill="FBE3D5"/>
          </w:tcPr>
          <w:p>
            <w:pPr>
              <w:pStyle w:val="TableParagraph"/>
              <w:spacing w:before="0"/>
              <w:jc w:val="left"/>
              <w:rPr>
                <w:sz w:val="8"/>
              </w:rPr>
            </w:pPr>
          </w:p>
          <w:p>
            <w:pPr>
              <w:pStyle w:val="TableParagraph"/>
              <w:spacing w:before="53"/>
              <w:ind w:left="239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TOTAL</w:t>
            </w:r>
          </w:p>
          <w:p>
            <w:pPr>
              <w:pStyle w:val="TableParagraph"/>
              <w:spacing w:line="259" w:lineRule="auto" w:before="9"/>
              <w:ind w:left="253" w:right="163" w:hanging="79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Program.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pacing w:val="-4"/>
                <w:sz w:val="9"/>
              </w:rPr>
              <w:t>2022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pacing w:val="-4"/>
                <w:sz w:val="9"/>
              </w:rPr>
              <w:t>(A)</w:t>
            </w:r>
          </w:p>
        </w:tc>
        <w:tc>
          <w:tcPr>
            <w:tcW w:w="653" w:type="dxa"/>
            <w:vMerge w:val="restart"/>
            <w:shd w:val="clear" w:color="auto" w:fill="FDF5EF"/>
          </w:tcPr>
          <w:p>
            <w:pPr>
              <w:pStyle w:val="TableParagraph"/>
              <w:spacing w:before="0"/>
              <w:jc w:val="left"/>
              <w:rPr>
                <w:sz w:val="8"/>
              </w:rPr>
            </w:pPr>
          </w:p>
          <w:p>
            <w:pPr>
              <w:pStyle w:val="TableParagraph"/>
              <w:spacing w:before="0"/>
              <w:jc w:val="left"/>
              <w:rPr>
                <w:sz w:val="9"/>
              </w:rPr>
            </w:pPr>
          </w:p>
          <w:p>
            <w:pPr>
              <w:pStyle w:val="TableParagraph"/>
              <w:spacing w:line="259" w:lineRule="auto" w:before="1"/>
              <w:ind w:left="44" w:right="26" w:firstLine="25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Executado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z w:val="9"/>
              </w:rPr>
              <w:t>(jan.</w:t>
            </w:r>
            <w:r>
              <w:rPr>
                <w:b/>
                <w:spacing w:val="-6"/>
                <w:sz w:val="9"/>
              </w:rPr>
              <w:t> </w:t>
            </w:r>
            <w:r>
              <w:rPr>
                <w:b/>
                <w:sz w:val="9"/>
              </w:rPr>
              <w:t>a</w:t>
            </w:r>
            <w:r>
              <w:rPr>
                <w:b/>
                <w:spacing w:val="-5"/>
                <w:sz w:val="9"/>
              </w:rPr>
              <w:t> </w:t>
            </w:r>
            <w:r>
              <w:rPr>
                <w:b/>
                <w:sz w:val="9"/>
              </w:rPr>
              <w:t>abr./22)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pacing w:val="-4"/>
                <w:sz w:val="9"/>
              </w:rPr>
              <w:t>(B)</w:t>
            </w:r>
          </w:p>
        </w:tc>
        <w:tc>
          <w:tcPr>
            <w:tcW w:w="653" w:type="dxa"/>
            <w:vMerge w:val="restart"/>
            <w:shd w:val="clear" w:color="auto" w:fill="F8CAAC"/>
          </w:tcPr>
          <w:p>
            <w:pPr>
              <w:pStyle w:val="TableParagraph"/>
              <w:spacing w:before="0"/>
              <w:jc w:val="left"/>
              <w:rPr>
                <w:sz w:val="8"/>
              </w:rPr>
            </w:pPr>
          </w:p>
          <w:p>
            <w:pPr>
              <w:pStyle w:val="TableParagraph"/>
              <w:spacing w:line="259" w:lineRule="auto" w:before="53"/>
              <w:ind w:left="153" w:right="118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Projetado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z w:val="9"/>
              </w:rPr>
              <w:t>(maio</w:t>
            </w:r>
            <w:r>
              <w:rPr>
                <w:b/>
                <w:spacing w:val="-6"/>
                <w:sz w:val="9"/>
              </w:rPr>
              <w:t> </w:t>
            </w:r>
            <w:r>
              <w:rPr>
                <w:b/>
                <w:sz w:val="9"/>
              </w:rPr>
              <w:t>a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pacing w:val="-2"/>
                <w:sz w:val="9"/>
              </w:rPr>
              <w:t>dez./22)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z w:val="9"/>
              </w:rPr>
              <w:t>(C</w:t>
            </w:r>
            <w:r>
              <w:rPr>
                <w:b/>
                <w:spacing w:val="-6"/>
                <w:sz w:val="9"/>
              </w:rPr>
              <w:t> </w:t>
            </w:r>
            <w:r>
              <w:rPr>
                <w:b/>
                <w:sz w:val="9"/>
              </w:rPr>
              <w:t>)</w:t>
            </w:r>
          </w:p>
        </w:tc>
        <w:tc>
          <w:tcPr>
            <w:tcW w:w="702" w:type="dxa"/>
            <w:vMerge w:val="restart"/>
            <w:shd w:val="clear" w:color="auto" w:fill="F4AF84"/>
          </w:tcPr>
          <w:p>
            <w:pPr>
              <w:pStyle w:val="TableParagraph"/>
              <w:spacing w:before="0"/>
              <w:jc w:val="left"/>
              <w:rPr>
                <w:sz w:val="8"/>
              </w:rPr>
            </w:pPr>
          </w:p>
          <w:p>
            <w:pPr>
              <w:pStyle w:val="TableParagraph"/>
              <w:spacing w:before="0"/>
              <w:jc w:val="left"/>
              <w:rPr>
                <w:sz w:val="9"/>
              </w:rPr>
            </w:pPr>
          </w:p>
          <w:p>
            <w:pPr>
              <w:pStyle w:val="TableParagraph"/>
              <w:spacing w:line="259" w:lineRule="auto" w:before="1"/>
              <w:ind w:left="61" w:right="25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Reprogramação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pacing w:val="-4"/>
                <w:sz w:val="9"/>
              </w:rPr>
              <w:t>2022</w:t>
            </w:r>
          </w:p>
          <w:p>
            <w:pPr>
              <w:pStyle w:val="TableParagraph"/>
              <w:spacing w:before="0"/>
              <w:ind w:left="43" w:right="25"/>
              <w:jc w:val="center"/>
              <w:rPr>
                <w:b/>
                <w:sz w:val="9"/>
              </w:rPr>
            </w:pPr>
            <w:r>
              <w:rPr>
                <w:b/>
                <w:sz w:val="9"/>
              </w:rPr>
              <w:t>(D =</w:t>
            </w:r>
            <w:r>
              <w:rPr>
                <w:b/>
                <w:spacing w:val="-3"/>
                <w:sz w:val="9"/>
              </w:rPr>
              <w:t> </w:t>
            </w:r>
            <w:r>
              <w:rPr>
                <w:b/>
                <w:sz w:val="9"/>
              </w:rPr>
              <w:t>B</w:t>
            </w:r>
            <w:r>
              <w:rPr>
                <w:b/>
                <w:spacing w:val="1"/>
                <w:sz w:val="9"/>
              </w:rPr>
              <w:t> </w:t>
            </w:r>
            <w:r>
              <w:rPr>
                <w:b/>
                <w:sz w:val="9"/>
              </w:rPr>
              <w:t>+</w:t>
            </w:r>
            <w:r>
              <w:rPr>
                <w:b/>
                <w:spacing w:val="-3"/>
                <w:sz w:val="9"/>
              </w:rPr>
              <w:t> </w:t>
            </w:r>
            <w:r>
              <w:rPr>
                <w:b/>
                <w:spacing w:val="-5"/>
                <w:sz w:val="9"/>
              </w:rPr>
              <w:t>C)</w:t>
            </w:r>
          </w:p>
        </w:tc>
        <w:tc>
          <w:tcPr>
            <w:tcW w:w="970" w:type="dxa"/>
            <w:gridSpan w:val="2"/>
            <w:shd w:val="clear" w:color="auto" w:fill="FBE3D5"/>
          </w:tcPr>
          <w:p>
            <w:pPr>
              <w:pStyle w:val="TableParagraph"/>
              <w:spacing w:before="4"/>
              <w:jc w:val="left"/>
              <w:rPr>
                <w:sz w:val="7"/>
              </w:rPr>
            </w:pPr>
          </w:p>
          <w:p>
            <w:pPr>
              <w:pStyle w:val="TableParagraph"/>
              <w:spacing w:before="0"/>
              <w:ind w:left="334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Variação</w:t>
            </w:r>
          </w:p>
        </w:tc>
        <w:tc>
          <w:tcPr>
            <w:tcW w:w="624" w:type="dxa"/>
            <w:vMerge w:val="restart"/>
            <w:shd w:val="clear" w:color="auto" w:fill="FFF9DE"/>
          </w:tcPr>
          <w:p>
            <w:pPr>
              <w:pStyle w:val="TableParagraph"/>
              <w:spacing w:before="0"/>
              <w:jc w:val="left"/>
              <w:rPr>
                <w:sz w:val="8"/>
              </w:rPr>
            </w:pPr>
          </w:p>
          <w:p>
            <w:pPr>
              <w:pStyle w:val="TableParagraph"/>
              <w:spacing w:before="53"/>
              <w:ind w:left="203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TOTAL</w:t>
            </w:r>
          </w:p>
          <w:p>
            <w:pPr>
              <w:pStyle w:val="TableParagraph"/>
              <w:spacing w:line="259" w:lineRule="auto" w:before="9"/>
              <w:ind w:left="217" w:right="121" w:hanging="79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Program.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pacing w:val="-4"/>
                <w:sz w:val="9"/>
              </w:rPr>
              <w:t>2022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pacing w:val="-4"/>
                <w:sz w:val="9"/>
              </w:rPr>
              <w:t>(A)</w:t>
            </w:r>
          </w:p>
        </w:tc>
        <w:tc>
          <w:tcPr>
            <w:tcW w:w="624" w:type="dxa"/>
            <w:vMerge w:val="restart"/>
            <w:shd w:val="clear" w:color="auto" w:fill="FFFFEB"/>
          </w:tcPr>
          <w:p>
            <w:pPr>
              <w:pStyle w:val="TableParagraph"/>
              <w:spacing w:before="0"/>
              <w:jc w:val="left"/>
              <w:rPr>
                <w:sz w:val="8"/>
              </w:rPr>
            </w:pPr>
          </w:p>
          <w:p>
            <w:pPr>
              <w:pStyle w:val="TableParagraph"/>
              <w:spacing w:before="0"/>
              <w:jc w:val="left"/>
              <w:rPr>
                <w:sz w:val="9"/>
              </w:rPr>
            </w:pPr>
          </w:p>
          <w:p>
            <w:pPr>
              <w:pStyle w:val="TableParagraph"/>
              <w:spacing w:line="259" w:lineRule="auto" w:before="1"/>
              <w:ind w:left="32" w:right="9" w:firstLine="26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Executado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z w:val="9"/>
              </w:rPr>
              <w:t>(jan.</w:t>
            </w:r>
            <w:r>
              <w:rPr>
                <w:b/>
                <w:spacing w:val="-6"/>
                <w:sz w:val="9"/>
              </w:rPr>
              <w:t> </w:t>
            </w:r>
            <w:r>
              <w:rPr>
                <w:b/>
                <w:sz w:val="9"/>
              </w:rPr>
              <w:t>a</w:t>
            </w:r>
            <w:r>
              <w:rPr>
                <w:b/>
                <w:spacing w:val="-5"/>
                <w:sz w:val="9"/>
              </w:rPr>
              <w:t> </w:t>
            </w:r>
            <w:r>
              <w:rPr>
                <w:b/>
                <w:sz w:val="9"/>
              </w:rPr>
              <w:t>abr./22)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pacing w:val="-4"/>
                <w:sz w:val="9"/>
              </w:rPr>
              <w:t>(B)</w:t>
            </w:r>
          </w:p>
        </w:tc>
        <w:tc>
          <w:tcPr>
            <w:tcW w:w="619" w:type="dxa"/>
            <w:vMerge w:val="restart"/>
            <w:shd w:val="clear" w:color="auto" w:fill="EFEBCF"/>
          </w:tcPr>
          <w:p>
            <w:pPr>
              <w:pStyle w:val="TableParagraph"/>
              <w:spacing w:before="0"/>
              <w:jc w:val="left"/>
              <w:rPr>
                <w:sz w:val="8"/>
              </w:rPr>
            </w:pPr>
          </w:p>
          <w:p>
            <w:pPr>
              <w:pStyle w:val="TableParagraph"/>
              <w:spacing w:line="259" w:lineRule="auto" w:before="53"/>
              <w:ind w:left="141" w:right="96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Projetado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z w:val="9"/>
              </w:rPr>
              <w:t>(maio</w:t>
            </w:r>
            <w:r>
              <w:rPr>
                <w:b/>
                <w:spacing w:val="-6"/>
                <w:sz w:val="9"/>
              </w:rPr>
              <w:t> </w:t>
            </w:r>
            <w:r>
              <w:rPr>
                <w:b/>
                <w:sz w:val="9"/>
              </w:rPr>
              <w:t>a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pacing w:val="-2"/>
                <w:sz w:val="9"/>
              </w:rPr>
              <w:t>dez./22)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z w:val="9"/>
              </w:rPr>
              <w:t>(C</w:t>
            </w:r>
            <w:r>
              <w:rPr>
                <w:b/>
                <w:spacing w:val="-6"/>
                <w:sz w:val="9"/>
              </w:rPr>
              <w:t> </w:t>
            </w:r>
            <w:r>
              <w:rPr>
                <w:b/>
                <w:sz w:val="9"/>
              </w:rPr>
              <w:t>)</w:t>
            </w:r>
          </w:p>
        </w:tc>
        <w:tc>
          <w:tcPr>
            <w:tcW w:w="619" w:type="dxa"/>
            <w:vMerge w:val="restart"/>
            <w:shd w:val="clear" w:color="auto" w:fill="FFF1CC"/>
          </w:tcPr>
          <w:p>
            <w:pPr>
              <w:pStyle w:val="TableParagraph"/>
              <w:spacing w:before="0"/>
              <w:jc w:val="left"/>
              <w:rPr>
                <w:sz w:val="8"/>
              </w:rPr>
            </w:pPr>
          </w:p>
          <w:p>
            <w:pPr>
              <w:pStyle w:val="TableParagraph"/>
              <w:spacing w:before="0"/>
              <w:jc w:val="left"/>
              <w:rPr>
                <w:sz w:val="8"/>
              </w:rPr>
            </w:pPr>
          </w:p>
          <w:p>
            <w:pPr>
              <w:pStyle w:val="TableParagraph"/>
              <w:spacing w:before="1"/>
              <w:jc w:val="left"/>
              <w:rPr>
                <w:sz w:val="6"/>
              </w:rPr>
            </w:pPr>
          </w:p>
          <w:p>
            <w:pPr>
              <w:pStyle w:val="TableParagraph"/>
              <w:spacing w:line="259" w:lineRule="auto" w:before="0"/>
              <w:ind w:left="175" w:right="11" w:hanging="137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Reprogramaçã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z w:val="9"/>
              </w:rPr>
              <w:t>o</w:t>
            </w:r>
            <w:r>
              <w:rPr>
                <w:b/>
                <w:spacing w:val="14"/>
                <w:sz w:val="9"/>
              </w:rPr>
              <w:t> </w:t>
            </w:r>
            <w:r>
              <w:rPr>
                <w:b/>
                <w:sz w:val="9"/>
              </w:rPr>
              <w:t>2022</w:t>
            </w:r>
          </w:p>
          <w:p>
            <w:pPr>
              <w:pStyle w:val="TableParagraph"/>
              <w:spacing w:before="0"/>
              <w:ind w:left="126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(D =</w:t>
            </w:r>
            <w:r>
              <w:rPr>
                <w:b/>
                <w:spacing w:val="-3"/>
                <w:sz w:val="9"/>
              </w:rPr>
              <w:t> </w:t>
            </w:r>
            <w:r>
              <w:rPr>
                <w:b/>
                <w:sz w:val="9"/>
              </w:rPr>
              <w:t>B</w:t>
            </w:r>
            <w:r>
              <w:rPr>
                <w:b/>
                <w:spacing w:val="1"/>
                <w:sz w:val="9"/>
              </w:rPr>
              <w:t> </w:t>
            </w:r>
            <w:r>
              <w:rPr>
                <w:b/>
                <w:sz w:val="9"/>
              </w:rPr>
              <w:t>+</w:t>
            </w:r>
            <w:r>
              <w:rPr>
                <w:b/>
                <w:spacing w:val="-3"/>
                <w:sz w:val="9"/>
              </w:rPr>
              <w:t> </w:t>
            </w:r>
            <w:r>
              <w:rPr>
                <w:b/>
                <w:spacing w:val="-5"/>
                <w:sz w:val="9"/>
              </w:rPr>
              <w:t>C)</w:t>
            </w:r>
          </w:p>
        </w:tc>
        <w:tc>
          <w:tcPr>
            <w:tcW w:w="911" w:type="dxa"/>
            <w:gridSpan w:val="2"/>
            <w:shd w:val="clear" w:color="auto" w:fill="FFF9DE"/>
          </w:tcPr>
          <w:p>
            <w:pPr>
              <w:pStyle w:val="TableParagraph"/>
              <w:spacing w:before="4"/>
              <w:jc w:val="left"/>
              <w:rPr>
                <w:sz w:val="7"/>
              </w:rPr>
            </w:pPr>
          </w:p>
          <w:p>
            <w:pPr>
              <w:pStyle w:val="TableParagraph"/>
              <w:spacing w:before="0"/>
              <w:ind w:left="307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Variação</w:t>
            </w:r>
          </w:p>
        </w:tc>
        <w:tc>
          <w:tcPr>
            <w:tcW w:w="721" w:type="dxa"/>
            <w:vMerge w:val="restart"/>
            <w:shd w:val="clear" w:color="auto" w:fill="C8C8C8"/>
          </w:tcPr>
          <w:p>
            <w:pPr>
              <w:pStyle w:val="TableParagraph"/>
              <w:spacing w:before="0"/>
              <w:jc w:val="left"/>
              <w:rPr>
                <w:sz w:val="8"/>
              </w:rPr>
            </w:pPr>
          </w:p>
          <w:p>
            <w:pPr>
              <w:pStyle w:val="TableParagraph"/>
              <w:spacing w:before="53"/>
              <w:ind w:left="254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TOTAL</w:t>
            </w:r>
          </w:p>
          <w:p>
            <w:pPr>
              <w:pStyle w:val="TableParagraph"/>
              <w:spacing w:line="259" w:lineRule="auto" w:before="9"/>
              <w:ind w:left="269" w:right="166" w:hanging="79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Program.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pacing w:val="-4"/>
                <w:sz w:val="9"/>
              </w:rPr>
              <w:t>2022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pacing w:val="-4"/>
                <w:sz w:val="9"/>
              </w:rPr>
              <w:t>(A)</w:t>
            </w:r>
          </w:p>
        </w:tc>
        <w:tc>
          <w:tcPr>
            <w:tcW w:w="1277" w:type="dxa"/>
            <w:gridSpan w:val="2"/>
            <w:shd w:val="clear" w:color="auto" w:fill="C8C8C8"/>
          </w:tcPr>
          <w:p>
            <w:pPr>
              <w:pStyle w:val="TableParagraph"/>
              <w:spacing w:line="120" w:lineRule="atLeast" w:before="17"/>
              <w:ind w:left="363" w:right="288" w:firstLine="97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Executado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z w:val="9"/>
              </w:rPr>
              <w:t>(jan.</w:t>
            </w:r>
            <w:r>
              <w:rPr>
                <w:b/>
                <w:spacing w:val="-6"/>
                <w:sz w:val="9"/>
              </w:rPr>
              <w:t> </w:t>
            </w:r>
            <w:r>
              <w:rPr>
                <w:b/>
                <w:sz w:val="9"/>
              </w:rPr>
              <w:t>a</w:t>
            </w:r>
            <w:r>
              <w:rPr>
                <w:b/>
                <w:spacing w:val="-5"/>
                <w:sz w:val="9"/>
              </w:rPr>
              <w:t> </w:t>
            </w:r>
            <w:r>
              <w:rPr>
                <w:b/>
                <w:sz w:val="9"/>
              </w:rPr>
              <w:t>abr./22)</w:t>
            </w:r>
          </w:p>
        </w:tc>
        <w:tc>
          <w:tcPr>
            <w:tcW w:w="1375" w:type="dxa"/>
            <w:gridSpan w:val="2"/>
            <w:shd w:val="clear" w:color="auto" w:fill="C8C8C8"/>
          </w:tcPr>
          <w:p>
            <w:pPr>
              <w:pStyle w:val="TableParagraph"/>
              <w:spacing w:line="120" w:lineRule="atLeast" w:before="17"/>
              <w:ind w:left="383" w:right="298" w:firstLine="136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Projetado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z w:val="9"/>
              </w:rPr>
              <w:t>(maio</w:t>
            </w:r>
            <w:r>
              <w:rPr>
                <w:b/>
                <w:spacing w:val="-6"/>
                <w:sz w:val="9"/>
              </w:rPr>
              <w:t> </w:t>
            </w:r>
            <w:r>
              <w:rPr>
                <w:b/>
                <w:sz w:val="9"/>
              </w:rPr>
              <w:t>a</w:t>
            </w:r>
            <w:r>
              <w:rPr>
                <w:b/>
                <w:spacing w:val="-5"/>
                <w:sz w:val="9"/>
              </w:rPr>
              <w:t> </w:t>
            </w:r>
            <w:r>
              <w:rPr>
                <w:b/>
                <w:sz w:val="9"/>
              </w:rPr>
              <w:t>dez./22)</w:t>
            </w:r>
          </w:p>
        </w:tc>
        <w:tc>
          <w:tcPr>
            <w:tcW w:w="722" w:type="dxa"/>
            <w:vMerge w:val="restart"/>
            <w:shd w:val="clear" w:color="auto" w:fill="C8C8C8"/>
          </w:tcPr>
          <w:p>
            <w:pPr>
              <w:pStyle w:val="TableParagraph"/>
              <w:spacing w:before="0"/>
              <w:jc w:val="left"/>
              <w:rPr>
                <w:sz w:val="8"/>
              </w:rPr>
            </w:pPr>
          </w:p>
          <w:p>
            <w:pPr>
              <w:pStyle w:val="TableParagraph"/>
              <w:spacing w:before="53"/>
              <w:ind w:left="151" w:right="100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Reprogram.</w:t>
            </w:r>
          </w:p>
          <w:p>
            <w:pPr>
              <w:pStyle w:val="TableParagraph"/>
              <w:spacing w:before="9"/>
              <w:ind w:left="136" w:right="100"/>
              <w:jc w:val="center"/>
              <w:rPr>
                <w:b/>
                <w:sz w:val="9"/>
              </w:rPr>
            </w:pPr>
            <w:r>
              <w:rPr>
                <w:b/>
                <w:spacing w:val="-4"/>
                <w:sz w:val="9"/>
              </w:rPr>
              <w:t>2022</w:t>
            </w:r>
          </w:p>
          <w:p>
            <w:pPr>
              <w:pStyle w:val="TableParagraph"/>
              <w:spacing w:line="259" w:lineRule="auto" w:before="9"/>
              <w:ind w:left="198" w:right="164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Exercício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pacing w:val="-4"/>
                <w:sz w:val="9"/>
              </w:rPr>
              <w:t>(F)</w:t>
            </w:r>
          </w:p>
        </w:tc>
        <w:tc>
          <w:tcPr>
            <w:tcW w:w="571" w:type="dxa"/>
            <w:vMerge w:val="restart"/>
            <w:shd w:val="clear" w:color="auto" w:fill="C8C8C8"/>
          </w:tcPr>
          <w:p>
            <w:pPr>
              <w:pStyle w:val="TableParagraph"/>
              <w:spacing w:before="0"/>
              <w:jc w:val="left"/>
              <w:rPr>
                <w:sz w:val="8"/>
              </w:rPr>
            </w:pPr>
          </w:p>
          <w:p>
            <w:pPr>
              <w:pStyle w:val="TableParagraph"/>
              <w:spacing w:before="0"/>
              <w:jc w:val="left"/>
              <w:rPr>
                <w:sz w:val="8"/>
              </w:rPr>
            </w:pPr>
          </w:p>
          <w:p>
            <w:pPr>
              <w:pStyle w:val="TableParagraph"/>
              <w:spacing w:before="1"/>
              <w:jc w:val="left"/>
              <w:rPr>
                <w:sz w:val="6"/>
              </w:rPr>
            </w:pPr>
          </w:p>
          <w:p>
            <w:pPr>
              <w:pStyle w:val="TableParagraph"/>
              <w:spacing w:line="259" w:lineRule="auto" w:before="0"/>
              <w:ind w:left="237" w:right="12" w:hanging="171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Variação</w:t>
            </w:r>
            <w:r>
              <w:rPr>
                <w:b/>
                <w:spacing w:val="-6"/>
                <w:sz w:val="9"/>
              </w:rPr>
              <w:t> </w:t>
            </w:r>
            <w:r>
              <w:rPr>
                <w:b/>
                <w:sz w:val="9"/>
              </w:rPr>
              <w:t>(%)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pacing w:val="-4"/>
                <w:sz w:val="9"/>
              </w:rPr>
              <w:t>(G)</w:t>
            </w:r>
          </w:p>
        </w:tc>
        <w:tc>
          <w:tcPr>
            <w:tcW w:w="664" w:type="dxa"/>
            <w:vMerge w:val="restart"/>
            <w:shd w:val="clear" w:color="auto" w:fill="C8C8C8"/>
          </w:tcPr>
          <w:p>
            <w:pPr>
              <w:pStyle w:val="TableParagraph"/>
              <w:spacing w:before="4"/>
              <w:jc w:val="left"/>
              <w:rPr>
                <w:sz w:val="7"/>
              </w:rPr>
            </w:pPr>
          </w:p>
          <w:p>
            <w:pPr>
              <w:pStyle w:val="TableParagraph"/>
              <w:spacing w:before="0"/>
              <w:ind w:left="121" w:right="71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Reprogram.</w:t>
            </w:r>
          </w:p>
          <w:p>
            <w:pPr>
              <w:pStyle w:val="TableParagraph"/>
              <w:spacing w:before="9"/>
              <w:ind w:left="106" w:right="71"/>
              <w:jc w:val="center"/>
              <w:rPr>
                <w:b/>
                <w:sz w:val="9"/>
              </w:rPr>
            </w:pPr>
            <w:r>
              <w:rPr>
                <w:b/>
                <w:spacing w:val="-4"/>
                <w:sz w:val="9"/>
              </w:rPr>
              <w:t>2022</w:t>
            </w:r>
          </w:p>
          <w:p>
            <w:pPr>
              <w:pStyle w:val="TableParagraph"/>
              <w:spacing w:line="259" w:lineRule="auto" w:before="9"/>
              <w:ind w:left="135" w:right="100" w:hanging="5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Exercícios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pacing w:val="-2"/>
                <w:sz w:val="9"/>
              </w:rPr>
              <w:t>Anteriores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pacing w:val="-4"/>
                <w:sz w:val="9"/>
              </w:rPr>
              <w:t>(H)</w:t>
            </w:r>
          </w:p>
        </w:tc>
        <w:tc>
          <w:tcPr>
            <w:tcW w:w="571" w:type="dxa"/>
            <w:vMerge w:val="restart"/>
            <w:shd w:val="clear" w:color="auto" w:fill="C8C8C8"/>
          </w:tcPr>
          <w:p>
            <w:pPr>
              <w:pStyle w:val="TableParagraph"/>
              <w:spacing w:before="0"/>
              <w:jc w:val="left"/>
              <w:rPr>
                <w:sz w:val="8"/>
              </w:rPr>
            </w:pPr>
          </w:p>
          <w:p>
            <w:pPr>
              <w:pStyle w:val="TableParagraph"/>
              <w:spacing w:before="0"/>
              <w:jc w:val="left"/>
              <w:rPr>
                <w:sz w:val="8"/>
              </w:rPr>
            </w:pPr>
          </w:p>
          <w:p>
            <w:pPr>
              <w:pStyle w:val="TableParagraph"/>
              <w:spacing w:before="1"/>
              <w:jc w:val="left"/>
              <w:rPr>
                <w:sz w:val="6"/>
              </w:rPr>
            </w:pPr>
          </w:p>
          <w:p>
            <w:pPr>
              <w:pStyle w:val="TableParagraph"/>
              <w:spacing w:line="259" w:lineRule="auto" w:before="0"/>
              <w:ind w:left="256" w:right="13" w:hanging="191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Variação</w:t>
            </w:r>
            <w:r>
              <w:rPr>
                <w:b/>
                <w:spacing w:val="-6"/>
                <w:sz w:val="9"/>
              </w:rPr>
              <w:t> </w:t>
            </w:r>
            <w:r>
              <w:rPr>
                <w:b/>
                <w:sz w:val="9"/>
              </w:rPr>
              <w:t>(%)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pacing w:val="-4"/>
                <w:sz w:val="9"/>
              </w:rPr>
              <w:t>(I)</w:t>
            </w:r>
          </w:p>
        </w:tc>
        <w:tc>
          <w:tcPr>
            <w:tcW w:w="668" w:type="dxa"/>
            <w:vMerge w:val="restart"/>
            <w:shd w:val="clear" w:color="auto" w:fill="BEBEBE"/>
          </w:tcPr>
          <w:p>
            <w:pPr>
              <w:pStyle w:val="TableParagraph"/>
              <w:spacing w:before="0"/>
              <w:jc w:val="left"/>
              <w:rPr>
                <w:sz w:val="8"/>
              </w:rPr>
            </w:pPr>
          </w:p>
          <w:p>
            <w:pPr>
              <w:pStyle w:val="TableParagraph"/>
              <w:spacing w:before="53"/>
              <w:ind w:left="114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Reprogram.</w:t>
            </w:r>
          </w:p>
          <w:p>
            <w:pPr>
              <w:pStyle w:val="TableParagraph"/>
              <w:spacing w:line="259" w:lineRule="auto" w:before="9"/>
              <w:ind w:left="246" w:right="214"/>
              <w:jc w:val="both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Total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pacing w:val="-4"/>
                <w:sz w:val="9"/>
              </w:rPr>
              <w:t>2022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pacing w:val="-4"/>
                <w:sz w:val="9"/>
              </w:rPr>
              <w:t>(J)</w:t>
            </w:r>
          </w:p>
        </w:tc>
        <w:tc>
          <w:tcPr>
            <w:tcW w:w="947" w:type="dxa"/>
            <w:gridSpan w:val="2"/>
            <w:shd w:val="clear" w:color="auto" w:fill="C8C8C8"/>
          </w:tcPr>
          <w:p>
            <w:pPr>
              <w:pStyle w:val="TableParagraph"/>
              <w:spacing w:before="4"/>
              <w:jc w:val="left"/>
              <w:rPr>
                <w:sz w:val="7"/>
              </w:rPr>
            </w:pPr>
          </w:p>
          <w:p>
            <w:pPr>
              <w:pStyle w:val="TableParagraph"/>
              <w:spacing w:before="0"/>
              <w:ind w:left="324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Variação</w:t>
            </w:r>
          </w:p>
        </w:tc>
      </w:tr>
      <w:tr>
        <w:trPr>
          <w:trHeight w:val="469" w:hRule="atLeast"/>
        </w:trPr>
        <w:tc>
          <w:tcPr>
            <w:tcW w:w="268" w:type="dxa"/>
            <w:vMerge/>
            <w:tcBorders>
              <w:top w:val="nil"/>
              <w:left w:val="nil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  <w:shd w:val="clear" w:color="auto" w:fill="FBE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  <w:shd w:val="clear" w:color="auto" w:fill="FDF5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  <w:shd w:val="clear" w:color="auto" w:fill="F8CAA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  <w:shd w:val="clear" w:color="auto" w:fill="F4AF8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9" w:type="dxa"/>
            <w:shd w:val="clear" w:color="auto" w:fill="FBE3D5"/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line="259" w:lineRule="auto" w:before="1"/>
              <w:ind w:left="133" w:right="112" w:firstLine="92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Valor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z w:val="9"/>
              </w:rPr>
              <w:t>(E</w:t>
            </w:r>
            <w:r>
              <w:rPr>
                <w:b/>
                <w:spacing w:val="-6"/>
                <w:sz w:val="9"/>
              </w:rPr>
              <w:t> </w:t>
            </w:r>
            <w:r>
              <w:rPr>
                <w:b/>
                <w:sz w:val="9"/>
              </w:rPr>
              <w:t>=</w:t>
            </w:r>
            <w:r>
              <w:rPr>
                <w:b/>
                <w:spacing w:val="-5"/>
                <w:sz w:val="9"/>
              </w:rPr>
              <w:t> </w:t>
            </w:r>
            <w:r>
              <w:rPr>
                <w:b/>
                <w:sz w:val="9"/>
              </w:rPr>
              <w:t>D</w:t>
            </w:r>
            <w:r>
              <w:rPr>
                <w:b/>
                <w:spacing w:val="-5"/>
                <w:sz w:val="9"/>
              </w:rPr>
              <w:t> </w:t>
            </w:r>
            <w:r>
              <w:rPr>
                <w:b/>
                <w:sz w:val="9"/>
              </w:rPr>
              <w:t>-</w:t>
            </w:r>
            <w:r>
              <w:rPr>
                <w:b/>
                <w:spacing w:val="-5"/>
                <w:sz w:val="9"/>
              </w:rPr>
              <w:t> </w:t>
            </w:r>
            <w:r>
              <w:rPr>
                <w:b/>
                <w:sz w:val="9"/>
              </w:rPr>
              <w:t>A)</w:t>
            </w:r>
          </w:p>
        </w:tc>
        <w:tc>
          <w:tcPr>
            <w:tcW w:w="341" w:type="dxa"/>
            <w:shd w:val="clear" w:color="auto" w:fill="FBE3D5"/>
          </w:tcPr>
          <w:p>
            <w:pPr>
              <w:pStyle w:val="TableParagraph"/>
              <w:spacing w:line="259" w:lineRule="auto" w:before="66"/>
              <w:ind w:left="90" w:right="68" w:firstLine="53"/>
              <w:jc w:val="left"/>
              <w:rPr>
                <w:b/>
                <w:sz w:val="9"/>
              </w:rPr>
            </w:pPr>
            <w:r>
              <w:rPr>
                <w:b/>
                <w:spacing w:val="-10"/>
                <w:sz w:val="9"/>
              </w:rPr>
              <w:t>%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z w:val="9"/>
              </w:rPr>
              <w:t>(F</w:t>
            </w:r>
            <w:r>
              <w:rPr>
                <w:b/>
                <w:spacing w:val="-6"/>
                <w:sz w:val="9"/>
              </w:rPr>
              <w:t> </w:t>
            </w:r>
            <w:r>
              <w:rPr>
                <w:b/>
                <w:sz w:val="9"/>
              </w:rPr>
              <w:t>=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pacing w:val="-4"/>
                <w:sz w:val="9"/>
              </w:rPr>
              <w:t>E/A)</w:t>
            </w:r>
          </w:p>
        </w:tc>
        <w:tc>
          <w:tcPr>
            <w:tcW w:w="624" w:type="dxa"/>
            <w:vMerge/>
            <w:tcBorders>
              <w:top w:val="nil"/>
            </w:tcBorders>
            <w:shd w:val="clear" w:color="auto" w:fill="FFF9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  <w:shd w:val="clear" w:color="auto" w:fill="FFFF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  <w:shd w:val="clear" w:color="auto" w:fill="EFEBC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shd w:val="clear" w:color="auto" w:fill="FFF9DE"/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line="259" w:lineRule="auto" w:before="1"/>
              <w:ind w:left="107" w:right="80" w:firstLine="92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Valor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z w:val="9"/>
              </w:rPr>
              <w:t>(E</w:t>
            </w:r>
            <w:r>
              <w:rPr>
                <w:b/>
                <w:spacing w:val="-6"/>
                <w:sz w:val="9"/>
              </w:rPr>
              <w:t> </w:t>
            </w:r>
            <w:r>
              <w:rPr>
                <w:b/>
                <w:sz w:val="9"/>
              </w:rPr>
              <w:t>=</w:t>
            </w:r>
            <w:r>
              <w:rPr>
                <w:b/>
                <w:spacing w:val="-5"/>
                <w:sz w:val="9"/>
              </w:rPr>
              <w:t> </w:t>
            </w:r>
            <w:r>
              <w:rPr>
                <w:b/>
                <w:sz w:val="9"/>
              </w:rPr>
              <w:t>D</w:t>
            </w:r>
            <w:r>
              <w:rPr>
                <w:b/>
                <w:spacing w:val="-5"/>
                <w:sz w:val="9"/>
              </w:rPr>
              <w:t> </w:t>
            </w:r>
            <w:r>
              <w:rPr>
                <w:b/>
                <w:sz w:val="9"/>
              </w:rPr>
              <w:t>-</w:t>
            </w:r>
            <w:r>
              <w:rPr>
                <w:b/>
                <w:spacing w:val="-5"/>
                <w:sz w:val="9"/>
              </w:rPr>
              <w:t> </w:t>
            </w:r>
            <w:r>
              <w:rPr>
                <w:b/>
                <w:sz w:val="9"/>
              </w:rPr>
              <w:t>A)</w:t>
            </w:r>
          </w:p>
        </w:tc>
        <w:tc>
          <w:tcPr>
            <w:tcW w:w="341" w:type="dxa"/>
            <w:shd w:val="clear" w:color="auto" w:fill="FFF9DE"/>
          </w:tcPr>
          <w:p>
            <w:pPr>
              <w:pStyle w:val="TableParagraph"/>
              <w:spacing w:line="259" w:lineRule="auto" w:before="66"/>
              <w:ind w:left="93" w:right="65" w:firstLine="53"/>
              <w:jc w:val="left"/>
              <w:rPr>
                <w:b/>
                <w:sz w:val="9"/>
              </w:rPr>
            </w:pPr>
            <w:r>
              <w:rPr>
                <w:b/>
                <w:spacing w:val="-10"/>
                <w:sz w:val="9"/>
              </w:rPr>
              <w:t>%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z w:val="9"/>
              </w:rPr>
              <w:t>(F</w:t>
            </w:r>
            <w:r>
              <w:rPr>
                <w:b/>
                <w:spacing w:val="-6"/>
                <w:sz w:val="9"/>
              </w:rPr>
              <w:t> </w:t>
            </w:r>
            <w:r>
              <w:rPr>
                <w:b/>
                <w:sz w:val="9"/>
              </w:rPr>
              <w:t>=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pacing w:val="-4"/>
                <w:sz w:val="9"/>
              </w:rPr>
              <w:t>E/A)</w:t>
            </w:r>
          </w:p>
        </w:tc>
        <w:tc>
          <w:tcPr>
            <w:tcW w:w="721" w:type="dxa"/>
            <w:vMerge/>
            <w:tcBorders>
              <w:top w:val="nil"/>
            </w:tcBorders>
            <w:shd w:val="clear" w:color="auto" w:fill="C8C8C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shd w:val="clear" w:color="auto" w:fill="C8C8C8"/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line="259" w:lineRule="auto" w:before="1"/>
              <w:ind w:left="285" w:right="89" w:hanging="108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Exercício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pacing w:val="-4"/>
                <w:sz w:val="9"/>
              </w:rPr>
              <w:t>(B)</w:t>
            </w:r>
          </w:p>
        </w:tc>
        <w:tc>
          <w:tcPr>
            <w:tcW w:w="614" w:type="dxa"/>
            <w:shd w:val="clear" w:color="auto" w:fill="C8C8C8"/>
          </w:tcPr>
          <w:p>
            <w:pPr>
              <w:pStyle w:val="TableParagraph"/>
              <w:spacing w:line="259" w:lineRule="auto" w:before="66"/>
              <w:ind w:left="105" w:right="80" w:firstLine="24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Exercícios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pacing w:val="-2"/>
                <w:sz w:val="9"/>
              </w:rPr>
              <w:t>Anteriores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pacing w:val="-4"/>
                <w:sz w:val="9"/>
              </w:rPr>
              <w:t>(C)</w:t>
            </w:r>
          </w:p>
        </w:tc>
        <w:tc>
          <w:tcPr>
            <w:tcW w:w="707" w:type="dxa"/>
            <w:shd w:val="clear" w:color="auto" w:fill="C8C8C8"/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line="259" w:lineRule="auto" w:before="1"/>
              <w:ind w:left="305" w:right="106" w:hanging="108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Exercício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pacing w:val="-4"/>
                <w:sz w:val="9"/>
              </w:rPr>
              <w:t>(D)</w:t>
            </w:r>
          </w:p>
        </w:tc>
        <w:tc>
          <w:tcPr>
            <w:tcW w:w="668" w:type="dxa"/>
            <w:shd w:val="clear" w:color="auto" w:fill="C8C8C8"/>
          </w:tcPr>
          <w:p>
            <w:pPr>
              <w:pStyle w:val="TableParagraph"/>
              <w:spacing w:line="259" w:lineRule="auto" w:before="66"/>
              <w:ind w:left="135" w:right="104" w:firstLine="24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Exercícios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pacing w:val="-2"/>
                <w:sz w:val="9"/>
              </w:rPr>
              <w:t>Anteriores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pacing w:val="-4"/>
                <w:sz w:val="9"/>
              </w:rPr>
              <w:t>(E)</w:t>
            </w:r>
          </w:p>
        </w:tc>
        <w:tc>
          <w:tcPr>
            <w:tcW w:w="722" w:type="dxa"/>
            <w:vMerge/>
            <w:tcBorders>
              <w:top w:val="nil"/>
            </w:tcBorders>
            <w:shd w:val="clear" w:color="auto" w:fill="C8C8C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  <w:shd w:val="clear" w:color="auto" w:fill="C8C8C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  <w:shd w:val="clear" w:color="auto" w:fill="C8C8C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  <w:shd w:val="clear" w:color="auto" w:fill="C8C8C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8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shd w:val="clear" w:color="auto" w:fill="C8C8C8"/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line="259" w:lineRule="auto" w:before="1"/>
              <w:ind w:left="261" w:right="172" w:hanging="39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Valor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pacing w:val="-4"/>
                <w:sz w:val="9"/>
              </w:rPr>
              <w:t>(K)</w:t>
            </w:r>
          </w:p>
        </w:tc>
        <w:tc>
          <w:tcPr>
            <w:tcW w:w="332" w:type="dxa"/>
            <w:shd w:val="clear" w:color="auto" w:fill="C8C8C8"/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line="259" w:lineRule="auto" w:before="1"/>
              <w:ind w:left="41" w:firstLine="102"/>
              <w:jc w:val="left"/>
              <w:rPr>
                <w:b/>
                <w:sz w:val="9"/>
              </w:rPr>
            </w:pPr>
            <w:r>
              <w:rPr>
                <w:b/>
                <w:spacing w:val="-10"/>
                <w:sz w:val="9"/>
              </w:rPr>
              <w:t>%</w:t>
            </w:r>
            <w:r>
              <w:rPr>
                <w:b/>
                <w:spacing w:val="40"/>
                <w:sz w:val="9"/>
              </w:rPr>
              <w:t> </w:t>
            </w:r>
            <w:r>
              <w:rPr>
                <w:b/>
                <w:spacing w:val="-2"/>
                <w:sz w:val="9"/>
              </w:rPr>
              <w:t>(L=J/A)</w:t>
            </w:r>
          </w:p>
        </w:tc>
      </w:tr>
      <w:tr>
        <w:trPr>
          <w:trHeight w:val="189" w:hRule="atLeast"/>
        </w:trPr>
        <w:tc>
          <w:tcPr>
            <w:tcW w:w="26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2"/>
              <w:ind w:left="2" w:right="119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AC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34"/>
              <w:rPr>
                <w:sz w:val="9"/>
              </w:rPr>
            </w:pPr>
            <w:r>
              <w:rPr>
                <w:spacing w:val="-2"/>
                <w:sz w:val="9"/>
              </w:rPr>
              <w:t>294.818,53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90.871,20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219.112,68</w:t>
            </w:r>
          </w:p>
        </w:tc>
        <w:tc>
          <w:tcPr>
            <w:tcW w:w="702" w:type="dxa"/>
            <w:shd w:val="clear" w:color="auto" w:fill="FBE3D5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309.983,88</w:t>
            </w:r>
          </w:p>
        </w:tc>
        <w:tc>
          <w:tcPr>
            <w:tcW w:w="629" w:type="dxa"/>
            <w:shd w:val="clear" w:color="auto" w:fill="FDF5EF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15.165,36</w:t>
            </w:r>
          </w:p>
        </w:tc>
        <w:tc>
          <w:tcPr>
            <w:tcW w:w="341" w:type="dxa"/>
            <w:shd w:val="clear" w:color="auto" w:fill="FDF5EF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5"/>
                <w:sz w:val="9"/>
              </w:rPr>
              <w:t>5,1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1"/>
              <w:rPr>
                <w:sz w:val="9"/>
              </w:rPr>
            </w:pPr>
            <w:r>
              <w:rPr>
                <w:spacing w:val="-2"/>
                <w:sz w:val="9"/>
              </w:rPr>
              <w:t>30.884,89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16.078,97</w:t>
            </w:r>
          </w:p>
        </w:tc>
        <w:tc>
          <w:tcPr>
            <w:tcW w:w="619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19.240,41</w:t>
            </w:r>
          </w:p>
        </w:tc>
        <w:tc>
          <w:tcPr>
            <w:tcW w:w="619" w:type="dxa"/>
            <w:shd w:val="clear" w:color="auto" w:fill="FFF9DE"/>
          </w:tcPr>
          <w:p>
            <w:pPr>
              <w:pStyle w:val="TableParagraph"/>
              <w:spacing w:before="42"/>
              <w:ind w:left="187" w:right="30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35.319,38</w:t>
            </w:r>
          </w:p>
        </w:tc>
        <w:tc>
          <w:tcPr>
            <w:tcW w:w="570" w:type="dxa"/>
            <w:shd w:val="clear" w:color="auto" w:fill="FFFFEB"/>
          </w:tcPr>
          <w:p>
            <w:pPr>
              <w:pStyle w:val="TableParagraph"/>
              <w:spacing w:before="42"/>
              <w:ind w:right="28"/>
              <w:rPr>
                <w:sz w:val="9"/>
              </w:rPr>
            </w:pPr>
            <w:r>
              <w:rPr>
                <w:spacing w:val="-2"/>
                <w:sz w:val="9"/>
              </w:rPr>
              <w:t>4.434,49</w:t>
            </w:r>
          </w:p>
        </w:tc>
        <w:tc>
          <w:tcPr>
            <w:tcW w:w="341" w:type="dxa"/>
            <w:shd w:val="clear" w:color="auto" w:fill="FFFFEB"/>
          </w:tcPr>
          <w:p>
            <w:pPr>
              <w:pStyle w:val="TableParagraph"/>
              <w:spacing w:before="42"/>
              <w:ind w:left="102"/>
              <w:jc w:val="center"/>
              <w:rPr>
                <w:sz w:val="9"/>
              </w:rPr>
            </w:pPr>
            <w:r>
              <w:rPr>
                <w:spacing w:val="-4"/>
                <w:sz w:val="9"/>
              </w:rPr>
              <w:t>14,4</w:t>
            </w:r>
          </w:p>
        </w:tc>
        <w:tc>
          <w:tcPr>
            <w:tcW w:w="721" w:type="dxa"/>
          </w:tcPr>
          <w:p>
            <w:pPr>
              <w:pStyle w:val="TableParagraph"/>
              <w:spacing w:before="42"/>
              <w:ind w:left="246" w:right="31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621.489,93</w:t>
            </w:r>
          </w:p>
        </w:tc>
        <w:tc>
          <w:tcPr>
            <w:tcW w:w="663" w:type="dxa"/>
          </w:tcPr>
          <w:p>
            <w:pPr>
              <w:pStyle w:val="TableParagraph"/>
              <w:spacing w:before="42"/>
              <w:ind w:right="27"/>
              <w:rPr>
                <w:sz w:val="9"/>
              </w:rPr>
            </w:pPr>
            <w:r>
              <w:rPr>
                <w:spacing w:val="-2"/>
                <w:sz w:val="9"/>
              </w:rPr>
              <w:t>200.555,25</w:t>
            </w:r>
          </w:p>
        </w:tc>
        <w:tc>
          <w:tcPr>
            <w:tcW w:w="614" w:type="dxa"/>
          </w:tcPr>
          <w:p>
            <w:pPr>
              <w:pStyle w:val="TableParagraph"/>
              <w:spacing w:before="42"/>
              <w:ind w:left="188" w:right="2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47.795,16</w:t>
            </w:r>
          </w:p>
        </w:tc>
        <w:tc>
          <w:tcPr>
            <w:tcW w:w="707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389.248,36</w:t>
            </w:r>
          </w:p>
        </w:tc>
        <w:tc>
          <w:tcPr>
            <w:tcW w:w="668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16.230,60</w:t>
            </w:r>
          </w:p>
        </w:tc>
        <w:tc>
          <w:tcPr>
            <w:tcW w:w="722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589.803,61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5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2,4</w:t>
            </w:r>
          </w:p>
        </w:tc>
        <w:tc>
          <w:tcPr>
            <w:tcW w:w="664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64.025,76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4"/>
                <w:sz w:val="9"/>
              </w:rPr>
              <w:t>41,1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ind w:right="-15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653.829,37</w:t>
            </w:r>
          </w:p>
        </w:tc>
        <w:tc>
          <w:tcPr>
            <w:tcW w:w="615" w:type="dxa"/>
            <w:shd w:val="clear" w:color="auto" w:fill="E7E6E6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32.339,45</w:t>
            </w:r>
          </w:p>
        </w:tc>
        <w:tc>
          <w:tcPr>
            <w:tcW w:w="332" w:type="dxa"/>
            <w:shd w:val="clear" w:color="auto" w:fill="E7E6E6"/>
          </w:tcPr>
          <w:p>
            <w:pPr>
              <w:pStyle w:val="TableParagraph"/>
              <w:spacing w:before="42"/>
              <w:ind w:left="163" w:right="19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5,2</w:t>
            </w:r>
          </w:p>
        </w:tc>
      </w:tr>
      <w:tr>
        <w:trPr>
          <w:trHeight w:val="189" w:hRule="atLeast"/>
        </w:trPr>
        <w:tc>
          <w:tcPr>
            <w:tcW w:w="26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2"/>
              <w:ind w:left="2" w:right="87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AM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34"/>
              <w:rPr>
                <w:sz w:val="9"/>
              </w:rPr>
            </w:pPr>
            <w:r>
              <w:rPr>
                <w:spacing w:val="-2"/>
                <w:sz w:val="9"/>
              </w:rPr>
              <w:t>725.573,93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276.673,62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570.238,86</w:t>
            </w:r>
          </w:p>
        </w:tc>
        <w:tc>
          <w:tcPr>
            <w:tcW w:w="702" w:type="dxa"/>
            <w:shd w:val="clear" w:color="auto" w:fill="FBE3D5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846.912,48</w:t>
            </w:r>
          </w:p>
        </w:tc>
        <w:tc>
          <w:tcPr>
            <w:tcW w:w="629" w:type="dxa"/>
            <w:shd w:val="clear" w:color="auto" w:fill="FDF5EF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121.338,56</w:t>
            </w:r>
          </w:p>
        </w:tc>
        <w:tc>
          <w:tcPr>
            <w:tcW w:w="341" w:type="dxa"/>
            <w:shd w:val="clear" w:color="auto" w:fill="FDF5EF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4"/>
                <w:sz w:val="9"/>
              </w:rPr>
              <w:t>16,7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1"/>
              <w:rPr>
                <w:sz w:val="9"/>
              </w:rPr>
            </w:pPr>
            <w:r>
              <w:rPr>
                <w:spacing w:val="-2"/>
                <w:sz w:val="9"/>
              </w:rPr>
              <w:t>83.815,79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28.809,86</w:t>
            </w:r>
          </w:p>
        </w:tc>
        <w:tc>
          <w:tcPr>
            <w:tcW w:w="619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51.812,29</w:t>
            </w:r>
          </w:p>
        </w:tc>
        <w:tc>
          <w:tcPr>
            <w:tcW w:w="619" w:type="dxa"/>
            <w:shd w:val="clear" w:color="auto" w:fill="FFF9DE"/>
          </w:tcPr>
          <w:p>
            <w:pPr>
              <w:pStyle w:val="TableParagraph"/>
              <w:spacing w:before="42"/>
              <w:ind w:left="187" w:right="30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80.622,15</w:t>
            </w:r>
          </w:p>
        </w:tc>
        <w:tc>
          <w:tcPr>
            <w:tcW w:w="570" w:type="dxa"/>
            <w:shd w:val="clear" w:color="auto" w:fill="FFFFEB"/>
          </w:tcPr>
          <w:p>
            <w:pPr>
              <w:pStyle w:val="TableParagraph"/>
              <w:spacing w:before="42"/>
              <w:ind w:right="1"/>
              <w:rPr>
                <w:sz w:val="9"/>
              </w:rPr>
            </w:pPr>
            <w:r>
              <w:rPr>
                <w:spacing w:val="-2"/>
                <w:sz w:val="9"/>
              </w:rPr>
              <w:t>(3.193,64)</w:t>
            </w:r>
          </w:p>
        </w:tc>
        <w:tc>
          <w:tcPr>
            <w:tcW w:w="341" w:type="dxa"/>
            <w:shd w:val="clear" w:color="auto" w:fill="FFFFEB"/>
          </w:tcPr>
          <w:p>
            <w:pPr>
              <w:pStyle w:val="TableParagraph"/>
              <w:spacing w:before="42"/>
              <w:ind w:left="151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(3,8)</w:t>
            </w:r>
          </w:p>
        </w:tc>
        <w:tc>
          <w:tcPr>
            <w:tcW w:w="721" w:type="dxa"/>
          </w:tcPr>
          <w:p>
            <w:pPr>
              <w:pStyle w:val="TableParagraph"/>
              <w:spacing w:before="42"/>
              <w:ind w:left="172" w:right="31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1.760.131,61</w:t>
            </w:r>
          </w:p>
        </w:tc>
        <w:tc>
          <w:tcPr>
            <w:tcW w:w="663" w:type="dxa"/>
          </w:tcPr>
          <w:p>
            <w:pPr>
              <w:pStyle w:val="TableParagraph"/>
              <w:spacing w:before="42"/>
              <w:ind w:right="27"/>
              <w:rPr>
                <w:sz w:val="9"/>
              </w:rPr>
            </w:pPr>
            <w:r>
              <w:rPr>
                <w:spacing w:val="-2"/>
                <w:sz w:val="9"/>
              </w:rPr>
              <w:t>593.375,08</w:t>
            </w:r>
          </w:p>
        </w:tc>
        <w:tc>
          <w:tcPr>
            <w:tcW w:w="614" w:type="dxa"/>
          </w:tcPr>
          <w:p>
            <w:pPr>
              <w:pStyle w:val="TableParagraph"/>
              <w:spacing w:before="42"/>
              <w:ind w:left="188" w:right="2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75.236,44</w:t>
            </w:r>
          </w:p>
        </w:tc>
        <w:tc>
          <w:tcPr>
            <w:tcW w:w="707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1.088.058,02</w:t>
            </w:r>
          </w:p>
        </w:tc>
        <w:tc>
          <w:tcPr>
            <w:tcW w:w="668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140.368,17</w:t>
            </w:r>
          </w:p>
        </w:tc>
        <w:tc>
          <w:tcPr>
            <w:tcW w:w="722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1.681.433,10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5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6,3</w:t>
            </w:r>
          </w:p>
        </w:tc>
        <w:tc>
          <w:tcPr>
            <w:tcW w:w="664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215.604,61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4"/>
                <w:sz w:val="9"/>
              </w:rPr>
              <w:t>20,9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ind w:right="-15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1.897.037,71</w:t>
            </w:r>
          </w:p>
        </w:tc>
        <w:tc>
          <w:tcPr>
            <w:tcW w:w="615" w:type="dxa"/>
            <w:shd w:val="clear" w:color="auto" w:fill="E7E6E6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136.906,10</w:t>
            </w:r>
          </w:p>
        </w:tc>
        <w:tc>
          <w:tcPr>
            <w:tcW w:w="332" w:type="dxa"/>
            <w:shd w:val="clear" w:color="auto" w:fill="E7E6E6"/>
          </w:tcPr>
          <w:p>
            <w:pPr>
              <w:pStyle w:val="TableParagraph"/>
              <w:spacing w:before="42"/>
              <w:ind w:left="163" w:right="19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7,8</w:t>
            </w:r>
          </w:p>
        </w:tc>
      </w:tr>
      <w:tr>
        <w:trPr>
          <w:trHeight w:val="189" w:hRule="atLeast"/>
        </w:trPr>
        <w:tc>
          <w:tcPr>
            <w:tcW w:w="26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2"/>
              <w:ind w:left="2" w:right="118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AP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34"/>
              <w:rPr>
                <w:sz w:val="9"/>
              </w:rPr>
            </w:pPr>
            <w:r>
              <w:rPr>
                <w:spacing w:val="-2"/>
                <w:sz w:val="9"/>
              </w:rPr>
              <w:t>371.445,36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130.588,59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259.282,44</w:t>
            </w:r>
          </w:p>
        </w:tc>
        <w:tc>
          <w:tcPr>
            <w:tcW w:w="702" w:type="dxa"/>
            <w:shd w:val="clear" w:color="auto" w:fill="FBE3D5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389.871,03</w:t>
            </w:r>
          </w:p>
        </w:tc>
        <w:tc>
          <w:tcPr>
            <w:tcW w:w="629" w:type="dxa"/>
            <w:shd w:val="clear" w:color="auto" w:fill="FDF5EF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18.425,67</w:t>
            </w:r>
          </w:p>
        </w:tc>
        <w:tc>
          <w:tcPr>
            <w:tcW w:w="341" w:type="dxa"/>
            <w:shd w:val="clear" w:color="auto" w:fill="FDF5EF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5"/>
                <w:sz w:val="9"/>
              </w:rPr>
              <w:t>5,0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1"/>
              <w:rPr>
                <w:sz w:val="9"/>
              </w:rPr>
            </w:pPr>
            <w:r>
              <w:rPr>
                <w:spacing w:val="-2"/>
                <w:sz w:val="9"/>
              </w:rPr>
              <w:t>37.066,34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21.330,58</w:t>
            </w:r>
          </w:p>
        </w:tc>
        <w:tc>
          <w:tcPr>
            <w:tcW w:w="619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21.634,94</w:t>
            </w:r>
          </w:p>
        </w:tc>
        <w:tc>
          <w:tcPr>
            <w:tcW w:w="619" w:type="dxa"/>
            <w:shd w:val="clear" w:color="auto" w:fill="FFF9DE"/>
          </w:tcPr>
          <w:p>
            <w:pPr>
              <w:pStyle w:val="TableParagraph"/>
              <w:spacing w:before="42"/>
              <w:ind w:left="187" w:right="30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42.965,52</w:t>
            </w:r>
          </w:p>
        </w:tc>
        <w:tc>
          <w:tcPr>
            <w:tcW w:w="570" w:type="dxa"/>
            <w:shd w:val="clear" w:color="auto" w:fill="FFFFEB"/>
          </w:tcPr>
          <w:p>
            <w:pPr>
              <w:pStyle w:val="TableParagraph"/>
              <w:spacing w:before="42"/>
              <w:ind w:right="28"/>
              <w:rPr>
                <w:sz w:val="9"/>
              </w:rPr>
            </w:pPr>
            <w:r>
              <w:rPr>
                <w:spacing w:val="-2"/>
                <w:sz w:val="9"/>
              </w:rPr>
              <w:t>5.899,18</w:t>
            </w:r>
          </w:p>
        </w:tc>
        <w:tc>
          <w:tcPr>
            <w:tcW w:w="341" w:type="dxa"/>
            <w:shd w:val="clear" w:color="auto" w:fill="FFFFEB"/>
          </w:tcPr>
          <w:p>
            <w:pPr>
              <w:pStyle w:val="TableParagraph"/>
              <w:spacing w:before="42"/>
              <w:ind w:left="102"/>
              <w:jc w:val="center"/>
              <w:rPr>
                <w:sz w:val="9"/>
              </w:rPr>
            </w:pPr>
            <w:r>
              <w:rPr>
                <w:spacing w:val="-4"/>
                <w:sz w:val="9"/>
              </w:rPr>
              <w:t>15,9</w:t>
            </w:r>
          </w:p>
        </w:tc>
        <w:tc>
          <w:tcPr>
            <w:tcW w:w="721" w:type="dxa"/>
          </w:tcPr>
          <w:p>
            <w:pPr>
              <w:pStyle w:val="TableParagraph"/>
              <w:spacing w:before="42"/>
              <w:ind w:left="246" w:right="31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778.393,16</w:t>
            </w:r>
          </w:p>
        </w:tc>
        <w:tc>
          <w:tcPr>
            <w:tcW w:w="663" w:type="dxa"/>
          </w:tcPr>
          <w:p>
            <w:pPr>
              <w:pStyle w:val="TableParagraph"/>
              <w:spacing w:before="42"/>
              <w:ind w:right="27"/>
              <w:rPr>
                <w:sz w:val="9"/>
              </w:rPr>
            </w:pPr>
            <w:r>
              <w:rPr>
                <w:spacing w:val="-2"/>
                <w:sz w:val="9"/>
              </w:rPr>
              <w:t>259.123,05</w:t>
            </w:r>
          </w:p>
        </w:tc>
        <w:tc>
          <w:tcPr>
            <w:tcW w:w="614" w:type="dxa"/>
          </w:tcPr>
          <w:p>
            <w:pPr>
              <w:pStyle w:val="TableParagraph"/>
              <w:spacing w:before="42"/>
              <w:ind w:left="188" w:right="2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49.518,36</w:t>
            </w:r>
          </w:p>
        </w:tc>
        <w:tc>
          <w:tcPr>
            <w:tcW w:w="707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454.333,79</w:t>
            </w:r>
          </w:p>
        </w:tc>
        <w:tc>
          <w:tcPr>
            <w:tcW w:w="668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75.639,83</w:t>
            </w:r>
          </w:p>
        </w:tc>
        <w:tc>
          <w:tcPr>
            <w:tcW w:w="722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713.456,84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5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2,0</w:t>
            </w:r>
          </w:p>
        </w:tc>
        <w:tc>
          <w:tcPr>
            <w:tcW w:w="664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125.158,19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4"/>
                <w:sz w:val="9"/>
              </w:rPr>
              <w:t>58,2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ind w:right="-15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838.615,03</w:t>
            </w:r>
          </w:p>
        </w:tc>
        <w:tc>
          <w:tcPr>
            <w:tcW w:w="615" w:type="dxa"/>
            <w:shd w:val="clear" w:color="auto" w:fill="E7E6E6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60.221,87</w:t>
            </w:r>
          </w:p>
        </w:tc>
        <w:tc>
          <w:tcPr>
            <w:tcW w:w="332" w:type="dxa"/>
            <w:shd w:val="clear" w:color="auto" w:fill="E7E6E6"/>
          </w:tcPr>
          <w:p>
            <w:pPr>
              <w:pStyle w:val="TableParagraph"/>
              <w:spacing w:before="42"/>
              <w:ind w:left="163" w:right="19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7,7</w:t>
            </w:r>
          </w:p>
        </w:tc>
      </w:tr>
      <w:tr>
        <w:trPr>
          <w:trHeight w:val="189" w:hRule="atLeast"/>
        </w:trPr>
        <w:tc>
          <w:tcPr>
            <w:tcW w:w="26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2"/>
              <w:ind w:left="1" w:right="123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PA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34"/>
              <w:rPr>
                <w:sz w:val="9"/>
              </w:rPr>
            </w:pPr>
            <w:r>
              <w:rPr>
                <w:spacing w:val="-2"/>
                <w:sz w:val="9"/>
              </w:rPr>
              <w:t>897.659,63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393.637,55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766.628,20</w:t>
            </w:r>
          </w:p>
        </w:tc>
        <w:tc>
          <w:tcPr>
            <w:tcW w:w="702" w:type="dxa"/>
            <w:shd w:val="clear" w:color="auto" w:fill="FBE3D5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1.160.265,75</w:t>
            </w:r>
          </w:p>
        </w:tc>
        <w:tc>
          <w:tcPr>
            <w:tcW w:w="629" w:type="dxa"/>
            <w:shd w:val="clear" w:color="auto" w:fill="FDF5EF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262.606,13</w:t>
            </w:r>
          </w:p>
        </w:tc>
        <w:tc>
          <w:tcPr>
            <w:tcW w:w="341" w:type="dxa"/>
            <w:shd w:val="clear" w:color="auto" w:fill="FDF5EF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4"/>
                <w:sz w:val="9"/>
              </w:rPr>
              <w:t>29,3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1"/>
              <w:rPr>
                <w:sz w:val="9"/>
              </w:rPr>
            </w:pPr>
            <w:r>
              <w:rPr>
                <w:spacing w:val="-2"/>
                <w:sz w:val="9"/>
              </w:rPr>
              <w:t>96.780,39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41.322,83</w:t>
            </w:r>
          </w:p>
        </w:tc>
        <w:tc>
          <w:tcPr>
            <w:tcW w:w="619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55.026,91</w:t>
            </w:r>
          </w:p>
        </w:tc>
        <w:tc>
          <w:tcPr>
            <w:tcW w:w="619" w:type="dxa"/>
            <w:shd w:val="clear" w:color="auto" w:fill="FFF9DE"/>
          </w:tcPr>
          <w:p>
            <w:pPr>
              <w:pStyle w:val="TableParagraph"/>
              <w:spacing w:before="42"/>
              <w:ind w:left="187" w:right="30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96.349,74</w:t>
            </w:r>
          </w:p>
        </w:tc>
        <w:tc>
          <w:tcPr>
            <w:tcW w:w="570" w:type="dxa"/>
            <w:shd w:val="clear" w:color="auto" w:fill="FFFFEB"/>
          </w:tcPr>
          <w:p>
            <w:pPr>
              <w:pStyle w:val="TableParagraph"/>
              <w:spacing w:before="42"/>
              <w:ind w:right="1"/>
              <w:rPr>
                <w:sz w:val="9"/>
              </w:rPr>
            </w:pPr>
            <w:r>
              <w:rPr>
                <w:spacing w:val="-2"/>
                <w:sz w:val="9"/>
              </w:rPr>
              <w:t>(430,65)</w:t>
            </w:r>
          </w:p>
        </w:tc>
        <w:tc>
          <w:tcPr>
            <w:tcW w:w="341" w:type="dxa"/>
            <w:shd w:val="clear" w:color="auto" w:fill="FFFFEB"/>
          </w:tcPr>
          <w:p>
            <w:pPr>
              <w:pStyle w:val="TableParagraph"/>
              <w:spacing w:before="42"/>
              <w:ind w:left="151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(0,4)</w:t>
            </w:r>
          </w:p>
        </w:tc>
        <w:tc>
          <w:tcPr>
            <w:tcW w:w="721" w:type="dxa"/>
          </w:tcPr>
          <w:p>
            <w:pPr>
              <w:pStyle w:val="TableParagraph"/>
              <w:spacing w:before="42"/>
              <w:ind w:left="172" w:right="31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2.247.455,76</w:t>
            </w:r>
          </w:p>
        </w:tc>
        <w:tc>
          <w:tcPr>
            <w:tcW w:w="663" w:type="dxa"/>
          </w:tcPr>
          <w:p>
            <w:pPr>
              <w:pStyle w:val="TableParagraph"/>
              <w:spacing w:before="42"/>
              <w:ind w:right="27"/>
              <w:rPr>
                <w:sz w:val="9"/>
              </w:rPr>
            </w:pPr>
            <w:r>
              <w:rPr>
                <w:spacing w:val="-2"/>
                <w:sz w:val="9"/>
              </w:rPr>
              <w:t>868.943,73</w:t>
            </w:r>
          </w:p>
        </w:tc>
        <w:tc>
          <w:tcPr>
            <w:tcW w:w="614" w:type="dxa"/>
          </w:tcPr>
          <w:p>
            <w:pPr>
              <w:pStyle w:val="TableParagraph"/>
              <w:spacing w:before="42"/>
              <w:ind w:left="139" w:right="2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112.566,70</w:t>
            </w:r>
          </w:p>
        </w:tc>
        <w:tc>
          <w:tcPr>
            <w:tcW w:w="707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1.277.847,10</w:t>
            </w:r>
          </w:p>
        </w:tc>
        <w:tc>
          <w:tcPr>
            <w:tcW w:w="668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322.485,62</w:t>
            </w:r>
          </w:p>
        </w:tc>
        <w:tc>
          <w:tcPr>
            <w:tcW w:w="722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2.146.790,83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5"/>
              <w:rPr>
                <w:b/>
                <w:sz w:val="9"/>
              </w:rPr>
            </w:pPr>
            <w:r>
              <w:rPr>
                <w:b/>
                <w:spacing w:val="-4"/>
                <w:sz w:val="9"/>
              </w:rPr>
              <w:t>16,2</w:t>
            </w:r>
          </w:p>
        </w:tc>
        <w:tc>
          <w:tcPr>
            <w:tcW w:w="664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435.052,32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8,9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ind w:right="-15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2.581.843,15</w:t>
            </w:r>
          </w:p>
        </w:tc>
        <w:tc>
          <w:tcPr>
            <w:tcW w:w="615" w:type="dxa"/>
            <w:shd w:val="clear" w:color="auto" w:fill="E7E6E6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334.387,39</w:t>
            </w:r>
          </w:p>
        </w:tc>
        <w:tc>
          <w:tcPr>
            <w:tcW w:w="332" w:type="dxa"/>
            <w:shd w:val="clear" w:color="auto" w:fill="E7E6E6"/>
          </w:tcPr>
          <w:p>
            <w:pPr>
              <w:pStyle w:val="TableParagraph"/>
              <w:spacing w:before="42"/>
              <w:ind w:left="114" w:right="19"/>
              <w:jc w:val="center"/>
              <w:rPr>
                <w:b/>
                <w:sz w:val="9"/>
              </w:rPr>
            </w:pPr>
            <w:r>
              <w:rPr>
                <w:b/>
                <w:spacing w:val="-4"/>
                <w:sz w:val="9"/>
              </w:rPr>
              <w:t>14,9</w:t>
            </w:r>
          </w:p>
        </w:tc>
      </w:tr>
      <w:tr>
        <w:trPr>
          <w:trHeight w:val="189" w:hRule="atLeast"/>
        </w:trPr>
        <w:tc>
          <w:tcPr>
            <w:tcW w:w="26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2"/>
              <w:ind w:left="2" w:right="111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RO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34"/>
              <w:rPr>
                <w:sz w:val="9"/>
              </w:rPr>
            </w:pPr>
            <w:r>
              <w:rPr>
                <w:spacing w:val="-2"/>
                <w:sz w:val="9"/>
              </w:rPr>
              <w:t>1.191.287,61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307.942,83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886.451,58</w:t>
            </w:r>
          </w:p>
        </w:tc>
        <w:tc>
          <w:tcPr>
            <w:tcW w:w="702" w:type="dxa"/>
            <w:shd w:val="clear" w:color="auto" w:fill="FBE3D5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1.194.394,41</w:t>
            </w:r>
          </w:p>
        </w:tc>
        <w:tc>
          <w:tcPr>
            <w:tcW w:w="629" w:type="dxa"/>
            <w:shd w:val="clear" w:color="auto" w:fill="FDF5EF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3.106,80</w:t>
            </w:r>
          </w:p>
        </w:tc>
        <w:tc>
          <w:tcPr>
            <w:tcW w:w="341" w:type="dxa"/>
            <w:shd w:val="clear" w:color="auto" w:fill="FDF5EF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5"/>
                <w:sz w:val="9"/>
              </w:rPr>
              <w:t>0,3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1"/>
              <w:rPr>
                <w:sz w:val="9"/>
              </w:rPr>
            </w:pPr>
            <w:r>
              <w:rPr>
                <w:spacing w:val="-2"/>
                <w:sz w:val="9"/>
              </w:rPr>
              <w:t>80.786,66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22.839,75</w:t>
            </w:r>
          </w:p>
        </w:tc>
        <w:tc>
          <w:tcPr>
            <w:tcW w:w="619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52.362,72</w:t>
            </w:r>
          </w:p>
        </w:tc>
        <w:tc>
          <w:tcPr>
            <w:tcW w:w="619" w:type="dxa"/>
            <w:shd w:val="clear" w:color="auto" w:fill="FFF9DE"/>
          </w:tcPr>
          <w:p>
            <w:pPr>
              <w:pStyle w:val="TableParagraph"/>
              <w:spacing w:before="42"/>
              <w:ind w:left="187" w:right="30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75.202,47</w:t>
            </w:r>
          </w:p>
        </w:tc>
        <w:tc>
          <w:tcPr>
            <w:tcW w:w="570" w:type="dxa"/>
            <w:shd w:val="clear" w:color="auto" w:fill="FFFFEB"/>
          </w:tcPr>
          <w:p>
            <w:pPr>
              <w:pStyle w:val="TableParagraph"/>
              <w:spacing w:before="42"/>
              <w:ind w:right="1"/>
              <w:rPr>
                <w:sz w:val="9"/>
              </w:rPr>
            </w:pPr>
            <w:r>
              <w:rPr>
                <w:spacing w:val="-2"/>
                <w:sz w:val="9"/>
              </w:rPr>
              <w:t>(5.584,19)</w:t>
            </w:r>
          </w:p>
        </w:tc>
        <w:tc>
          <w:tcPr>
            <w:tcW w:w="341" w:type="dxa"/>
            <w:shd w:val="clear" w:color="auto" w:fill="FFFFEB"/>
          </w:tcPr>
          <w:p>
            <w:pPr>
              <w:pStyle w:val="TableParagraph"/>
              <w:spacing w:before="42"/>
              <w:ind w:left="151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(6,9)</w:t>
            </w:r>
          </w:p>
        </w:tc>
        <w:tc>
          <w:tcPr>
            <w:tcW w:w="721" w:type="dxa"/>
          </w:tcPr>
          <w:p>
            <w:pPr>
              <w:pStyle w:val="TableParagraph"/>
              <w:spacing w:before="42"/>
              <w:ind w:left="172" w:right="31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1.876.045,83</w:t>
            </w:r>
          </w:p>
        </w:tc>
        <w:tc>
          <w:tcPr>
            <w:tcW w:w="663" w:type="dxa"/>
          </w:tcPr>
          <w:p>
            <w:pPr>
              <w:pStyle w:val="TableParagraph"/>
              <w:spacing w:before="42"/>
              <w:ind w:right="27"/>
              <w:rPr>
                <w:sz w:val="9"/>
              </w:rPr>
            </w:pPr>
            <w:r>
              <w:rPr>
                <w:spacing w:val="-2"/>
                <w:sz w:val="9"/>
              </w:rPr>
              <w:t>543.881,50</w:t>
            </w:r>
          </w:p>
        </w:tc>
        <w:tc>
          <w:tcPr>
            <w:tcW w:w="614" w:type="dxa"/>
          </w:tcPr>
          <w:p>
            <w:pPr>
              <w:pStyle w:val="TableParagraph"/>
              <w:spacing w:before="42"/>
              <w:ind w:left="188" w:right="2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67.935,75</w:t>
            </w:r>
          </w:p>
        </w:tc>
        <w:tc>
          <w:tcPr>
            <w:tcW w:w="707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1.215.978,72</w:t>
            </w:r>
          </w:p>
        </w:tc>
        <w:tc>
          <w:tcPr>
            <w:tcW w:w="668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51.682,73</w:t>
            </w:r>
          </w:p>
        </w:tc>
        <w:tc>
          <w:tcPr>
            <w:tcW w:w="722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1.759.860,22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-15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(1,9)</w:t>
            </w:r>
          </w:p>
        </w:tc>
        <w:tc>
          <w:tcPr>
            <w:tcW w:w="664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119.618,48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4"/>
                <w:sz w:val="9"/>
              </w:rPr>
              <w:t>46,4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ind w:right="-15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1.879.478,70</w:t>
            </w:r>
          </w:p>
        </w:tc>
        <w:tc>
          <w:tcPr>
            <w:tcW w:w="615" w:type="dxa"/>
            <w:shd w:val="clear" w:color="auto" w:fill="E7E6E6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3.432,88</w:t>
            </w:r>
          </w:p>
        </w:tc>
        <w:tc>
          <w:tcPr>
            <w:tcW w:w="332" w:type="dxa"/>
            <w:shd w:val="clear" w:color="auto" w:fill="E7E6E6"/>
          </w:tcPr>
          <w:p>
            <w:pPr>
              <w:pStyle w:val="TableParagraph"/>
              <w:spacing w:before="42"/>
              <w:ind w:left="163" w:right="19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0,2</w:t>
            </w:r>
          </w:p>
        </w:tc>
      </w:tr>
      <w:tr>
        <w:trPr>
          <w:trHeight w:val="189" w:hRule="atLeast"/>
        </w:trPr>
        <w:tc>
          <w:tcPr>
            <w:tcW w:w="26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2"/>
              <w:ind w:left="2" w:right="121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RR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34"/>
              <w:rPr>
                <w:sz w:val="9"/>
              </w:rPr>
            </w:pPr>
            <w:r>
              <w:rPr>
                <w:spacing w:val="-2"/>
                <w:sz w:val="9"/>
              </w:rPr>
              <w:t>137.343,88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61.247,46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88.418,67</w:t>
            </w:r>
          </w:p>
        </w:tc>
        <w:tc>
          <w:tcPr>
            <w:tcW w:w="702" w:type="dxa"/>
            <w:shd w:val="clear" w:color="auto" w:fill="FBE3D5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149.666,13</w:t>
            </w:r>
          </w:p>
        </w:tc>
        <w:tc>
          <w:tcPr>
            <w:tcW w:w="629" w:type="dxa"/>
            <w:shd w:val="clear" w:color="auto" w:fill="FDF5EF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12.322,26</w:t>
            </w:r>
          </w:p>
        </w:tc>
        <w:tc>
          <w:tcPr>
            <w:tcW w:w="341" w:type="dxa"/>
            <w:shd w:val="clear" w:color="auto" w:fill="FDF5EF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5"/>
                <w:sz w:val="9"/>
              </w:rPr>
              <w:t>9,0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1"/>
              <w:rPr>
                <w:sz w:val="9"/>
              </w:rPr>
            </w:pPr>
            <w:r>
              <w:rPr>
                <w:spacing w:val="-2"/>
                <w:sz w:val="9"/>
              </w:rPr>
              <w:t>9.551,08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3.863,69</w:t>
            </w:r>
          </w:p>
        </w:tc>
        <w:tc>
          <w:tcPr>
            <w:tcW w:w="619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5.082,28</w:t>
            </w:r>
          </w:p>
        </w:tc>
        <w:tc>
          <w:tcPr>
            <w:tcW w:w="619" w:type="dxa"/>
            <w:shd w:val="clear" w:color="auto" w:fill="FFF9DE"/>
          </w:tcPr>
          <w:p>
            <w:pPr>
              <w:pStyle w:val="TableParagraph"/>
              <w:spacing w:before="42"/>
              <w:ind w:left="236" w:right="30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8.945,97</w:t>
            </w:r>
          </w:p>
        </w:tc>
        <w:tc>
          <w:tcPr>
            <w:tcW w:w="570" w:type="dxa"/>
            <w:shd w:val="clear" w:color="auto" w:fill="FFFFEB"/>
          </w:tcPr>
          <w:p>
            <w:pPr>
              <w:pStyle w:val="TableParagraph"/>
              <w:spacing w:before="42"/>
              <w:ind w:right="1"/>
              <w:rPr>
                <w:sz w:val="9"/>
              </w:rPr>
            </w:pPr>
            <w:r>
              <w:rPr>
                <w:spacing w:val="-2"/>
                <w:sz w:val="9"/>
              </w:rPr>
              <w:t>(605,10)</w:t>
            </w:r>
          </w:p>
        </w:tc>
        <w:tc>
          <w:tcPr>
            <w:tcW w:w="341" w:type="dxa"/>
            <w:shd w:val="clear" w:color="auto" w:fill="FFFFEB"/>
          </w:tcPr>
          <w:p>
            <w:pPr>
              <w:pStyle w:val="TableParagraph"/>
              <w:spacing w:before="42"/>
              <w:ind w:left="151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(6,3)</w:t>
            </w:r>
          </w:p>
        </w:tc>
        <w:tc>
          <w:tcPr>
            <w:tcW w:w="721" w:type="dxa"/>
          </w:tcPr>
          <w:p>
            <w:pPr>
              <w:pStyle w:val="TableParagraph"/>
              <w:spacing w:before="42"/>
              <w:ind w:left="246" w:right="31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248.328,06</w:t>
            </w:r>
          </w:p>
        </w:tc>
        <w:tc>
          <w:tcPr>
            <w:tcW w:w="663" w:type="dxa"/>
          </w:tcPr>
          <w:p>
            <w:pPr>
              <w:pStyle w:val="TableParagraph"/>
              <w:spacing w:before="42"/>
              <w:ind w:right="27"/>
              <w:rPr>
                <w:sz w:val="9"/>
              </w:rPr>
            </w:pPr>
            <w:r>
              <w:rPr>
                <w:spacing w:val="-2"/>
                <w:sz w:val="9"/>
              </w:rPr>
              <w:t>111.162,75</w:t>
            </w:r>
          </w:p>
        </w:tc>
        <w:tc>
          <w:tcPr>
            <w:tcW w:w="614" w:type="dxa"/>
          </w:tcPr>
          <w:p>
            <w:pPr>
              <w:pStyle w:val="TableParagraph"/>
              <w:spacing w:before="42"/>
              <w:ind w:left="188" w:right="2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11.875,72</w:t>
            </w:r>
          </w:p>
        </w:tc>
        <w:tc>
          <w:tcPr>
            <w:tcW w:w="707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132.139,38</w:t>
            </w:r>
          </w:p>
        </w:tc>
        <w:tc>
          <w:tcPr>
            <w:tcW w:w="668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15.746,78</w:t>
            </w:r>
          </w:p>
        </w:tc>
        <w:tc>
          <w:tcPr>
            <w:tcW w:w="722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243.302,13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5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6,0</w:t>
            </w:r>
          </w:p>
        </w:tc>
        <w:tc>
          <w:tcPr>
            <w:tcW w:w="664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27.622,50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4"/>
                <w:sz w:val="9"/>
              </w:rPr>
              <w:t>47,0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ind w:right="-15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270.924,63</w:t>
            </w:r>
          </w:p>
        </w:tc>
        <w:tc>
          <w:tcPr>
            <w:tcW w:w="615" w:type="dxa"/>
            <w:shd w:val="clear" w:color="auto" w:fill="E7E6E6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22.596,57</w:t>
            </w:r>
          </w:p>
        </w:tc>
        <w:tc>
          <w:tcPr>
            <w:tcW w:w="332" w:type="dxa"/>
            <w:shd w:val="clear" w:color="auto" w:fill="E7E6E6"/>
          </w:tcPr>
          <w:p>
            <w:pPr>
              <w:pStyle w:val="TableParagraph"/>
              <w:spacing w:before="42"/>
              <w:ind w:left="163" w:right="19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9,1</w:t>
            </w:r>
          </w:p>
        </w:tc>
      </w:tr>
      <w:tr>
        <w:trPr>
          <w:trHeight w:val="189" w:hRule="atLeast"/>
        </w:trPr>
        <w:tc>
          <w:tcPr>
            <w:tcW w:w="26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2"/>
              <w:ind w:left="1" w:right="123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TO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34"/>
              <w:rPr>
                <w:sz w:val="9"/>
              </w:rPr>
            </w:pPr>
            <w:r>
              <w:rPr>
                <w:spacing w:val="-2"/>
                <w:sz w:val="9"/>
              </w:rPr>
              <w:t>597.970,75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176.743,26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447.898,17</w:t>
            </w:r>
          </w:p>
        </w:tc>
        <w:tc>
          <w:tcPr>
            <w:tcW w:w="702" w:type="dxa"/>
            <w:shd w:val="clear" w:color="auto" w:fill="FBE3D5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624.641,43</w:t>
            </w:r>
          </w:p>
        </w:tc>
        <w:tc>
          <w:tcPr>
            <w:tcW w:w="629" w:type="dxa"/>
            <w:shd w:val="clear" w:color="auto" w:fill="FDF5EF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26.670,68</w:t>
            </w:r>
          </w:p>
        </w:tc>
        <w:tc>
          <w:tcPr>
            <w:tcW w:w="341" w:type="dxa"/>
            <w:shd w:val="clear" w:color="auto" w:fill="FDF5EF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5"/>
                <w:sz w:val="9"/>
              </w:rPr>
              <w:t>4,5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1"/>
              <w:rPr>
                <w:sz w:val="9"/>
              </w:rPr>
            </w:pPr>
            <w:r>
              <w:rPr>
                <w:spacing w:val="-2"/>
                <w:sz w:val="9"/>
              </w:rPr>
              <w:t>55.632,14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14.249,54</w:t>
            </w:r>
          </w:p>
        </w:tc>
        <w:tc>
          <w:tcPr>
            <w:tcW w:w="619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31.102,82</w:t>
            </w:r>
          </w:p>
        </w:tc>
        <w:tc>
          <w:tcPr>
            <w:tcW w:w="619" w:type="dxa"/>
            <w:shd w:val="clear" w:color="auto" w:fill="FFF9DE"/>
          </w:tcPr>
          <w:p>
            <w:pPr>
              <w:pStyle w:val="TableParagraph"/>
              <w:spacing w:before="42"/>
              <w:ind w:left="187" w:right="30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45.352,36</w:t>
            </w:r>
          </w:p>
        </w:tc>
        <w:tc>
          <w:tcPr>
            <w:tcW w:w="570" w:type="dxa"/>
            <w:shd w:val="clear" w:color="auto" w:fill="FFFFEB"/>
          </w:tcPr>
          <w:p>
            <w:pPr>
              <w:pStyle w:val="TableParagraph"/>
              <w:spacing w:before="42"/>
              <w:ind w:right="1"/>
              <w:rPr>
                <w:sz w:val="9"/>
              </w:rPr>
            </w:pPr>
            <w:r>
              <w:rPr>
                <w:spacing w:val="-2"/>
                <w:sz w:val="9"/>
              </w:rPr>
              <w:t>(10.279,78)</w:t>
            </w:r>
          </w:p>
        </w:tc>
        <w:tc>
          <w:tcPr>
            <w:tcW w:w="341" w:type="dxa"/>
            <w:shd w:val="clear" w:color="auto" w:fill="FFFFEB"/>
          </w:tcPr>
          <w:p>
            <w:pPr>
              <w:pStyle w:val="TableParagraph"/>
              <w:spacing w:before="42"/>
              <w:ind w:left="10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(18,5)</w:t>
            </w:r>
          </w:p>
        </w:tc>
        <w:tc>
          <w:tcPr>
            <w:tcW w:w="721" w:type="dxa"/>
          </w:tcPr>
          <w:p>
            <w:pPr>
              <w:pStyle w:val="TableParagraph"/>
              <w:spacing w:before="42"/>
              <w:ind w:left="172" w:right="31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1.043.272,54</w:t>
            </w:r>
          </w:p>
        </w:tc>
        <w:tc>
          <w:tcPr>
            <w:tcW w:w="663" w:type="dxa"/>
          </w:tcPr>
          <w:p>
            <w:pPr>
              <w:pStyle w:val="TableParagraph"/>
              <w:spacing w:before="42"/>
              <w:ind w:right="27"/>
              <w:rPr>
                <w:sz w:val="9"/>
              </w:rPr>
            </w:pPr>
            <w:r>
              <w:rPr>
                <w:spacing w:val="-2"/>
                <w:sz w:val="9"/>
              </w:rPr>
              <w:t>335.690,15</w:t>
            </w:r>
          </w:p>
        </w:tc>
        <w:tc>
          <w:tcPr>
            <w:tcW w:w="614" w:type="dxa"/>
          </w:tcPr>
          <w:p>
            <w:pPr>
              <w:pStyle w:val="TableParagraph"/>
              <w:spacing w:before="42"/>
              <w:ind w:left="188" w:right="2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37.283,96</w:t>
            </w:r>
          </w:p>
        </w:tc>
        <w:tc>
          <w:tcPr>
            <w:tcW w:w="707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653.159,20</w:t>
            </w:r>
          </w:p>
        </w:tc>
        <w:tc>
          <w:tcPr>
            <w:tcW w:w="668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72.994,72</w:t>
            </w:r>
          </w:p>
        </w:tc>
        <w:tc>
          <w:tcPr>
            <w:tcW w:w="722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988.849,35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5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0,7</w:t>
            </w:r>
          </w:p>
        </w:tc>
        <w:tc>
          <w:tcPr>
            <w:tcW w:w="664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110.278,68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4"/>
                <w:sz w:val="9"/>
              </w:rPr>
              <w:t>80,5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ind w:right="-15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1.099.128,03</w:t>
            </w:r>
          </w:p>
        </w:tc>
        <w:tc>
          <w:tcPr>
            <w:tcW w:w="615" w:type="dxa"/>
            <w:shd w:val="clear" w:color="auto" w:fill="E7E6E6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55.855,49</w:t>
            </w:r>
          </w:p>
        </w:tc>
        <w:tc>
          <w:tcPr>
            <w:tcW w:w="332" w:type="dxa"/>
            <w:shd w:val="clear" w:color="auto" w:fill="E7E6E6"/>
          </w:tcPr>
          <w:p>
            <w:pPr>
              <w:pStyle w:val="TableParagraph"/>
              <w:spacing w:before="42"/>
              <w:ind w:left="163" w:right="19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5,4</w:t>
            </w:r>
          </w:p>
        </w:tc>
      </w:tr>
      <w:tr>
        <w:trPr>
          <w:trHeight w:val="189" w:hRule="atLeast"/>
        </w:trPr>
        <w:tc>
          <w:tcPr>
            <w:tcW w:w="268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before="42"/>
              <w:ind w:left="14" w:right="-29"/>
              <w:jc w:val="center"/>
              <w:rPr>
                <w:b/>
                <w:sz w:val="9"/>
              </w:rPr>
            </w:pPr>
            <w:r>
              <w:rPr>
                <w:b/>
                <w:sz w:val="9"/>
              </w:rPr>
              <w:t>Soma</w:t>
            </w:r>
            <w:r>
              <w:rPr>
                <w:b/>
                <w:spacing w:val="-3"/>
                <w:sz w:val="9"/>
              </w:rPr>
              <w:t> </w:t>
            </w:r>
            <w:r>
              <w:rPr>
                <w:b/>
                <w:spacing w:val="-10"/>
                <w:sz w:val="9"/>
              </w:rPr>
              <w:t>(</w:t>
            </w:r>
          </w:p>
        </w:tc>
        <w:tc>
          <w:tcPr>
            <w:tcW w:w="702" w:type="dxa"/>
            <w:shd w:val="clear" w:color="auto" w:fill="BEBEBE"/>
          </w:tcPr>
          <w:p>
            <w:pPr>
              <w:pStyle w:val="TableParagraph"/>
              <w:spacing w:before="42"/>
              <w:ind w:right="34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4.216.099,68</w:t>
            </w:r>
          </w:p>
        </w:tc>
        <w:tc>
          <w:tcPr>
            <w:tcW w:w="653" w:type="dxa"/>
            <w:shd w:val="clear" w:color="auto" w:fill="BEBEBE"/>
          </w:tcPr>
          <w:p>
            <w:pPr>
              <w:pStyle w:val="TableParagraph"/>
              <w:spacing w:before="42"/>
              <w:ind w:right="33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1.437.704,51</w:t>
            </w:r>
          </w:p>
        </w:tc>
        <w:tc>
          <w:tcPr>
            <w:tcW w:w="653" w:type="dxa"/>
            <w:shd w:val="clear" w:color="auto" w:fill="BEBEBE"/>
          </w:tcPr>
          <w:p>
            <w:pPr>
              <w:pStyle w:val="TableParagraph"/>
              <w:spacing w:before="42"/>
              <w:ind w:right="33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3.238.030,60</w:t>
            </w:r>
          </w:p>
        </w:tc>
        <w:tc>
          <w:tcPr>
            <w:tcW w:w="702" w:type="dxa"/>
            <w:shd w:val="clear" w:color="auto" w:fill="BEBEBE"/>
          </w:tcPr>
          <w:p>
            <w:pPr>
              <w:pStyle w:val="TableParagraph"/>
              <w:spacing w:before="42"/>
              <w:ind w:right="32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4.675.735,11</w:t>
            </w:r>
          </w:p>
        </w:tc>
        <w:tc>
          <w:tcPr>
            <w:tcW w:w="629" w:type="dxa"/>
            <w:shd w:val="clear" w:color="auto" w:fill="BEBEBE"/>
          </w:tcPr>
          <w:p>
            <w:pPr>
              <w:pStyle w:val="TableParagraph"/>
              <w:spacing w:before="42"/>
              <w:ind w:right="32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459.635,44</w:t>
            </w:r>
          </w:p>
        </w:tc>
        <w:tc>
          <w:tcPr>
            <w:tcW w:w="341" w:type="dxa"/>
            <w:shd w:val="clear" w:color="auto" w:fill="BEBEBE"/>
          </w:tcPr>
          <w:p>
            <w:pPr>
              <w:pStyle w:val="TableParagraph"/>
              <w:spacing w:before="42"/>
              <w:ind w:right="30"/>
              <w:rPr>
                <w:b/>
                <w:sz w:val="9"/>
              </w:rPr>
            </w:pPr>
            <w:r>
              <w:rPr>
                <w:b/>
                <w:spacing w:val="-4"/>
                <w:sz w:val="9"/>
              </w:rPr>
              <w:t>10,9</w:t>
            </w:r>
          </w:p>
        </w:tc>
        <w:tc>
          <w:tcPr>
            <w:tcW w:w="624" w:type="dxa"/>
            <w:shd w:val="clear" w:color="auto" w:fill="BEBEBE"/>
          </w:tcPr>
          <w:p>
            <w:pPr>
              <w:pStyle w:val="TableParagraph"/>
              <w:spacing w:before="42"/>
              <w:ind w:right="31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394.517,28</w:t>
            </w:r>
          </w:p>
        </w:tc>
        <w:tc>
          <w:tcPr>
            <w:tcW w:w="624" w:type="dxa"/>
            <w:shd w:val="clear" w:color="auto" w:fill="BEBEBE"/>
          </w:tcPr>
          <w:p>
            <w:pPr>
              <w:pStyle w:val="TableParagraph"/>
              <w:spacing w:before="42"/>
              <w:ind w:right="30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148.495,22</w:t>
            </w:r>
          </w:p>
        </w:tc>
        <w:tc>
          <w:tcPr>
            <w:tcW w:w="619" w:type="dxa"/>
            <w:shd w:val="clear" w:color="auto" w:fill="BEBEBE"/>
          </w:tcPr>
          <w:p>
            <w:pPr>
              <w:pStyle w:val="TableParagraph"/>
              <w:spacing w:before="42"/>
              <w:ind w:right="30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236.262,37</w:t>
            </w:r>
          </w:p>
        </w:tc>
        <w:tc>
          <w:tcPr>
            <w:tcW w:w="619" w:type="dxa"/>
            <w:shd w:val="clear" w:color="auto" w:fill="BEBEBE"/>
          </w:tcPr>
          <w:p>
            <w:pPr>
              <w:pStyle w:val="TableParagraph"/>
              <w:spacing w:before="42"/>
              <w:ind w:left="142" w:right="34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384.757,59</w:t>
            </w:r>
          </w:p>
        </w:tc>
        <w:tc>
          <w:tcPr>
            <w:tcW w:w="570" w:type="dxa"/>
            <w:shd w:val="clear" w:color="auto" w:fill="BEBEBE"/>
          </w:tcPr>
          <w:p>
            <w:pPr>
              <w:pStyle w:val="TableParagraph"/>
              <w:spacing w:before="42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(9.759,69)</w:t>
            </w:r>
          </w:p>
        </w:tc>
        <w:tc>
          <w:tcPr>
            <w:tcW w:w="341" w:type="dxa"/>
            <w:shd w:val="clear" w:color="auto" w:fill="BEBEBE"/>
          </w:tcPr>
          <w:p>
            <w:pPr>
              <w:pStyle w:val="TableParagraph"/>
              <w:spacing w:before="42"/>
              <w:ind w:left="152" w:right="-15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(2,5)</w:t>
            </w:r>
          </w:p>
        </w:tc>
        <w:tc>
          <w:tcPr>
            <w:tcW w:w="721" w:type="dxa"/>
            <w:shd w:val="clear" w:color="auto" w:fill="BEBEBE"/>
          </w:tcPr>
          <w:p>
            <w:pPr>
              <w:pStyle w:val="TableParagraph"/>
              <w:spacing w:before="42"/>
              <w:ind w:left="172" w:right="31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8.575.116,89</w:t>
            </w:r>
          </w:p>
        </w:tc>
        <w:tc>
          <w:tcPr>
            <w:tcW w:w="663" w:type="dxa"/>
            <w:shd w:val="clear" w:color="auto" w:fill="BEBEBE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2.912.731,51</w:t>
            </w:r>
          </w:p>
        </w:tc>
        <w:tc>
          <w:tcPr>
            <w:tcW w:w="614" w:type="dxa"/>
            <w:shd w:val="clear" w:color="auto" w:fill="BEBEBE"/>
          </w:tcPr>
          <w:p>
            <w:pPr>
              <w:pStyle w:val="TableParagraph"/>
              <w:spacing w:before="42"/>
              <w:ind w:left="139" w:right="29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402.212,09</w:t>
            </w:r>
          </w:p>
        </w:tc>
        <w:tc>
          <w:tcPr>
            <w:tcW w:w="707" w:type="dxa"/>
            <w:shd w:val="clear" w:color="auto" w:fill="BEBEBE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5.210.764,57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695.148,45</w:t>
            </w:r>
          </w:p>
        </w:tc>
        <w:tc>
          <w:tcPr>
            <w:tcW w:w="722" w:type="dxa"/>
            <w:shd w:val="clear" w:color="auto" w:fill="BEBEBE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8.123.496,08</w:t>
            </w:r>
          </w:p>
        </w:tc>
        <w:tc>
          <w:tcPr>
            <w:tcW w:w="571" w:type="dxa"/>
            <w:shd w:val="clear" w:color="auto" w:fill="BEBEBE"/>
          </w:tcPr>
          <w:p>
            <w:pPr>
              <w:pStyle w:val="TableParagraph"/>
              <w:spacing w:before="42"/>
              <w:ind w:right="25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5,3</w:t>
            </w:r>
          </w:p>
        </w:tc>
        <w:tc>
          <w:tcPr>
            <w:tcW w:w="664" w:type="dxa"/>
            <w:shd w:val="clear" w:color="auto" w:fill="BEBEBE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1.097.360,54</w:t>
            </w:r>
          </w:p>
        </w:tc>
        <w:tc>
          <w:tcPr>
            <w:tcW w:w="571" w:type="dxa"/>
            <w:shd w:val="clear" w:color="auto" w:fill="BEBEBE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4"/>
                <w:sz w:val="9"/>
              </w:rPr>
              <w:t>27,0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ind w:right="-15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9.220.856,62</w:t>
            </w:r>
          </w:p>
        </w:tc>
        <w:tc>
          <w:tcPr>
            <w:tcW w:w="615" w:type="dxa"/>
            <w:shd w:val="clear" w:color="auto" w:fill="BEBEBE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645.739,74</w:t>
            </w:r>
          </w:p>
        </w:tc>
        <w:tc>
          <w:tcPr>
            <w:tcW w:w="332" w:type="dxa"/>
            <w:shd w:val="clear" w:color="auto" w:fill="BEBEBE"/>
          </w:tcPr>
          <w:p>
            <w:pPr>
              <w:pStyle w:val="TableParagraph"/>
              <w:spacing w:before="42"/>
              <w:ind w:left="163" w:right="19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7,5</w:t>
            </w:r>
          </w:p>
        </w:tc>
      </w:tr>
      <w:tr>
        <w:trPr>
          <w:trHeight w:val="189" w:hRule="atLeast"/>
        </w:trPr>
        <w:tc>
          <w:tcPr>
            <w:tcW w:w="26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2"/>
              <w:ind w:left="2" w:right="128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AL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34"/>
              <w:rPr>
                <w:sz w:val="9"/>
              </w:rPr>
            </w:pPr>
            <w:r>
              <w:rPr>
                <w:spacing w:val="-2"/>
                <w:sz w:val="9"/>
              </w:rPr>
              <w:t>779.039,54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338.477,85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500.826,33</w:t>
            </w:r>
          </w:p>
        </w:tc>
        <w:tc>
          <w:tcPr>
            <w:tcW w:w="702" w:type="dxa"/>
            <w:shd w:val="clear" w:color="auto" w:fill="FBE3D5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839.304,18</w:t>
            </w:r>
          </w:p>
        </w:tc>
        <w:tc>
          <w:tcPr>
            <w:tcW w:w="629" w:type="dxa"/>
            <w:shd w:val="clear" w:color="auto" w:fill="FDF5EF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60.264,64</w:t>
            </w:r>
          </w:p>
        </w:tc>
        <w:tc>
          <w:tcPr>
            <w:tcW w:w="341" w:type="dxa"/>
            <w:shd w:val="clear" w:color="auto" w:fill="FDF5EF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5"/>
                <w:sz w:val="9"/>
              </w:rPr>
              <w:t>7,7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1"/>
              <w:rPr>
                <w:sz w:val="9"/>
              </w:rPr>
            </w:pPr>
            <w:r>
              <w:rPr>
                <w:spacing w:val="-2"/>
                <w:sz w:val="9"/>
              </w:rPr>
              <w:t>107.112,71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29.035,40</w:t>
            </w:r>
          </w:p>
        </w:tc>
        <w:tc>
          <w:tcPr>
            <w:tcW w:w="619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53.161,25</w:t>
            </w:r>
          </w:p>
        </w:tc>
        <w:tc>
          <w:tcPr>
            <w:tcW w:w="619" w:type="dxa"/>
            <w:shd w:val="clear" w:color="auto" w:fill="FFF9DE"/>
          </w:tcPr>
          <w:p>
            <w:pPr>
              <w:pStyle w:val="TableParagraph"/>
              <w:spacing w:before="42"/>
              <w:ind w:left="187" w:right="30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82.196,65</w:t>
            </w:r>
          </w:p>
        </w:tc>
        <w:tc>
          <w:tcPr>
            <w:tcW w:w="570" w:type="dxa"/>
            <w:shd w:val="clear" w:color="auto" w:fill="FFFFEB"/>
          </w:tcPr>
          <w:p>
            <w:pPr>
              <w:pStyle w:val="TableParagraph"/>
              <w:spacing w:before="42"/>
              <w:ind w:right="1"/>
              <w:rPr>
                <w:sz w:val="9"/>
              </w:rPr>
            </w:pPr>
            <w:r>
              <w:rPr>
                <w:spacing w:val="-2"/>
                <w:sz w:val="9"/>
              </w:rPr>
              <w:t>(24.916,06)</w:t>
            </w:r>
          </w:p>
        </w:tc>
        <w:tc>
          <w:tcPr>
            <w:tcW w:w="341" w:type="dxa"/>
            <w:shd w:val="clear" w:color="auto" w:fill="FFFFEB"/>
          </w:tcPr>
          <w:p>
            <w:pPr>
              <w:pStyle w:val="TableParagraph"/>
              <w:spacing w:before="42"/>
              <w:ind w:left="10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(23,3)</w:t>
            </w:r>
          </w:p>
        </w:tc>
        <w:tc>
          <w:tcPr>
            <w:tcW w:w="721" w:type="dxa"/>
          </w:tcPr>
          <w:p>
            <w:pPr>
              <w:pStyle w:val="TableParagraph"/>
              <w:spacing w:before="42"/>
              <w:ind w:left="172" w:right="31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1.757.365,85</w:t>
            </w:r>
          </w:p>
        </w:tc>
        <w:tc>
          <w:tcPr>
            <w:tcW w:w="663" w:type="dxa"/>
          </w:tcPr>
          <w:p>
            <w:pPr>
              <w:pStyle w:val="TableParagraph"/>
              <w:spacing w:before="42"/>
              <w:ind w:right="27"/>
              <w:rPr>
                <w:sz w:val="9"/>
              </w:rPr>
            </w:pPr>
            <w:r>
              <w:rPr>
                <w:spacing w:val="-2"/>
                <w:sz w:val="9"/>
              </w:rPr>
              <w:t>775.925,95</w:t>
            </w:r>
          </w:p>
        </w:tc>
        <w:tc>
          <w:tcPr>
            <w:tcW w:w="614" w:type="dxa"/>
          </w:tcPr>
          <w:p>
            <w:pPr>
              <w:pStyle w:val="TableParagraph"/>
              <w:spacing w:before="42"/>
              <w:ind w:left="188" w:right="2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85.849,76</w:t>
            </w:r>
          </w:p>
        </w:tc>
        <w:tc>
          <w:tcPr>
            <w:tcW w:w="707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871.026,68</w:t>
            </w:r>
          </w:p>
        </w:tc>
        <w:tc>
          <w:tcPr>
            <w:tcW w:w="668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97.419,25</w:t>
            </w:r>
          </w:p>
        </w:tc>
        <w:tc>
          <w:tcPr>
            <w:tcW w:w="722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1.646.952,63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5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4,0</w:t>
            </w:r>
          </w:p>
        </w:tc>
        <w:tc>
          <w:tcPr>
            <w:tcW w:w="664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183.269,01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5,4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ind w:right="-15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1.830.221,64</w:t>
            </w:r>
          </w:p>
        </w:tc>
        <w:tc>
          <w:tcPr>
            <w:tcW w:w="615" w:type="dxa"/>
            <w:shd w:val="clear" w:color="auto" w:fill="E7E6E6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72.855,79</w:t>
            </w:r>
          </w:p>
        </w:tc>
        <w:tc>
          <w:tcPr>
            <w:tcW w:w="332" w:type="dxa"/>
            <w:shd w:val="clear" w:color="auto" w:fill="E7E6E6"/>
          </w:tcPr>
          <w:p>
            <w:pPr>
              <w:pStyle w:val="TableParagraph"/>
              <w:spacing w:before="42"/>
              <w:ind w:left="163" w:right="19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4,1</w:t>
            </w:r>
          </w:p>
        </w:tc>
      </w:tr>
      <w:tr>
        <w:trPr>
          <w:trHeight w:val="189" w:hRule="atLeast"/>
        </w:trPr>
        <w:tc>
          <w:tcPr>
            <w:tcW w:w="26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2"/>
              <w:ind w:right="115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BA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34"/>
              <w:rPr>
                <w:sz w:val="9"/>
              </w:rPr>
            </w:pPr>
            <w:r>
              <w:rPr>
                <w:spacing w:val="-2"/>
                <w:sz w:val="9"/>
              </w:rPr>
              <w:t>1.977.362,10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911.818,89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1.124.162,19</w:t>
            </w:r>
          </w:p>
        </w:tc>
        <w:tc>
          <w:tcPr>
            <w:tcW w:w="702" w:type="dxa"/>
            <w:shd w:val="clear" w:color="auto" w:fill="FBE3D5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2.035.981,08</w:t>
            </w:r>
          </w:p>
        </w:tc>
        <w:tc>
          <w:tcPr>
            <w:tcW w:w="629" w:type="dxa"/>
            <w:shd w:val="clear" w:color="auto" w:fill="FDF5EF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58.618,98</w:t>
            </w:r>
          </w:p>
        </w:tc>
        <w:tc>
          <w:tcPr>
            <w:tcW w:w="341" w:type="dxa"/>
            <w:shd w:val="clear" w:color="auto" w:fill="FDF5EF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5"/>
                <w:sz w:val="9"/>
              </w:rPr>
              <w:t>3,0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1"/>
              <w:rPr>
                <w:sz w:val="9"/>
              </w:rPr>
            </w:pPr>
            <w:r>
              <w:rPr>
                <w:spacing w:val="-2"/>
                <w:sz w:val="9"/>
              </w:rPr>
              <w:t>237.851,90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85.667,22</w:t>
            </w:r>
          </w:p>
        </w:tc>
        <w:tc>
          <w:tcPr>
            <w:tcW w:w="619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114.484,03</w:t>
            </w:r>
          </w:p>
        </w:tc>
        <w:tc>
          <w:tcPr>
            <w:tcW w:w="619" w:type="dxa"/>
            <w:shd w:val="clear" w:color="auto" w:fill="FFF9DE"/>
          </w:tcPr>
          <w:p>
            <w:pPr>
              <w:pStyle w:val="TableParagraph"/>
              <w:spacing w:before="42"/>
              <w:ind w:left="142" w:right="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200.151,25</w:t>
            </w:r>
          </w:p>
        </w:tc>
        <w:tc>
          <w:tcPr>
            <w:tcW w:w="570" w:type="dxa"/>
            <w:shd w:val="clear" w:color="auto" w:fill="FFFFEB"/>
          </w:tcPr>
          <w:p>
            <w:pPr>
              <w:pStyle w:val="TableParagraph"/>
              <w:spacing w:before="42"/>
              <w:ind w:right="1"/>
              <w:rPr>
                <w:sz w:val="9"/>
              </w:rPr>
            </w:pPr>
            <w:r>
              <w:rPr>
                <w:spacing w:val="-2"/>
                <w:sz w:val="9"/>
              </w:rPr>
              <w:t>(37.700,65)</w:t>
            </w:r>
          </w:p>
        </w:tc>
        <w:tc>
          <w:tcPr>
            <w:tcW w:w="341" w:type="dxa"/>
            <w:shd w:val="clear" w:color="auto" w:fill="FFFFEB"/>
          </w:tcPr>
          <w:p>
            <w:pPr>
              <w:pStyle w:val="TableParagraph"/>
              <w:spacing w:before="42"/>
              <w:ind w:left="10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(15,9)</w:t>
            </w:r>
          </w:p>
        </w:tc>
        <w:tc>
          <w:tcPr>
            <w:tcW w:w="721" w:type="dxa"/>
          </w:tcPr>
          <w:p>
            <w:pPr>
              <w:pStyle w:val="TableParagraph"/>
              <w:spacing w:before="42"/>
              <w:ind w:left="172" w:right="31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4.967.216,71</w:t>
            </w:r>
          </w:p>
        </w:tc>
        <w:tc>
          <w:tcPr>
            <w:tcW w:w="663" w:type="dxa"/>
          </w:tcPr>
          <w:p>
            <w:pPr>
              <w:pStyle w:val="TableParagraph"/>
              <w:spacing w:before="42"/>
              <w:ind w:right="27"/>
              <w:rPr>
                <w:sz w:val="9"/>
              </w:rPr>
            </w:pPr>
            <w:r>
              <w:rPr>
                <w:spacing w:val="-2"/>
                <w:sz w:val="9"/>
              </w:rPr>
              <w:t>2.198.916,68</w:t>
            </w:r>
          </w:p>
        </w:tc>
        <w:tc>
          <w:tcPr>
            <w:tcW w:w="614" w:type="dxa"/>
          </w:tcPr>
          <w:p>
            <w:pPr>
              <w:pStyle w:val="TableParagraph"/>
              <w:spacing w:before="42"/>
              <w:ind w:left="139" w:right="2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225.748,43</w:t>
            </w:r>
          </w:p>
        </w:tc>
        <w:tc>
          <w:tcPr>
            <w:tcW w:w="707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2.404.164,72</w:t>
            </w:r>
          </w:p>
        </w:tc>
        <w:tc>
          <w:tcPr>
            <w:tcW w:w="668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360.876,59</w:t>
            </w:r>
          </w:p>
        </w:tc>
        <w:tc>
          <w:tcPr>
            <w:tcW w:w="722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4.603.081,40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5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2,3</w:t>
            </w:r>
          </w:p>
        </w:tc>
        <w:tc>
          <w:tcPr>
            <w:tcW w:w="664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586.625,02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4"/>
                <w:sz w:val="9"/>
              </w:rPr>
              <w:t>24,9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ind w:right="-15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5.189.706,42</w:t>
            </w:r>
          </w:p>
        </w:tc>
        <w:tc>
          <w:tcPr>
            <w:tcW w:w="615" w:type="dxa"/>
            <w:shd w:val="clear" w:color="auto" w:fill="E7E6E6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222.489,71</w:t>
            </w:r>
          </w:p>
        </w:tc>
        <w:tc>
          <w:tcPr>
            <w:tcW w:w="332" w:type="dxa"/>
            <w:shd w:val="clear" w:color="auto" w:fill="E7E6E6"/>
          </w:tcPr>
          <w:p>
            <w:pPr>
              <w:pStyle w:val="TableParagraph"/>
              <w:spacing w:before="42"/>
              <w:ind w:left="163" w:right="19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4,5</w:t>
            </w:r>
          </w:p>
        </w:tc>
      </w:tr>
      <w:tr>
        <w:trPr>
          <w:trHeight w:val="189" w:hRule="atLeast"/>
        </w:trPr>
        <w:tc>
          <w:tcPr>
            <w:tcW w:w="26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2"/>
              <w:ind w:right="133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CE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34"/>
              <w:rPr>
                <w:sz w:val="9"/>
              </w:rPr>
            </w:pPr>
            <w:r>
              <w:rPr>
                <w:spacing w:val="-2"/>
                <w:sz w:val="9"/>
              </w:rPr>
              <w:t>1.292.590,89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527.793,06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803.115,99</w:t>
            </w:r>
          </w:p>
        </w:tc>
        <w:tc>
          <w:tcPr>
            <w:tcW w:w="702" w:type="dxa"/>
            <w:shd w:val="clear" w:color="auto" w:fill="FBE3D5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1.330.909,05</w:t>
            </w:r>
          </w:p>
        </w:tc>
        <w:tc>
          <w:tcPr>
            <w:tcW w:w="629" w:type="dxa"/>
            <w:shd w:val="clear" w:color="auto" w:fill="FDF5EF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38.318,16</w:t>
            </w:r>
          </w:p>
        </w:tc>
        <w:tc>
          <w:tcPr>
            <w:tcW w:w="341" w:type="dxa"/>
            <w:shd w:val="clear" w:color="auto" w:fill="FDF5EF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5"/>
                <w:sz w:val="9"/>
              </w:rPr>
              <w:t>3,0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1"/>
              <w:rPr>
                <w:sz w:val="9"/>
              </w:rPr>
            </w:pPr>
            <w:r>
              <w:rPr>
                <w:spacing w:val="-2"/>
                <w:sz w:val="9"/>
              </w:rPr>
              <w:t>134.922,13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69.382,28</w:t>
            </w:r>
          </w:p>
        </w:tc>
        <w:tc>
          <w:tcPr>
            <w:tcW w:w="619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68.985,76</w:t>
            </w:r>
          </w:p>
        </w:tc>
        <w:tc>
          <w:tcPr>
            <w:tcW w:w="619" w:type="dxa"/>
            <w:shd w:val="clear" w:color="auto" w:fill="FFF9DE"/>
          </w:tcPr>
          <w:p>
            <w:pPr>
              <w:pStyle w:val="TableParagraph"/>
              <w:spacing w:before="42"/>
              <w:ind w:left="142" w:right="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138.368,04</w:t>
            </w:r>
          </w:p>
        </w:tc>
        <w:tc>
          <w:tcPr>
            <w:tcW w:w="570" w:type="dxa"/>
            <w:shd w:val="clear" w:color="auto" w:fill="FFFFEB"/>
          </w:tcPr>
          <w:p>
            <w:pPr>
              <w:pStyle w:val="TableParagraph"/>
              <w:spacing w:before="42"/>
              <w:ind w:right="28"/>
              <w:rPr>
                <w:sz w:val="9"/>
              </w:rPr>
            </w:pPr>
            <w:r>
              <w:rPr>
                <w:spacing w:val="-2"/>
                <w:sz w:val="9"/>
              </w:rPr>
              <w:t>3.445,91</w:t>
            </w:r>
          </w:p>
        </w:tc>
        <w:tc>
          <w:tcPr>
            <w:tcW w:w="341" w:type="dxa"/>
            <w:shd w:val="clear" w:color="auto" w:fill="FFFFEB"/>
          </w:tcPr>
          <w:p>
            <w:pPr>
              <w:pStyle w:val="TableParagraph"/>
              <w:spacing w:before="42"/>
              <w:ind w:left="151"/>
              <w:jc w:val="center"/>
              <w:rPr>
                <w:sz w:val="9"/>
              </w:rPr>
            </w:pPr>
            <w:r>
              <w:rPr>
                <w:spacing w:val="-5"/>
                <w:sz w:val="9"/>
              </w:rPr>
              <w:t>2,6</w:t>
            </w:r>
          </w:p>
        </w:tc>
        <w:tc>
          <w:tcPr>
            <w:tcW w:w="721" w:type="dxa"/>
          </w:tcPr>
          <w:p>
            <w:pPr>
              <w:pStyle w:val="TableParagraph"/>
              <w:spacing w:before="42"/>
              <w:ind w:left="172" w:right="31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3.136.127,50</w:t>
            </w:r>
          </w:p>
        </w:tc>
        <w:tc>
          <w:tcPr>
            <w:tcW w:w="663" w:type="dxa"/>
          </w:tcPr>
          <w:p>
            <w:pPr>
              <w:pStyle w:val="TableParagraph"/>
              <w:spacing w:before="42"/>
              <w:ind w:right="27"/>
              <w:rPr>
                <w:sz w:val="9"/>
              </w:rPr>
            </w:pPr>
            <w:r>
              <w:rPr>
                <w:spacing w:val="-2"/>
                <w:sz w:val="9"/>
              </w:rPr>
              <w:t>1.409.938,99</w:t>
            </w:r>
          </w:p>
        </w:tc>
        <w:tc>
          <w:tcPr>
            <w:tcW w:w="614" w:type="dxa"/>
          </w:tcPr>
          <w:p>
            <w:pPr>
              <w:pStyle w:val="TableParagraph"/>
              <w:spacing w:before="42"/>
              <w:ind w:left="139" w:right="2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176.879,58</w:t>
            </w:r>
          </w:p>
        </w:tc>
        <w:tc>
          <w:tcPr>
            <w:tcW w:w="707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1.602.002,66</w:t>
            </w:r>
          </w:p>
        </w:tc>
        <w:tc>
          <w:tcPr>
            <w:tcW w:w="668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158.281,24</w:t>
            </w:r>
          </w:p>
        </w:tc>
        <w:tc>
          <w:tcPr>
            <w:tcW w:w="722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3.011.941,65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5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4,3</w:t>
            </w:r>
          </w:p>
        </w:tc>
        <w:tc>
          <w:tcPr>
            <w:tcW w:w="664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335.160,82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4"/>
                <w:sz w:val="9"/>
              </w:rPr>
              <w:t>35,6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ind w:right="-15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3.347.102,47</w:t>
            </w:r>
          </w:p>
        </w:tc>
        <w:tc>
          <w:tcPr>
            <w:tcW w:w="615" w:type="dxa"/>
            <w:shd w:val="clear" w:color="auto" w:fill="E7E6E6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210.974,97</w:t>
            </w:r>
          </w:p>
        </w:tc>
        <w:tc>
          <w:tcPr>
            <w:tcW w:w="332" w:type="dxa"/>
            <w:shd w:val="clear" w:color="auto" w:fill="E7E6E6"/>
          </w:tcPr>
          <w:p>
            <w:pPr>
              <w:pStyle w:val="TableParagraph"/>
              <w:spacing w:before="42"/>
              <w:ind w:left="163" w:right="19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6,7</w:t>
            </w:r>
          </w:p>
        </w:tc>
      </w:tr>
      <w:tr>
        <w:trPr>
          <w:trHeight w:val="189" w:hRule="atLeast"/>
        </w:trPr>
        <w:tc>
          <w:tcPr>
            <w:tcW w:w="26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2"/>
              <w:ind w:left="2" w:right="88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MA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34"/>
              <w:rPr>
                <w:sz w:val="9"/>
              </w:rPr>
            </w:pPr>
            <w:r>
              <w:rPr>
                <w:spacing w:val="-2"/>
                <w:sz w:val="9"/>
              </w:rPr>
              <w:t>599.810,66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274.022,10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338.228,67</w:t>
            </w:r>
          </w:p>
        </w:tc>
        <w:tc>
          <w:tcPr>
            <w:tcW w:w="702" w:type="dxa"/>
            <w:shd w:val="clear" w:color="auto" w:fill="FBE3D5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612.250,77</w:t>
            </w:r>
          </w:p>
        </w:tc>
        <w:tc>
          <w:tcPr>
            <w:tcW w:w="629" w:type="dxa"/>
            <w:shd w:val="clear" w:color="auto" w:fill="FDF5EF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12.440,11</w:t>
            </w:r>
          </w:p>
        </w:tc>
        <w:tc>
          <w:tcPr>
            <w:tcW w:w="341" w:type="dxa"/>
            <w:shd w:val="clear" w:color="auto" w:fill="FDF5EF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5"/>
                <w:sz w:val="9"/>
              </w:rPr>
              <w:t>2,1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1"/>
              <w:rPr>
                <w:sz w:val="9"/>
              </w:rPr>
            </w:pPr>
            <w:r>
              <w:rPr>
                <w:spacing w:val="-2"/>
                <w:sz w:val="9"/>
              </w:rPr>
              <w:t>66.062,88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19.532,13</w:t>
            </w:r>
          </w:p>
        </w:tc>
        <w:tc>
          <w:tcPr>
            <w:tcW w:w="619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36.278,20</w:t>
            </w:r>
          </w:p>
        </w:tc>
        <w:tc>
          <w:tcPr>
            <w:tcW w:w="619" w:type="dxa"/>
            <w:shd w:val="clear" w:color="auto" w:fill="FFF9DE"/>
          </w:tcPr>
          <w:p>
            <w:pPr>
              <w:pStyle w:val="TableParagraph"/>
              <w:spacing w:before="42"/>
              <w:ind w:left="187" w:right="30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55.810,33</w:t>
            </w:r>
          </w:p>
        </w:tc>
        <w:tc>
          <w:tcPr>
            <w:tcW w:w="570" w:type="dxa"/>
            <w:shd w:val="clear" w:color="auto" w:fill="FFFFEB"/>
          </w:tcPr>
          <w:p>
            <w:pPr>
              <w:pStyle w:val="TableParagraph"/>
              <w:spacing w:before="42"/>
              <w:ind w:right="1"/>
              <w:rPr>
                <w:sz w:val="9"/>
              </w:rPr>
            </w:pPr>
            <w:r>
              <w:rPr>
                <w:spacing w:val="-2"/>
                <w:sz w:val="9"/>
              </w:rPr>
              <w:t>(10.252,55)</w:t>
            </w:r>
          </w:p>
        </w:tc>
        <w:tc>
          <w:tcPr>
            <w:tcW w:w="341" w:type="dxa"/>
            <w:shd w:val="clear" w:color="auto" w:fill="FFFFEB"/>
          </w:tcPr>
          <w:p>
            <w:pPr>
              <w:pStyle w:val="TableParagraph"/>
              <w:spacing w:before="42"/>
              <w:ind w:left="10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(15,5)</w:t>
            </w:r>
          </w:p>
        </w:tc>
        <w:tc>
          <w:tcPr>
            <w:tcW w:w="721" w:type="dxa"/>
          </w:tcPr>
          <w:p>
            <w:pPr>
              <w:pStyle w:val="TableParagraph"/>
              <w:spacing w:before="42"/>
              <w:ind w:left="172" w:right="31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1.534.126,80</w:t>
            </w:r>
          </w:p>
        </w:tc>
        <w:tc>
          <w:tcPr>
            <w:tcW w:w="663" w:type="dxa"/>
          </w:tcPr>
          <w:p>
            <w:pPr>
              <w:pStyle w:val="TableParagraph"/>
              <w:spacing w:before="42"/>
              <w:ind w:right="27"/>
              <w:rPr>
                <w:sz w:val="9"/>
              </w:rPr>
            </w:pPr>
            <w:r>
              <w:rPr>
                <w:spacing w:val="-2"/>
                <w:sz w:val="9"/>
              </w:rPr>
              <w:t>597.368,45</w:t>
            </w:r>
          </w:p>
        </w:tc>
        <w:tc>
          <w:tcPr>
            <w:tcW w:w="614" w:type="dxa"/>
          </w:tcPr>
          <w:p>
            <w:pPr>
              <w:pStyle w:val="TableParagraph"/>
              <w:spacing w:before="42"/>
              <w:ind w:left="188" w:right="2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60.931,47</w:t>
            </w:r>
          </w:p>
        </w:tc>
        <w:tc>
          <w:tcPr>
            <w:tcW w:w="707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761.842,10</w:t>
            </w:r>
          </w:p>
        </w:tc>
        <w:tc>
          <w:tcPr>
            <w:tcW w:w="668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210.008,18</w:t>
            </w:r>
          </w:p>
        </w:tc>
        <w:tc>
          <w:tcPr>
            <w:tcW w:w="722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1.359.210,55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5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0,2</w:t>
            </w:r>
          </w:p>
        </w:tc>
        <w:tc>
          <w:tcPr>
            <w:tcW w:w="664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270.939,65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4"/>
                <w:sz w:val="9"/>
              </w:rPr>
              <w:t>52,7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ind w:right="-15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1.630.150,20</w:t>
            </w:r>
          </w:p>
        </w:tc>
        <w:tc>
          <w:tcPr>
            <w:tcW w:w="615" w:type="dxa"/>
            <w:shd w:val="clear" w:color="auto" w:fill="E7E6E6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96.023,40</w:t>
            </w:r>
          </w:p>
        </w:tc>
        <w:tc>
          <w:tcPr>
            <w:tcW w:w="332" w:type="dxa"/>
            <w:shd w:val="clear" w:color="auto" w:fill="E7E6E6"/>
          </w:tcPr>
          <w:p>
            <w:pPr>
              <w:pStyle w:val="TableParagraph"/>
              <w:spacing w:before="42"/>
              <w:ind w:left="163" w:right="19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6,3</w:t>
            </w:r>
          </w:p>
        </w:tc>
      </w:tr>
      <w:tr>
        <w:trPr>
          <w:trHeight w:val="189" w:hRule="atLeast"/>
        </w:trPr>
        <w:tc>
          <w:tcPr>
            <w:tcW w:w="26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2"/>
              <w:ind w:left="2" w:right="128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PB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34"/>
              <w:rPr>
                <w:sz w:val="9"/>
              </w:rPr>
            </w:pPr>
            <w:r>
              <w:rPr>
                <w:spacing w:val="-2"/>
                <w:sz w:val="9"/>
              </w:rPr>
              <w:t>1.040.414,99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418.379,61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679.172,01</w:t>
            </w:r>
          </w:p>
        </w:tc>
        <w:tc>
          <w:tcPr>
            <w:tcW w:w="702" w:type="dxa"/>
            <w:shd w:val="clear" w:color="auto" w:fill="FBE3D5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1.097.551,62</w:t>
            </w:r>
          </w:p>
        </w:tc>
        <w:tc>
          <w:tcPr>
            <w:tcW w:w="629" w:type="dxa"/>
            <w:shd w:val="clear" w:color="auto" w:fill="FDF5EF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57.136,63</w:t>
            </w:r>
          </w:p>
        </w:tc>
        <w:tc>
          <w:tcPr>
            <w:tcW w:w="341" w:type="dxa"/>
            <w:shd w:val="clear" w:color="auto" w:fill="FDF5EF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5"/>
                <w:sz w:val="9"/>
              </w:rPr>
              <w:t>5,5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1"/>
              <w:rPr>
                <w:sz w:val="9"/>
              </w:rPr>
            </w:pPr>
            <w:r>
              <w:rPr>
                <w:spacing w:val="-2"/>
                <w:sz w:val="9"/>
              </w:rPr>
              <w:t>128.114,23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58.056,36</w:t>
            </w:r>
          </w:p>
        </w:tc>
        <w:tc>
          <w:tcPr>
            <w:tcW w:w="619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61.047,66</w:t>
            </w:r>
          </w:p>
        </w:tc>
        <w:tc>
          <w:tcPr>
            <w:tcW w:w="619" w:type="dxa"/>
            <w:shd w:val="clear" w:color="auto" w:fill="FFF9DE"/>
          </w:tcPr>
          <w:p>
            <w:pPr>
              <w:pStyle w:val="TableParagraph"/>
              <w:spacing w:before="42"/>
              <w:ind w:left="142" w:right="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119.104,02</w:t>
            </w:r>
          </w:p>
        </w:tc>
        <w:tc>
          <w:tcPr>
            <w:tcW w:w="570" w:type="dxa"/>
            <w:shd w:val="clear" w:color="auto" w:fill="FFFFEB"/>
          </w:tcPr>
          <w:p>
            <w:pPr>
              <w:pStyle w:val="TableParagraph"/>
              <w:spacing w:before="42"/>
              <w:ind w:right="1"/>
              <w:rPr>
                <w:sz w:val="9"/>
              </w:rPr>
            </w:pPr>
            <w:r>
              <w:rPr>
                <w:spacing w:val="-2"/>
                <w:sz w:val="9"/>
              </w:rPr>
              <w:t>(9.010,20)</w:t>
            </w:r>
          </w:p>
        </w:tc>
        <w:tc>
          <w:tcPr>
            <w:tcW w:w="341" w:type="dxa"/>
            <w:shd w:val="clear" w:color="auto" w:fill="FFFFEB"/>
          </w:tcPr>
          <w:p>
            <w:pPr>
              <w:pStyle w:val="TableParagraph"/>
              <w:spacing w:before="42"/>
              <w:ind w:left="151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(7,0)</w:t>
            </w:r>
          </w:p>
        </w:tc>
        <w:tc>
          <w:tcPr>
            <w:tcW w:w="721" w:type="dxa"/>
          </w:tcPr>
          <w:p>
            <w:pPr>
              <w:pStyle w:val="TableParagraph"/>
              <w:spacing w:before="42"/>
              <w:ind w:left="172" w:right="31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2.457.463,88</w:t>
            </w:r>
          </w:p>
        </w:tc>
        <w:tc>
          <w:tcPr>
            <w:tcW w:w="663" w:type="dxa"/>
          </w:tcPr>
          <w:p>
            <w:pPr>
              <w:pStyle w:val="TableParagraph"/>
              <w:spacing w:before="42"/>
              <w:ind w:right="27"/>
              <w:rPr>
                <w:sz w:val="9"/>
              </w:rPr>
            </w:pPr>
            <w:r>
              <w:rPr>
                <w:spacing w:val="-2"/>
                <w:sz w:val="9"/>
              </w:rPr>
              <w:t>999.647,00</w:t>
            </w:r>
          </w:p>
        </w:tc>
        <w:tc>
          <w:tcPr>
            <w:tcW w:w="614" w:type="dxa"/>
          </w:tcPr>
          <w:p>
            <w:pPr>
              <w:pStyle w:val="TableParagraph"/>
              <w:spacing w:before="42"/>
              <w:ind w:left="139" w:right="2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163.345,44</w:t>
            </w:r>
          </w:p>
        </w:tc>
        <w:tc>
          <w:tcPr>
            <w:tcW w:w="707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1.282.000,83</w:t>
            </w:r>
          </w:p>
        </w:tc>
        <w:tc>
          <w:tcPr>
            <w:tcW w:w="668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214.096,80</w:t>
            </w:r>
          </w:p>
        </w:tc>
        <w:tc>
          <w:tcPr>
            <w:tcW w:w="722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2.281.647,83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5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2,5</w:t>
            </w:r>
          </w:p>
        </w:tc>
        <w:tc>
          <w:tcPr>
            <w:tcW w:w="664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377.442,24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4"/>
                <w:sz w:val="9"/>
              </w:rPr>
              <w:t>63,7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ind w:right="-15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2.659.090,07</w:t>
            </w:r>
          </w:p>
        </w:tc>
        <w:tc>
          <w:tcPr>
            <w:tcW w:w="615" w:type="dxa"/>
            <w:shd w:val="clear" w:color="auto" w:fill="E7E6E6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201.626,20</w:t>
            </w:r>
          </w:p>
        </w:tc>
        <w:tc>
          <w:tcPr>
            <w:tcW w:w="332" w:type="dxa"/>
            <w:shd w:val="clear" w:color="auto" w:fill="E7E6E6"/>
          </w:tcPr>
          <w:p>
            <w:pPr>
              <w:pStyle w:val="TableParagraph"/>
              <w:spacing w:before="42"/>
              <w:ind w:left="163" w:right="19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8,2</w:t>
            </w:r>
          </w:p>
        </w:tc>
      </w:tr>
      <w:tr>
        <w:trPr>
          <w:trHeight w:val="189" w:hRule="atLeast"/>
        </w:trPr>
        <w:tc>
          <w:tcPr>
            <w:tcW w:w="26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2"/>
              <w:ind w:right="133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PE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34"/>
              <w:rPr>
                <w:sz w:val="9"/>
              </w:rPr>
            </w:pPr>
            <w:r>
              <w:rPr>
                <w:spacing w:val="-2"/>
                <w:sz w:val="9"/>
              </w:rPr>
              <w:t>1.977.903,25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723.229,32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1.640.126,04</w:t>
            </w:r>
          </w:p>
        </w:tc>
        <w:tc>
          <w:tcPr>
            <w:tcW w:w="702" w:type="dxa"/>
            <w:shd w:val="clear" w:color="auto" w:fill="FBE3D5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2.363.355,36</w:t>
            </w:r>
          </w:p>
        </w:tc>
        <w:tc>
          <w:tcPr>
            <w:tcW w:w="629" w:type="dxa"/>
            <w:shd w:val="clear" w:color="auto" w:fill="FDF5EF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385.452,11</w:t>
            </w:r>
          </w:p>
        </w:tc>
        <w:tc>
          <w:tcPr>
            <w:tcW w:w="341" w:type="dxa"/>
            <w:shd w:val="clear" w:color="auto" w:fill="FDF5EF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4"/>
                <w:sz w:val="9"/>
              </w:rPr>
              <w:t>19,5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1"/>
              <w:rPr>
                <w:sz w:val="9"/>
              </w:rPr>
            </w:pPr>
            <w:r>
              <w:rPr>
                <w:spacing w:val="-2"/>
                <w:sz w:val="9"/>
              </w:rPr>
              <w:t>232.951,13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80.982,58</w:t>
            </w:r>
          </w:p>
        </w:tc>
        <w:tc>
          <w:tcPr>
            <w:tcW w:w="619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155.805,20</w:t>
            </w:r>
          </w:p>
        </w:tc>
        <w:tc>
          <w:tcPr>
            <w:tcW w:w="619" w:type="dxa"/>
            <w:shd w:val="clear" w:color="auto" w:fill="FFF9DE"/>
          </w:tcPr>
          <w:p>
            <w:pPr>
              <w:pStyle w:val="TableParagraph"/>
              <w:spacing w:before="42"/>
              <w:ind w:left="142" w:right="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236.787,78</w:t>
            </w:r>
          </w:p>
        </w:tc>
        <w:tc>
          <w:tcPr>
            <w:tcW w:w="570" w:type="dxa"/>
            <w:shd w:val="clear" w:color="auto" w:fill="FFFFEB"/>
          </w:tcPr>
          <w:p>
            <w:pPr>
              <w:pStyle w:val="TableParagraph"/>
              <w:spacing w:before="42"/>
              <w:ind w:right="28"/>
              <w:rPr>
                <w:sz w:val="9"/>
              </w:rPr>
            </w:pPr>
            <w:r>
              <w:rPr>
                <w:spacing w:val="-2"/>
                <w:sz w:val="9"/>
              </w:rPr>
              <w:t>3.836,66</w:t>
            </w:r>
          </w:p>
        </w:tc>
        <w:tc>
          <w:tcPr>
            <w:tcW w:w="341" w:type="dxa"/>
            <w:shd w:val="clear" w:color="auto" w:fill="FFFFEB"/>
          </w:tcPr>
          <w:p>
            <w:pPr>
              <w:pStyle w:val="TableParagraph"/>
              <w:spacing w:before="42"/>
              <w:ind w:left="151"/>
              <w:jc w:val="center"/>
              <w:rPr>
                <w:sz w:val="9"/>
              </w:rPr>
            </w:pPr>
            <w:r>
              <w:rPr>
                <w:spacing w:val="-5"/>
                <w:sz w:val="9"/>
              </w:rPr>
              <w:t>1,6</w:t>
            </w:r>
          </w:p>
        </w:tc>
        <w:tc>
          <w:tcPr>
            <w:tcW w:w="721" w:type="dxa"/>
          </w:tcPr>
          <w:p>
            <w:pPr>
              <w:pStyle w:val="TableParagraph"/>
              <w:spacing w:before="42"/>
              <w:ind w:left="172" w:right="31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4.813.202,45</w:t>
            </w:r>
          </w:p>
        </w:tc>
        <w:tc>
          <w:tcPr>
            <w:tcW w:w="663" w:type="dxa"/>
          </w:tcPr>
          <w:p>
            <w:pPr>
              <w:pStyle w:val="TableParagraph"/>
              <w:spacing w:before="42"/>
              <w:ind w:right="27"/>
              <w:rPr>
                <w:sz w:val="9"/>
              </w:rPr>
            </w:pPr>
            <w:r>
              <w:rPr>
                <w:spacing w:val="-2"/>
                <w:sz w:val="9"/>
              </w:rPr>
              <w:t>1.823.368,02</w:t>
            </w:r>
          </w:p>
        </w:tc>
        <w:tc>
          <w:tcPr>
            <w:tcW w:w="614" w:type="dxa"/>
          </w:tcPr>
          <w:p>
            <w:pPr>
              <w:pStyle w:val="TableParagraph"/>
              <w:spacing w:before="42"/>
              <w:ind w:left="139" w:right="2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229.994,17</w:t>
            </w:r>
          </w:p>
        </w:tc>
        <w:tc>
          <w:tcPr>
            <w:tcW w:w="707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2.752.558,57</w:t>
            </w:r>
          </w:p>
        </w:tc>
        <w:tc>
          <w:tcPr>
            <w:tcW w:w="668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411.055,88</w:t>
            </w:r>
          </w:p>
        </w:tc>
        <w:tc>
          <w:tcPr>
            <w:tcW w:w="722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4.575.926,59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5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9,2</w:t>
            </w:r>
          </w:p>
        </w:tc>
        <w:tc>
          <w:tcPr>
            <w:tcW w:w="664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641.050,05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3,0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ind w:right="-15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5.216.976,64</w:t>
            </w:r>
          </w:p>
        </w:tc>
        <w:tc>
          <w:tcPr>
            <w:tcW w:w="615" w:type="dxa"/>
            <w:shd w:val="clear" w:color="auto" w:fill="E7E6E6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403.774,19</w:t>
            </w:r>
          </w:p>
        </w:tc>
        <w:tc>
          <w:tcPr>
            <w:tcW w:w="332" w:type="dxa"/>
            <w:shd w:val="clear" w:color="auto" w:fill="E7E6E6"/>
          </w:tcPr>
          <w:p>
            <w:pPr>
              <w:pStyle w:val="TableParagraph"/>
              <w:spacing w:before="42"/>
              <w:ind w:left="163" w:right="19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8,4</w:t>
            </w:r>
          </w:p>
        </w:tc>
      </w:tr>
      <w:tr>
        <w:trPr>
          <w:trHeight w:val="189" w:hRule="atLeast"/>
        </w:trPr>
        <w:tc>
          <w:tcPr>
            <w:tcW w:w="26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2"/>
              <w:ind w:left="2" w:right="156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PI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34"/>
              <w:rPr>
                <w:sz w:val="9"/>
              </w:rPr>
            </w:pPr>
            <w:r>
              <w:rPr>
                <w:spacing w:val="-2"/>
                <w:sz w:val="9"/>
              </w:rPr>
              <w:t>651.458,96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200.437,39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451.050,47</w:t>
            </w:r>
          </w:p>
        </w:tc>
        <w:tc>
          <w:tcPr>
            <w:tcW w:w="702" w:type="dxa"/>
            <w:shd w:val="clear" w:color="auto" w:fill="FBE3D5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651.487,86</w:t>
            </w:r>
          </w:p>
        </w:tc>
        <w:tc>
          <w:tcPr>
            <w:tcW w:w="629" w:type="dxa"/>
            <w:shd w:val="clear" w:color="auto" w:fill="FDF5EF"/>
          </w:tcPr>
          <w:p>
            <w:pPr>
              <w:pStyle w:val="TableParagraph"/>
              <w:spacing w:before="42"/>
              <w:ind w:right="31"/>
              <w:rPr>
                <w:sz w:val="9"/>
              </w:rPr>
            </w:pPr>
            <w:r>
              <w:rPr>
                <w:spacing w:val="-2"/>
                <w:sz w:val="9"/>
              </w:rPr>
              <w:t>28,90</w:t>
            </w:r>
          </w:p>
        </w:tc>
        <w:tc>
          <w:tcPr>
            <w:tcW w:w="341" w:type="dxa"/>
            <w:shd w:val="clear" w:color="auto" w:fill="FDF5EF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5"/>
                <w:sz w:val="9"/>
              </w:rPr>
              <w:t>0,0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1"/>
              <w:rPr>
                <w:sz w:val="9"/>
              </w:rPr>
            </w:pPr>
            <w:r>
              <w:rPr>
                <w:spacing w:val="-2"/>
                <w:sz w:val="9"/>
              </w:rPr>
              <w:t>55.199,55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14.683,96</w:t>
            </w:r>
          </w:p>
        </w:tc>
        <w:tc>
          <w:tcPr>
            <w:tcW w:w="619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35.871,25</w:t>
            </w:r>
          </w:p>
        </w:tc>
        <w:tc>
          <w:tcPr>
            <w:tcW w:w="619" w:type="dxa"/>
            <w:shd w:val="clear" w:color="auto" w:fill="FFF9DE"/>
          </w:tcPr>
          <w:p>
            <w:pPr>
              <w:pStyle w:val="TableParagraph"/>
              <w:spacing w:before="42"/>
              <w:ind w:left="187" w:right="30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50.555,21</w:t>
            </w:r>
          </w:p>
        </w:tc>
        <w:tc>
          <w:tcPr>
            <w:tcW w:w="570" w:type="dxa"/>
            <w:shd w:val="clear" w:color="auto" w:fill="FFFFEB"/>
          </w:tcPr>
          <w:p>
            <w:pPr>
              <w:pStyle w:val="TableParagraph"/>
              <w:spacing w:before="42"/>
              <w:ind w:right="1"/>
              <w:rPr>
                <w:sz w:val="9"/>
              </w:rPr>
            </w:pPr>
            <w:r>
              <w:rPr>
                <w:spacing w:val="-2"/>
                <w:sz w:val="9"/>
              </w:rPr>
              <w:t>(4.644,34)</w:t>
            </w:r>
          </w:p>
        </w:tc>
        <w:tc>
          <w:tcPr>
            <w:tcW w:w="341" w:type="dxa"/>
            <w:shd w:val="clear" w:color="auto" w:fill="FFFFEB"/>
          </w:tcPr>
          <w:p>
            <w:pPr>
              <w:pStyle w:val="TableParagraph"/>
              <w:spacing w:before="42"/>
              <w:ind w:left="151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(8,4)</w:t>
            </w:r>
          </w:p>
        </w:tc>
        <w:tc>
          <w:tcPr>
            <w:tcW w:w="721" w:type="dxa"/>
          </w:tcPr>
          <w:p>
            <w:pPr>
              <w:pStyle w:val="TableParagraph"/>
              <w:spacing w:before="42"/>
              <w:ind w:left="172" w:right="31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1.637.413,66</w:t>
            </w:r>
          </w:p>
        </w:tc>
        <w:tc>
          <w:tcPr>
            <w:tcW w:w="663" w:type="dxa"/>
          </w:tcPr>
          <w:p>
            <w:pPr>
              <w:pStyle w:val="TableParagraph"/>
              <w:spacing w:before="42"/>
              <w:ind w:right="27"/>
              <w:rPr>
                <w:sz w:val="9"/>
              </w:rPr>
            </w:pPr>
            <w:r>
              <w:rPr>
                <w:spacing w:val="-2"/>
                <w:sz w:val="9"/>
              </w:rPr>
              <w:t>500.302,49</w:t>
            </w:r>
          </w:p>
        </w:tc>
        <w:tc>
          <w:tcPr>
            <w:tcW w:w="614" w:type="dxa"/>
          </w:tcPr>
          <w:p>
            <w:pPr>
              <w:pStyle w:val="TableParagraph"/>
              <w:spacing w:before="42"/>
              <w:ind w:left="188" w:right="2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43.799,31</w:t>
            </w:r>
          </w:p>
        </w:tc>
        <w:tc>
          <w:tcPr>
            <w:tcW w:w="707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824.250,28</w:t>
            </w:r>
          </w:p>
        </w:tc>
        <w:tc>
          <w:tcPr>
            <w:tcW w:w="668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157.863,54</w:t>
            </w:r>
          </w:p>
        </w:tc>
        <w:tc>
          <w:tcPr>
            <w:tcW w:w="722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1.324.552,77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-15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(0,5)</w:t>
            </w:r>
          </w:p>
        </w:tc>
        <w:tc>
          <w:tcPr>
            <w:tcW w:w="664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201.662,85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-15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(34,2)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ind w:right="-15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1.526.215,62</w:t>
            </w:r>
          </w:p>
        </w:tc>
        <w:tc>
          <w:tcPr>
            <w:tcW w:w="615" w:type="dxa"/>
            <w:shd w:val="clear" w:color="auto" w:fill="E7E6E6"/>
          </w:tcPr>
          <w:p>
            <w:pPr>
              <w:pStyle w:val="TableParagraph"/>
              <w:spacing w:before="42"/>
              <w:ind w:right="-15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(111.198,04)</w:t>
            </w:r>
          </w:p>
        </w:tc>
        <w:tc>
          <w:tcPr>
            <w:tcW w:w="332" w:type="dxa"/>
            <w:shd w:val="clear" w:color="auto" w:fill="E7E6E6"/>
          </w:tcPr>
          <w:p>
            <w:pPr>
              <w:pStyle w:val="TableParagraph"/>
              <w:spacing w:before="42"/>
              <w:ind w:left="144" w:right="-15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(6,8)</w:t>
            </w:r>
          </w:p>
        </w:tc>
      </w:tr>
      <w:tr>
        <w:trPr>
          <w:trHeight w:val="189" w:hRule="atLeast"/>
        </w:trPr>
        <w:tc>
          <w:tcPr>
            <w:tcW w:w="26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2"/>
              <w:ind w:left="2" w:right="112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RN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34"/>
              <w:rPr>
                <w:sz w:val="9"/>
              </w:rPr>
            </w:pPr>
            <w:r>
              <w:rPr>
                <w:spacing w:val="-2"/>
                <w:sz w:val="9"/>
              </w:rPr>
              <w:t>1.096.586,36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337.311,90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810.889,26</w:t>
            </w:r>
          </w:p>
        </w:tc>
        <w:tc>
          <w:tcPr>
            <w:tcW w:w="702" w:type="dxa"/>
            <w:shd w:val="clear" w:color="auto" w:fill="FBE3D5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1.148.201,16</w:t>
            </w:r>
          </w:p>
        </w:tc>
        <w:tc>
          <w:tcPr>
            <w:tcW w:w="629" w:type="dxa"/>
            <w:shd w:val="clear" w:color="auto" w:fill="FDF5EF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51.614,80</w:t>
            </w:r>
          </w:p>
        </w:tc>
        <w:tc>
          <w:tcPr>
            <w:tcW w:w="341" w:type="dxa"/>
            <w:shd w:val="clear" w:color="auto" w:fill="FDF5EF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5"/>
                <w:sz w:val="9"/>
              </w:rPr>
              <w:t>4,7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1"/>
              <w:rPr>
                <w:sz w:val="9"/>
              </w:rPr>
            </w:pPr>
            <w:r>
              <w:rPr>
                <w:spacing w:val="-2"/>
                <w:sz w:val="9"/>
              </w:rPr>
              <w:t>101.942,88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43.611,49</w:t>
            </w:r>
          </w:p>
        </w:tc>
        <w:tc>
          <w:tcPr>
            <w:tcW w:w="619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57.369,65</w:t>
            </w:r>
          </w:p>
        </w:tc>
        <w:tc>
          <w:tcPr>
            <w:tcW w:w="619" w:type="dxa"/>
            <w:shd w:val="clear" w:color="auto" w:fill="FFF9DE"/>
          </w:tcPr>
          <w:p>
            <w:pPr>
              <w:pStyle w:val="TableParagraph"/>
              <w:spacing w:before="42"/>
              <w:ind w:left="142" w:right="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100.981,14</w:t>
            </w:r>
          </w:p>
        </w:tc>
        <w:tc>
          <w:tcPr>
            <w:tcW w:w="570" w:type="dxa"/>
            <w:shd w:val="clear" w:color="auto" w:fill="FFFFEB"/>
          </w:tcPr>
          <w:p>
            <w:pPr>
              <w:pStyle w:val="TableParagraph"/>
              <w:spacing w:before="42"/>
              <w:ind w:right="1"/>
              <w:rPr>
                <w:sz w:val="9"/>
              </w:rPr>
            </w:pPr>
            <w:r>
              <w:rPr>
                <w:spacing w:val="-2"/>
                <w:sz w:val="9"/>
              </w:rPr>
              <w:t>(961,74)</w:t>
            </w:r>
          </w:p>
        </w:tc>
        <w:tc>
          <w:tcPr>
            <w:tcW w:w="341" w:type="dxa"/>
            <w:shd w:val="clear" w:color="auto" w:fill="FFFFEB"/>
          </w:tcPr>
          <w:p>
            <w:pPr>
              <w:pStyle w:val="TableParagraph"/>
              <w:spacing w:before="42"/>
              <w:ind w:left="151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(0,9)</w:t>
            </w:r>
          </w:p>
        </w:tc>
        <w:tc>
          <w:tcPr>
            <w:tcW w:w="721" w:type="dxa"/>
          </w:tcPr>
          <w:p>
            <w:pPr>
              <w:pStyle w:val="TableParagraph"/>
              <w:spacing w:before="42"/>
              <w:ind w:left="172" w:right="31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2.401.976,35</w:t>
            </w:r>
          </w:p>
        </w:tc>
        <w:tc>
          <w:tcPr>
            <w:tcW w:w="663" w:type="dxa"/>
          </w:tcPr>
          <w:p>
            <w:pPr>
              <w:pStyle w:val="TableParagraph"/>
              <w:spacing w:before="42"/>
              <w:ind w:right="27"/>
              <w:rPr>
                <w:sz w:val="9"/>
              </w:rPr>
            </w:pPr>
            <w:r>
              <w:rPr>
                <w:spacing w:val="-2"/>
                <w:sz w:val="9"/>
              </w:rPr>
              <w:t>814.721,68</w:t>
            </w:r>
          </w:p>
        </w:tc>
        <w:tc>
          <w:tcPr>
            <w:tcW w:w="614" w:type="dxa"/>
          </w:tcPr>
          <w:p>
            <w:pPr>
              <w:pStyle w:val="TableParagraph"/>
              <w:spacing w:before="42"/>
              <w:ind w:left="139" w:right="2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101.210,55</w:t>
            </w:r>
          </w:p>
        </w:tc>
        <w:tc>
          <w:tcPr>
            <w:tcW w:w="707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1.361.225,26</w:t>
            </w:r>
          </w:p>
        </w:tc>
        <w:tc>
          <w:tcPr>
            <w:tcW w:w="668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202.515,74</w:t>
            </w:r>
          </w:p>
        </w:tc>
        <w:tc>
          <w:tcPr>
            <w:tcW w:w="722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2.175.946,94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5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0,9</w:t>
            </w:r>
          </w:p>
        </w:tc>
        <w:tc>
          <w:tcPr>
            <w:tcW w:w="664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303.726,29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4"/>
                <w:sz w:val="9"/>
              </w:rPr>
              <w:t>23,5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ind w:right="-15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2.479.673,23</w:t>
            </w:r>
          </w:p>
        </w:tc>
        <w:tc>
          <w:tcPr>
            <w:tcW w:w="615" w:type="dxa"/>
            <w:shd w:val="clear" w:color="auto" w:fill="E7E6E6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77.696,88</w:t>
            </w:r>
          </w:p>
        </w:tc>
        <w:tc>
          <w:tcPr>
            <w:tcW w:w="332" w:type="dxa"/>
            <w:shd w:val="clear" w:color="auto" w:fill="E7E6E6"/>
          </w:tcPr>
          <w:p>
            <w:pPr>
              <w:pStyle w:val="TableParagraph"/>
              <w:spacing w:before="42"/>
              <w:ind w:left="163" w:right="19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3,2</w:t>
            </w:r>
          </w:p>
        </w:tc>
      </w:tr>
      <w:tr>
        <w:trPr>
          <w:trHeight w:val="189" w:hRule="atLeast"/>
        </w:trPr>
        <w:tc>
          <w:tcPr>
            <w:tcW w:w="26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2"/>
              <w:ind w:left="2" w:right="139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SE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34"/>
              <w:rPr>
                <w:sz w:val="9"/>
              </w:rPr>
            </w:pPr>
            <w:r>
              <w:rPr>
                <w:spacing w:val="-2"/>
                <w:sz w:val="9"/>
              </w:rPr>
              <w:t>731.418,34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322.594,50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487.906,83</w:t>
            </w:r>
          </w:p>
        </w:tc>
        <w:tc>
          <w:tcPr>
            <w:tcW w:w="702" w:type="dxa"/>
            <w:shd w:val="clear" w:color="auto" w:fill="FBE3D5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810.501,33</w:t>
            </w:r>
          </w:p>
        </w:tc>
        <w:tc>
          <w:tcPr>
            <w:tcW w:w="629" w:type="dxa"/>
            <w:shd w:val="clear" w:color="auto" w:fill="FDF5EF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79.082,99</w:t>
            </w:r>
          </w:p>
        </w:tc>
        <w:tc>
          <w:tcPr>
            <w:tcW w:w="341" w:type="dxa"/>
            <w:shd w:val="clear" w:color="auto" w:fill="FDF5EF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4"/>
                <w:sz w:val="9"/>
              </w:rPr>
              <w:t>10,8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1"/>
              <w:rPr>
                <w:sz w:val="9"/>
              </w:rPr>
            </w:pPr>
            <w:r>
              <w:rPr>
                <w:spacing w:val="-2"/>
                <w:sz w:val="9"/>
              </w:rPr>
              <w:t>62.436,13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24.509,56</w:t>
            </w:r>
          </w:p>
        </w:tc>
        <w:tc>
          <w:tcPr>
            <w:tcW w:w="619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34.898,72</w:t>
            </w:r>
          </w:p>
        </w:tc>
        <w:tc>
          <w:tcPr>
            <w:tcW w:w="619" w:type="dxa"/>
            <w:shd w:val="clear" w:color="auto" w:fill="FFF9DE"/>
          </w:tcPr>
          <w:p>
            <w:pPr>
              <w:pStyle w:val="TableParagraph"/>
              <w:spacing w:before="42"/>
              <w:ind w:left="187" w:right="30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59.408,28</w:t>
            </w:r>
          </w:p>
        </w:tc>
        <w:tc>
          <w:tcPr>
            <w:tcW w:w="570" w:type="dxa"/>
            <w:shd w:val="clear" w:color="auto" w:fill="FFFFEB"/>
          </w:tcPr>
          <w:p>
            <w:pPr>
              <w:pStyle w:val="TableParagraph"/>
              <w:spacing w:before="42"/>
              <w:ind w:right="1"/>
              <w:rPr>
                <w:sz w:val="9"/>
              </w:rPr>
            </w:pPr>
            <w:r>
              <w:rPr>
                <w:spacing w:val="-2"/>
                <w:sz w:val="9"/>
              </w:rPr>
              <w:t>(3.027,85)</w:t>
            </w:r>
          </w:p>
        </w:tc>
        <w:tc>
          <w:tcPr>
            <w:tcW w:w="341" w:type="dxa"/>
            <w:shd w:val="clear" w:color="auto" w:fill="FFFFEB"/>
          </w:tcPr>
          <w:p>
            <w:pPr>
              <w:pStyle w:val="TableParagraph"/>
              <w:spacing w:before="42"/>
              <w:ind w:left="151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(4,8)</w:t>
            </w:r>
          </w:p>
        </w:tc>
        <w:tc>
          <w:tcPr>
            <w:tcW w:w="721" w:type="dxa"/>
          </w:tcPr>
          <w:p>
            <w:pPr>
              <w:pStyle w:val="TableParagraph"/>
              <w:spacing w:before="42"/>
              <w:ind w:left="172" w:right="31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1.485.637,86</w:t>
            </w:r>
          </w:p>
        </w:tc>
        <w:tc>
          <w:tcPr>
            <w:tcW w:w="663" w:type="dxa"/>
          </w:tcPr>
          <w:p>
            <w:pPr>
              <w:pStyle w:val="TableParagraph"/>
              <w:spacing w:before="42"/>
              <w:ind w:right="27"/>
              <w:rPr>
                <w:sz w:val="9"/>
              </w:rPr>
            </w:pPr>
            <w:r>
              <w:rPr>
                <w:spacing w:val="-2"/>
                <w:sz w:val="9"/>
              </w:rPr>
              <w:t>624.800,87</w:t>
            </w:r>
          </w:p>
        </w:tc>
        <w:tc>
          <w:tcPr>
            <w:tcW w:w="614" w:type="dxa"/>
          </w:tcPr>
          <w:p>
            <w:pPr>
              <w:pStyle w:val="TableParagraph"/>
              <w:spacing w:before="42"/>
              <w:ind w:left="188" w:right="2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75.716,56</w:t>
            </w:r>
          </w:p>
        </w:tc>
        <w:tc>
          <w:tcPr>
            <w:tcW w:w="707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828.051,51</w:t>
            </w:r>
          </w:p>
        </w:tc>
        <w:tc>
          <w:tcPr>
            <w:tcW w:w="668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34.935,20</w:t>
            </w:r>
          </w:p>
        </w:tc>
        <w:tc>
          <w:tcPr>
            <w:tcW w:w="722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1.452.852,38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5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4,8</w:t>
            </w:r>
          </w:p>
        </w:tc>
        <w:tc>
          <w:tcPr>
            <w:tcW w:w="664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110.651,76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4"/>
                <w:sz w:val="9"/>
              </w:rPr>
              <w:t>11,1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ind w:right="-15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1.563.504,14</w:t>
            </w:r>
          </w:p>
        </w:tc>
        <w:tc>
          <w:tcPr>
            <w:tcW w:w="615" w:type="dxa"/>
            <w:shd w:val="clear" w:color="auto" w:fill="E7E6E6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77.866,28</w:t>
            </w:r>
          </w:p>
        </w:tc>
        <w:tc>
          <w:tcPr>
            <w:tcW w:w="332" w:type="dxa"/>
            <w:shd w:val="clear" w:color="auto" w:fill="E7E6E6"/>
          </w:tcPr>
          <w:p>
            <w:pPr>
              <w:pStyle w:val="TableParagraph"/>
              <w:spacing w:before="42"/>
              <w:ind w:left="163" w:right="19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5,2</w:t>
            </w:r>
          </w:p>
        </w:tc>
      </w:tr>
      <w:tr>
        <w:trPr>
          <w:trHeight w:val="189" w:hRule="atLeast"/>
        </w:trPr>
        <w:tc>
          <w:tcPr>
            <w:tcW w:w="268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before="42"/>
              <w:ind w:left="14" w:right="-29"/>
              <w:jc w:val="center"/>
              <w:rPr>
                <w:b/>
                <w:sz w:val="9"/>
              </w:rPr>
            </w:pPr>
            <w:r>
              <w:rPr>
                <w:b/>
                <w:sz w:val="9"/>
              </w:rPr>
              <w:t>Soma</w:t>
            </w:r>
            <w:r>
              <w:rPr>
                <w:b/>
                <w:spacing w:val="-3"/>
                <w:sz w:val="9"/>
              </w:rPr>
              <w:t> </w:t>
            </w:r>
            <w:r>
              <w:rPr>
                <w:b/>
                <w:spacing w:val="-10"/>
                <w:sz w:val="9"/>
              </w:rPr>
              <w:t>(</w:t>
            </w:r>
          </w:p>
        </w:tc>
        <w:tc>
          <w:tcPr>
            <w:tcW w:w="702" w:type="dxa"/>
            <w:shd w:val="clear" w:color="auto" w:fill="BEBEBE"/>
          </w:tcPr>
          <w:p>
            <w:pPr>
              <w:pStyle w:val="TableParagraph"/>
              <w:spacing w:before="42"/>
              <w:ind w:right="34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10.146.585,09</w:t>
            </w:r>
          </w:p>
        </w:tc>
        <w:tc>
          <w:tcPr>
            <w:tcW w:w="653" w:type="dxa"/>
            <w:shd w:val="clear" w:color="auto" w:fill="BEBEBE"/>
          </w:tcPr>
          <w:p>
            <w:pPr>
              <w:pStyle w:val="TableParagraph"/>
              <w:spacing w:before="42"/>
              <w:ind w:right="33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4.054.064,62</w:t>
            </w:r>
          </w:p>
        </w:tc>
        <w:tc>
          <w:tcPr>
            <w:tcW w:w="653" w:type="dxa"/>
            <w:shd w:val="clear" w:color="auto" w:fill="BEBEBE"/>
          </w:tcPr>
          <w:p>
            <w:pPr>
              <w:pStyle w:val="TableParagraph"/>
              <w:spacing w:before="42"/>
              <w:ind w:right="33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6.835.477,79</w:t>
            </w:r>
          </w:p>
        </w:tc>
        <w:tc>
          <w:tcPr>
            <w:tcW w:w="702" w:type="dxa"/>
            <w:shd w:val="clear" w:color="auto" w:fill="BEBEBE"/>
          </w:tcPr>
          <w:p>
            <w:pPr>
              <w:pStyle w:val="TableParagraph"/>
              <w:spacing w:before="42"/>
              <w:ind w:right="32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10.889.542,41</w:t>
            </w:r>
          </w:p>
        </w:tc>
        <w:tc>
          <w:tcPr>
            <w:tcW w:w="629" w:type="dxa"/>
            <w:shd w:val="clear" w:color="auto" w:fill="BEBEBE"/>
          </w:tcPr>
          <w:p>
            <w:pPr>
              <w:pStyle w:val="TableParagraph"/>
              <w:spacing w:before="42"/>
              <w:ind w:right="32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742.957,32</w:t>
            </w:r>
          </w:p>
        </w:tc>
        <w:tc>
          <w:tcPr>
            <w:tcW w:w="341" w:type="dxa"/>
            <w:shd w:val="clear" w:color="auto" w:fill="BEBEBE"/>
          </w:tcPr>
          <w:p>
            <w:pPr>
              <w:pStyle w:val="TableParagraph"/>
              <w:spacing w:before="42"/>
              <w:ind w:right="30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7,3</w:t>
            </w:r>
          </w:p>
        </w:tc>
        <w:tc>
          <w:tcPr>
            <w:tcW w:w="624" w:type="dxa"/>
            <w:shd w:val="clear" w:color="auto" w:fill="BEBEBE"/>
          </w:tcPr>
          <w:p>
            <w:pPr>
              <w:pStyle w:val="TableParagraph"/>
              <w:spacing w:before="42"/>
              <w:ind w:right="31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1.126.593,51</w:t>
            </w:r>
          </w:p>
        </w:tc>
        <w:tc>
          <w:tcPr>
            <w:tcW w:w="624" w:type="dxa"/>
            <w:shd w:val="clear" w:color="auto" w:fill="BEBEBE"/>
          </w:tcPr>
          <w:p>
            <w:pPr>
              <w:pStyle w:val="TableParagraph"/>
              <w:spacing w:before="42"/>
              <w:ind w:right="30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425.460,98</w:t>
            </w:r>
          </w:p>
        </w:tc>
        <w:tc>
          <w:tcPr>
            <w:tcW w:w="619" w:type="dxa"/>
            <w:shd w:val="clear" w:color="auto" w:fill="BEBEBE"/>
          </w:tcPr>
          <w:p>
            <w:pPr>
              <w:pStyle w:val="TableParagraph"/>
              <w:spacing w:before="42"/>
              <w:ind w:right="30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617.901,72</w:t>
            </w:r>
          </w:p>
        </w:tc>
        <w:tc>
          <w:tcPr>
            <w:tcW w:w="619" w:type="dxa"/>
            <w:shd w:val="clear" w:color="auto" w:fill="BEBEBE"/>
          </w:tcPr>
          <w:p>
            <w:pPr>
              <w:pStyle w:val="TableParagraph"/>
              <w:spacing w:before="42"/>
              <w:ind w:left="65" w:right="30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1.043.362,70</w:t>
            </w:r>
          </w:p>
        </w:tc>
        <w:tc>
          <w:tcPr>
            <w:tcW w:w="570" w:type="dxa"/>
            <w:shd w:val="clear" w:color="auto" w:fill="BEBEBE"/>
          </w:tcPr>
          <w:p>
            <w:pPr>
              <w:pStyle w:val="TableParagraph"/>
              <w:spacing w:before="42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(83.230,81)</w:t>
            </w:r>
          </w:p>
        </w:tc>
        <w:tc>
          <w:tcPr>
            <w:tcW w:w="341" w:type="dxa"/>
            <w:shd w:val="clear" w:color="auto" w:fill="BEBEBE"/>
          </w:tcPr>
          <w:p>
            <w:pPr>
              <w:pStyle w:val="TableParagraph"/>
              <w:spacing w:before="42"/>
              <w:ind w:left="152" w:right="-15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(7,4)</w:t>
            </w:r>
          </w:p>
        </w:tc>
        <w:tc>
          <w:tcPr>
            <w:tcW w:w="721" w:type="dxa"/>
            <w:shd w:val="clear" w:color="auto" w:fill="BEBEBE"/>
          </w:tcPr>
          <w:p>
            <w:pPr>
              <w:pStyle w:val="TableParagraph"/>
              <w:spacing w:before="42"/>
              <w:ind w:left="124" w:right="31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24.190.531,07</w:t>
            </w:r>
          </w:p>
        </w:tc>
        <w:tc>
          <w:tcPr>
            <w:tcW w:w="663" w:type="dxa"/>
            <w:shd w:val="clear" w:color="auto" w:fill="BEBEBE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9.744.990,13</w:t>
            </w:r>
          </w:p>
        </w:tc>
        <w:tc>
          <w:tcPr>
            <w:tcW w:w="614" w:type="dxa"/>
            <w:shd w:val="clear" w:color="auto" w:fill="BEBEBE"/>
          </w:tcPr>
          <w:p>
            <w:pPr>
              <w:pStyle w:val="TableParagraph"/>
              <w:spacing w:before="42"/>
              <w:ind w:left="66" w:right="29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1.163.475,27</w:t>
            </w:r>
          </w:p>
        </w:tc>
        <w:tc>
          <w:tcPr>
            <w:tcW w:w="707" w:type="dxa"/>
            <w:shd w:val="clear" w:color="auto" w:fill="BEBEBE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12.687.122,61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1.847.052,42</w:t>
            </w:r>
          </w:p>
        </w:tc>
        <w:tc>
          <w:tcPr>
            <w:tcW w:w="722" w:type="dxa"/>
            <w:shd w:val="clear" w:color="auto" w:fill="BEBEBE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22.432.112,74</w:t>
            </w:r>
          </w:p>
        </w:tc>
        <w:tc>
          <w:tcPr>
            <w:tcW w:w="571" w:type="dxa"/>
            <w:shd w:val="clear" w:color="auto" w:fill="BEBEBE"/>
          </w:tcPr>
          <w:p>
            <w:pPr>
              <w:pStyle w:val="TableParagraph"/>
              <w:spacing w:before="42"/>
              <w:ind w:right="25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3,8</w:t>
            </w:r>
          </w:p>
        </w:tc>
        <w:tc>
          <w:tcPr>
            <w:tcW w:w="664" w:type="dxa"/>
            <w:shd w:val="clear" w:color="auto" w:fill="BEBEBE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3.010.527,69</w:t>
            </w:r>
          </w:p>
        </w:tc>
        <w:tc>
          <w:tcPr>
            <w:tcW w:w="571" w:type="dxa"/>
            <w:shd w:val="clear" w:color="auto" w:fill="BEBEBE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4"/>
                <w:sz w:val="9"/>
              </w:rPr>
              <w:t>17,0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25.442.640,43</w:t>
            </w:r>
          </w:p>
        </w:tc>
        <w:tc>
          <w:tcPr>
            <w:tcW w:w="615" w:type="dxa"/>
            <w:shd w:val="clear" w:color="auto" w:fill="BEBEBE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1.252.109,37</w:t>
            </w:r>
          </w:p>
        </w:tc>
        <w:tc>
          <w:tcPr>
            <w:tcW w:w="332" w:type="dxa"/>
            <w:shd w:val="clear" w:color="auto" w:fill="BEBEBE"/>
          </w:tcPr>
          <w:p>
            <w:pPr>
              <w:pStyle w:val="TableParagraph"/>
              <w:spacing w:before="42"/>
              <w:ind w:left="163" w:right="19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5,2</w:t>
            </w:r>
          </w:p>
        </w:tc>
      </w:tr>
      <w:tr>
        <w:trPr>
          <w:trHeight w:val="189" w:hRule="atLeast"/>
        </w:trPr>
        <w:tc>
          <w:tcPr>
            <w:tcW w:w="26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2"/>
              <w:ind w:left="2" w:right="127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DF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34"/>
              <w:rPr>
                <w:sz w:val="9"/>
              </w:rPr>
            </w:pPr>
            <w:r>
              <w:rPr>
                <w:spacing w:val="-2"/>
                <w:sz w:val="9"/>
              </w:rPr>
              <w:t>1.924.437,63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633.780,42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1.417.417,26</w:t>
            </w:r>
          </w:p>
        </w:tc>
        <w:tc>
          <w:tcPr>
            <w:tcW w:w="702" w:type="dxa"/>
            <w:shd w:val="clear" w:color="auto" w:fill="FBE3D5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2.051.197,68</w:t>
            </w:r>
          </w:p>
        </w:tc>
        <w:tc>
          <w:tcPr>
            <w:tcW w:w="629" w:type="dxa"/>
            <w:shd w:val="clear" w:color="auto" w:fill="FDF5EF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126.760,06</w:t>
            </w:r>
          </w:p>
        </w:tc>
        <w:tc>
          <w:tcPr>
            <w:tcW w:w="341" w:type="dxa"/>
            <w:shd w:val="clear" w:color="auto" w:fill="FDF5EF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5"/>
                <w:sz w:val="9"/>
              </w:rPr>
              <w:t>6,6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1"/>
              <w:rPr>
                <w:sz w:val="9"/>
              </w:rPr>
            </w:pPr>
            <w:r>
              <w:rPr>
                <w:spacing w:val="-2"/>
                <w:sz w:val="9"/>
              </w:rPr>
              <w:t>270.529,70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78.152,27</w:t>
            </w:r>
          </w:p>
        </w:tc>
        <w:tc>
          <w:tcPr>
            <w:tcW w:w="619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141.851,81</w:t>
            </w:r>
          </w:p>
        </w:tc>
        <w:tc>
          <w:tcPr>
            <w:tcW w:w="619" w:type="dxa"/>
            <w:shd w:val="clear" w:color="auto" w:fill="FFF9DE"/>
          </w:tcPr>
          <w:p>
            <w:pPr>
              <w:pStyle w:val="TableParagraph"/>
              <w:spacing w:before="42"/>
              <w:ind w:left="142" w:right="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220.004,08</w:t>
            </w:r>
          </w:p>
        </w:tc>
        <w:tc>
          <w:tcPr>
            <w:tcW w:w="570" w:type="dxa"/>
            <w:shd w:val="clear" w:color="auto" w:fill="FFFFEB"/>
          </w:tcPr>
          <w:p>
            <w:pPr>
              <w:pStyle w:val="TableParagraph"/>
              <w:spacing w:before="42"/>
              <w:ind w:right="1"/>
              <w:rPr>
                <w:sz w:val="9"/>
              </w:rPr>
            </w:pPr>
            <w:r>
              <w:rPr>
                <w:spacing w:val="-2"/>
                <w:sz w:val="9"/>
              </w:rPr>
              <w:t>(50.525,62)</w:t>
            </w:r>
          </w:p>
        </w:tc>
        <w:tc>
          <w:tcPr>
            <w:tcW w:w="341" w:type="dxa"/>
            <w:shd w:val="clear" w:color="auto" w:fill="FFFFEB"/>
          </w:tcPr>
          <w:p>
            <w:pPr>
              <w:pStyle w:val="TableParagraph"/>
              <w:spacing w:before="42"/>
              <w:ind w:left="10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(18,7)</w:t>
            </w:r>
          </w:p>
        </w:tc>
        <w:tc>
          <w:tcPr>
            <w:tcW w:w="721" w:type="dxa"/>
          </w:tcPr>
          <w:p>
            <w:pPr>
              <w:pStyle w:val="TableParagraph"/>
              <w:spacing w:before="42"/>
              <w:ind w:left="172" w:right="31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4.991.934,39</w:t>
            </w:r>
          </w:p>
        </w:tc>
        <w:tc>
          <w:tcPr>
            <w:tcW w:w="663" w:type="dxa"/>
          </w:tcPr>
          <w:p>
            <w:pPr>
              <w:pStyle w:val="TableParagraph"/>
              <w:spacing w:before="42"/>
              <w:ind w:right="27"/>
              <w:rPr>
                <w:sz w:val="9"/>
              </w:rPr>
            </w:pPr>
            <w:r>
              <w:rPr>
                <w:spacing w:val="-2"/>
                <w:sz w:val="9"/>
              </w:rPr>
              <w:t>1.992.031,78</w:t>
            </w:r>
          </w:p>
        </w:tc>
        <w:tc>
          <w:tcPr>
            <w:tcW w:w="614" w:type="dxa"/>
          </w:tcPr>
          <w:p>
            <w:pPr>
              <w:pStyle w:val="TableParagraph"/>
              <w:spacing w:before="42"/>
              <w:ind w:left="139" w:right="2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209.676,30</w:t>
            </w:r>
          </w:p>
        </w:tc>
        <w:tc>
          <w:tcPr>
            <w:tcW w:w="707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2.630.480,10</w:t>
            </w:r>
          </w:p>
        </w:tc>
        <w:tc>
          <w:tcPr>
            <w:tcW w:w="668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366.101,57</w:t>
            </w:r>
          </w:p>
        </w:tc>
        <w:tc>
          <w:tcPr>
            <w:tcW w:w="722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4.622.511,88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5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0,8</w:t>
            </w:r>
          </w:p>
        </w:tc>
        <w:tc>
          <w:tcPr>
            <w:tcW w:w="664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575.777,87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4"/>
                <w:sz w:val="9"/>
              </w:rPr>
              <w:t>41,5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ind w:right="-15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5.198.289,75</w:t>
            </w:r>
          </w:p>
        </w:tc>
        <w:tc>
          <w:tcPr>
            <w:tcW w:w="615" w:type="dxa"/>
            <w:shd w:val="clear" w:color="auto" w:fill="E7E6E6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206.355,37</w:t>
            </w:r>
          </w:p>
        </w:tc>
        <w:tc>
          <w:tcPr>
            <w:tcW w:w="332" w:type="dxa"/>
            <w:shd w:val="clear" w:color="auto" w:fill="E7E6E6"/>
          </w:tcPr>
          <w:p>
            <w:pPr>
              <w:pStyle w:val="TableParagraph"/>
              <w:spacing w:before="42"/>
              <w:ind w:left="163" w:right="19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4,1</w:t>
            </w:r>
          </w:p>
        </w:tc>
      </w:tr>
      <w:tr>
        <w:trPr>
          <w:trHeight w:val="189" w:hRule="atLeast"/>
        </w:trPr>
        <w:tc>
          <w:tcPr>
            <w:tcW w:w="26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2"/>
              <w:ind w:left="2" w:right="108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GO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34"/>
              <w:rPr>
                <w:sz w:val="9"/>
              </w:rPr>
            </w:pPr>
            <w:r>
              <w:rPr>
                <w:spacing w:val="-2"/>
                <w:sz w:val="9"/>
              </w:rPr>
              <w:t>3.314.543,75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1.142.327,19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2.463.028,80</w:t>
            </w:r>
          </w:p>
        </w:tc>
        <w:tc>
          <w:tcPr>
            <w:tcW w:w="702" w:type="dxa"/>
            <w:shd w:val="clear" w:color="auto" w:fill="FBE3D5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3.605.355,99</w:t>
            </w:r>
          </w:p>
        </w:tc>
        <w:tc>
          <w:tcPr>
            <w:tcW w:w="629" w:type="dxa"/>
            <w:shd w:val="clear" w:color="auto" w:fill="FDF5EF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290.812,24</w:t>
            </w:r>
          </w:p>
        </w:tc>
        <w:tc>
          <w:tcPr>
            <w:tcW w:w="341" w:type="dxa"/>
            <w:shd w:val="clear" w:color="auto" w:fill="FDF5EF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5"/>
                <w:sz w:val="9"/>
              </w:rPr>
              <w:t>8,8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1"/>
              <w:rPr>
                <w:sz w:val="9"/>
              </w:rPr>
            </w:pPr>
            <w:r>
              <w:rPr>
                <w:spacing w:val="-2"/>
                <w:sz w:val="9"/>
              </w:rPr>
              <w:t>197.531,14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71.331,30</w:t>
            </w:r>
          </w:p>
        </w:tc>
        <w:tc>
          <w:tcPr>
            <w:tcW w:w="619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120.361,03</w:t>
            </w:r>
          </w:p>
        </w:tc>
        <w:tc>
          <w:tcPr>
            <w:tcW w:w="619" w:type="dxa"/>
            <w:shd w:val="clear" w:color="auto" w:fill="FFF9DE"/>
          </w:tcPr>
          <w:p>
            <w:pPr>
              <w:pStyle w:val="TableParagraph"/>
              <w:spacing w:before="42"/>
              <w:ind w:left="142" w:right="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191.692,33</w:t>
            </w:r>
          </w:p>
        </w:tc>
        <w:tc>
          <w:tcPr>
            <w:tcW w:w="570" w:type="dxa"/>
            <w:shd w:val="clear" w:color="auto" w:fill="FFFFEB"/>
          </w:tcPr>
          <w:p>
            <w:pPr>
              <w:pStyle w:val="TableParagraph"/>
              <w:spacing w:before="42"/>
              <w:ind w:right="1"/>
              <w:rPr>
                <w:sz w:val="9"/>
              </w:rPr>
            </w:pPr>
            <w:r>
              <w:rPr>
                <w:spacing w:val="-2"/>
                <w:sz w:val="9"/>
              </w:rPr>
              <w:t>(5.838,81)</w:t>
            </w:r>
          </w:p>
        </w:tc>
        <w:tc>
          <w:tcPr>
            <w:tcW w:w="341" w:type="dxa"/>
            <w:shd w:val="clear" w:color="auto" w:fill="FFFFEB"/>
          </w:tcPr>
          <w:p>
            <w:pPr>
              <w:pStyle w:val="TableParagraph"/>
              <w:spacing w:before="42"/>
              <w:ind w:left="151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(3,0)</w:t>
            </w:r>
          </w:p>
        </w:tc>
        <w:tc>
          <w:tcPr>
            <w:tcW w:w="721" w:type="dxa"/>
          </w:tcPr>
          <w:p>
            <w:pPr>
              <w:pStyle w:val="TableParagraph"/>
              <w:spacing w:before="42"/>
              <w:ind w:left="172" w:right="31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5.730.616,41</w:t>
            </w:r>
          </w:p>
        </w:tc>
        <w:tc>
          <w:tcPr>
            <w:tcW w:w="663" w:type="dxa"/>
          </w:tcPr>
          <w:p>
            <w:pPr>
              <w:pStyle w:val="TableParagraph"/>
              <w:spacing w:before="42"/>
              <w:ind w:right="27"/>
              <w:rPr>
                <w:sz w:val="9"/>
              </w:rPr>
            </w:pPr>
            <w:r>
              <w:rPr>
                <w:spacing w:val="-2"/>
                <w:sz w:val="9"/>
              </w:rPr>
              <w:t>2.137.791,15</w:t>
            </w:r>
          </w:p>
        </w:tc>
        <w:tc>
          <w:tcPr>
            <w:tcW w:w="614" w:type="dxa"/>
          </w:tcPr>
          <w:p>
            <w:pPr>
              <w:pStyle w:val="TableParagraph"/>
              <w:spacing w:before="42"/>
              <w:ind w:left="139" w:right="2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206.210,12</w:t>
            </w:r>
          </w:p>
        </w:tc>
        <w:tc>
          <w:tcPr>
            <w:tcW w:w="707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3.463.722,91</w:t>
            </w:r>
          </w:p>
        </w:tc>
        <w:tc>
          <w:tcPr>
            <w:tcW w:w="668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329.569,06</w:t>
            </w:r>
          </w:p>
        </w:tc>
        <w:tc>
          <w:tcPr>
            <w:tcW w:w="722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5.601.514,06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5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4,9</w:t>
            </w:r>
          </w:p>
        </w:tc>
        <w:tc>
          <w:tcPr>
            <w:tcW w:w="664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535.779,18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4"/>
                <w:sz w:val="9"/>
              </w:rPr>
              <w:t>37,0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ind w:right="-15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6.137.293,24</w:t>
            </w:r>
          </w:p>
        </w:tc>
        <w:tc>
          <w:tcPr>
            <w:tcW w:w="615" w:type="dxa"/>
            <w:shd w:val="clear" w:color="auto" w:fill="E7E6E6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406.676,83</w:t>
            </w:r>
          </w:p>
        </w:tc>
        <w:tc>
          <w:tcPr>
            <w:tcW w:w="332" w:type="dxa"/>
            <w:shd w:val="clear" w:color="auto" w:fill="E7E6E6"/>
          </w:tcPr>
          <w:p>
            <w:pPr>
              <w:pStyle w:val="TableParagraph"/>
              <w:spacing w:before="42"/>
              <w:ind w:left="163" w:right="19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7,1</w:t>
            </w:r>
          </w:p>
        </w:tc>
      </w:tr>
      <w:tr>
        <w:trPr>
          <w:trHeight w:val="189" w:hRule="atLeast"/>
        </w:trPr>
        <w:tc>
          <w:tcPr>
            <w:tcW w:w="26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2"/>
              <w:ind w:left="2" w:right="100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MS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34"/>
              <w:rPr>
                <w:sz w:val="9"/>
              </w:rPr>
            </w:pPr>
            <w:r>
              <w:rPr>
                <w:spacing w:val="-2"/>
                <w:sz w:val="9"/>
              </w:rPr>
              <w:t>2.325.970,93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719.560,89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1.866.065,52</w:t>
            </w:r>
          </w:p>
        </w:tc>
        <w:tc>
          <w:tcPr>
            <w:tcW w:w="702" w:type="dxa"/>
            <w:shd w:val="clear" w:color="auto" w:fill="FBE3D5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2.585.626,41</w:t>
            </w:r>
          </w:p>
        </w:tc>
        <w:tc>
          <w:tcPr>
            <w:tcW w:w="629" w:type="dxa"/>
            <w:shd w:val="clear" w:color="auto" w:fill="FDF5EF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259.655,49</w:t>
            </w:r>
          </w:p>
        </w:tc>
        <w:tc>
          <w:tcPr>
            <w:tcW w:w="341" w:type="dxa"/>
            <w:shd w:val="clear" w:color="auto" w:fill="FDF5EF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4"/>
                <w:sz w:val="9"/>
              </w:rPr>
              <w:t>11,2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1"/>
              <w:rPr>
                <w:sz w:val="9"/>
              </w:rPr>
            </w:pPr>
            <w:r>
              <w:rPr>
                <w:spacing w:val="-2"/>
                <w:sz w:val="9"/>
              </w:rPr>
              <w:t>180.924,40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69.141,93</w:t>
            </w:r>
          </w:p>
        </w:tc>
        <w:tc>
          <w:tcPr>
            <w:tcW w:w="619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110.373,92</w:t>
            </w:r>
          </w:p>
        </w:tc>
        <w:tc>
          <w:tcPr>
            <w:tcW w:w="619" w:type="dxa"/>
            <w:shd w:val="clear" w:color="auto" w:fill="FFF9DE"/>
          </w:tcPr>
          <w:p>
            <w:pPr>
              <w:pStyle w:val="TableParagraph"/>
              <w:spacing w:before="42"/>
              <w:ind w:left="142" w:right="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179.515,85</w:t>
            </w:r>
          </w:p>
        </w:tc>
        <w:tc>
          <w:tcPr>
            <w:tcW w:w="570" w:type="dxa"/>
            <w:shd w:val="clear" w:color="auto" w:fill="FFFFEB"/>
          </w:tcPr>
          <w:p>
            <w:pPr>
              <w:pStyle w:val="TableParagraph"/>
              <w:spacing w:before="42"/>
              <w:ind w:right="1"/>
              <w:rPr>
                <w:sz w:val="9"/>
              </w:rPr>
            </w:pPr>
            <w:r>
              <w:rPr>
                <w:spacing w:val="-2"/>
                <w:sz w:val="9"/>
              </w:rPr>
              <w:t>(1.408,55)</w:t>
            </w:r>
          </w:p>
        </w:tc>
        <w:tc>
          <w:tcPr>
            <w:tcW w:w="341" w:type="dxa"/>
            <w:shd w:val="clear" w:color="auto" w:fill="FFFFEB"/>
          </w:tcPr>
          <w:p>
            <w:pPr>
              <w:pStyle w:val="TableParagraph"/>
              <w:spacing w:before="42"/>
              <w:ind w:left="151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(0,8)</w:t>
            </w:r>
          </w:p>
        </w:tc>
        <w:tc>
          <w:tcPr>
            <w:tcW w:w="721" w:type="dxa"/>
          </w:tcPr>
          <w:p>
            <w:pPr>
              <w:pStyle w:val="TableParagraph"/>
              <w:spacing w:before="42"/>
              <w:ind w:left="172" w:right="31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4.079.217,79</w:t>
            </w:r>
          </w:p>
        </w:tc>
        <w:tc>
          <w:tcPr>
            <w:tcW w:w="663" w:type="dxa"/>
          </w:tcPr>
          <w:p>
            <w:pPr>
              <w:pStyle w:val="TableParagraph"/>
              <w:spacing w:before="42"/>
              <w:ind w:right="27"/>
              <w:rPr>
                <w:sz w:val="9"/>
              </w:rPr>
            </w:pPr>
            <w:r>
              <w:rPr>
                <w:spacing w:val="-2"/>
                <w:sz w:val="9"/>
              </w:rPr>
              <w:t>1.420.707,06</w:t>
            </w:r>
          </w:p>
        </w:tc>
        <w:tc>
          <w:tcPr>
            <w:tcW w:w="614" w:type="dxa"/>
          </w:tcPr>
          <w:p>
            <w:pPr>
              <w:pStyle w:val="TableParagraph"/>
              <w:spacing w:before="42"/>
              <w:ind w:left="139" w:right="2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169.267,22</w:t>
            </w:r>
          </w:p>
        </w:tc>
        <w:tc>
          <w:tcPr>
            <w:tcW w:w="707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2.509.806,94</w:t>
            </w:r>
          </w:p>
        </w:tc>
        <w:tc>
          <w:tcPr>
            <w:tcW w:w="668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278.997,46</w:t>
            </w:r>
          </w:p>
        </w:tc>
        <w:tc>
          <w:tcPr>
            <w:tcW w:w="722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3.930.514,00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5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5,5</w:t>
            </w:r>
          </w:p>
        </w:tc>
        <w:tc>
          <w:tcPr>
            <w:tcW w:w="664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448.264,68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4"/>
                <w:sz w:val="9"/>
              </w:rPr>
              <w:t>27,3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ind w:right="-15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4.378.778,68</w:t>
            </w:r>
          </w:p>
        </w:tc>
        <w:tc>
          <w:tcPr>
            <w:tcW w:w="615" w:type="dxa"/>
            <w:shd w:val="clear" w:color="auto" w:fill="E7E6E6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299.560,89</w:t>
            </w:r>
          </w:p>
        </w:tc>
        <w:tc>
          <w:tcPr>
            <w:tcW w:w="332" w:type="dxa"/>
            <w:shd w:val="clear" w:color="auto" w:fill="E7E6E6"/>
          </w:tcPr>
          <w:p>
            <w:pPr>
              <w:pStyle w:val="TableParagraph"/>
              <w:spacing w:before="42"/>
              <w:ind w:left="163" w:right="19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7,3</w:t>
            </w:r>
          </w:p>
        </w:tc>
      </w:tr>
      <w:tr>
        <w:trPr>
          <w:trHeight w:val="189" w:hRule="atLeast"/>
        </w:trPr>
        <w:tc>
          <w:tcPr>
            <w:tcW w:w="26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2"/>
              <w:ind w:left="2" w:right="98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MT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34"/>
              <w:rPr>
                <w:sz w:val="9"/>
              </w:rPr>
            </w:pPr>
            <w:r>
              <w:rPr>
                <w:spacing w:val="-2"/>
                <w:sz w:val="9"/>
              </w:rPr>
              <w:t>3.722.137,93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1.088.138,13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2.789.486,31</w:t>
            </w:r>
          </w:p>
        </w:tc>
        <w:tc>
          <w:tcPr>
            <w:tcW w:w="702" w:type="dxa"/>
            <w:shd w:val="clear" w:color="auto" w:fill="FBE3D5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3.877.624,44</w:t>
            </w:r>
          </w:p>
        </w:tc>
        <w:tc>
          <w:tcPr>
            <w:tcW w:w="629" w:type="dxa"/>
            <w:shd w:val="clear" w:color="auto" w:fill="FDF5EF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155.486,52</w:t>
            </w:r>
          </w:p>
        </w:tc>
        <w:tc>
          <w:tcPr>
            <w:tcW w:w="341" w:type="dxa"/>
            <w:shd w:val="clear" w:color="auto" w:fill="FDF5EF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5"/>
                <w:sz w:val="9"/>
              </w:rPr>
              <w:t>4,2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1"/>
              <w:rPr>
                <w:sz w:val="9"/>
              </w:rPr>
            </w:pPr>
            <w:r>
              <w:rPr>
                <w:spacing w:val="-2"/>
                <w:sz w:val="9"/>
              </w:rPr>
              <w:t>162.044,93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47.838,78</w:t>
            </w:r>
          </w:p>
        </w:tc>
        <w:tc>
          <w:tcPr>
            <w:tcW w:w="619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106.361,30</w:t>
            </w:r>
          </w:p>
        </w:tc>
        <w:tc>
          <w:tcPr>
            <w:tcW w:w="619" w:type="dxa"/>
            <w:shd w:val="clear" w:color="auto" w:fill="FFF9DE"/>
          </w:tcPr>
          <w:p>
            <w:pPr>
              <w:pStyle w:val="TableParagraph"/>
              <w:spacing w:before="42"/>
              <w:ind w:left="142" w:right="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154.200,08</w:t>
            </w:r>
          </w:p>
        </w:tc>
        <w:tc>
          <w:tcPr>
            <w:tcW w:w="570" w:type="dxa"/>
            <w:shd w:val="clear" w:color="auto" w:fill="FFFFEB"/>
          </w:tcPr>
          <w:p>
            <w:pPr>
              <w:pStyle w:val="TableParagraph"/>
              <w:spacing w:before="42"/>
              <w:ind w:right="1"/>
              <w:rPr>
                <w:sz w:val="9"/>
              </w:rPr>
            </w:pPr>
            <w:r>
              <w:rPr>
                <w:spacing w:val="-2"/>
                <w:sz w:val="9"/>
              </w:rPr>
              <w:t>(7.844,84)</w:t>
            </w:r>
          </w:p>
        </w:tc>
        <w:tc>
          <w:tcPr>
            <w:tcW w:w="341" w:type="dxa"/>
            <w:shd w:val="clear" w:color="auto" w:fill="FFFFEB"/>
          </w:tcPr>
          <w:p>
            <w:pPr>
              <w:pStyle w:val="TableParagraph"/>
              <w:spacing w:before="42"/>
              <w:ind w:left="151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(4,8)</w:t>
            </w:r>
          </w:p>
        </w:tc>
        <w:tc>
          <w:tcPr>
            <w:tcW w:w="721" w:type="dxa"/>
          </w:tcPr>
          <w:p>
            <w:pPr>
              <w:pStyle w:val="TableParagraph"/>
              <w:spacing w:before="42"/>
              <w:ind w:left="172" w:right="31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5.563.542,49</w:t>
            </w:r>
          </w:p>
        </w:tc>
        <w:tc>
          <w:tcPr>
            <w:tcW w:w="663" w:type="dxa"/>
          </w:tcPr>
          <w:p>
            <w:pPr>
              <w:pStyle w:val="TableParagraph"/>
              <w:spacing w:before="42"/>
              <w:ind w:right="27"/>
              <w:rPr>
                <w:sz w:val="9"/>
              </w:rPr>
            </w:pPr>
            <w:r>
              <w:rPr>
                <w:spacing w:val="-2"/>
                <w:sz w:val="9"/>
              </w:rPr>
              <w:t>1.807.132,85</w:t>
            </w:r>
          </w:p>
        </w:tc>
        <w:tc>
          <w:tcPr>
            <w:tcW w:w="614" w:type="dxa"/>
          </w:tcPr>
          <w:p>
            <w:pPr>
              <w:pStyle w:val="TableParagraph"/>
              <w:spacing w:before="42"/>
              <w:ind w:left="139" w:right="2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130.649,67</w:t>
            </w:r>
          </w:p>
        </w:tc>
        <w:tc>
          <w:tcPr>
            <w:tcW w:w="707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3.651.737,86</w:t>
            </w:r>
          </w:p>
        </w:tc>
        <w:tc>
          <w:tcPr>
            <w:tcW w:w="668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152.387,06</w:t>
            </w:r>
          </w:p>
        </w:tc>
        <w:tc>
          <w:tcPr>
            <w:tcW w:w="722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5.458.870,71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5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2,2</w:t>
            </w:r>
          </w:p>
        </w:tc>
        <w:tc>
          <w:tcPr>
            <w:tcW w:w="664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283.036,73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4"/>
                <w:sz w:val="9"/>
              </w:rPr>
              <w:t>28,6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ind w:right="-15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5.741.907,44</w:t>
            </w:r>
          </w:p>
        </w:tc>
        <w:tc>
          <w:tcPr>
            <w:tcW w:w="615" w:type="dxa"/>
            <w:shd w:val="clear" w:color="auto" w:fill="E7E6E6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178.364,95</w:t>
            </w:r>
          </w:p>
        </w:tc>
        <w:tc>
          <w:tcPr>
            <w:tcW w:w="332" w:type="dxa"/>
            <w:shd w:val="clear" w:color="auto" w:fill="E7E6E6"/>
          </w:tcPr>
          <w:p>
            <w:pPr>
              <w:pStyle w:val="TableParagraph"/>
              <w:spacing w:before="42"/>
              <w:ind w:left="163" w:right="19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3,2</w:t>
            </w:r>
          </w:p>
        </w:tc>
      </w:tr>
      <w:tr>
        <w:trPr>
          <w:trHeight w:val="189" w:hRule="atLeast"/>
        </w:trPr>
        <w:tc>
          <w:tcPr>
            <w:tcW w:w="268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before="42"/>
              <w:ind w:left="14" w:right="-29"/>
              <w:jc w:val="center"/>
              <w:rPr>
                <w:b/>
                <w:sz w:val="9"/>
              </w:rPr>
            </w:pPr>
            <w:r>
              <w:rPr>
                <w:b/>
                <w:sz w:val="9"/>
              </w:rPr>
              <w:t>Soma</w:t>
            </w:r>
            <w:r>
              <w:rPr>
                <w:b/>
                <w:spacing w:val="-3"/>
                <w:sz w:val="9"/>
              </w:rPr>
              <w:t> </w:t>
            </w:r>
            <w:r>
              <w:rPr>
                <w:b/>
                <w:spacing w:val="-10"/>
                <w:sz w:val="9"/>
              </w:rPr>
              <w:t>(</w:t>
            </w:r>
          </w:p>
        </w:tc>
        <w:tc>
          <w:tcPr>
            <w:tcW w:w="702" w:type="dxa"/>
            <w:shd w:val="clear" w:color="auto" w:fill="BEBEBE"/>
          </w:tcPr>
          <w:p>
            <w:pPr>
              <w:pStyle w:val="TableParagraph"/>
              <w:spacing w:before="42"/>
              <w:ind w:right="34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11.287.090,23</w:t>
            </w:r>
          </w:p>
        </w:tc>
        <w:tc>
          <w:tcPr>
            <w:tcW w:w="653" w:type="dxa"/>
            <w:shd w:val="clear" w:color="auto" w:fill="BEBEBE"/>
          </w:tcPr>
          <w:p>
            <w:pPr>
              <w:pStyle w:val="TableParagraph"/>
              <w:spacing w:before="42"/>
              <w:ind w:right="33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3.583.806,63</w:t>
            </w:r>
          </w:p>
        </w:tc>
        <w:tc>
          <w:tcPr>
            <w:tcW w:w="653" w:type="dxa"/>
            <w:shd w:val="clear" w:color="auto" w:fill="BEBEBE"/>
          </w:tcPr>
          <w:p>
            <w:pPr>
              <w:pStyle w:val="TableParagraph"/>
              <w:spacing w:before="42"/>
              <w:ind w:right="33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8.535.997,89</w:t>
            </w:r>
          </w:p>
        </w:tc>
        <w:tc>
          <w:tcPr>
            <w:tcW w:w="702" w:type="dxa"/>
            <w:shd w:val="clear" w:color="auto" w:fill="BEBEBE"/>
          </w:tcPr>
          <w:p>
            <w:pPr>
              <w:pStyle w:val="TableParagraph"/>
              <w:spacing w:before="42"/>
              <w:ind w:right="32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12.119.804,52</w:t>
            </w:r>
          </w:p>
        </w:tc>
        <w:tc>
          <w:tcPr>
            <w:tcW w:w="629" w:type="dxa"/>
            <w:shd w:val="clear" w:color="auto" w:fill="BEBEBE"/>
          </w:tcPr>
          <w:p>
            <w:pPr>
              <w:pStyle w:val="TableParagraph"/>
              <w:spacing w:before="42"/>
              <w:ind w:right="32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832.714,30</w:t>
            </w:r>
          </w:p>
        </w:tc>
        <w:tc>
          <w:tcPr>
            <w:tcW w:w="341" w:type="dxa"/>
            <w:shd w:val="clear" w:color="auto" w:fill="BEBEBE"/>
          </w:tcPr>
          <w:p>
            <w:pPr>
              <w:pStyle w:val="TableParagraph"/>
              <w:spacing w:before="42"/>
              <w:ind w:right="30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7,4</w:t>
            </w:r>
          </w:p>
        </w:tc>
        <w:tc>
          <w:tcPr>
            <w:tcW w:w="624" w:type="dxa"/>
            <w:shd w:val="clear" w:color="auto" w:fill="BEBEBE"/>
          </w:tcPr>
          <w:p>
            <w:pPr>
              <w:pStyle w:val="TableParagraph"/>
              <w:spacing w:before="42"/>
              <w:ind w:right="31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811.030,16</w:t>
            </w:r>
          </w:p>
        </w:tc>
        <w:tc>
          <w:tcPr>
            <w:tcW w:w="624" w:type="dxa"/>
            <w:shd w:val="clear" w:color="auto" w:fill="BEBEBE"/>
          </w:tcPr>
          <w:p>
            <w:pPr>
              <w:pStyle w:val="TableParagraph"/>
              <w:spacing w:before="42"/>
              <w:ind w:right="30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266.464,28</w:t>
            </w:r>
          </w:p>
        </w:tc>
        <w:tc>
          <w:tcPr>
            <w:tcW w:w="619" w:type="dxa"/>
            <w:shd w:val="clear" w:color="auto" w:fill="BEBEBE"/>
          </w:tcPr>
          <w:p>
            <w:pPr>
              <w:pStyle w:val="TableParagraph"/>
              <w:spacing w:before="42"/>
              <w:ind w:right="30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478.948,06</w:t>
            </w:r>
          </w:p>
        </w:tc>
        <w:tc>
          <w:tcPr>
            <w:tcW w:w="619" w:type="dxa"/>
            <w:shd w:val="clear" w:color="auto" w:fill="BEBEBE"/>
          </w:tcPr>
          <w:p>
            <w:pPr>
              <w:pStyle w:val="TableParagraph"/>
              <w:spacing w:before="42"/>
              <w:ind w:left="142" w:right="34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745.412,34</w:t>
            </w:r>
          </w:p>
        </w:tc>
        <w:tc>
          <w:tcPr>
            <w:tcW w:w="570" w:type="dxa"/>
            <w:shd w:val="clear" w:color="auto" w:fill="BEBEBE"/>
          </w:tcPr>
          <w:p>
            <w:pPr>
              <w:pStyle w:val="TableParagraph"/>
              <w:spacing w:before="42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(65.617,82)</w:t>
            </w:r>
          </w:p>
        </w:tc>
        <w:tc>
          <w:tcPr>
            <w:tcW w:w="341" w:type="dxa"/>
            <w:shd w:val="clear" w:color="auto" w:fill="BEBEBE"/>
          </w:tcPr>
          <w:p>
            <w:pPr>
              <w:pStyle w:val="TableParagraph"/>
              <w:spacing w:before="42"/>
              <w:ind w:left="152" w:right="-15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(8,1)</w:t>
            </w:r>
          </w:p>
        </w:tc>
        <w:tc>
          <w:tcPr>
            <w:tcW w:w="721" w:type="dxa"/>
            <w:shd w:val="clear" w:color="auto" w:fill="BEBEBE"/>
          </w:tcPr>
          <w:p>
            <w:pPr>
              <w:pStyle w:val="TableParagraph"/>
              <w:spacing w:before="42"/>
              <w:ind w:left="124" w:right="31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20.365.311,07</w:t>
            </w:r>
          </w:p>
        </w:tc>
        <w:tc>
          <w:tcPr>
            <w:tcW w:w="663" w:type="dxa"/>
            <w:shd w:val="clear" w:color="auto" w:fill="BEBEBE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7.357.662,84</w:t>
            </w:r>
          </w:p>
        </w:tc>
        <w:tc>
          <w:tcPr>
            <w:tcW w:w="614" w:type="dxa"/>
            <w:shd w:val="clear" w:color="auto" w:fill="BEBEBE"/>
          </w:tcPr>
          <w:p>
            <w:pPr>
              <w:pStyle w:val="TableParagraph"/>
              <w:spacing w:before="42"/>
              <w:ind w:left="139" w:right="29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715.803,31</w:t>
            </w:r>
          </w:p>
        </w:tc>
        <w:tc>
          <w:tcPr>
            <w:tcW w:w="707" w:type="dxa"/>
            <w:shd w:val="clear" w:color="auto" w:fill="BEBEBE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12.255.747,81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1.127.055,15</w:t>
            </w:r>
          </w:p>
        </w:tc>
        <w:tc>
          <w:tcPr>
            <w:tcW w:w="722" w:type="dxa"/>
            <w:shd w:val="clear" w:color="auto" w:fill="BEBEBE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19.613.410,65</w:t>
            </w:r>
          </w:p>
        </w:tc>
        <w:tc>
          <w:tcPr>
            <w:tcW w:w="571" w:type="dxa"/>
            <w:shd w:val="clear" w:color="auto" w:fill="BEBEBE"/>
          </w:tcPr>
          <w:p>
            <w:pPr>
              <w:pStyle w:val="TableParagraph"/>
              <w:spacing w:before="42"/>
              <w:ind w:right="25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3,3</w:t>
            </w:r>
          </w:p>
        </w:tc>
        <w:tc>
          <w:tcPr>
            <w:tcW w:w="664" w:type="dxa"/>
            <w:shd w:val="clear" w:color="auto" w:fill="BEBEBE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1.842.858,46</w:t>
            </w:r>
          </w:p>
        </w:tc>
        <w:tc>
          <w:tcPr>
            <w:tcW w:w="571" w:type="dxa"/>
            <w:shd w:val="clear" w:color="auto" w:fill="BEBEBE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4"/>
                <w:sz w:val="9"/>
              </w:rPr>
              <w:t>34,5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21.456.269,11</w:t>
            </w:r>
          </w:p>
        </w:tc>
        <w:tc>
          <w:tcPr>
            <w:tcW w:w="615" w:type="dxa"/>
            <w:shd w:val="clear" w:color="auto" w:fill="BEBEBE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1.090.958,04</w:t>
            </w:r>
          </w:p>
        </w:tc>
        <w:tc>
          <w:tcPr>
            <w:tcW w:w="332" w:type="dxa"/>
            <w:shd w:val="clear" w:color="auto" w:fill="BEBEBE"/>
          </w:tcPr>
          <w:p>
            <w:pPr>
              <w:pStyle w:val="TableParagraph"/>
              <w:spacing w:before="42"/>
              <w:ind w:left="163" w:right="19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5,4</w:t>
            </w:r>
          </w:p>
        </w:tc>
      </w:tr>
      <w:tr>
        <w:trPr>
          <w:trHeight w:val="189" w:hRule="atLeast"/>
        </w:trPr>
        <w:tc>
          <w:tcPr>
            <w:tcW w:w="26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2"/>
              <w:ind w:left="1" w:right="141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ES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34"/>
              <w:rPr>
                <w:sz w:val="9"/>
              </w:rPr>
            </w:pPr>
            <w:r>
              <w:rPr>
                <w:spacing w:val="-2"/>
                <w:sz w:val="9"/>
              </w:rPr>
              <w:t>1.921.557,68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592.531,92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1.329.107,28</w:t>
            </w:r>
          </w:p>
        </w:tc>
        <w:tc>
          <w:tcPr>
            <w:tcW w:w="702" w:type="dxa"/>
            <w:shd w:val="clear" w:color="auto" w:fill="FBE3D5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1.921.639,20</w:t>
            </w:r>
          </w:p>
        </w:tc>
        <w:tc>
          <w:tcPr>
            <w:tcW w:w="629" w:type="dxa"/>
            <w:shd w:val="clear" w:color="auto" w:fill="FDF5EF"/>
          </w:tcPr>
          <w:p>
            <w:pPr>
              <w:pStyle w:val="TableParagraph"/>
              <w:spacing w:before="42"/>
              <w:ind w:right="31"/>
              <w:rPr>
                <w:sz w:val="9"/>
              </w:rPr>
            </w:pPr>
            <w:r>
              <w:rPr>
                <w:spacing w:val="-2"/>
                <w:sz w:val="9"/>
              </w:rPr>
              <w:t>81,52</w:t>
            </w:r>
          </w:p>
        </w:tc>
        <w:tc>
          <w:tcPr>
            <w:tcW w:w="341" w:type="dxa"/>
            <w:shd w:val="clear" w:color="auto" w:fill="FDF5EF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5"/>
                <w:sz w:val="9"/>
              </w:rPr>
              <w:t>0,0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1"/>
              <w:rPr>
                <w:sz w:val="9"/>
              </w:rPr>
            </w:pPr>
            <w:r>
              <w:rPr>
                <w:spacing w:val="-2"/>
                <w:sz w:val="9"/>
              </w:rPr>
              <w:t>186.975,59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51.102,64</w:t>
            </w:r>
          </w:p>
        </w:tc>
        <w:tc>
          <w:tcPr>
            <w:tcW w:w="619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105.393,68</w:t>
            </w:r>
          </w:p>
        </w:tc>
        <w:tc>
          <w:tcPr>
            <w:tcW w:w="619" w:type="dxa"/>
            <w:shd w:val="clear" w:color="auto" w:fill="FFF9DE"/>
          </w:tcPr>
          <w:p>
            <w:pPr>
              <w:pStyle w:val="TableParagraph"/>
              <w:spacing w:before="42"/>
              <w:ind w:left="142" w:right="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156.496,32</w:t>
            </w:r>
          </w:p>
        </w:tc>
        <w:tc>
          <w:tcPr>
            <w:tcW w:w="570" w:type="dxa"/>
            <w:shd w:val="clear" w:color="auto" w:fill="FFFFEB"/>
          </w:tcPr>
          <w:p>
            <w:pPr>
              <w:pStyle w:val="TableParagraph"/>
              <w:spacing w:before="42"/>
              <w:ind w:right="1"/>
              <w:rPr>
                <w:sz w:val="9"/>
              </w:rPr>
            </w:pPr>
            <w:r>
              <w:rPr>
                <w:spacing w:val="-2"/>
                <w:sz w:val="9"/>
              </w:rPr>
              <w:t>(30.479,27)</w:t>
            </w:r>
          </w:p>
        </w:tc>
        <w:tc>
          <w:tcPr>
            <w:tcW w:w="341" w:type="dxa"/>
            <w:shd w:val="clear" w:color="auto" w:fill="FFFFEB"/>
          </w:tcPr>
          <w:p>
            <w:pPr>
              <w:pStyle w:val="TableParagraph"/>
              <w:spacing w:before="42"/>
              <w:ind w:left="10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(16,3)</w:t>
            </w:r>
          </w:p>
        </w:tc>
        <w:tc>
          <w:tcPr>
            <w:tcW w:w="721" w:type="dxa"/>
          </w:tcPr>
          <w:p>
            <w:pPr>
              <w:pStyle w:val="TableParagraph"/>
              <w:spacing w:before="42"/>
              <w:ind w:left="172" w:right="31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4.372.251,00</w:t>
            </w:r>
          </w:p>
        </w:tc>
        <w:tc>
          <w:tcPr>
            <w:tcW w:w="663" w:type="dxa"/>
          </w:tcPr>
          <w:p>
            <w:pPr>
              <w:pStyle w:val="TableParagraph"/>
              <w:spacing w:before="42"/>
              <w:ind w:right="27"/>
              <w:rPr>
                <w:sz w:val="9"/>
              </w:rPr>
            </w:pPr>
            <w:r>
              <w:rPr>
                <w:spacing w:val="-2"/>
                <w:sz w:val="9"/>
              </w:rPr>
              <w:t>1.762.011,93</w:t>
            </w:r>
          </w:p>
        </w:tc>
        <w:tc>
          <w:tcPr>
            <w:tcW w:w="614" w:type="dxa"/>
          </w:tcPr>
          <w:p>
            <w:pPr>
              <w:pStyle w:val="TableParagraph"/>
              <w:spacing w:before="42"/>
              <w:ind w:left="139" w:right="2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140.994,18</w:t>
            </w:r>
          </w:p>
        </w:tc>
        <w:tc>
          <w:tcPr>
            <w:tcW w:w="707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2.213.267,31</w:t>
            </w:r>
          </w:p>
        </w:tc>
        <w:tc>
          <w:tcPr>
            <w:tcW w:w="668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172.805,93</w:t>
            </w:r>
          </w:p>
        </w:tc>
        <w:tc>
          <w:tcPr>
            <w:tcW w:w="722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3.975.279,24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-15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(2,2)</w:t>
            </w:r>
          </w:p>
        </w:tc>
        <w:tc>
          <w:tcPr>
            <w:tcW w:w="664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313.800,11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2,7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ind w:right="-15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4.289.079,35</w:t>
            </w:r>
          </w:p>
        </w:tc>
        <w:tc>
          <w:tcPr>
            <w:tcW w:w="615" w:type="dxa"/>
            <w:shd w:val="clear" w:color="auto" w:fill="E7E6E6"/>
          </w:tcPr>
          <w:p>
            <w:pPr>
              <w:pStyle w:val="TableParagraph"/>
              <w:spacing w:before="42"/>
              <w:ind w:right="-15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(83.171,65)</w:t>
            </w:r>
          </w:p>
        </w:tc>
        <w:tc>
          <w:tcPr>
            <w:tcW w:w="332" w:type="dxa"/>
            <w:shd w:val="clear" w:color="auto" w:fill="E7E6E6"/>
          </w:tcPr>
          <w:p>
            <w:pPr>
              <w:pStyle w:val="TableParagraph"/>
              <w:spacing w:before="42"/>
              <w:ind w:left="144" w:right="-15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(1,9)</w:t>
            </w:r>
          </w:p>
        </w:tc>
      </w:tr>
      <w:tr>
        <w:trPr>
          <w:trHeight w:val="189" w:hRule="atLeast"/>
        </w:trPr>
        <w:tc>
          <w:tcPr>
            <w:tcW w:w="26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2"/>
              <w:ind w:left="2" w:right="85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MG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34"/>
              <w:rPr>
                <w:sz w:val="9"/>
              </w:rPr>
            </w:pPr>
            <w:r>
              <w:rPr>
                <w:spacing w:val="-2"/>
                <w:sz w:val="9"/>
              </w:rPr>
              <w:t>6.168.893,54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2.101.195,27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4.603.890,83</w:t>
            </w:r>
          </w:p>
        </w:tc>
        <w:tc>
          <w:tcPr>
            <w:tcW w:w="702" w:type="dxa"/>
            <w:shd w:val="clear" w:color="auto" w:fill="FBE3D5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6.705.086,10</w:t>
            </w:r>
          </w:p>
        </w:tc>
        <w:tc>
          <w:tcPr>
            <w:tcW w:w="629" w:type="dxa"/>
            <w:shd w:val="clear" w:color="auto" w:fill="FDF5EF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536.192,56</w:t>
            </w:r>
          </w:p>
        </w:tc>
        <w:tc>
          <w:tcPr>
            <w:tcW w:w="341" w:type="dxa"/>
            <w:shd w:val="clear" w:color="auto" w:fill="FDF5EF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5"/>
                <w:sz w:val="9"/>
              </w:rPr>
              <w:t>8,7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1"/>
              <w:rPr>
                <w:sz w:val="9"/>
              </w:rPr>
            </w:pPr>
            <w:r>
              <w:rPr>
                <w:spacing w:val="-2"/>
                <w:sz w:val="9"/>
              </w:rPr>
              <w:t>741.207,48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1"/>
              <w:rPr>
                <w:sz w:val="9"/>
              </w:rPr>
            </w:pPr>
            <w:r>
              <w:rPr>
                <w:spacing w:val="-2"/>
                <w:sz w:val="9"/>
              </w:rPr>
              <w:t>264.969,14</w:t>
            </w:r>
          </w:p>
        </w:tc>
        <w:tc>
          <w:tcPr>
            <w:tcW w:w="619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391.133,14</w:t>
            </w:r>
          </w:p>
        </w:tc>
        <w:tc>
          <w:tcPr>
            <w:tcW w:w="619" w:type="dxa"/>
            <w:shd w:val="clear" w:color="auto" w:fill="FFF9DE"/>
          </w:tcPr>
          <w:p>
            <w:pPr>
              <w:pStyle w:val="TableParagraph"/>
              <w:spacing w:before="42"/>
              <w:ind w:left="142" w:right="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656.102,28</w:t>
            </w:r>
          </w:p>
        </w:tc>
        <w:tc>
          <w:tcPr>
            <w:tcW w:w="570" w:type="dxa"/>
            <w:shd w:val="clear" w:color="auto" w:fill="FFFFEB"/>
          </w:tcPr>
          <w:p>
            <w:pPr>
              <w:pStyle w:val="TableParagraph"/>
              <w:spacing w:before="42"/>
              <w:ind w:right="1"/>
              <w:rPr>
                <w:sz w:val="9"/>
              </w:rPr>
            </w:pPr>
            <w:r>
              <w:rPr>
                <w:spacing w:val="-2"/>
                <w:sz w:val="9"/>
              </w:rPr>
              <w:t>(85.105,19)</w:t>
            </w:r>
          </w:p>
        </w:tc>
        <w:tc>
          <w:tcPr>
            <w:tcW w:w="341" w:type="dxa"/>
            <w:shd w:val="clear" w:color="auto" w:fill="FFFFEB"/>
          </w:tcPr>
          <w:p>
            <w:pPr>
              <w:pStyle w:val="TableParagraph"/>
              <w:spacing w:before="42"/>
              <w:ind w:left="10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(11,5)</w:t>
            </w:r>
          </w:p>
        </w:tc>
        <w:tc>
          <w:tcPr>
            <w:tcW w:w="721" w:type="dxa"/>
          </w:tcPr>
          <w:p>
            <w:pPr>
              <w:pStyle w:val="TableParagraph"/>
              <w:spacing w:before="42"/>
              <w:ind w:left="124" w:right="31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14.374.234,05</w:t>
            </w:r>
          </w:p>
        </w:tc>
        <w:tc>
          <w:tcPr>
            <w:tcW w:w="663" w:type="dxa"/>
          </w:tcPr>
          <w:p>
            <w:pPr>
              <w:pStyle w:val="TableParagraph"/>
              <w:spacing w:before="42"/>
              <w:ind w:right="27"/>
              <w:rPr>
                <w:sz w:val="9"/>
              </w:rPr>
            </w:pPr>
            <w:r>
              <w:rPr>
                <w:spacing w:val="-2"/>
                <w:sz w:val="9"/>
              </w:rPr>
              <w:t>6.227.212,21</w:t>
            </w:r>
          </w:p>
        </w:tc>
        <w:tc>
          <w:tcPr>
            <w:tcW w:w="614" w:type="dxa"/>
          </w:tcPr>
          <w:p>
            <w:pPr>
              <w:pStyle w:val="TableParagraph"/>
              <w:spacing w:before="42"/>
              <w:ind w:left="139" w:right="2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754.607,63</w:t>
            </w:r>
          </w:p>
        </w:tc>
        <w:tc>
          <w:tcPr>
            <w:tcW w:w="707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7.585.243,60</w:t>
            </w:r>
          </w:p>
        </w:tc>
        <w:tc>
          <w:tcPr>
            <w:tcW w:w="668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286.732,30</w:t>
            </w:r>
          </w:p>
        </w:tc>
        <w:tc>
          <w:tcPr>
            <w:tcW w:w="722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13.812.455,81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5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2,8</w:t>
            </w:r>
          </w:p>
        </w:tc>
        <w:tc>
          <w:tcPr>
            <w:tcW w:w="664" w:type="dxa"/>
            <w:shd w:val="clear" w:color="auto" w:fill="E7E6E6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1.041.339,93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4"/>
                <w:sz w:val="9"/>
              </w:rPr>
              <w:t>10,6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14.853.795,74</w:t>
            </w:r>
          </w:p>
        </w:tc>
        <w:tc>
          <w:tcPr>
            <w:tcW w:w="615" w:type="dxa"/>
            <w:shd w:val="clear" w:color="auto" w:fill="E7E6E6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479.561,69</w:t>
            </w:r>
          </w:p>
        </w:tc>
        <w:tc>
          <w:tcPr>
            <w:tcW w:w="332" w:type="dxa"/>
            <w:shd w:val="clear" w:color="auto" w:fill="E7E6E6"/>
          </w:tcPr>
          <w:p>
            <w:pPr>
              <w:pStyle w:val="TableParagraph"/>
              <w:spacing w:before="42"/>
              <w:ind w:left="163" w:right="19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3,3</w:t>
            </w:r>
          </w:p>
        </w:tc>
      </w:tr>
      <w:tr>
        <w:trPr>
          <w:trHeight w:val="189" w:hRule="atLeast"/>
        </w:trPr>
        <w:tc>
          <w:tcPr>
            <w:tcW w:w="26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2"/>
              <w:ind w:right="141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RJ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34"/>
              <w:rPr>
                <w:sz w:val="9"/>
              </w:rPr>
            </w:pPr>
            <w:r>
              <w:rPr>
                <w:spacing w:val="-2"/>
                <w:sz w:val="9"/>
              </w:rPr>
              <w:t>6.447.910,48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2.258.681,76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4.848.013,89</w:t>
            </w:r>
          </w:p>
        </w:tc>
        <w:tc>
          <w:tcPr>
            <w:tcW w:w="702" w:type="dxa"/>
            <w:shd w:val="clear" w:color="auto" w:fill="FBE3D5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7.106.695,65</w:t>
            </w:r>
          </w:p>
        </w:tc>
        <w:tc>
          <w:tcPr>
            <w:tcW w:w="629" w:type="dxa"/>
            <w:shd w:val="clear" w:color="auto" w:fill="FDF5EF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658.785,17</w:t>
            </w:r>
          </w:p>
        </w:tc>
        <w:tc>
          <w:tcPr>
            <w:tcW w:w="341" w:type="dxa"/>
            <w:shd w:val="clear" w:color="auto" w:fill="FDF5EF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4"/>
                <w:sz w:val="9"/>
              </w:rPr>
              <w:t>10,2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1"/>
              <w:rPr>
                <w:sz w:val="9"/>
              </w:rPr>
            </w:pPr>
            <w:r>
              <w:rPr>
                <w:spacing w:val="-2"/>
                <w:sz w:val="9"/>
              </w:rPr>
              <w:t>831.552,78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1"/>
              <w:rPr>
                <w:sz w:val="9"/>
              </w:rPr>
            </w:pPr>
            <w:r>
              <w:rPr>
                <w:spacing w:val="-2"/>
                <w:sz w:val="9"/>
              </w:rPr>
              <w:t>207.335,33</w:t>
            </w:r>
          </w:p>
        </w:tc>
        <w:tc>
          <w:tcPr>
            <w:tcW w:w="619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420.711,15</w:t>
            </w:r>
          </w:p>
        </w:tc>
        <w:tc>
          <w:tcPr>
            <w:tcW w:w="619" w:type="dxa"/>
            <w:shd w:val="clear" w:color="auto" w:fill="FFF9DE"/>
          </w:tcPr>
          <w:p>
            <w:pPr>
              <w:pStyle w:val="TableParagraph"/>
              <w:spacing w:before="42"/>
              <w:ind w:left="142" w:right="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628.046,48</w:t>
            </w:r>
          </w:p>
        </w:tc>
        <w:tc>
          <w:tcPr>
            <w:tcW w:w="570" w:type="dxa"/>
            <w:shd w:val="clear" w:color="auto" w:fill="FFFFEB"/>
          </w:tcPr>
          <w:p>
            <w:pPr>
              <w:pStyle w:val="TableParagraph"/>
              <w:spacing w:before="42"/>
              <w:ind w:right="1"/>
              <w:rPr>
                <w:sz w:val="9"/>
              </w:rPr>
            </w:pPr>
            <w:r>
              <w:rPr>
                <w:spacing w:val="-2"/>
                <w:sz w:val="9"/>
              </w:rPr>
              <w:t>(203.506,30)</w:t>
            </w:r>
          </w:p>
        </w:tc>
        <w:tc>
          <w:tcPr>
            <w:tcW w:w="341" w:type="dxa"/>
            <w:shd w:val="clear" w:color="auto" w:fill="FFFFEB"/>
          </w:tcPr>
          <w:p>
            <w:pPr>
              <w:pStyle w:val="TableParagraph"/>
              <w:spacing w:before="42"/>
              <w:ind w:left="10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(24,5)</w:t>
            </w:r>
          </w:p>
        </w:tc>
        <w:tc>
          <w:tcPr>
            <w:tcW w:w="721" w:type="dxa"/>
          </w:tcPr>
          <w:p>
            <w:pPr>
              <w:pStyle w:val="TableParagraph"/>
              <w:spacing w:before="42"/>
              <w:ind w:left="124" w:right="31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15.950.694,17</w:t>
            </w:r>
          </w:p>
        </w:tc>
        <w:tc>
          <w:tcPr>
            <w:tcW w:w="663" w:type="dxa"/>
          </w:tcPr>
          <w:p>
            <w:pPr>
              <w:pStyle w:val="TableParagraph"/>
              <w:spacing w:before="42"/>
              <w:ind w:right="27"/>
              <w:rPr>
                <w:sz w:val="9"/>
              </w:rPr>
            </w:pPr>
            <w:r>
              <w:rPr>
                <w:spacing w:val="-2"/>
                <w:sz w:val="9"/>
              </w:rPr>
              <w:t>6.038.232,39</w:t>
            </w:r>
          </w:p>
        </w:tc>
        <w:tc>
          <w:tcPr>
            <w:tcW w:w="614" w:type="dxa"/>
          </w:tcPr>
          <w:p>
            <w:pPr>
              <w:pStyle w:val="TableParagraph"/>
              <w:spacing w:before="42"/>
              <w:ind w:left="139" w:right="2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545.164,43</w:t>
            </w:r>
          </w:p>
        </w:tc>
        <w:tc>
          <w:tcPr>
            <w:tcW w:w="707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8.070.004,82</w:t>
            </w:r>
          </w:p>
        </w:tc>
        <w:tc>
          <w:tcPr>
            <w:tcW w:w="668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1.191.437,12</w:t>
            </w:r>
          </w:p>
        </w:tc>
        <w:tc>
          <w:tcPr>
            <w:tcW w:w="722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14.108.237,21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5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1,9</w:t>
            </w:r>
          </w:p>
        </w:tc>
        <w:tc>
          <w:tcPr>
            <w:tcW w:w="664" w:type="dxa"/>
            <w:shd w:val="clear" w:color="auto" w:fill="E7E6E6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1.736.601,55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-15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(17,6)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15.844.838,76</w:t>
            </w:r>
          </w:p>
        </w:tc>
        <w:tc>
          <w:tcPr>
            <w:tcW w:w="615" w:type="dxa"/>
            <w:shd w:val="clear" w:color="auto" w:fill="E7E6E6"/>
          </w:tcPr>
          <w:p>
            <w:pPr>
              <w:pStyle w:val="TableParagraph"/>
              <w:spacing w:before="42"/>
              <w:ind w:right="-15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(105.855,40)</w:t>
            </w:r>
          </w:p>
        </w:tc>
        <w:tc>
          <w:tcPr>
            <w:tcW w:w="332" w:type="dxa"/>
            <w:shd w:val="clear" w:color="auto" w:fill="E7E6E6"/>
          </w:tcPr>
          <w:p>
            <w:pPr>
              <w:pStyle w:val="TableParagraph"/>
              <w:spacing w:before="42"/>
              <w:ind w:left="144" w:right="-15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(0,7)</w:t>
            </w:r>
          </w:p>
        </w:tc>
      </w:tr>
      <w:tr>
        <w:trPr>
          <w:trHeight w:val="189" w:hRule="atLeast"/>
        </w:trPr>
        <w:tc>
          <w:tcPr>
            <w:tcW w:w="26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2"/>
              <w:ind w:right="133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SP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34"/>
              <w:rPr>
                <w:sz w:val="9"/>
              </w:rPr>
            </w:pPr>
            <w:r>
              <w:rPr>
                <w:spacing w:val="-2"/>
                <w:sz w:val="9"/>
              </w:rPr>
              <w:t>37.483.620,59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4"/>
              <w:rPr>
                <w:sz w:val="9"/>
              </w:rPr>
            </w:pPr>
            <w:r>
              <w:rPr>
                <w:spacing w:val="-2"/>
                <w:sz w:val="9"/>
              </w:rPr>
              <w:t>11.824.206,21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27.173.331,03</w:t>
            </w:r>
          </w:p>
        </w:tc>
        <w:tc>
          <w:tcPr>
            <w:tcW w:w="702" w:type="dxa"/>
            <w:shd w:val="clear" w:color="auto" w:fill="FBE3D5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38.997.537,24</w:t>
            </w:r>
          </w:p>
        </w:tc>
        <w:tc>
          <w:tcPr>
            <w:tcW w:w="629" w:type="dxa"/>
            <w:shd w:val="clear" w:color="auto" w:fill="FDF5EF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1.513.916,65</w:t>
            </w:r>
          </w:p>
        </w:tc>
        <w:tc>
          <w:tcPr>
            <w:tcW w:w="341" w:type="dxa"/>
            <w:shd w:val="clear" w:color="auto" w:fill="FDF5EF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5"/>
                <w:sz w:val="9"/>
              </w:rPr>
              <w:t>4,0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1"/>
              <w:rPr>
                <w:sz w:val="9"/>
              </w:rPr>
            </w:pPr>
            <w:r>
              <w:rPr>
                <w:spacing w:val="-2"/>
                <w:sz w:val="9"/>
              </w:rPr>
              <w:t>2.307.788,64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1"/>
              <w:rPr>
                <w:sz w:val="9"/>
              </w:rPr>
            </w:pPr>
            <w:r>
              <w:rPr>
                <w:spacing w:val="-2"/>
                <w:sz w:val="9"/>
              </w:rPr>
              <w:t>1.104.156,69</w:t>
            </w:r>
          </w:p>
        </w:tc>
        <w:tc>
          <w:tcPr>
            <w:tcW w:w="619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1.646.094,80</w:t>
            </w:r>
          </w:p>
        </w:tc>
        <w:tc>
          <w:tcPr>
            <w:tcW w:w="619" w:type="dxa"/>
            <w:shd w:val="clear" w:color="auto" w:fill="FFF9DE"/>
          </w:tcPr>
          <w:p>
            <w:pPr>
              <w:pStyle w:val="TableParagraph"/>
              <w:spacing w:before="42"/>
              <w:ind w:left="65" w:right="30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2.750.251,49</w:t>
            </w:r>
          </w:p>
        </w:tc>
        <w:tc>
          <w:tcPr>
            <w:tcW w:w="570" w:type="dxa"/>
            <w:shd w:val="clear" w:color="auto" w:fill="FFFFEB"/>
          </w:tcPr>
          <w:p>
            <w:pPr>
              <w:pStyle w:val="TableParagraph"/>
              <w:spacing w:before="42"/>
              <w:ind w:right="29"/>
              <w:rPr>
                <w:sz w:val="9"/>
              </w:rPr>
            </w:pPr>
            <w:r>
              <w:rPr>
                <w:spacing w:val="-2"/>
                <w:sz w:val="9"/>
              </w:rPr>
              <w:t>442.462,85</w:t>
            </w:r>
          </w:p>
        </w:tc>
        <w:tc>
          <w:tcPr>
            <w:tcW w:w="341" w:type="dxa"/>
            <w:shd w:val="clear" w:color="auto" w:fill="FFFFEB"/>
          </w:tcPr>
          <w:p>
            <w:pPr>
              <w:pStyle w:val="TableParagraph"/>
              <w:spacing w:before="42"/>
              <w:ind w:left="102"/>
              <w:jc w:val="center"/>
              <w:rPr>
                <w:sz w:val="9"/>
              </w:rPr>
            </w:pPr>
            <w:r>
              <w:rPr>
                <w:spacing w:val="-4"/>
                <w:sz w:val="9"/>
              </w:rPr>
              <w:t>19,2</w:t>
            </w:r>
          </w:p>
        </w:tc>
        <w:tc>
          <w:tcPr>
            <w:tcW w:w="721" w:type="dxa"/>
          </w:tcPr>
          <w:p>
            <w:pPr>
              <w:pStyle w:val="TableParagraph"/>
              <w:spacing w:before="42"/>
              <w:ind w:left="124" w:right="31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68.244.606,88</w:t>
            </w:r>
          </w:p>
        </w:tc>
        <w:tc>
          <w:tcPr>
            <w:tcW w:w="663" w:type="dxa"/>
          </w:tcPr>
          <w:p>
            <w:pPr>
              <w:pStyle w:val="TableParagraph"/>
              <w:spacing w:before="42"/>
              <w:ind w:right="27"/>
              <w:rPr>
                <w:sz w:val="9"/>
              </w:rPr>
            </w:pPr>
            <w:r>
              <w:rPr>
                <w:spacing w:val="-2"/>
                <w:sz w:val="9"/>
              </w:rPr>
              <w:t>26.352.684,42</w:t>
            </w:r>
          </w:p>
        </w:tc>
        <w:tc>
          <w:tcPr>
            <w:tcW w:w="614" w:type="dxa"/>
          </w:tcPr>
          <w:p>
            <w:pPr>
              <w:pStyle w:val="TableParagraph"/>
              <w:spacing w:before="42"/>
              <w:ind w:left="65" w:right="2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2.608.256,67</w:t>
            </w:r>
          </w:p>
        </w:tc>
        <w:tc>
          <w:tcPr>
            <w:tcW w:w="707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37.912.476,47</w:t>
            </w:r>
          </w:p>
        </w:tc>
        <w:tc>
          <w:tcPr>
            <w:tcW w:w="668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3.094.075,24</w:t>
            </w:r>
          </w:p>
        </w:tc>
        <w:tc>
          <w:tcPr>
            <w:tcW w:w="722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64.265.160,89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5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1,7</w:t>
            </w:r>
          </w:p>
        </w:tc>
        <w:tc>
          <w:tcPr>
            <w:tcW w:w="664" w:type="dxa"/>
            <w:shd w:val="clear" w:color="auto" w:fill="E7E6E6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5.702.331,91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4"/>
                <w:sz w:val="9"/>
              </w:rPr>
              <w:t>12,5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69.967.492,80</w:t>
            </w:r>
          </w:p>
        </w:tc>
        <w:tc>
          <w:tcPr>
            <w:tcW w:w="615" w:type="dxa"/>
            <w:shd w:val="clear" w:color="auto" w:fill="E7E6E6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1.722.885,92</w:t>
            </w:r>
          </w:p>
        </w:tc>
        <w:tc>
          <w:tcPr>
            <w:tcW w:w="332" w:type="dxa"/>
            <w:shd w:val="clear" w:color="auto" w:fill="E7E6E6"/>
          </w:tcPr>
          <w:p>
            <w:pPr>
              <w:pStyle w:val="TableParagraph"/>
              <w:spacing w:before="42"/>
              <w:ind w:left="163" w:right="19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2,5</w:t>
            </w:r>
          </w:p>
        </w:tc>
      </w:tr>
      <w:tr>
        <w:trPr>
          <w:trHeight w:val="189" w:hRule="atLeast"/>
        </w:trPr>
        <w:tc>
          <w:tcPr>
            <w:tcW w:w="268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before="42"/>
              <w:ind w:left="14" w:right="-29"/>
              <w:jc w:val="center"/>
              <w:rPr>
                <w:b/>
                <w:sz w:val="9"/>
              </w:rPr>
            </w:pPr>
            <w:r>
              <w:rPr>
                <w:b/>
                <w:sz w:val="9"/>
              </w:rPr>
              <w:t>Soma</w:t>
            </w:r>
            <w:r>
              <w:rPr>
                <w:b/>
                <w:spacing w:val="-3"/>
                <w:sz w:val="9"/>
              </w:rPr>
              <w:t> </w:t>
            </w:r>
            <w:r>
              <w:rPr>
                <w:b/>
                <w:spacing w:val="-10"/>
                <w:sz w:val="9"/>
              </w:rPr>
              <w:t>(</w:t>
            </w:r>
          </w:p>
        </w:tc>
        <w:tc>
          <w:tcPr>
            <w:tcW w:w="702" w:type="dxa"/>
            <w:shd w:val="clear" w:color="auto" w:fill="BEBEBE"/>
          </w:tcPr>
          <w:p>
            <w:pPr>
              <w:pStyle w:val="TableParagraph"/>
              <w:spacing w:before="42"/>
              <w:ind w:right="34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52.021.982,28</w:t>
            </w:r>
          </w:p>
        </w:tc>
        <w:tc>
          <w:tcPr>
            <w:tcW w:w="653" w:type="dxa"/>
            <w:shd w:val="clear" w:color="auto" w:fill="BEBEBE"/>
          </w:tcPr>
          <w:p>
            <w:pPr>
              <w:pStyle w:val="TableParagraph"/>
              <w:spacing w:before="42"/>
              <w:ind w:right="33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16.776.615,16</w:t>
            </w:r>
          </w:p>
        </w:tc>
        <w:tc>
          <w:tcPr>
            <w:tcW w:w="653" w:type="dxa"/>
            <w:shd w:val="clear" w:color="auto" w:fill="BEBEBE"/>
          </w:tcPr>
          <w:p>
            <w:pPr>
              <w:pStyle w:val="TableParagraph"/>
              <w:spacing w:before="42"/>
              <w:ind w:right="33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37.954.343,03</w:t>
            </w:r>
          </w:p>
        </w:tc>
        <w:tc>
          <w:tcPr>
            <w:tcW w:w="702" w:type="dxa"/>
            <w:shd w:val="clear" w:color="auto" w:fill="BEBEBE"/>
          </w:tcPr>
          <w:p>
            <w:pPr>
              <w:pStyle w:val="TableParagraph"/>
              <w:spacing w:before="42"/>
              <w:ind w:right="32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54.730.958,19</w:t>
            </w:r>
          </w:p>
        </w:tc>
        <w:tc>
          <w:tcPr>
            <w:tcW w:w="629" w:type="dxa"/>
            <w:shd w:val="clear" w:color="auto" w:fill="BEBEBE"/>
          </w:tcPr>
          <w:p>
            <w:pPr>
              <w:pStyle w:val="TableParagraph"/>
              <w:spacing w:before="42"/>
              <w:ind w:right="32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2.708.975,91</w:t>
            </w:r>
          </w:p>
        </w:tc>
        <w:tc>
          <w:tcPr>
            <w:tcW w:w="341" w:type="dxa"/>
            <w:shd w:val="clear" w:color="auto" w:fill="BEBEBE"/>
          </w:tcPr>
          <w:p>
            <w:pPr>
              <w:pStyle w:val="TableParagraph"/>
              <w:spacing w:before="42"/>
              <w:ind w:right="30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5,2</w:t>
            </w:r>
          </w:p>
        </w:tc>
        <w:tc>
          <w:tcPr>
            <w:tcW w:w="624" w:type="dxa"/>
            <w:shd w:val="clear" w:color="auto" w:fill="BEBEBE"/>
          </w:tcPr>
          <w:p>
            <w:pPr>
              <w:pStyle w:val="TableParagraph"/>
              <w:spacing w:before="42"/>
              <w:ind w:right="31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4.067.524,48</w:t>
            </w:r>
          </w:p>
        </w:tc>
        <w:tc>
          <w:tcPr>
            <w:tcW w:w="624" w:type="dxa"/>
            <w:shd w:val="clear" w:color="auto" w:fill="BEBEBE"/>
          </w:tcPr>
          <w:p>
            <w:pPr>
              <w:pStyle w:val="TableParagraph"/>
              <w:spacing w:before="42"/>
              <w:ind w:right="31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1.627.563,80</w:t>
            </w:r>
          </w:p>
        </w:tc>
        <w:tc>
          <w:tcPr>
            <w:tcW w:w="619" w:type="dxa"/>
            <w:shd w:val="clear" w:color="auto" w:fill="BEBEBE"/>
          </w:tcPr>
          <w:p>
            <w:pPr>
              <w:pStyle w:val="TableParagraph"/>
              <w:spacing w:before="42"/>
              <w:ind w:right="30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2.563.332,77</w:t>
            </w:r>
          </w:p>
        </w:tc>
        <w:tc>
          <w:tcPr>
            <w:tcW w:w="619" w:type="dxa"/>
            <w:shd w:val="clear" w:color="auto" w:fill="BEBEBE"/>
          </w:tcPr>
          <w:p>
            <w:pPr>
              <w:pStyle w:val="TableParagraph"/>
              <w:spacing w:before="42"/>
              <w:ind w:left="65" w:right="30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4.190.896,57</w:t>
            </w:r>
          </w:p>
        </w:tc>
        <w:tc>
          <w:tcPr>
            <w:tcW w:w="570" w:type="dxa"/>
            <w:shd w:val="clear" w:color="auto" w:fill="BEBEBE"/>
          </w:tcPr>
          <w:p>
            <w:pPr>
              <w:pStyle w:val="TableParagraph"/>
              <w:spacing w:before="42"/>
              <w:ind w:right="29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123.372,09</w:t>
            </w:r>
          </w:p>
        </w:tc>
        <w:tc>
          <w:tcPr>
            <w:tcW w:w="341" w:type="dxa"/>
            <w:shd w:val="clear" w:color="auto" w:fill="BEBEBE"/>
          </w:tcPr>
          <w:p>
            <w:pPr>
              <w:pStyle w:val="TableParagraph"/>
              <w:spacing w:before="42"/>
              <w:ind w:left="151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3,0</w:t>
            </w:r>
          </w:p>
        </w:tc>
        <w:tc>
          <w:tcPr>
            <w:tcW w:w="721" w:type="dxa"/>
            <w:shd w:val="clear" w:color="auto" w:fill="BEBEBE"/>
          </w:tcPr>
          <w:p>
            <w:pPr>
              <w:pStyle w:val="TableParagraph"/>
              <w:spacing w:before="42"/>
              <w:ind w:left="75" w:right="31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102.941.786,10</w:t>
            </w:r>
          </w:p>
        </w:tc>
        <w:tc>
          <w:tcPr>
            <w:tcW w:w="663" w:type="dxa"/>
            <w:shd w:val="clear" w:color="auto" w:fill="BEBEBE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40.380.140,95</w:t>
            </w:r>
          </w:p>
        </w:tc>
        <w:tc>
          <w:tcPr>
            <w:tcW w:w="614" w:type="dxa"/>
            <w:shd w:val="clear" w:color="auto" w:fill="BEBEBE"/>
          </w:tcPr>
          <w:p>
            <w:pPr>
              <w:pStyle w:val="TableParagraph"/>
              <w:spacing w:before="42"/>
              <w:ind w:left="66" w:right="29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4.049.022,91</w:t>
            </w:r>
          </w:p>
        </w:tc>
        <w:tc>
          <w:tcPr>
            <w:tcW w:w="707" w:type="dxa"/>
            <w:shd w:val="clear" w:color="auto" w:fill="BEBEBE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55.780.992,20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4.745.050,59</w:t>
            </w:r>
          </w:p>
        </w:tc>
        <w:tc>
          <w:tcPr>
            <w:tcW w:w="722" w:type="dxa"/>
            <w:shd w:val="clear" w:color="auto" w:fill="BEBEBE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96.161.133,15</w:t>
            </w:r>
          </w:p>
        </w:tc>
        <w:tc>
          <w:tcPr>
            <w:tcW w:w="571" w:type="dxa"/>
            <w:shd w:val="clear" w:color="auto" w:fill="BEBEBE"/>
          </w:tcPr>
          <w:p>
            <w:pPr>
              <w:pStyle w:val="TableParagraph"/>
              <w:spacing w:before="42"/>
              <w:ind w:right="25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1,7</w:t>
            </w:r>
          </w:p>
        </w:tc>
        <w:tc>
          <w:tcPr>
            <w:tcW w:w="664" w:type="dxa"/>
            <w:shd w:val="clear" w:color="auto" w:fill="BEBEBE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8.794.073,50</w:t>
            </w:r>
          </w:p>
        </w:tc>
        <w:tc>
          <w:tcPr>
            <w:tcW w:w="571" w:type="dxa"/>
            <w:shd w:val="clear" w:color="auto" w:fill="BEBEBE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4,4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104.955.206,65</w:t>
            </w:r>
          </w:p>
        </w:tc>
        <w:tc>
          <w:tcPr>
            <w:tcW w:w="615" w:type="dxa"/>
            <w:shd w:val="clear" w:color="auto" w:fill="BEBEBE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2.013.420,55</w:t>
            </w:r>
          </w:p>
        </w:tc>
        <w:tc>
          <w:tcPr>
            <w:tcW w:w="332" w:type="dxa"/>
            <w:shd w:val="clear" w:color="auto" w:fill="BEBEBE"/>
          </w:tcPr>
          <w:p>
            <w:pPr>
              <w:pStyle w:val="TableParagraph"/>
              <w:spacing w:before="42"/>
              <w:ind w:left="163" w:right="19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2,0</w:t>
            </w:r>
          </w:p>
        </w:tc>
      </w:tr>
      <w:tr>
        <w:trPr>
          <w:trHeight w:val="189" w:hRule="atLeast"/>
        </w:trPr>
        <w:tc>
          <w:tcPr>
            <w:tcW w:w="26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2"/>
              <w:ind w:left="2" w:right="128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PR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34"/>
              <w:rPr>
                <w:sz w:val="9"/>
              </w:rPr>
            </w:pPr>
            <w:r>
              <w:rPr>
                <w:spacing w:val="-2"/>
                <w:sz w:val="9"/>
              </w:rPr>
              <w:t>8.042.463,08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2.589.910,02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5.452.823,91</w:t>
            </w:r>
          </w:p>
        </w:tc>
        <w:tc>
          <w:tcPr>
            <w:tcW w:w="702" w:type="dxa"/>
            <w:shd w:val="clear" w:color="auto" w:fill="FBE3D5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8.042.733,93</w:t>
            </w:r>
          </w:p>
        </w:tc>
        <w:tc>
          <w:tcPr>
            <w:tcW w:w="629" w:type="dxa"/>
            <w:shd w:val="clear" w:color="auto" w:fill="FDF5EF"/>
          </w:tcPr>
          <w:p>
            <w:pPr>
              <w:pStyle w:val="TableParagraph"/>
              <w:spacing w:before="42"/>
              <w:ind w:right="31"/>
              <w:rPr>
                <w:sz w:val="9"/>
              </w:rPr>
            </w:pPr>
            <w:r>
              <w:rPr>
                <w:spacing w:val="-2"/>
                <w:sz w:val="9"/>
              </w:rPr>
              <w:t>270,86</w:t>
            </w:r>
          </w:p>
        </w:tc>
        <w:tc>
          <w:tcPr>
            <w:tcW w:w="341" w:type="dxa"/>
            <w:shd w:val="clear" w:color="auto" w:fill="FDF5EF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5"/>
                <w:sz w:val="9"/>
              </w:rPr>
              <w:t>0,0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1"/>
              <w:rPr>
                <w:sz w:val="9"/>
              </w:rPr>
            </w:pPr>
            <w:r>
              <w:rPr>
                <w:spacing w:val="-2"/>
                <w:sz w:val="9"/>
              </w:rPr>
              <w:t>556.233,59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212.596,25</w:t>
            </w:r>
          </w:p>
        </w:tc>
        <w:tc>
          <w:tcPr>
            <w:tcW w:w="619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301.057,38</w:t>
            </w:r>
          </w:p>
        </w:tc>
        <w:tc>
          <w:tcPr>
            <w:tcW w:w="619" w:type="dxa"/>
            <w:shd w:val="clear" w:color="auto" w:fill="FFF9DE"/>
          </w:tcPr>
          <w:p>
            <w:pPr>
              <w:pStyle w:val="TableParagraph"/>
              <w:spacing w:before="42"/>
              <w:ind w:left="142" w:right="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513.653,63</w:t>
            </w:r>
          </w:p>
        </w:tc>
        <w:tc>
          <w:tcPr>
            <w:tcW w:w="570" w:type="dxa"/>
            <w:shd w:val="clear" w:color="auto" w:fill="FFFFEB"/>
          </w:tcPr>
          <w:p>
            <w:pPr>
              <w:pStyle w:val="TableParagraph"/>
              <w:spacing w:before="42"/>
              <w:ind w:right="1"/>
              <w:rPr>
                <w:sz w:val="9"/>
              </w:rPr>
            </w:pPr>
            <w:r>
              <w:rPr>
                <w:spacing w:val="-2"/>
                <w:sz w:val="9"/>
              </w:rPr>
              <w:t>(42.579,96)</w:t>
            </w:r>
          </w:p>
        </w:tc>
        <w:tc>
          <w:tcPr>
            <w:tcW w:w="341" w:type="dxa"/>
            <w:shd w:val="clear" w:color="auto" w:fill="FFFFEB"/>
          </w:tcPr>
          <w:p>
            <w:pPr>
              <w:pStyle w:val="TableParagraph"/>
              <w:spacing w:before="42"/>
              <w:ind w:left="151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(7,7)</w:t>
            </w:r>
          </w:p>
        </w:tc>
        <w:tc>
          <w:tcPr>
            <w:tcW w:w="721" w:type="dxa"/>
          </w:tcPr>
          <w:p>
            <w:pPr>
              <w:pStyle w:val="TableParagraph"/>
              <w:spacing w:before="42"/>
              <w:ind w:left="124" w:right="31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15.182.851,85</w:t>
            </w:r>
          </w:p>
        </w:tc>
        <w:tc>
          <w:tcPr>
            <w:tcW w:w="663" w:type="dxa"/>
          </w:tcPr>
          <w:p>
            <w:pPr>
              <w:pStyle w:val="TableParagraph"/>
              <w:spacing w:before="42"/>
              <w:ind w:right="27"/>
              <w:rPr>
                <w:sz w:val="9"/>
              </w:rPr>
            </w:pPr>
            <w:r>
              <w:rPr>
                <w:spacing w:val="-2"/>
                <w:sz w:val="9"/>
              </w:rPr>
              <w:t>5.968.806,85</w:t>
            </w:r>
          </w:p>
        </w:tc>
        <w:tc>
          <w:tcPr>
            <w:tcW w:w="614" w:type="dxa"/>
          </w:tcPr>
          <w:p>
            <w:pPr>
              <w:pStyle w:val="TableParagraph"/>
              <w:spacing w:before="42"/>
              <w:ind w:left="139" w:right="2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563.795,78</w:t>
            </w:r>
          </w:p>
        </w:tc>
        <w:tc>
          <w:tcPr>
            <w:tcW w:w="707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7.827.491,97</w:t>
            </w:r>
          </w:p>
        </w:tc>
        <w:tc>
          <w:tcPr>
            <w:tcW w:w="668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751.981,40</w:t>
            </w:r>
          </w:p>
        </w:tc>
        <w:tc>
          <w:tcPr>
            <w:tcW w:w="722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13.796.298,82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5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0,7</w:t>
            </w:r>
          </w:p>
        </w:tc>
        <w:tc>
          <w:tcPr>
            <w:tcW w:w="664" w:type="dxa"/>
            <w:shd w:val="clear" w:color="auto" w:fill="E7E6E6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1.315.777,18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-15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(11,5)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15.112.076,00</w:t>
            </w:r>
          </w:p>
        </w:tc>
        <w:tc>
          <w:tcPr>
            <w:tcW w:w="615" w:type="dxa"/>
            <w:shd w:val="clear" w:color="auto" w:fill="E7E6E6"/>
          </w:tcPr>
          <w:p>
            <w:pPr>
              <w:pStyle w:val="TableParagraph"/>
              <w:spacing w:before="42"/>
              <w:ind w:right="-15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(70.775,85)</w:t>
            </w:r>
          </w:p>
        </w:tc>
        <w:tc>
          <w:tcPr>
            <w:tcW w:w="332" w:type="dxa"/>
            <w:shd w:val="clear" w:color="auto" w:fill="E7E6E6"/>
          </w:tcPr>
          <w:p>
            <w:pPr>
              <w:pStyle w:val="TableParagraph"/>
              <w:spacing w:before="42"/>
              <w:ind w:left="144" w:right="-15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(0,5)</w:t>
            </w:r>
          </w:p>
        </w:tc>
      </w:tr>
      <w:tr>
        <w:trPr>
          <w:trHeight w:val="189" w:hRule="atLeast"/>
        </w:trPr>
        <w:tc>
          <w:tcPr>
            <w:tcW w:w="26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2"/>
              <w:ind w:left="2" w:right="130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RS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34"/>
              <w:rPr>
                <w:sz w:val="9"/>
              </w:rPr>
            </w:pPr>
            <w:r>
              <w:rPr>
                <w:spacing w:val="-2"/>
                <w:sz w:val="9"/>
              </w:rPr>
              <w:t>10.220.375,36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3.334.112,61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7.658.033,16</w:t>
            </w:r>
          </w:p>
        </w:tc>
        <w:tc>
          <w:tcPr>
            <w:tcW w:w="702" w:type="dxa"/>
            <w:shd w:val="clear" w:color="auto" w:fill="FBE3D5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10.992.145,77</w:t>
            </w:r>
          </w:p>
        </w:tc>
        <w:tc>
          <w:tcPr>
            <w:tcW w:w="629" w:type="dxa"/>
            <w:shd w:val="clear" w:color="auto" w:fill="FDF5EF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771.770,41</w:t>
            </w:r>
          </w:p>
        </w:tc>
        <w:tc>
          <w:tcPr>
            <w:tcW w:w="341" w:type="dxa"/>
            <w:shd w:val="clear" w:color="auto" w:fill="FDF5EF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5"/>
                <w:sz w:val="9"/>
              </w:rPr>
              <w:t>7,6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1"/>
              <w:rPr>
                <w:sz w:val="9"/>
              </w:rPr>
            </w:pPr>
            <w:r>
              <w:rPr>
                <w:spacing w:val="-2"/>
                <w:sz w:val="9"/>
              </w:rPr>
              <w:t>719.782,45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252.685,80</w:t>
            </w:r>
          </w:p>
        </w:tc>
        <w:tc>
          <w:tcPr>
            <w:tcW w:w="619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410.942,54</w:t>
            </w:r>
          </w:p>
        </w:tc>
        <w:tc>
          <w:tcPr>
            <w:tcW w:w="619" w:type="dxa"/>
            <w:shd w:val="clear" w:color="auto" w:fill="FFF9DE"/>
          </w:tcPr>
          <w:p>
            <w:pPr>
              <w:pStyle w:val="TableParagraph"/>
              <w:spacing w:before="42"/>
              <w:ind w:left="142" w:right="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663.628,34</w:t>
            </w:r>
          </w:p>
        </w:tc>
        <w:tc>
          <w:tcPr>
            <w:tcW w:w="570" w:type="dxa"/>
            <w:shd w:val="clear" w:color="auto" w:fill="FFFFEB"/>
          </w:tcPr>
          <w:p>
            <w:pPr>
              <w:pStyle w:val="TableParagraph"/>
              <w:spacing w:before="42"/>
              <w:ind w:right="1"/>
              <w:rPr>
                <w:sz w:val="9"/>
              </w:rPr>
            </w:pPr>
            <w:r>
              <w:rPr>
                <w:spacing w:val="-2"/>
                <w:sz w:val="9"/>
              </w:rPr>
              <w:t>(56.154,11)</w:t>
            </w:r>
          </w:p>
        </w:tc>
        <w:tc>
          <w:tcPr>
            <w:tcW w:w="341" w:type="dxa"/>
            <w:shd w:val="clear" w:color="auto" w:fill="FFFFEB"/>
          </w:tcPr>
          <w:p>
            <w:pPr>
              <w:pStyle w:val="TableParagraph"/>
              <w:spacing w:before="42"/>
              <w:ind w:left="151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(7,8)</w:t>
            </w:r>
          </w:p>
        </w:tc>
        <w:tc>
          <w:tcPr>
            <w:tcW w:w="721" w:type="dxa"/>
          </w:tcPr>
          <w:p>
            <w:pPr>
              <w:pStyle w:val="TableParagraph"/>
              <w:spacing w:before="42"/>
              <w:ind w:left="124" w:right="31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20.369.409,08</w:t>
            </w:r>
          </w:p>
        </w:tc>
        <w:tc>
          <w:tcPr>
            <w:tcW w:w="663" w:type="dxa"/>
          </w:tcPr>
          <w:p>
            <w:pPr>
              <w:pStyle w:val="TableParagraph"/>
              <w:spacing w:before="42"/>
              <w:ind w:right="27"/>
              <w:rPr>
                <w:sz w:val="9"/>
              </w:rPr>
            </w:pPr>
            <w:r>
              <w:rPr>
                <w:spacing w:val="-2"/>
                <w:sz w:val="9"/>
              </w:rPr>
              <w:t>7.486.482,39</w:t>
            </w:r>
          </w:p>
        </w:tc>
        <w:tc>
          <w:tcPr>
            <w:tcW w:w="614" w:type="dxa"/>
          </w:tcPr>
          <w:p>
            <w:pPr>
              <w:pStyle w:val="TableParagraph"/>
              <w:spacing w:before="42"/>
              <w:ind w:left="139" w:right="2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704.271,36</w:t>
            </w:r>
          </w:p>
        </w:tc>
        <w:tc>
          <w:tcPr>
            <w:tcW w:w="707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10.684.506,12</w:t>
            </w:r>
          </w:p>
        </w:tc>
        <w:tc>
          <w:tcPr>
            <w:tcW w:w="668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1.736.023,96</w:t>
            </w:r>
          </w:p>
        </w:tc>
        <w:tc>
          <w:tcPr>
            <w:tcW w:w="722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18.170.988,51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5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3,1</w:t>
            </w:r>
          </w:p>
        </w:tc>
        <w:tc>
          <w:tcPr>
            <w:tcW w:w="664" w:type="dxa"/>
            <w:shd w:val="clear" w:color="auto" w:fill="E7E6E6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2.440.295,32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-15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(11,3)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20.611.283,83</w:t>
            </w:r>
          </w:p>
        </w:tc>
        <w:tc>
          <w:tcPr>
            <w:tcW w:w="615" w:type="dxa"/>
            <w:shd w:val="clear" w:color="auto" w:fill="E7E6E6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241.874,75</w:t>
            </w:r>
          </w:p>
        </w:tc>
        <w:tc>
          <w:tcPr>
            <w:tcW w:w="332" w:type="dxa"/>
            <w:shd w:val="clear" w:color="auto" w:fill="E7E6E6"/>
          </w:tcPr>
          <w:p>
            <w:pPr>
              <w:pStyle w:val="TableParagraph"/>
              <w:spacing w:before="42"/>
              <w:ind w:left="163" w:right="19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1,2</w:t>
            </w:r>
          </w:p>
        </w:tc>
      </w:tr>
      <w:tr>
        <w:trPr>
          <w:trHeight w:val="189" w:hRule="atLeast"/>
        </w:trPr>
        <w:tc>
          <w:tcPr>
            <w:tcW w:w="26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2"/>
              <w:ind w:left="2" w:right="136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SC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34"/>
              <w:rPr>
                <w:sz w:val="9"/>
              </w:rPr>
            </w:pPr>
            <w:r>
              <w:rPr>
                <w:spacing w:val="-2"/>
                <w:sz w:val="9"/>
              </w:rPr>
              <w:t>6.612.853,00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2.132.577,30</w:t>
            </w:r>
          </w:p>
        </w:tc>
        <w:tc>
          <w:tcPr>
            <w:tcW w:w="653" w:type="dxa"/>
          </w:tcPr>
          <w:p>
            <w:pPr>
              <w:pStyle w:val="TableParagraph"/>
              <w:spacing w:before="42"/>
              <w:ind w:right="33"/>
              <w:rPr>
                <w:sz w:val="9"/>
              </w:rPr>
            </w:pPr>
            <w:r>
              <w:rPr>
                <w:spacing w:val="-2"/>
                <w:sz w:val="9"/>
              </w:rPr>
              <w:t>4.606.854,84</w:t>
            </w:r>
          </w:p>
        </w:tc>
        <w:tc>
          <w:tcPr>
            <w:tcW w:w="702" w:type="dxa"/>
            <w:shd w:val="clear" w:color="auto" w:fill="FBE3D5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6.739.432,14</w:t>
            </w:r>
          </w:p>
        </w:tc>
        <w:tc>
          <w:tcPr>
            <w:tcW w:w="629" w:type="dxa"/>
            <w:shd w:val="clear" w:color="auto" w:fill="FDF5EF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126.579,14</w:t>
            </w:r>
          </w:p>
        </w:tc>
        <w:tc>
          <w:tcPr>
            <w:tcW w:w="341" w:type="dxa"/>
            <w:shd w:val="clear" w:color="auto" w:fill="FDF5EF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5"/>
                <w:sz w:val="9"/>
              </w:rPr>
              <w:t>1,9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1"/>
              <w:rPr>
                <w:sz w:val="9"/>
              </w:rPr>
            </w:pPr>
            <w:r>
              <w:rPr>
                <w:spacing w:val="-2"/>
                <w:sz w:val="9"/>
              </w:rPr>
              <w:t>363.818,83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right="32"/>
              <w:rPr>
                <w:sz w:val="9"/>
              </w:rPr>
            </w:pPr>
            <w:r>
              <w:rPr>
                <w:spacing w:val="-2"/>
                <w:sz w:val="9"/>
              </w:rPr>
              <w:t>202.770,01</w:t>
            </w:r>
          </w:p>
        </w:tc>
        <w:tc>
          <w:tcPr>
            <w:tcW w:w="619" w:type="dxa"/>
          </w:tcPr>
          <w:p>
            <w:pPr>
              <w:pStyle w:val="TableParagraph"/>
              <w:spacing w:before="42"/>
              <w:ind w:right="30"/>
              <w:rPr>
                <w:sz w:val="9"/>
              </w:rPr>
            </w:pPr>
            <w:r>
              <w:rPr>
                <w:spacing w:val="-2"/>
                <w:sz w:val="9"/>
              </w:rPr>
              <w:t>197.259,10</w:t>
            </w:r>
          </w:p>
        </w:tc>
        <w:tc>
          <w:tcPr>
            <w:tcW w:w="619" w:type="dxa"/>
            <w:shd w:val="clear" w:color="auto" w:fill="FFF9DE"/>
          </w:tcPr>
          <w:p>
            <w:pPr>
              <w:pStyle w:val="TableParagraph"/>
              <w:spacing w:before="42"/>
              <w:ind w:left="142" w:right="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400.029,11</w:t>
            </w:r>
          </w:p>
        </w:tc>
        <w:tc>
          <w:tcPr>
            <w:tcW w:w="570" w:type="dxa"/>
            <w:shd w:val="clear" w:color="auto" w:fill="FFFFEB"/>
          </w:tcPr>
          <w:p>
            <w:pPr>
              <w:pStyle w:val="TableParagraph"/>
              <w:spacing w:before="42"/>
              <w:ind w:right="29"/>
              <w:rPr>
                <w:sz w:val="9"/>
              </w:rPr>
            </w:pPr>
            <w:r>
              <w:rPr>
                <w:spacing w:val="-2"/>
                <w:sz w:val="9"/>
              </w:rPr>
              <w:t>36.210,29</w:t>
            </w:r>
          </w:p>
        </w:tc>
        <w:tc>
          <w:tcPr>
            <w:tcW w:w="341" w:type="dxa"/>
            <w:shd w:val="clear" w:color="auto" w:fill="FFFFEB"/>
          </w:tcPr>
          <w:p>
            <w:pPr>
              <w:pStyle w:val="TableParagraph"/>
              <w:spacing w:before="42"/>
              <w:ind w:left="102"/>
              <w:jc w:val="center"/>
              <w:rPr>
                <w:sz w:val="9"/>
              </w:rPr>
            </w:pPr>
            <w:r>
              <w:rPr>
                <w:spacing w:val="-4"/>
                <w:sz w:val="9"/>
              </w:rPr>
              <w:t>10,0</w:t>
            </w:r>
          </w:p>
        </w:tc>
        <w:tc>
          <w:tcPr>
            <w:tcW w:w="721" w:type="dxa"/>
          </w:tcPr>
          <w:p>
            <w:pPr>
              <w:pStyle w:val="TableParagraph"/>
              <w:spacing w:before="42"/>
              <w:ind w:left="124" w:right="31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12.491.113,01</w:t>
            </w:r>
          </w:p>
        </w:tc>
        <w:tc>
          <w:tcPr>
            <w:tcW w:w="663" w:type="dxa"/>
          </w:tcPr>
          <w:p>
            <w:pPr>
              <w:pStyle w:val="TableParagraph"/>
              <w:spacing w:before="42"/>
              <w:ind w:right="27"/>
              <w:rPr>
                <w:sz w:val="9"/>
              </w:rPr>
            </w:pPr>
            <w:r>
              <w:rPr>
                <w:spacing w:val="-2"/>
                <w:sz w:val="9"/>
              </w:rPr>
              <w:t>4.939.598,21</w:t>
            </w:r>
          </w:p>
        </w:tc>
        <w:tc>
          <w:tcPr>
            <w:tcW w:w="614" w:type="dxa"/>
          </w:tcPr>
          <w:p>
            <w:pPr>
              <w:pStyle w:val="TableParagraph"/>
              <w:spacing w:before="42"/>
              <w:ind w:left="139" w:right="2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551.357,96</w:t>
            </w:r>
          </w:p>
        </w:tc>
        <w:tc>
          <w:tcPr>
            <w:tcW w:w="707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6.772.562,33</w:t>
            </w:r>
          </w:p>
        </w:tc>
        <w:tc>
          <w:tcPr>
            <w:tcW w:w="668" w:type="dxa"/>
          </w:tcPr>
          <w:p>
            <w:pPr>
              <w:pStyle w:val="TableParagraph"/>
              <w:spacing w:before="42"/>
              <w:ind w:right="26"/>
              <w:rPr>
                <w:sz w:val="9"/>
              </w:rPr>
            </w:pPr>
            <w:r>
              <w:rPr>
                <w:spacing w:val="-2"/>
                <w:sz w:val="9"/>
              </w:rPr>
              <w:t>569.789,64</w:t>
            </w:r>
          </w:p>
        </w:tc>
        <w:tc>
          <w:tcPr>
            <w:tcW w:w="722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11.712.160,54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-15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(0,8)</w:t>
            </w:r>
          </w:p>
        </w:tc>
        <w:tc>
          <w:tcPr>
            <w:tcW w:w="664" w:type="dxa"/>
            <w:shd w:val="clear" w:color="auto" w:fill="E7E6E6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1.121.147,60</w:t>
            </w:r>
          </w:p>
        </w:tc>
        <w:tc>
          <w:tcPr>
            <w:tcW w:w="571" w:type="dxa"/>
            <w:shd w:val="clear" w:color="auto" w:fill="E7E6E6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4"/>
                <w:sz w:val="9"/>
              </w:rPr>
              <w:t>63,4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12.833.308,14</w:t>
            </w:r>
          </w:p>
        </w:tc>
        <w:tc>
          <w:tcPr>
            <w:tcW w:w="615" w:type="dxa"/>
            <w:shd w:val="clear" w:color="auto" w:fill="E7E6E6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342.195,13</w:t>
            </w:r>
          </w:p>
        </w:tc>
        <w:tc>
          <w:tcPr>
            <w:tcW w:w="332" w:type="dxa"/>
            <w:shd w:val="clear" w:color="auto" w:fill="E7E6E6"/>
          </w:tcPr>
          <w:p>
            <w:pPr>
              <w:pStyle w:val="TableParagraph"/>
              <w:spacing w:before="42"/>
              <w:ind w:left="163" w:right="19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2,7</w:t>
            </w:r>
          </w:p>
        </w:tc>
      </w:tr>
      <w:tr>
        <w:trPr>
          <w:trHeight w:val="189" w:hRule="atLeast"/>
        </w:trPr>
        <w:tc>
          <w:tcPr>
            <w:tcW w:w="268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before="42"/>
              <w:ind w:left="14" w:right="-29"/>
              <w:jc w:val="center"/>
              <w:rPr>
                <w:b/>
                <w:sz w:val="9"/>
              </w:rPr>
            </w:pPr>
            <w:r>
              <w:rPr>
                <w:b/>
                <w:sz w:val="9"/>
              </w:rPr>
              <w:t>Soma</w:t>
            </w:r>
            <w:r>
              <w:rPr>
                <w:b/>
                <w:spacing w:val="-3"/>
                <w:sz w:val="9"/>
              </w:rPr>
              <w:t> </w:t>
            </w:r>
            <w:r>
              <w:rPr>
                <w:b/>
                <w:spacing w:val="-10"/>
                <w:sz w:val="9"/>
              </w:rPr>
              <w:t>(</w:t>
            </w:r>
          </w:p>
        </w:tc>
        <w:tc>
          <w:tcPr>
            <w:tcW w:w="702" w:type="dxa"/>
            <w:shd w:val="clear" w:color="auto" w:fill="BEBEBE"/>
          </w:tcPr>
          <w:p>
            <w:pPr>
              <w:pStyle w:val="TableParagraph"/>
              <w:spacing w:before="42"/>
              <w:ind w:right="34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24.875.691,44</w:t>
            </w:r>
          </w:p>
        </w:tc>
        <w:tc>
          <w:tcPr>
            <w:tcW w:w="653" w:type="dxa"/>
            <w:shd w:val="clear" w:color="auto" w:fill="BEBEBE"/>
          </w:tcPr>
          <w:p>
            <w:pPr>
              <w:pStyle w:val="TableParagraph"/>
              <w:spacing w:before="42"/>
              <w:ind w:right="33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8.056.599,93</w:t>
            </w:r>
          </w:p>
        </w:tc>
        <w:tc>
          <w:tcPr>
            <w:tcW w:w="653" w:type="dxa"/>
            <w:shd w:val="clear" w:color="auto" w:fill="BEBEBE"/>
          </w:tcPr>
          <w:p>
            <w:pPr>
              <w:pStyle w:val="TableParagraph"/>
              <w:spacing w:before="42"/>
              <w:ind w:right="33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17.717.711,91</w:t>
            </w:r>
          </w:p>
        </w:tc>
        <w:tc>
          <w:tcPr>
            <w:tcW w:w="702" w:type="dxa"/>
            <w:shd w:val="clear" w:color="auto" w:fill="BEBEBE"/>
          </w:tcPr>
          <w:p>
            <w:pPr>
              <w:pStyle w:val="TableParagraph"/>
              <w:spacing w:before="42"/>
              <w:ind w:right="32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25.774.311,84</w:t>
            </w:r>
          </w:p>
        </w:tc>
        <w:tc>
          <w:tcPr>
            <w:tcW w:w="629" w:type="dxa"/>
            <w:shd w:val="clear" w:color="auto" w:fill="BEBEBE"/>
          </w:tcPr>
          <w:p>
            <w:pPr>
              <w:pStyle w:val="TableParagraph"/>
              <w:spacing w:before="42"/>
              <w:ind w:right="32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898.620,40</w:t>
            </w:r>
          </w:p>
        </w:tc>
        <w:tc>
          <w:tcPr>
            <w:tcW w:w="341" w:type="dxa"/>
            <w:shd w:val="clear" w:color="auto" w:fill="BEBEBE"/>
          </w:tcPr>
          <w:p>
            <w:pPr>
              <w:pStyle w:val="TableParagraph"/>
              <w:spacing w:before="42"/>
              <w:ind w:right="30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3,6</w:t>
            </w:r>
          </w:p>
        </w:tc>
        <w:tc>
          <w:tcPr>
            <w:tcW w:w="624" w:type="dxa"/>
            <w:shd w:val="clear" w:color="auto" w:fill="BEBEBE"/>
          </w:tcPr>
          <w:p>
            <w:pPr>
              <w:pStyle w:val="TableParagraph"/>
              <w:spacing w:before="42"/>
              <w:ind w:right="31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1.639.834,86</w:t>
            </w:r>
          </w:p>
        </w:tc>
        <w:tc>
          <w:tcPr>
            <w:tcW w:w="624" w:type="dxa"/>
            <w:shd w:val="clear" w:color="auto" w:fill="BEBEBE"/>
          </w:tcPr>
          <w:p>
            <w:pPr>
              <w:pStyle w:val="TableParagraph"/>
              <w:spacing w:before="42"/>
              <w:ind w:right="30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668.052,06</w:t>
            </w:r>
          </w:p>
        </w:tc>
        <w:tc>
          <w:tcPr>
            <w:tcW w:w="619" w:type="dxa"/>
            <w:shd w:val="clear" w:color="auto" w:fill="BEBEBE"/>
          </w:tcPr>
          <w:p>
            <w:pPr>
              <w:pStyle w:val="TableParagraph"/>
              <w:spacing w:before="42"/>
              <w:ind w:right="30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909.259,02</w:t>
            </w:r>
          </w:p>
        </w:tc>
        <w:tc>
          <w:tcPr>
            <w:tcW w:w="619" w:type="dxa"/>
            <w:shd w:val="clear" w:color="auto" w:fill="BEBEBE"/>
          </w:tcPr>
          <w:p>
            <w:pPr>
              <w:pStyle w:val="TableParagraph"/>
              <w:spacing w:before="42"/>
              <w:ind w:left="65" w:right="30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1.577.311,08</w:t>
            </w:r>
          </w:p>
        </w:tc>
        <w:tc>
          <w:tcPr>
            <w:tcW w:w="570" w:type="dxa"/>
            <w:shd w:val="clear" w:color="auto" w:fill="BEBEBE"/>
          </w:tcPr>
          <w:p>
            <w:pPr>
              <w:pStyle w:val="TableParagraph"/>
              <w:spacing w:before="42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(62.523,78)</w:t>
            </w:r>
          </w:p>
        </w:tc>
        <w:tc>
          <w:tcPr>
            <w:tcW w:w="341" w:type="dxa"/>
            <w:shd w:val="clear" w:color="auto" w:fill="BEBEBE"/>
          </w:tcPr>
          <w:p>
            <w:pPr>
              <w:pStyle w:val="TableParagraph"/>
              <w:spacing w:before="42"/>
              <w:ind w:left="152" w:right="-15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(3,8)</w:t>
            </w:r>
          </w:p>
        </w:tc>
        <w:tc>
          <w:tcPr>
            <w:tcW w:w="721" w:type="dxa"/>
            <w:shd w:val="clear" w:color="auto" w:fill="BEBEBE"/>
          </w:tcPr>
          <w:p>
            <w:pPr>
              <w:pStyle w:val="TableParagraph"/>
              <w:spacing w:before="42"/>
              <w:ind w:left="124" w:right="31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48.043.373,94</w:t>
            </w:r>
          </w:p>
        </w:tc>
        <w:tc>
          <w:tcPr>
            <w:tcW w:w="663" w:type="dxa"/>
            <w:shd w:val="clear" w:color="auto" w:fill="BEBEBE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18.394.887,45</w:t>
            </w:r>
          </w:p>
        </w:tc>
        <w:tc>
          <w:tcPr>
            <w:tcW w:w="614" w:type="dxa"/>
            <w:shd w:val="clear" w:color="auto" w:fill="BEBEBE"/>
          </w:tcPr>
          <w:p>
            <w:pPr>
              <w:pStyle w:val="TableParagraph"/>
              <w:spacing w:before="42"/>
              <w:ind w:left="66" w:right="29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1.819.425,10</w:t>
            </w:r>
          </w:p>
        </w:tc>
        <w:tc>
          <w:tcPr>
            <w:tcW w:w="707" w:type="dxa"/>
            <w:shd w:val="clear" w:color="auto" w:fill="BEBEBE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25.284.560,42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3.057.795,00</w:t>
            </w:r>
          </w:p>
        </w:tc>
        <w:tc>
          <w:tcPr>
            <w:tcW w:w="722" w:type="dxa"/>
            <w:shd w:val="clear" w:color="auto" w:fill="BEBEBE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43.679.447,87</w:t>
            </w:r>
          </w:p>
        </w:tc>
        <w:tc>
          <w:tcPr>
            <w:tcW w:w="571" w:type="dxa"/>
            <w:shd w:val="clear" w:color="auto" w:fill="BEBEBE"/>
          </w:tcPr>
          <w:p>
            <w:pPr>
              <w:pStyle w:val="TableParagraph"/>
              <w:spacing w:before="42"/>
              <w:ind w:right="25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1,3</w:t>
            </w:r>
          </w:p>
        </w:tc>
        <w:tc>
          <w:tcPr>
            <w:tcW w:w="664" w:type="dxa"/>
            <w:shd w:val="clear" w:color="auto" w:fill="BEBEBE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4.877.220,10</w:t>
            </w:r>
          </w:p>
        </w:tc>
        <w:tc>
          <w:tcPr>
            <w:tcW w:w="571" w:type="dxa"/>
            <w:shd w:val="clear" w:color="auto" w:fill="BEBEBE"/>
          </w:tcPr>
          <w:p>
            <w:pPr>
              <w:pStyle w:val="TableParagraph"/>
              <w:spacing w:before="42"/>
              <w:ind w:right="-15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(0,9)</w:t>
            </w:r>
          </w:p>
        </w:tc>
        <w:tc>
          <w:tcPr>
            <w:tcW w:w="668" w:type="dxa"/>
            <w:shd w:val="clear" w:color="auto" w:fill="BEBEBE"/>
          </w:tcPr>
          <w:p>
            <w:pPr>
              <w:pStyle w:val="TableParagraph"/>
              <w:spacing w:before="42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48.556.667,97</w:t>
            </w:r>
          </w:p>
        </w:tc>
        <w:tc>
          <w:tcPr>
            <w:tcW w:w="615" w:type="dxa"/>
            <w:shd w:val="clear" w:color="auto" w:fill="BEBEBE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513.294,03</w:t>
            </w:r>
          </w:p>
        </w:tc>
        <w:tc>
          <w:tcPr>
            <w:tcW w:w="332" w:type="dxa"/>
            <w:shd w:val="clear" w:color="auto" w:fill="BEBEBE"/>
          </w:tcPr>
          <w:p>
            <w:pPr>
              <w:pStyle w:val="TableParagraph"/>
              <w:spacing w:before="42"/>
              <w:ind w:left="163" w:right="19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1,1</w:t>
            </w:r>
          </w:p>
        </w:tc>
      </w:tr>
      <w:tr>
        <w:trPr>
          <w:trHeight w:val="189" w:hRule="atLeast"/>
        </w:trPr>
        <w:tc>
          <w:tcPr>
            <w:tcW w:w="268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42"/>
              <w:ind w:left="14" w:right="-15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TOTAL</w:t>
            </w:r>
          </w:p>
        </w:tc>
        <w:tc>
          <w:tcPr>
            <w:tcW w:w="702" w:type="dxa"/>
            <w:shd w:val="clear" w:color="auto" w:fill="D9D9D9"/>
          </w:tcPr>
          <w:p>
            <w:pPr>
              <w:pStyle w:val="TableParagraph"/>
              <w:spacing w:before="42"/>
              <w:ind w:right="34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102.547.448,71</w:t>
            </w:r>
          </w:p>
        </w:tc>
        <w:tc>
          <w:tcPr>
            <w:tcW w:w="653" w:type="dxa"/>
            <w:shd w:val="clear" w:color="auto" w:fill="D9D9D9"/>
          </w:tcPr>
          <w:p>
            <w:pPr>
              <w:pStyle w:val="TableParagraph"/>
              <w:spacing w:before="42"/>
              <w:ind w:right="33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33.908.790,85</w:t>
            </w:r>
          </w:p>
        </w:tc>
        <w:tc>
          <w:tcPr>
            <w:tcW w:w="653" w:type="dxa"/>
            <w:shd w:val="clear" w:color="auto" w:fill="D9D9D9"/>
          </w:tcPr>
          <w:p>
            <w:pPr>
              <w:pStyle w:val="TableParagraph"/>
              <w:spacing w:before="42"/>
              <w:ind w:right="33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74.281.561,22</w:t>
            </w:r>
          </w:p>
        </w:tc>
        <w:tc>
          <w:tcPr>
            <w:tcW w:w="702" w:type="dxa"/>
            <w:shd w:val="clear" w:color="auto" w:fill="D9D9D9"/>
          </w:tcPr>
          <w:p>
            <w:pPr>
              <w:pStyle w:val="TableParagraph"/>
              <w:spacing w:before="42"/>
              <w:ind w:right="32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108.190.352,07</w:t>
            </w:r>
          </w:p>
        </w:tc>
        <w:tc>
          <w:tcPr>
            <w:tcW w:w="629" w:type="dxa"/>
            <w:shd w:val="clear" w:color="auto" w:fill="D9D9D9"/>
          </w:tcPr>
          <w:p>
            <w:pPr>
              <w:pStyle w:val="TableParagraph"/>
              <w:spacing w:before="42"/>
              <w:ind w:right="32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5.642.903,36</w:t>
            </w:r>
          </w:p>
        </w:tc>
        <w:tc>
          <w:tcPr>
            <w:tcW w:w="341" w:type="dxa"/>
            <w:shd w:val="clear" w:color="auto" w:fill="D9D9D9"/>
          </w:tcPr>
          <w:p>
            <w:pPr>
              <w:pStyle w:val="TableParagraph"/>
              <w:spacing w:before="42"/>
              <w:ind w:right="30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5,5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spacing w:before="42"/>
              <w:ind w:right="31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8.039.500,29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spacing w:before="42"/>
              <w:ind w:right="31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3.136.036,34</w:t>
            </w:r>
          </w:p>
        </w:tc>
        <w:tc>
          <w:tcPr>
            <w:tcW w:w="619" w:type="dxa"/>
            <w:shd w:val="clear" w:color="auto" w:fill="D9D9D9"/>
          </w:tcPr>
          <w:p>
            <w:pPr>
              <w:pStyle w:val="TableParagraph"/>
              <w:spacing w:before="42"/>
              <w:ind w:right="30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4.805.703,94</w:t>
            </w:r>
          </w:p>
        </w:tc>
        <w:tc>
          <w:tcPr>
            <w:tcW w:w="619" w:type="dxa"/>
            <w:shd w:val="clear" w:color="auto" w:fill="D9D9D9"/>
          </w:tcPr>
          <w:p>
            <w:pPr>
              <w:pStyle w:val="TableParagraph"/>
              <w:spacing w:before="42"/>
              <w:ind w:left="65" w:right="30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7.941.740,28</w:t>
            </w:r>
          </w:p>
        </w:tc>
        <w:tc>
          <w:tcPr>
            <w:tcW w:w="570" w:type="dxa"/>
            <w:shd w:val="clear" w:color="auto" w:fill="D9D9D9"/>
          </w:tcPr>
          <w:p>
            <w:pPr>
              <w:pStyle w:val="TableParagraph"/>
              <w:spacing w:before="42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(97.760,01)</w:t>
            </w:r>
          </w:p>
        </w:tc>
        <w:tc>
          <w:tcPr>
            <w:tcW w:w="341" w:type="dxa"/>
            <w:shd w:val="clear" w:color="auto" w:fill="D9D9D9"/>
          </w:tcPr>
          <w:p>
            <w:pPr>
              <w:pStyle w:val="TableParagraph"/>
              <w:spacing w:before="42"/>
              <w:ind w:left="152" w:right="-15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(1,2)</w:t>
            </w:r>
          </w:p>
        </w:tc>
        <w:tc>
          <w:tcPr>
            <w:tcW w:w="721" w:type="dxa"/>
            <w:shd w:val="clear" w:color="auto" w:fill="D9D9D9"/>
          </w:tcPr>
          <w:p>
            <w:pPr>
              <w:pStyle w:val="TableParagraph"/>
              <w:spacing w:before="42"/>
              <w:ind w:left="75" w:right="31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204.116.119,06</w:t>
            </w:r>
          </w:p>
        </w:tc>
        <w:tc>
          <w:tcPr>
            <w:tcW w:w="663" w:type="dxa"/>
            <w:shd w:val="clear" w:color="auto" w:fill="D9D9D9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78.790.412,88</w:t>
            </w:r>
          </w:p>
        </w:tc>
        <w:tc>
          <w:tcPr>
            <w:tcW w:w="614" w:type="dxa"/>
            <w:shd w:val="clear" w:color="auto" w:fill="D9D9D9"/>
          </w:tcPr>
          <w:p>
            <w:pPr>
              <w:pStyle w:val="TableParagraph"/>
              <w:spacing w:before="42"/>
              <w:ind w:left="66" w:right="29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8.149.938,68</w:t>
            </w:r>
          </w:p>
        </w:tc>
        <w:tc>
          <w:tcPr>
            <w:tcW w:w="707" w:type="dxa"/>
            <w:shd w:val="clear" w:color="auto" w:fill="D9D9D9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111.219.187,61</w:t>
            </w:r>
          </w:p>
        </w:tc>
        <w:tc>
          <w:tcPr>
            <w:tcW w:w="668" w:type="dxa"/>
            <w:shd w:val="clear" w:color="auto" w:fill="D9D9D9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11.472.101,61</w:t>
            </w:r>
          </w:p>
        </w:tc>
        <w:tc>
          <w:tcPr>
            <w:tcW w:w="722" w:type="dxa"/>
            <w:shd w:val="clear" w:color="auto" w:fill="D9D9D9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190.009.600,49</w:t>
            </w:r>
          </w:p>
        </w:tc>
        <w:tc>
          <w:tcPr>
            <w:tcW w:w="571" w:type="dxa"/>
            <w:shd w:val="clear" w:color="auto" w:fill="D9D9D9"/>
          </w:tcPr>
          <w:p>
            <w:pPr>
              <w:pStyle w:val="TableParagraph"/>
              <w:spacing w:before="42"/>
              <w:ind w:right="25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2,2</w:t>
            </w:r>
          </w:p>
        </w:tc>
        <w:tc>
          <w:tcPr>
            <w:tcW w:w="664" w:type="dxa"/>
            <w:shd w:val="clear" w:color="auto" w:fill="D9D9D9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19.622.040,29</w:t>
            </w:r>
          </w:p>
        </w:tc>
        <w:tc>
          <w:tcPr>
            <w:tcW w:w="571" w:type="dxa"/>
            <w:shd w:val="clear" w:color="auto" w:fill="D9D9D9"/>
          </w:tcPr>
          <w:p>
            <w:pPr>
              <w:pStyle w:val="TableParagraph"/>
              <w:spacing w:before="42"/>
              <w:ind w:right="26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8,1</w:t>
            </w:r>
          </w:p>
        </w:tc>
        <w:tc>
          <w:tcPr>
            <w:tcW w:w="668" w:type="dxa"/>
            <w:shd w:val="clear" w:color="auto" w:fill="D9D9D9"/>
          </w:tcPr>
          <w:p>
            <w:pPr>
              <w:pStyle w:val="TableParagraph"/>
              <w:spacing w:before="42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209.631.640,78</w:t>
            </w:r>
          </w:p>
        </w:tc>
        <w:tc>
          <w:tcPr>
            <w:tcW w:w="615" w:type="dxa"/>
            <w:shd w:val="clear" w:color="auto" w:fill="D9D9D9"/>
          </w:tcPr>
          <w:p>
            <w:pPr>
              <w:pStyle w:val="TableParagraph"/>
              <w:spacing w:before="42"/>
              <w:ind w:right="27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5.515.521,72</w:t>
            </w:r>
          </w:p>
        </w:tc>
        <w:tc>
          <w:tcPr>
            <w:tcW w:w="332" w:type="dxa"/>
            <w:shd w:val="clear" w:color="auto" w:fill="D9D9D9"/>
          </w:tcPr>
          <w:p>
            <w:pPr>
              <w:pStyle w:val="TableParagraph"/>
              <w:spacing w:before="42"/>
              <w:ind w:left="163" w:right="19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2,7</w:t>
            </w:r>
          </w:p>
        </w:tc>
      </w:tr>
    </w:tbl>
    <w:p>
      <w:pPr>
        <w:spacing w:line="195" w:lineRule="exact" w:before="22"/>
        <w:ind w:left="1276" w:right="0" w:firstLine="0"/>
        <w:jc w:val="left"/>
        <w:rPr>
          <w:sz w:val="16"/>
        </w:rPr>
      </w:pPr>
      <w:r>
        <w:rPr>
          <w:sz w:val="16"/>
        </w:rPr>
        <w:t>Fonte</w:t>
      </w:r>
      <w:r>
        <w:rPr>
          <w:spacing w:val="-5"/>
          <w:sz w:val="16"/>
        </w:rPr>
        <w:t> </w:t>
      </w:r>
      <w:r>
        <w:rPr>
          <w:sz w:val="16"/>
        </w:rPr>
        <w:t>da</w:t>
      </w:r>
      <w:r>
        <w:rPr>
          <w:spacing w:val="-4"/>
          <w:sz w:val="16"/>
        </w:rPr>
        <w:t> </w:t>
      </w:r>
      <w:r>
        <w:rPr>
          <w:sz w:val="16"/>
        </w:rPr>
        <w:t>execução:</w:t>
      </w:r>
      <w:r>
        <w:rPr>
          <w:spacing w:val="-4"/>
          <w:sz w:val="16"/>
        </w:rPr>
        <w:t> </w:t>
      </w:r>
      <w:r>
        <w:rPr>
          <w:sz w:val="16"/>
        </w:rPr>
        <w:t>IGEO</w:t>
      </w:r>
      <w:r>
        <w:rPr>
          <w:spacing w:val="-4"/>
          <w:sz w:val="16"/>
        </w:rPr>
        <w:t> </w:t>
      </w:r>
      <w:r>
        <w:rPr>
          <w:sz w:val="16"/>
        </w:rPr>
        <w:t>até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30/04/2022.</w:t>
      </w:r>
    </w:p>
    <w:p>
      <w:pPr>
        <w:spacing w:line="195" w:lineRule="exact" w:before="0"/>
        <w:ind w:left="1276" w:right="0" w:firstLine="0"/>
        <w:jc w:val="left"/>
        <w:rPr>
          <w:sz w:val="16"/>
        </w:rPr>
      </w:pPr>
      <w:r>
        <w:rPr>
          <w:sz w:val="16"/>
        </w:rPr>
        <w:t>Programação</w:t>
      </w:r>
      <w:r>
        <w:rPr>
          <w:spacing w:val="-6"/>
          <w:sz w:val="16"/>
        </w:rPr>
        <w:t> </w:t>
      </w:r>
      <w:r>
        <w:rPr>
          <w:sz w:val="16"/>
        </w:rPr>
        <w:t>2022:</w:t>
      </w:r>
      <w:r>
        <w:rPr>
          <w:spacing w:val="-3"/>
          <w:sz w:val="16"/>
        </w:rPr>
        <w:t> </w:t>
      </w:r>
      <w:r>
        <w:rPr>
          <w:sz w:val="16"/>
        </w:rPr>
        <w:t>Valores</w:t>
      </w:r>
      <w:r>
        <w:rPr>
          <w:spacing w:val="-4"/>
          <w:sz w:val="16"/>
        </w:rPr>
        <w:t> </w:t>
      </w:r>
      <w:r>
        <w:rPr>
          <w:sz w:val="16"/>
        </w:rPr>
        <w:t>aprovados</w:t>
      </w:r>
      <w:r>
        <w:rPr>
          <w:spacing w:val="-4"/>
          <w:sz w:val="16"/>
        </w:rPr>
        <w:t> </w:t>
      </w:r>
      <w:r>
        <w:rPr>
          <w:sz w:val="16"/>
        </w:rPr>
        <w:t>no</w:t>
      </w:r>
      <w:r>
        <w:rPr>
          <w:spacing w:val="-4"/>
          <w:sz w:val="16"/>
        </w:rPr>
        <w:t> </w:t>
      </w:r>
      <w:r>
        <w:rPr>
          <w:sz w:val="16"/>
        </w:rPr>
        <w:t>Plano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Ação</w:t>
      </w:r>
      <w:r>
        <w:rPr>
          <w:spacing w:val="-4"/>
          <w:sz w:val="16"/>
        </w:rPr>
        <w:t> </w:t>
      </w:r>
      <w:r>
        <w:rPr>
          <w:sz w:val="16"/>
        </w:rPr>
        <w:t>da</w:t>
      </w:r>
      <w:r>
        <w:rPr>
          <w:spacing w:val="-4"/>
          <w:sz w:val="16"/>
        </w:rPr>
        <w:t> </w:t>
      </w:r>
      <w:r>
        <w:rPr>
          <w:sz w:val="16"/>
        </w:rPr>
        <w:t>Programação</w:t>
      </w:r>
      <w:r>
        <w:rPr>
          <w:spacing w:val="-3"/>
          <w:sz w:val="16"/>
        </w:rPr>
        <w:t> </w:t>
      </w:r>
      <w:r>
        <w:rPr>
          <w:spacing w:val="-4"/>
          <w:sz w:val="16"/>
        </w:rPr>
        <w:t>2022.</w:t>
      </w:r>
    </w:p>
    <w:p>
      <w:pPr>
        <w:spacing w:after="0" w:line="195" w:lineRule="exact"/>
        <w:jc w:val="left"/>
        <w:rPr>
          <w:sz w:val="16"/>
        </w:rPr>
        <w:sectPr>
          <w:headerReference w:type="default" r:id="rId39"/>
          <w:footerReference w:type="default" r:id="rId40"/>
          <w:pgSz w:w="16840" w:h="11910" w:orient="landscape"/>
          <w:pgMar w:header="0" w:footer="633" w:top="520" w:bottom="820" w:left="0" w:right="5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87.559998pt;margin-top:112.919983pt;width:66.6pt;height:676.35pt;mso-position-horizontal-relative:page;mso-position-vertical-relative:page;z-index:15745024" id="docshapegroup44" coordorigin="9751,2258" coordsize="1332,13527">
            <v:shape style="position:absolute;left:9751;top:2258;width:1300;height:13526" type="#_x0000_t75" id="docshape45" stroked="false">
              <v:imagedata r:id="rId44" o:title=""/>
            </v:shape>
            <v:shape style="position:absolute;left:9972;top:2263;width:858;height:13516" type="#_x0000_t75" id="docshape46" stroked="false">
              <v:imagedata r:id="rId45" o:title=""/>
            </v:shape>
            <v:rect style="position:absolute;left:9784;top:2260;width:1299;height:13524" id="docshape47" filled="true" fillcolor="#ffffff" stroked="false">
              <v:fill type="solid"/>
            </v:rect>
            <w10:wrap type="none"/>
          </v:group>
        </w:pict>
      </w:r>
      <w:r>
        <w:rPr/>
        <w:pict>
          <v:shape style="position:absolute;margin-left:499.431793pt;margin-top:350.954987pt;width:44.3pt;height:182.7pt;mso-position-horizontal-relative:page;mso-position-vertical-relative:page;z-index:15745536" type="#_x0000_t202" id="docshape48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Bookman Old Style"/>
                      <w:b w:val="0"/>
                      <w:sz w:val="72"/>
                    </w:rPr>
                  </w:pPr>
                  <w:r>
                    <w:rPr>
                      <w:rFonts w:ascii="Bookman Old Style"/>
                      <w:b w:val="0"/>
                      <w:color w:val="A6A6A6"/>
                      <w:sz w:val="72"/>
                    </w:rPr>
                    <w:t>ANEXO</w:t>
                  </w:r>
                  <w:r>
                    <w:rPr>
                      <w:rFonts w:ascii="Bookman Old Style"/>
                      <w:b w:val="0"/>
                      <w:color w:val="A6A6A6"/>
                      <w:spacing w:val="-5"/>
                      <w:sz w:val="72"/>
                    </w:rPr>
                    <w:t> IV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tabs>
          <w:tab w:pos="1637" w:val="left" w:leader="none"/>
          <w:tab w:pos="2273" w:val="left" w:leader="none"/>
          <w:tab w:pos="2694" w:val="left" w:leader="none"/>
          <w:tab w:pos="5221" w:val="left" w:leader="none"/>
          <w:tab w:pos="5938" w:val="left" w:leader="none"/>
          <w:tab w:pos="7508" w:val="left" w:leader="none"/>
        </w:tabs>
        <w:spacing w:line="259" w:lineRule="auto" w:before="179"/>
        <w:ind w:left="118" w:right="797"/>
        <w:rPr>
          <w:b w:val="0"/>
        </w:rPr>
      </w:pPr>
      <w:r>
        <w:rPr>
          <w:b w:val="0"/>
          <w:color w:val="602041"/>
          <w:spacing w:val="-2"/>
        </w:rPr>
        <w:t>ANEXO</w:t>
      </w:r>
      <w:r>
        <w:rPr>
          <w:b w:val="0"/>
          <w:color w:val="602041"/>
        </w:rPr>
        <w:tab/>
      </w:r>
      <w:r>
        <w:rPr>
          <w:b w:val="0"/>
          <w:color w:val="602041"/>
          <w:spacing w:val="-6"/>
        </w:rPr>
        <w:t>IV</w:t>
      </w:r>
      <w:r>
        <w:rPr>
          <w:b w:val="0"/>
          <w:color w:val="602041"/>
        </w:rPr>
        <w:tab/>
      </w:r>
      <w:r>
        <w:rPr>
          <w:b w:val="0"/>
          <w:color w:val="602041"/>
          <w:spacing w:val="-10"/>
        </w:rPr>
        <w:t>-</w:t>
      </w:r>
      <w:r>
        <w:rPr>
          <w:b w:val="0"/>
          <w:color w:val="602041"/>
        </w:rPr>
        <w:tab/>
      </w:r>
      <w:r>
        <w:rPr>
          <w:b w:val="0"/>
          <w:color w:val="602041"/>
          <w:spacing w:val="-2"/>
        </w:rPr>
        <w:t>Reestimativa</w:t>
      </w:r>
      <w:r>
        <w:rPr>
          <w:b w:val="0"/>
          <w:color w:val="602041"/>
        </w:rPr>
        <w:tab/>
      </w:r>
      <w:r>
        <w:rPr>
          <w:b w:val="0"/>
          <w:color w:val="602041"/>
          <w:spacing w:val="-6"/>
        </w:rPr>
        <w:t>da</w:t>
      </w:r>
      <w:r>
        <w:rPr>
          <w:b w:val="0"/>
          <w:color w:val="602041"/>
        </w:rPr>
        <w:tab/>
      </w:r>
      <w:r>
        <w:rPr>
          <w:b w:val="0"/>
          <w:color w:val="602041"/>
          <w:spacing w:val="-2"/>
        </w:rPr>
        <w:t>Receita</w:t>
      </w:r>
      <w:r>
        <w:rPr>
          <w:b w:val="0"/>
          <w:color w:val="602041"/>
        </w:rPr>
        <w:tab/>
      </w:r>
      <w:r>
        <w:rPr>
          <w:b w:val="0"/>
          <w:color w:val="602041"/>
          <w:spacing w:val="-6"/>
        </w:rPr>
        <w:t>dos </w:t>
      </w:r>
      <w:r>
        <w:rPr>
          <w:b w:val="0"/>
          <w:color w:val="602041"/>
        </w:rPr>
        <w:t>CAU/UF e CAU/BR – Reprogramação 2022</w:t>
      </w:r>
    </w:p>
    <w:p>
      <w:pPr>
        <w:spacing w:after="0" w:line="259" w:lineRule="auto"/>
        <w:sectPr>
          <w:headerReference w:type="default" r:id="rId42"/>
          <w:footerReference w:type="default" r:id="rId43"/>
          <w:pgSz w:w="11910" w:h="16840"/>
          <w:pgMar w:header="807" w:footer="628" w:top="1920" w:bottom="820" w:left="1300" w:right="1680"/>
        </w:sectPr>
      </w:pPr>
    </w:p>
    <w:p>
      <w:pPr>
        <w:spacing w:before="113"/>
        <w:ind w:left="118" w:right="0" w:firstLine="0"/>
        <w:jc w:val="left"/>
        <w:rPr>
          <w:b/>
          <w:sz w:val="24"/>
        </w:rPr>
      </w:pPr>
      <w:bookmarkStart w:name="_bookmark28" w:id="29"/>
      <w:bookmarkEnd w:id="29"/>
      <w:r>
        <w:rPr/>
      </w:r>
      <w:r>
        <w:rPr>
          <w:b/>
          <w:color w:val="602041"/>
          <w:sz w:val="24"/>
        </w:rPr>
        <w:t>ANEXO</w:t>
      </w:r>
      <w:r>
        <w:rPr>
          <w:b/>
          <w:color w:val="602041"/>
          <w:spacing w:val="-4"/>
          <w:sz w:val="24"/>
        </w:rPr>
        <w:t> </w:t>
      </w:r>
      <w:r>
        <w:rPr>
          <w:b/>
          <w:color w:val="602041"/>
          <w:sz w:val="24"/>
        </w:rPr>
        <w:t>IV</w:t>
      </w:r>
      <w:r>
        <w:rPr>
          <w:b/>
          <w:color w:val="602041"/>
          <w:spacing w:val="-1"/>
          <w:sz w:val="24"/>
        </w:rPr>
        <w:t> </w:t>
      </w:r>
      <w:r>
        <w:rPr>
          <w:b/>
          <w:color w:val="602041"/>
          <w:sz w:val="24"/>
        </w:rPr>
        <w:t>–</w:t>
      </w:r>
      <w:r>
        <w:rPr>
          <w:b/>
          <w:color w:val="602041"/>
          <w:spacing w:val="-3"/>
          <w:sz w:val="24"/>
        </w:rPr>
        <w:t> </w:t>
      </w:r>
      <w:r>
        <w:rPr>
          <w:b/>
          <w:color w:val="602041"/>
          <w:sz w:val="24"/>
        </w:rPr>
        <w:t>Reestimativa</w:t>
      </w:r>
      <w:r>
        <w:rPr>
          <w:b/>
          <w:color w:val="602041"/>
          <w:spacing w:val="-4"/>
          <w:sz w:val="24"/>
        </w:rPr>
        <w:t> </w:t>
      </w:r>
      <w:r>
        <w:rPr>
          <w:b/>
          <w:color w:val="602041"/>
          <w:sz w:val="24"/>
        </w:rPr>
        <w:t>da</w:t>
      </w:r>
      <w:r>
        <w:rPr>
          <w:b/>
          <w:color w:val="602041"/>
          <w:spacing w:val="-3"/>
          <w:sz w:val="24"/>
        </w:rPr>
        <w:t> </w:t>
      </w:r>
      <w:r>
        <w:rPr>
          <w:b/>
          <w:color w:val="602041"/>
          <w:sz w:val="24"/>
        </w:rPr>
        <w:t>Receita</w:t>
      </w:r>
      <w:r>
        <w:rPr>
          <w:b/>
          <w:color w:val="602041"/>
          <w:spacing w:val="-3"/>
          <w:sz w:val="24"/>
        </w:rPr>
        <w:t> </w:t>
      </w:r>
      <w:r>
        <w:rPr>
          <w:b/>
          <w:color w:val="602041"/>
          <w:sz w:val="24"/>
        </w:rPr>
        <w:t>dos</w:t>
      </w:r>
      <w:r>
        <w:rPr>
          <w:b/>
          <w:color w:val="602041"/>
          <w:spacing w:val="-1"/>
          <w:sz w:val="24"/>
        </w:rPr>
        <w:t> </w:t>
      </w:r>
      <w:r>
        <w:rPr>
          <w:b/>
          <w:color w:val="602041"/>
          <w:sz w:val="24"/>
        </w:rPr>
        <w:t>CAU/UF</w:t>
      </w:r>
      <w:r>
        <w:rPr>
          <w:b/>
          <w:color w:val="602041"/>
          <w:spacing w:val="-2"/>
          <w:sz w:val="24"/>
        </w:rPr>
        <w:t> </w:t>
      </w:r>
      <w:r>
        <w:rPr>
          <w:b/>
          <w:color w:val="602041"/>
          <w:sz w:val="24"/>
        </w:rPr>
        <w:t>e</w:t>
      </w:r>
      <w:r>
        <w:rPr>
          <w:b/>
          <w:color w:val="602041"/>
          <w:spacing w:val="-3"/>
          <w:sz w:val="24"/>
        </w:rPr>
        <w:t> </w:t>
      </w:r>
      <w:r>
        <w:rPr>
          <w:b/>
          <w:color w:val="602041"/>
          <w:sz w:val="24"/>
        </w:rPr>
        <w:t>CAU/BR</w:t>
      </w:r>
      <w:r>
        <w:rPr>
          <w:b/>
          <w:color w:val="602041"/>
          <w:spacing w:val="3"/>
          <w:sz w:val="24"/>
        </w:rPr>
        <w:t> </w:t>
      </w:r>
      <w:r>
        <w:rPr>
          <w:b/>
          <w:color w:val="602041"/>
          <w:sz w:val="24"/>
        </w:rPr>
        <w:t>–</w:t>
      </w:r>
      <w:r>
        <w:rPr>
          <w:b/>
          <w:color w:val="602041"/>
          <w:spacing w:val="-1"/>
          <w:sz w:val="24"/>
        </w:rPr>
        <w:t> </w:t>
      </w:r>
      <w:r>
        <w:rPr>
          <w:b/>
          <w:color w:val="602041"/>
          <w:sz w:val="24"/>
        </w:rPr>
        <w:t>Reprogramação</w:t>
      </w:r>
      <w:r>
        <w:rPr>
          <w:b/>
          <w:color w:val="602041"/>
          <w:spacing w:val="-2"/>
          <w:sz w:val="24"/>
        </w:rPr>
        <w:t> </w:t>
      </w:r>
      <w:r>
        <w:rPr>
          <w:b/>
          <w:color w:val="602041"/>
          <w:spacing w:val="-4"/>
          <w:sz w:val="24"/>
        </w:rPr>
        <w:t>2022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</w:p>
    <w:tbl>
      <w:tblPr>
        <w:tblW w:w="0" w:type="auto"/>
        <w:jc w:val="left"/>
        <w:tblInd w:w="133" w:type="dxa"/>
        <w:tblBorders>
          <w:top w:val="single" w:sz="6" w:space="0" w:color="F1F1F1"/>
          <w:left w:val="single" w:sz="6" w:space="0" w:color="F1F1F1"/>
          <w:bottom w:val="single" w:sz="6" w:space="0" w:color="F1F1F1"/>
          <w:right w:val="single" w:sz="6" w:space="0" w:color="F1F1F1"/>
          <w:insideH w:val="single" w:sz="6" w:space="0" w:color="F1F1F1"/>
          <w:insideV w:val="single" w:sz="6" w:space="0" w:color="F1F1F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7"/>
        <w:gridCol w:w="1948"/>
        <w:gridCol w:w="1632"/>
        <w:gridCol w:w="1512"/>
        <w:gridCol w:w="1632"/>
      </w:tblGrid>
      <w:tr>
        <w:trPr>
          <w:trHeight w:val="370" w:hRule="atLeast"/>
        </w:trPr>
        <w:tc>
          <w:tcPr>
            <w:tcW w:w="3635" w:type="dxa"/>
            <w:gridSpan w:val="2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76" w:type="dxa"/>
            <w:gridSpan w:val="3"/>
            <w:shd w:val="clear" w:color="auto" w:fill="BEBEBE"/>
          </w:tcPr>
          <w:p>
            <w:pPr>
              <w:pStyle w:val="TableParagraph"/>
              <w:spacing w:before="70"/>
              <w:ind w:left="1494"/>
              <w:jc w:val="left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REPROGRAMAÇÃO</w:t>
            </w:r>
            <w:r>
              <w:rPr>
                <w:b/>
                <w:spacing w:val="20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2022</w:t>
            </w:r>
          </w:p>
        </w:tc>
      </w:tr>
      <w:tr>
        <w:trPr>
          <w:trHeight w:val="767" w:hRule="atLeast"/>
        </w:trPr>
        <w:tc>
          <w:tcPr>
            <w:tcW w:w="3635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tcBorders>
              <w:bottom w:val="nil"/>
            </w:tcBorders>
            <w:shd w:val="clear" w:color="auto" w:fill="BEBEBE"/>
          </w:tcPr>
          <w:p>
            <w:pPr>
              <w:pStyle w:val="TableParagraph"/>
              <w:spacing w:line="261" w:lineRule="auto" w:before="143"/>
              <w:ind w:left="602" w:right="514" w:hanging="77"/>
              <w:jc w:val="left"/>
              <w:rPr>
                <w:b/>
                <w:sz w:val="19"/>
              </w:rPr>
            </w:pPr>
            <w:r>
              <w:rPr>
                <w:b/>
                <w:spacing w:val="-2"/>
                <w:w w:val="90"/>
                <w:sz w:val="19"/>
              </w:rPr>
              <w:t>CAU/UF</w:t>
            </w:r>
            <w:r>
              <w:rPr>
                <w:b/>
                <w:spacing w:val="-2"/>
                <w:sz w:val="19"/>
              </w:rPr>
              <w:t> (80%)</w:t>
            </w:r>
          </w:p>
        </w:tc>
        <w:tc>
          <w:tcPr>
            <w:tcW w:w="1512" w:type="dxa"/>
            <w:tcBorders>
              <w:bottom w:val="nil"/>
            </w:tcBorders>
            <w:shd w:val="clear" w:color="auto" w:fill="BEBEBE"/>
          </w:tcPr>
          <w:p>
            <w:pPr>
              <w:pStyle w:val="TableParagraph"/>
              <w:spacing w:line="261" w:lineRule="auto" w:before="143"/>
              <w:ind w:left="547" w:right="58" w:hanging="87"/>
              <w:jc w:val="left"/>
              <w:rPr>
                <w:b/>
                <w:sz w:val="19"/>
              </w:rPr>
            </w:pPr>
            <w:r>
              <w:rPr>
                <w:b/>
                <w:spacing w:val="-2"/>
                <w:w w:val="90"/>
                <w:sz w:val="19"/>
              </w:rPr>
              <w:t>CAU/BR</w:t>
            </w:r>
            <w:r>
              <w:rPr>
                <w:b/>
                <w:spacing w:val="-2"/>
                <w:sz w:val="19"/>
              </w:rPr>
              <w:t> (20%)</w:t>
            </w:r>
          </w:p>
        </w:tc>
        <w:tc>
          <w:tcPr>
            <w:tcW w:w="1632" w:type="dxa"/>
            <w:tcBorders>
              <w:bottom w:val="nil"/>
            </w:tcBorders>
            <w:shd w:val="clear" w:color="auto" w:fill="BEBEBE"/>
          </w:tcPr>
          <w:p>
            <w:pPr>
              <w:pStyle w:val="TableParagraph"/>
              <w:spacing w:before="6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right="30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TOTAL</w:t>
            </w:r>
            <w:r>
              <w:rPr>
                <w:b/>
                <w:spacing w:val="7"/>
                <w:sz w:val="19"/>
              </w:rPr>
              <w:t> </w:t>
            </w:r>
            <w:r>
              <w:rPr>
                <w:b/>
                <w:w w:val="90"/>
                <w:sz w:val="19"/>
              </w:rPr>
              <w:t>DAS</w:t>
            </w:r>
            <w:r>
              <w:rPr>
                <w:b/>
                <w:spacing w:val="10"/>
                <w:sz w:val="19"/>
              </w:rPr>
              <w:t> </w:t>
            </w:r>
            <w:r>
              <w:rPr>
                <w:b/>
                <w:spacing w:val="-2"/>
                <w:w w:val="90"/>
                <w:sz w:val="19"/>
              </w:rPr>
              <w:t>RECEITAS</w:t>
            </w:r>
          </w:p>
        </w:tc>
      </w:tr>
      <w:tr>
        <w:trPr>
          <w:trHeight w:val="370" w:hRule="atLeast"/>
        </w:trPr>
        <w:tc>
          <w:tcPr>
            <w:tcW w:w="1687" w:type="dxa"/>
            <w:tcBorders>
              <w:bottom w:val="nil"/>
              <w:right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48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before="70"/>
              <w:ind w:left="25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1.</w:t>
            </w:r>
            <w:r>
              <w:rPr>
                <w:spacing w:val="-1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Programação</w:t>
            </w:r>
            <w:r>
              <w:rPr>
                <w:spacing w:val="-4"/>
                <w:w w:val="90"/>
                <w:sz w:val="19"/>
              </w:rPr>
              <w:t> 2022</w:t>
            </w:r>
          </w:p>
        </w:tc>
        <w:tc>
          <w:tcPr>
            <w:tcW w:w="1632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before="70"/>
              <w:ind w:right="66"/>
              <w:rPr>
                <w:sz w:val="19"/>
              </w:rPr>
            </w:pPr>
            <w:r>
              <w:rPr>
                <w:spacing w:val="-2"/>
                <w:sz w:val="19"/>
              </w:rPr>
              <w:t>66.816.259,14</w:t>
            </w:r>
          </w:p>
        </w:tc>
        <w:tc>
          <w:tcPr>
            <w:tcW w:w="1512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before="70"/>
              <w:ind w:right="65"/>
              <w:rPr>
                <w:sz w:val="19"/>
              </w:rPr>
            </w:pPr>
            <w:r>
              <w:rPr>
                <w:spacing w:val="-2"/>
                <w:sz w:val="19"/>
              </w:rPr>
              <w:t>16.704.064,79</w:t>
            </w:r>
          </w:p>
        </w:tc>
        <w:tc>
          <w:tcPr>
            <w:tcW w:w="1632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before="70"/>
              <w:ind w:right="64"/>
              <w:rPr>
                <w:sz w:val="19"/>
              </w:rPr>
            </w:pPr>
            <w:r>
              <w:rPr>
                <w:spacing w:val="-2"/>
                <w:sz w:val="19"/>
              </w:rPr>
              <w:t>83.520.323,93</w:t>
            </w:r>
          </w:p>
        </w:tc>
      </w:tr>
      <w:tr>
        <w:trPr>
          <w:trHeight w:val="370" w:hRule="atLeast"/>
        </w:trPr>
        <w:tc>
          <w:tcPr>
            <w:tcW w:w="1687" w:type="dxa"/>
            <w:vMerge w:val="restart"/>
            <w:tcBorders>
              <w:top w:val="nil"/>
              <w:right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25"/>
              <w:jc w:val="left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Anuidade</w:t>
            </w:r>
            <w:r>
              <w:rPr>
                <w:b/>
                <w:spacing w:val="11"/>
                <w:sz w:val="19"/>
              </w:rPr>
              <w:t> </w:t>
            </w:r>
            <w:r>
              <w:rPr>
                <w:b/>
                <w:w w:val="90"/>
                <w:sz w:val="19"/>
              </w:rPr>
              <w:t>-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pacing w:val="-5"/>
                <w:w w:val="90"/>
                <w:sz w:val="19"/>
              </w:rPr>
              <w:t>PF</w:t>
            </w:r>
          </w:p>
        </w:tc>
        <w:tc>
          <w:tcPr>
            <w:tcW w:w="194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BC2E6"/>
          </w:tcPr>
          <w:p>
            <w:pPr>
              <w:pStyle w:val="TableParagraph"/>
              <w:spacing w:before="70"/>
              <w:ind w:left="25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2.</w:t>
            </w:r>
            <w:r>
              <w:rPr>
                <w:spacing w:val="-4"/>
                <w:sz w:val="19"/>
              </w:rPr>
              <w:t> </w:t>
            </w:r>
            <w:r>
              <w:rPr>
                <w:w w:val="90"/>
                <w:sz w:val="19"/>
              </w:rPr>
              <w:t>Reprogramação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spacing w:val="-4"/>
                <w:w w:val="90"/>
                <w:sz w:val="19"/>
              </w:rPr>
              <w:t>2022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BC2E6"/>
          </w:tcPr>
          <w:p>
            <w:pPr>
              <w:pStyle w:val="TableParagraph"/>
              <w:spacing w:before="70"/>
              <w:ind w:right="66"/>
              <w:rPr>
                <w:sz w:val="19"/>
              </w:rPr>
            </w:pPr>
            <w:r>
              <w:rPr>
                <w:spacing w:val="-2"/>
                <w:sz w:val="19"/>
              </w:rPr>
              <w:t>67.686.102,61</w:t>
            </w:r>
          </w:p>
        </w:tc>
        <w:tc>
          <w:tcPr>
            <w:tcW w:w="151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BC2E6"/>
          </w:tcPr>
          <w:p>
            <w:pPr>
              <w:pStyle w:val="TableParagraph"/>
              <w:spacing w:before="70"/>
              <w:ind w:right="65"/>
              <w:rPr>
                <w:sz w:val="19"/>
              </w:rPr>
            </w:pPr>
            <w:r>
              <w:rPr>
                <w:spacing w:val="-2"/>
                <w:sz w:val="19"/>
              </w:rPr>
              <w:t>16.921.525,63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BC2E6"/>
          </w:tcPr>
          <w:p>
            <w:pPr>
              <w:pStyle w:val="TableParagraph"/>
              <w:spacing w:before="70"/>
              <w:ind w:right="64"/>
              <w:rPr>
                <w:sz w:val="19"/>
              </w:rPr>
            </w:pPr>
            <w:r>
              <w:rPr>
                <w:spacing w:val="-2"/>
                <w:sz w:val="19"/>
              </w:rPr>
              <w:t>84.607.628,24</w:t>
            </w:r>
          </w:p>
        </w:tc>
      </w:tr>
      <w:tr>
        <w:trPr>
          <w:trHeight w:val="370" w:hRule="atLeast"/>
        </w:trPr>
        <w:tc>
          <w:tcPr>
            <w:tcW w:w="1687" w:type="dxa"/>
            <w:vMerge/>
            <w:tcBorders>
              <w:top w:val="nil"/>
              <w:right w:val="single" w:sz="6" w:space="0" w:color="FFFFFF"/>
            </w:tcBorders>
            <w:shd w:val="clear" w:color="auto" w:fill="BCD6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before="70"/>
              <w:ind w:left="25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2.a</w:t>
            </w:r>
            <w:r>
              <w:rPr>
                <w:spacing w:val="5"/>
                <w:sz w:val="19"/>
              </w:rPr>
              <w:t> </w:t>
            </w:r>
            <w:r>
              <w:rPr>
                <w:w w:val="90"/>
                <w:sz w:val="19"/>
              </w:rPr>
              <w:t>-</w:t>
            </w:r>
            <w:r>
              <w:rPr>
                <w:spacing w:val="4"/>
                <w:sz w:val="19"/>
              </w:rPr>
              <w:t> </w:t>
            </w:r>
            <w:r>
              <w:rPr>
                <w:w w:val="90"/>
                <w:sz w:val="19"/>
              </w:rPr>
              <w:t>exercício</w:t>
            </w:r>
            <w:r>
              <w:rPr>
                <w:spacing w:val="-2"/>
                <w:sz w:val="19"/>
              </w:rPr>
              <w:t> </w:t>
            </w:r>
            <w:r>
              <w:rPr>
                <w:spacing w:val="-4"/>
                <w:w w:val="90"/>
                <w:sz w:val="19"/>
              </w:rPr>
              <w:t>2022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before="70"/>
              <w:ind w:right="66"/>
              <w:rPr>
                <w:sz w:val="19"/>
              </w:rPr>
            </w:pPr>
            <w:r>
              <w:rPr>
                <w:spacing w:val="-2"/>
                <w:sz w:val="19"/>
              </w:rPr>
              <w:t>54.357.629,50</w:t>
            </w:r>
          </w:p>
        </w:tc>
        <w:tc>
          <w:tcPr>
            <w:tcW w:w="151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before="70"/>
              <w:ind w:right="65"/>
              <w:rPr>
                <w:sz w:val="19"/>
              </w:rPr>
            </w:pPr>
            <w:r>
              <w:rPr>
                <w:spacing w:val="-2"/>
                <w:sz w:val="19"/>
              </w:rPr>
              <w:t>13.589.407,36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before="70"/>
              <w:ind w:right="64"/>
              <w:rPr>
                <w:sz w:val="19"/>
              </w:rPr>
            </w:pPr>
            <w:r>
              <w:rPr>
                <w:spacing w:val="-2"/>
                <w:sz w:val="19"/>
              </w:rPr>
              <w:t>67.947.036,86</w:t>
            </w:r>
          </w:p>
        </w:tc>
      </w:tr>
      <w:tr>
        <w:trPr>
          <w:trHeight w:val="370" w:hRule="atLeast"/>
        </w:trPr>
        <w:tc>
          <w:tcPr>
            <w:tcW w:w="1687" w:type="dxa"/>
            <w:vMerge/>
            <w:tcBorders>
              <w:top w:val="nil"/>
              <w:right w:val="single" w:sz="6" w:space="0" w:color="FFFFFF"/>
            </w:tcBorders>
            <w:shd w:val="clear" w:color="auto" w:fill="BCD6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before="70"/>
              <w:ind w:left="25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2.b</w:t>
            </w:r>
            <w:r>
              <w:rPr>
                <w:spacing w:val="-4"/>
                <w:sz w:val="19"/>
              </w:rPr>
              <w:t> </w:t>
            </w:r>
            <w:r>
              <w:rPr>
                <w:w w:val="90"/>
                <w:sz w:val="19"/>
              </w:rPr>
              <w:t>-</w:t>
            </w:r>
            <w:r>
              <w:rPr>
                <w:spacing w:val="3"/>
                <w:sz w:val="19"/>
              </w:rPr>
              <w:t> </w:t>
            </w:r>
            <w:r>
              <w:rPr>
                <w:w w:val="90"/>
                <w:sz w:val="19"/>
              </w:rPr>
              <w:t>exercícios</w:t>
            </w:r>
            <w:r>
              <w:rPr>
                <w:spacing w:val="10"/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anteriores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before="70"/>
              <w:ind w:right="66"/>
              <w:rPr>
                <w:sz w:val="19"/>
              </w:rPr>
            </w:pPr>
            <w:r>
              <w:rPr>
                <w:spacing w:val="-2"/>
                <w:sz w:val="19"/>
              </w:rPr>
              <w:t>13.328.473,11</w:t>
            </w:r>
          </w:p>
        </w:tc>
        <w:tc>
          <w:tcPr>
            <w:tcW w:w="151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before="70"/>
              <w:ind w:right="65"/>
              <w:rPr>
                <w:sz w:val="19"/>
              </w:rPr>
            </w:pPr>
            <w:r>
              <w:rPr>
                <w:spacing w:val="-2"/>
                <w:sz w:val="19"/>
              </w:rPr>
              <w:t>3.332.118,27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before="70"/>
              <w:ind w:right="64"/>
              <w:rPr>
                <w:sz w:val="19"/>
              </w:rPr>
            </w:pPr>
            <w:r>
              <w:rPr>
                <w:spacing w:val="-2"/>
                <w:sz w:val="19"/>
              </w:rPr>
              <w:t>16.660.591,38</w:t>
            </w:r>
          </w:p>
        </w:tc>
      </w:tr>
      <w:tr>
        <w:trPr>
          <w:trHeight w:val="370" w:hRule="atLeast"/>
        </w:trPr>
        <w:tc>
          <w:tcPr>
            <w:tcW w:w="1687" w:type="dxa"/>
            <w:vMerge/>
            <w:tcBorders>
              <w:top w:val="nil"/>
              <w:right w:val="single" w:sz="6" w:space="0" w:color="FFFFFF"/>
            </w:tcBorders>
            <w:shd w:val="clear" w:color="auto" w:fill="BCD6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BC2E6"/>
          </w:tcPr>
          <w:p>
            <w:pPr>
              <w:pStyle w:val="TableParagraph"/>
              <w:spacing w:before="70"/>
              <w:ind w:left="25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%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de</w:t>
            </w:r>
            <w:r>
              <w:rPr>
                <w:spacing w:val="-1"/>
                <w:sz w:val="19"/>
              </w:rPr>
              <w:t> </w:t>
            </w:r>
            <w:r>
              <w:rPr>
                <w:w w:val="90"/>
                <w:sz w:val="19"/>
              </w:rPr>
              <w:t>Var.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4"/>
                <w:w w:val="90"/>
                <w:sz w:val="19"/>
              </w:rPr>
              <w:t>(2/1)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BC2E6"/>
          </w:tcPr>
          <w:p>
            <w:pPr>
              <w:pStyle w:val="TableParagraph"/>
              <w:spacing w:before="70"/>
              <w:ind w:right="66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1,3</w:t>
            </w:r>
          </w:p>
        </w:tc>
        <w:tc>
          <w:tcPr>
            <w:tcW w:w="151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BC2E6"/>
          </w:tcPr>
          <w:p>
            <w:pPr>
              <w:pStyle w:val="TableParagraph"/>
              <w:spacing w:before="70"/>
              <w:ind w:right="65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1,3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BC2E6"/>
          </w:tcPr>
          <w:p>
            <w:pPr>
              <w:pStyle w:val="TableParagraph"/>
              <w:spacing w:before="70"/>
              <w:ind w:right="64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1,3</w:t>
            </w:r>
          </w:p>
        </w:tc>
      </w:tr>
      <w:tr>
        <w:trPr>
          <w:trHeight w:val="370" w:hRule="atLeast"/>
        </w:trPr>
        <w:tc>
          <w:tcPr>
            <w:tcW w:w="1687" w:type="dxa"/>
            <w:tcBorders>
              <w:bottom w:val="nil"/>
              <w:right w:val="single" w:sz="6" w:space="0" w:color="FFFFFF"/>
            </w:tcBorders>
            <w:shd w:val="clear" w:color="auto" w:fill="C5DFB4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4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5DFB4"/>
          </w:tcPr>
          <w:p>
            <w:pPr>
              <w:pStyle w:val="TableParagraph"/>
              <w:spacing w:before="70"/>
              <w:ind w:left="25"/>
              <w:jc w:val="left"/>
              <w:rPr>
                <w:sz w:val="19"/>
              </w:rPr>
            </w:pPr>
            <w:r>
              <w:rPr>
                <w:spacing w:val="-2"/>
                <w:w w:val="90"/>
                <w:sz w:val="19"/>
              </w:rPr>
              <w:t>1.Programação</w:t>
            </w:r>
            <w:r>
              <w:rPr>
                <w:spacing w:val="12"/>
                <w:sz w:val="19"/>
              </w:rPr>
              <w:t> </w:t>
            </w:r>
            <w:r>
              <w:rPr>
                <w:spacing w:val="-4"/>
                <w:sz w:val="19"/>
              </w:rPr>
              <w:t>2022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5DFB4"/>
          </w:tcPr>
          <w:p>
            <w:pPr>
              <w:pStyle w:val="TableParagraph"/>
              <w:spacing w:before="70"/>
              <w:ind w:right="66"/>
              <w:rPr>
                <w:sz w:val="19"/>
              </w:rPr>
            </w:pPr>
            <w:r>
              <w:rPr>
                <w:spacing w:val="-2"/>
                <w:sz w:val="19"/>
              </w:rPr>
              <w:t>8.007.076,90</w:t>
            </w:r>
          </w:p>
        </w:tc>
        <w:tc>
          <w:tcPr>
            <w:tcW w:w="151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5DFB4"/>
          </w:tcPr>
          <w:p>
            <w:pPr>
              <w:pStyle w:val="TableParagraph"/>
              <w:spacing w:before="70"/>
              <w:ind w:right="65"/>
              <w:rPr>
                <w:sz w:val="19"/>
              </w:rPr>
            </w:pPr>
            <w:r>
              <w:rPr>
                <w:spacing w:val="-2"/>
                <w:sz w:val="19"/>
              </w:rPr>
              <w:t>2.001.769,23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5DFB4"/>
          </w:tcPr>
          <w:p>
            <w:pPr>
              <w:pStyle w:val="TableParagraph"/>
              <w:spacing w:before="70"/>
              <w:ind w:right="64"/>
              <w:rPr>
                <w:sz w:val="19"/>
              </w:rPr>
            </w:pPr>
            <w:r>
              <w:rPr>
                <w:spacing w:val="-2"/>
                <w:sz w:val="19"/>
              </w:rPr>
              <w:t>10.008.846,13</w:t>
            </w:r>
          </w:p>
        </w:tc>
      </w:tr>
      <w:tr>
        <w:trPr>
          <w:trHeight w:val="370" w:hRule="atLeast"/>
        </w:trPr>
        <w:tc>
          <w:tcPr>
            <w:tcW w:w="1687" w:type="dxa"/>
            <w:vMerge w:val="restart"/>
            <w:tcBorders>
              <w:top w:val="nil"/>
              <w:right w:val="single" w:sz="6" w:space="0" w:color="FFFFFF"/>
            </w:tcBorders>
            <w:shd w:val="clear" w:color="auto" w:fill="C5DFB4"/>
          </w:tcPr>
          <w:p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25"/>
              <w:jc w:val="left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Anuidade</w:t>
            </w:r>
            <w:r>
              <w:rPr>
                <w:b/>
                <w:spacing w:val="11"/>
                <w:sz w:val="19"/>
              </w:rPr>
              <w:t> </w:t>
            </w:r>
            <w:r>
              <w:rPr>
                <w:b/>
                <w:w w:val="90"/>
                <w:sz w:val="19"/>
              </w:rPr>
              <w:t>-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pacing w:val="-5"/>
                <w:w w:val="90"/>
                <w:sz w:val="19"/>
              </w:rPr>
              <w:t>PJ</w:t>
            </w:r>
          </w:p>
        </w:tc>
        <w:tc>
          <w:tcPr>
            <w:tcW w:w="194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9D08E"/>
          </w:tcPr>
          <w:p>
            <w:pPr>
              <w:pStyle w:val="TableParagraph"/>
              <w:spacing w:before="70"/>
              <w:ind w:left="25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2.Reprogramação</w:t>
            </w:r>
            <w:r>
              <w:rPr>
                <w:spacing w:val="-7"/>
                <w:w w:val="90"/>
                <w:sz w:val="19"/>
              </w:rPr>
              <w:t> </w:t>
            </w:r>
            <w:r>
              <w:rPr>
                <w:spacing w:val="-4"/>
                <w:sz w:val="19"/>
              </w:rPr>
              <w:t>2022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9D08E"/>
          </w:tcPr>
          <w:p>
            <w:pPr>
              <w:pStyle w:val="TableParagraph"/>
              <w:spacing w:before="70"/>
              <w:ind w:right="66"/>
              <w:rPr>
                <w:sz w:val="19"/>
              </w:rPr>
            </w:pPr>
            <w:r>
              <w:rPr>
                <w:spacing w:val="-2"/>
                <w:sz w:val="19"/>
              </w:rPr>
              <w:t>7.113.536,20</w:t>
            </w:r>
          </w:p>
        </w:tc>
        <w:tc>
          <w:tcPr>
            <w:tcW w:w="151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9D08E"/>
          </w:tcPr>
          <w:p>
            <w:pPr>
              <w:pStyle w:val="TableParagraph"/>
              <w:spacing w:before="70"/>
              <w:ind w:right="65"/>
              <w:rPr>
                <w:sz w:val="19"/>
              </w:rPr>
            </w:pPr>
            <w:r>
              <w:rPr>
                <w:spacing w:val="-2"/>
                <w:sz w:val="19"/>
              </w:rPr>
              <w:t>1.778.383,99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9D08E"/>
          </w:tcPr>
          <w:p>
            <w:pPr>
              <w:pStyle w:val="TableParagraph"/>
              <w:spacing w:before="70"/>
              <w:ind w:right="64"/>
              <w:rPr>
                <w:sz w:val="19"/>
              </w:rPr>
            </w:pPr>
            <w:r>
              <w:rPr>
                <w:spacing w:val="-2"/>
                <w:sz w:val="19"/>
              </w:rPr>
              <w:t>8.891.920,19</w:t>
            </w:r>
          </w:p>
        </w:tc>
      </w:tr>
      <w:tr>
        <w:trPr>
          <w:trHeight w:val="370" w:hRule="atLeast"/>
        </w:trPr>
        <w:tc>
          <w:tcPr>
            <w:tcW w:w="1687" w:type="dxa"/>
            <w:vMerge/>
            <w:tcBorders>
              <w:top w:val="nil"/>
              <w:right w:val="single" w:sz="6" w:space="0" w:color="FFFFFF"/>
            </w:tcBorders>
            <w:shd w:val="clear" w:color="auto" w:fill="C5DFB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1EEDA"/>
          </w:tcPr>
          <w:p>
            <w:pPr>
              <w:pStyle w:val="TableParagraph"/>
              <w:spacing w:before="70"/>
              <w:ind w:left="25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2.a</w:t>
            </w:r>
            <w:r>
              <w:rPr>
                <w:spacing w:val="5"/>
                <w:sz w:val="19"/>
              </w:rPr>
              <w:t> </w:t>
            </w:r>
            <w:r>
              <w:rPr>
                <w:w w:val="90"/>
                <w:sz w:val="19"/>
              </w:rPr>
              <w:t>-</w:t>
            </w:r>
            <w:r>
              <w:rPr>
                <w:spacing w:val="4"/>
                <w:sz w:val="19"/>
              </w:rPr>
              <w:t> </w:t>
            </w:r>
            <w:r>
              <w:rPr>
                <w:w w:val="90"/>
                <w:sz w:val="19"/>
              </w:rPr>
              <w:t>exercício</w:t>
            </w:r>
            <w:r>
              <w:rPr>
                <w:spacing w:val="-2"/>
                <w:sz w:val="19"/>
              </w:rPr>
              <w:t> </w:t>
            </w:r>
            <w:r>
              <w:rPr>
                <w:spacing w:val="-4"/>
                <w:w w:val="90"/>
                <w:sz w:val="19"/>
              </w:rPr>
              <w:t>2022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1EEDA"/>
          </w:tcPr>
          <w:p>
            <w:pPr>
              <w:pStyle w:val="TableParagraph"/>
              <w:spacing w:before="70"/>
              <w:ind w:right="66"/>
              <w:rPr>
                <w:i/>
                <w:sz w:val="19"/>
              </w:rPr>
            </w:pPr>
            <w:r>
              <w:rPr>
                <w:i/>
                <w:spacing w:val="-2"/>
                <w:sz w:val="19"/>
              </w:rPr>
              <w:t>4.744.377,06</w:t>
            </w:r>
          </w:p>
        </w:tc>
        <w:tc>
          <w:tcPr>
            <w:tcW w:w="151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1EEDA"/>
          </w:tcPr>
          <w:p>
            <w:pPr>
              <w:pStyle w:val="TableParagraph"/>
              <w:spacing w:before="70"/>
              <w:ind w:right="65"/>
              <w:rPr>
                <w:sz w:val="19"/>
              </w:rPr>
            </w:pPr>
            <w:r>
              <w:rPr>
                <w:spacing w:val="-2"/>
                <w:sz w:val="19"/>
              </w:rPr>
              <w:t>1.186.094,22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1EEDA"/>
          </w:tcPr>
          <w:p>
            <w:pPr>
              <w:pStyle w:val="TableParagraph"/>
              <w:spacing w:before="70"/>
              <w:ind w:right="64"/>
              <w:rPr>
                <w:sz w:val="19"/>
              </w:rPr>
            </w:pPr>
            <w:r>
              <w:rPr>
                <w:spacing w:val="-2"/>
                <w:sz w:val="19"/>
              </w:rPr>
              <w:t>5.930.471,28</w:t>
            </w:r>
          </w:p>
        </w:tc>
      </w:tr>
      <w:tr>
        <w:trPr>
          <w:trHeight w:val="370" w:hRule="atLeast"/>
        </w:trPr>
        <w:tc>
          <w:tcPr>
            <w:tcW w:w="1687" w:type="dxa"/>
            <w:vMerge/>
            <w:tcBorders>
              <w:top w:val="nil"/>
              <w:right w:val="single" w:sz="6" w:space="0" w:color="FFFFFF"/>
            </w:tcBorders>
            <w:shd w:val="clear" w:color="auto" w:fill="C5DFB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1EEDA"/>
          </w:tcPr>
          <w:p>
            <w:pPr>
              <w:pStyle w:val="TableParagraph"/>
              <w:spacing w:before="70"/>
              <w:ind w:left="25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2.b</w:t>
            </w:r>
            <w:r>
              <w:rPr>
                <w:spacing w:val="-4"/>
                <w:sz w:val="19"/>
              </w:rPr>
              <w:t> </w:t>
            </w:r>
            <w:r>
              <w:rPr>
                <w:w w:val="90"/>
                <w:sz w:val="19"/>
              </w:rPr>
              <w:t>-</w:t>
            </w:r>
            <w:r>
              <w:rPr>
                <w:spacing w:val="3"/>
                <w:sz w:val="19"/>
              </w:rPr>
              <w:t> </w:t>
            </w:r>
            <w:r>
              <w:rPr>
                <w:w w:val="90"/>
                <w:sz w:val="19"/>
              </w:rPr>
              <w:t>exercícios</w:t>
            </w:r>
            <w:r>
              <w:rPr>
                <w:spacing w:val="10"/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anteriores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1EEDA"/>
          </w:tcPr>
          <w:p>
            <w:pPr>
              <w:pStyle w:val="TableParagraph"/>
              <w:spacing w:before="70"/>
              <w:ind w:right="66"/>
              <w:rPr>
                <w:sz w:val="19"/>
              </w:rPr>
            </w:pPr>
            <w:r>
              <w:rPr>
                <w:spacing w:val="-2"/>
                <w:sz w:val="19"/>
              </w:rPr>
              <w:t>2.369.159,14</w:t>
            </w:r>
          </w:p>
        </w:tc>
        <w:tc>
          <w:tcPr>
            <w:tcW w:w="151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1EEDA"/>
          </w:tcPr>
          <w:p>
            <w:pPr>
              <w:pStyle w:val="TableParagraph"/>
              <w:spacing w:before="70"/>
              <w:ind w:right="65"/>
              <w:rPr>
                <w:sz w:val="19"/>
              </w:rPr>
            </w:pPr>
            <w:r>
              <w:rPr>
                <w:spacing w:val="-2"/>
                <w:sz w:val="19"/>
              </w:rPr>
              <w:t>592.289,77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1EEDA"/>
          </w:tcPr>
          <w:p>
            <w:pPr>
              <w:pStyle w:val="TableParagraph"/>
              <w:spacing w:before="70"/>
              <w:ind w:right="64"/>
              <w:rPr>
                <w:sz w:val="19"/>
              </w:rPr>
            </w:pPr>
            <w:r>
              <w:rPr>
                <w:spacing w:val="-2"/>
                <w:sz w:val="19"/>
              </w:rPr>
              <w:t>2.961.448,91</w:t>
            </w:r>
          </w:p>
        </w:tc>
      </w:tr>
      <w:tr>
        <w:trPr>
          <w:trHeight w:val="370" w:hRule="atLeast"/>
        </w:trPr>
        <w:tc>
          <w:tcPr>
            <w:tcW w:w="1687" w:type="dxa"/>
            <w:vMerge/>
            <w:tcBorders>
              <w:top w:val="nil"/>
              <w:right w:val="single" w:sz="6" w:space="0" w:color="FFFFFF"/>
            </w:tcBorders>
            <w:shd w:val="clear" w:color="auto" w:fill="C5DFB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9D08E"/>
          </w:tcPr>
          <w:p>
            <w:pPr>
              <w:pStyle w:val="TableParagraph"/>
              <w:spacing w:before="70"/>
              <w:ind w:left="25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%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de</w:t>
            </w:r>
            <w:r>
              <w:rPr>
                <w:spacing w:val="-1"/>
                <w:sz w:val="19"/>
              </w:rPr>
              <w:t> </w:t>
            </w:r>
            <w:r>
              <w:rPr>
                <w:w w:val="90"/>
                <w:sz w:val="19"/>
              </w:rPr>
              <w:t>Var.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4"/>
                <w:w w:val="90"/>
                <w:sz w:val="19"/>
              </w:rPr>
              <w:t>(2/1)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9D08E"/>
          </w:tcPr>
          <w:p>
            <w:pPr>
              <w:pStyle w:val="TableParagraph"/>
              <w:spacing w:before="70"/>
              <w:ind w:right="12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(11,2)</w:t>
            </w:r>
          </w:p>
        </w:tc>
        <w:tc>
          <w:tcPr>
            <w:tcW w:w="151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9D08E"/>
          </w:tcPr>
          <w:p>
            <w:pPr>
              <w:pStyle w:val="TableParagraph"/>
              <w:spacing w:before="70"/>
              <w:ind w:right="11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(11,2)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9D08E"/>
          </w:tcPr>
          <w:p>
            <w:pPr>
              <w:pStyle w:val="TableParagraph"/>
              <w:spacing w:before="70"/>
              <w:ind w:right="1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(11,2)</w:t>
            </w:r>
          </w:p>
        </w:tc>
      </w:tr>
      <w:tr>
        <w:trPr>
          <w:trHeight w:val="370" w:hRule="atLeast"/>
        </w:trPr>
        <w:tc>
          <w:tcPr>
            <w:tcW w:w="1687" w:type="dxa"/>
            <w:tcBorders>
              <w:bottom w:val="nil"/>
              <w:right w:val="single" w:sz="6" w:space="0" w:color="FFFFFF"/>
            </w:tcBorders>
            <w:shd w:val="clear" w:color="auto" w:fill="FBE3D5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4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E3D5"/>
          </w:tcPr>
          <w:p>
            <w:pPr>
              <w:pStyle w:val="TableParagraph"/>
              <w:spacing w:before="70"/>
              <w:ind w:left="25"/>
              <w:jc w:val="left"/>
              <w:rPr>
                <w:sz w:val="19"/>
              </w:rPr>
            </w:pPr>
            <w:r>
              <w:rPr>
                <w:spacing w:val="-2"/>
                <w:w w:val="90"/>
                <w:sz w:val="19"/>
              </w:rPr>
              <w:t>Programação</w:t>
            </w:r>
            <w:r>
              <w:rPr>
                <w:spacing w:val="10"/>
                <w:sz w:val="19"/>
              </w:rPr>
              <w:t> </w:t>
            </w:r>
            <w:r>
              <w:rPr>
                <w:spacing w:val="-4"/>
                <w:sz w:val="19"/>
              </w:rPr>
              <w:t>2022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E3D5"/>
          </w:tcPr>
          <w:p>
            <w:pPr>
              <w:pStyle w:val="TableParagraph"/>
              <w:spacing w:before="70"/>
              <w:ind w:right="66"/>
              <w:rPr>
                <w:sz w:val="19"/>
              </w:rPr>
            </w:pPr>
            <w:r>
              <w:rPr>
                <w:spacing w:val="-2"/>
                <w:sz w:val="19"/>
              </w:rPr>
              <w:t>82.037.958,96</w:t>
            </w:r>
          </w:p>
        </w:tc>
        <w:tc>
          <w:tcPr>
            <w:tcW w:w="151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E3D5"/>
          </w:tcPr>
          <w:p>
            <w:pPr>
              <w:pStyle w:val="TableParagraph"/>
              <w:spacing w:before="70"/>
              <w:ind w:right="65"/>
              <w:rPr>
                <w:sz w:val="19"/>
              </w:rPr>
            </w:pPr>
            <w:r>
              <w:rPr>
                <w:spacing w:val="-2"/>
                <w:sz w:val="19"/>
              </w:rPr>
              <w:t>20.509.489,75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E3D5"/>
          </w:tcPr>
          <w:p>
            <w:pPr>
              <w:pStyle w:val="TableParagraph"/>
              <w:spacing w:before="70"/>
              <w:ind w:right="65"/>
              <w:rPr>
                <w:sz w:val="19"/>
              </w:rPr>
            </w:pPr>
            <w:r>
              <w:rPr>
                <w:spacing w:val="-2"/>
                <w:sz w:val="19"/>
              </w:rPr>
              <w:t>102.547.448,71</w:t>
            </w:r>
          </w:p>
        </w:tc>
      </w:tr>
      <w:tr>
        <w:trPr>
          <w:trHeight w:val="370" w:hRule="atLeast"/>
        </w:trPr>
        <w:tc>
          <w:tcPr>
            <w:tcW w:w="1687" w:type="dxa"/>
            <w:tcBorders>
              <w:top w:val="nil"/>
              <w:bottom w:val="nil"/>
              <w:right w:val="single" w:sz="6" w:space="0" w:color="FFFFFF"/>
            </w:tcBorders>
            <w:shd w:val="clear" w:color="auto" w:fill="FBE3D5"/>
          </w:tcPr>
          <w:p>
            <w:pPr>
              <w:pStyle w:val="TableParagraph"/>
              <w:spacing w:before="70"/>
              <w:ind w:left="25"/>
              <w:jc w:val="left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RRT</w:t>
            </w:r>
          </w:p>
        </w:tc>
        <w:tc>
          <w:tcPr>
            <w:tcW w:w="194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8CAAC"/>
          </w:tcPr>
          <w:p>
            <w:pPr>
              <w:pStyle w:val="TableParagraph"/>
              <w:spacing w:before="70"/>
              <w:ind w:left="25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Reprogramação</w:t>
            </w:r>
            <w:r>
              <w:rPr>
                <w:spacing w:val="-5"/>
                <w:w w:val="90"/>
                <w:sz w:val="19"/>
              </w:rPr>
              <w:t> </w:t>
            </w:r>
            <w:r>
              <w:rPr>
                <w:spacing w:val="-4"/>
                <w:sz w:val="19"/>
              </w:rPr>
              <w:t>2022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8CAAC"/>
          </w:tcPr>
          <w:p>
            <w:pPr>
              <w:pStyle w:val="TableParagraph"/>
              <w:spacing w:before="70"/>
              <w:ind w:right="66"/>
              <w:rPr>
                <w:sz w:val="19"/>
              </w:rPr>
            </w:pPr>
            <w:r>
              <w:rPr>
                <w:spacing w:val="-2"/>
                <w:sz w:val="19"/>
              </w:rPr>
              <w:t>86.552.281,67</w:t>
            </w:r>
          </w:p>
        </w:tc>
        <w:tc>
          <w:tcPr>
            <w:tcW w:w="151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8CAAC"/>
          </w:tcPr>
          <w:p>
            <w:pPr>
              <w:pStyle w:val="TableParagraph"/>
              <w:spacing w:before="70"/>
              <w:ind w:right="65"/>
              <w:rPr>
                <w:sz w:val="19"/>
              </w:rPr>
            </w:pPr>
            <w:r>
              <w:rPr>
                <w:spacing w:val="-2"/>
                <w:sz w:val="19"/>
              </w:rPr>
              <w:t>21.638.070,40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8CAAC"/>
          </w:tcPr>
          <w:p>
            <w:pPr>
              <w:pStyle w:val="TableParagraph"/>
              <w:spacing w:before="70"/>
              <w:ind w:right="65"/>
              <w:rPr>
                <w:sz w:val="19"/>
              </w:rPr>
            </w:pPr>
            <w:r>
              <w:rPr>
                <w:spacing w:val="-2"/>
                <w:sz w:val="19"/>
              </w:rPr>
              <w:t>108.190.352,07</w:t>
            </w:r>
          </w:p>
        </w:tc>
      </w:tr>
      <w:tr>
        <w:trPr>
          <w:trHeight w:val="370" w:hRule="atLeast"/>
        </w:trPr>
        <w:tc>
          <w:tcPr>
            <w:tcW w:w="1687" w:type="dxa"/>
            <w:tcBorders>
              <w:top w:val="nil"/>
              <w:right w:val="single" w:sz="6" w:space="0" w:color="FFFFFF"/>
            </w:tcBorders>
            <w:shd w:val="clear" w:color="auto" w:fill="FBE3D5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4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E3D5"/>
          </w:tcPr>
          <w:p>
            <w:pPr>
              <w:pStyle w:val="TableParagraph"/>
              <w:spacing w:before="70"/>
              <w:ind w:left="25"/>
              <w:jc w:val="left"/>
              <w:rPr>
                <w:sz w:val="19"/>
              </w:rPr>
            </w:pPr>
            <w:r>
              <w:rPr>
                <w:spacing w:val="-2"/>
                <w:w w:val="95"/>
                <w:sz w:val="19"/>
              </w:rPr>
              <w:t>%</w:t>
            </w:r>
            <w:r>
              <w:rPr>
                <w:spacing w:val="-7"/>
                <w:w w:val="95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de</w:t>
            </w:r>
            <w:r>
              <w:rPr>
                <w:spacing w:val="-6"/>
                <w:w w:val="95"/>
                <w:sz w:val="19"/>
              </w:rPr>
              <w:t> </w:t>
            </w:r>
            <w:r>
              <w:rPr>
                <w:spacing w:val="-4"/>
                <w:w w:val="95"/>
                <w:sz w:val="19"/>
              </w:rPr>
              <w:t>Var.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E3D5"/>
          </w:tcPr>
          <w:p>
            <w:pPr>
              <w:pStyle w:val="TableParagraph"/>
              <w:spacing w:before="70"/>
              <w:ind w:right="66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5,5</w:t>
            </w:r>
          </w:p>
        </w:tc>
        <w:tc>
          <w:tcPr>
            <w:tcW w:w="151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E3D5"/>
          </w:tcPr>
          <w:p>
            <w:pPr>
              <w:pStyle w:val="TableParagraph"/>
              <w:spacing w:before="70"/>
              <w:ind w:right="65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5,5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E3D5"/>
          </w:tcPr>
          <w:p>
            <w:pPr>
              <w:pStyle w:val="TableParagraph"/>
              <w:spacing w:before="70"/>
              <w:ind w:right="64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5,5</w:t>
            </w:r>
          </w:p>
        </w:tc>
      </w:tr>
      <w:tr>
        <w:trPr>
          <w:trHeight w:val="370" w:hRule="atLeast"/>
        </w:trPr>
        <w:tc>
          <w:tcPr>
            <w:tcW w:w="1687" w:type="dxa"/>
            <w:vMerge w:val="restart"/>
            <w:tcBorders>
              <w:right w:val="single" w:sz="6" w:space="0" w:color="FFFFFF"/>
            </w:tcBorders>
            <w:shd w:val="clear" w:color="auto" w:fill="FFF9DE"/>
          </w:tcPr>
          <w:p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25"/>
              <w:jc w:val="left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Taxas</w:t>
            </w:r>
            <w:r>
              <w:rPr>
                <w:b/>
                <w:spacing w:val="-1"/>
                <w:w w:val="90"/>
                <w:sz w:val="19"/>
              </w:rPr>
              <w:t> </w:t>
            </w:r>
            <w:r>
              <w:rPr>
                <w:b/>
                <w:w w:val="90"/>
                <w:sz w:val="19"/>
              </w:rPr>
              <w:t>e</w:t>
            </w:r>
            <w:r>
              <w:rPr>
                <w:b/>
                <w:sz w:val="19"/>
              </w:rPr>
              <w:t> </w:t>
            </w:r>
            <w:r>
              <w:rPr>
                <w:b/>
                <w:spacing w:val="-2"/>
                <w:w w:val="90"/>
                <w:sz w:val="19"/>
              </w:rPr>
              <w:t>Multas</w:t>
            </w:r>
          </w:p>
        </w:tc>
        <w:tc>
          <w:tcPr>
            <w:tcW w:w="194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EB"/>
          </w:tcPr>
          <w:p>
            <w:pPr>
              <w:pStyle w:val="TableParagraph"/>
              <w:spacing w:before="70"/>
              <w:ind w:left="25"/>
              <w:jc w:val="left"/>
              <w:rPr>
                <w:sz w:val="19"/>
              </w:rPr>
            </w:pPr>
            <w:r>
              <w:rPr>
                <w:spacing w:val="-2"/>
                <w:w w:val="90"/>
                <w:sz w:val="19"/>
              </w:rPr>
              <w:t>Programação</w:t>
            </w:r>
            <w:r>
              <w:rPr>
                <w:spacing w:val="10"/>
                <w:sz w:val="19"/>
              </w:rPr>
              <w:t> </w:t>
            </w:r>
            <w:r>
              <w:rPr>
                <w:spacing w:val="-4"/>
                <w:sz w:val="19"/>
              </w:rPr>
              <w:t>2022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EB"/>
          </w:tcPr>
          <w:p>
            <w:pPr>
              <w:pStyle w:val="TableParagraph"/>
              <w:spacing w:before="70"/>
              <w:ind w:right="66"/>
              <w:rPr>
                <w:sz w:val="19"/>
              </w:rPr>
            </w:pPr>
            <w:r>
              <w:rPr>
                <w:spacing w:val="-2"/>
                <w:sz w:val="19"/>
              </w:rPr>
              <w:t>6.431.600,23</w:t>
            </w:r>
          </w:p>
        </w:tc>
        <w:tc>
          <w:tcPr>
            <w:tcW w:w="151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EB"/>
          </w:tcPr>
          <w:p>
            <w:pPr>
              <w:pStyle w:val="TableParagraph"/>
              <w:spacing w:before="70"/>
              <w:ind w:right="65"/>
              <w:rPr>
                <w:sz w:val="19"/>
              </w:rPr>
            </w:pPr>
            <w:r>
              <w:rPr>
                <w:spacing w:val="-2"/>
                <w:sz w:val="19"/>
              </w:rPr>
              <w:t>1.607.900,06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EB"/>
          </w:tcPr>
          <w:p>
            <w:pPr>
              <w:pStyle w:val="TableParagraph"/>
              <w:spacing w:before="70"/>
              <w:ind w:right="64"/>
              <w:rPr>
                <w:sz w:val="19"/>
              </w:rPr>
            </w:pPr>
            <w:r>
              <w:rPr>
                <w:spacing w:val="-2"/>
                <w:sz w:val="19"/>
              </w:rPr>
              <w:t>8.039.500,29</w:t>
            </w:r>
          </w:p>
        </w:tc>
      </w:tr>
      <w:tr>
        <w:trPr>
          <w:trHeight w:val="370" w:hRule="atLeast"/>
        </w:trPr>
        <w:tc>
          <w:tcPr>
            <w:tcW w:w="1687" w:type="dxa"/>
            <w:vMerge/>
            <w:tcBorders>
              <w:top w:val="nil"/>
              <w:right w:val="single" w:sz="6" w:space="0" w:color="FFFFFF"/>
            </w:tcBorders>
            <w:shd w:val="clear" w:color="auto" w:fill="FFF9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9DE"/>
          </w:tcPr>
          <w:p>
            <w:pPr>
              <w:pStyle w:val="TableParagraph"/>
              <w:spacing w:before="70"/>
              <w:ind w:left="25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Reprogramação</w:t>
            </w:r>
            <w:r>
              <w:rPr>
                <w:spacing w:val="-5"/>
                <w:w w:val="90"/>
                <w:sz w:val="19"/>
              </w:rPr>
              <w:t> </w:t>
            </w:r>
            <w:r>
              <w:rPr>
                <w:spacing w:val="-4"/>
                <w:sz w:val="19"/>
              </w:rPr>
              <w:t>2022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9DE"/>
          </w:tcPr>
          <w:p>
            <w:pPr>
              <w:pStyle w:val="TableParagraph"/>
              <w:spacing w:before="70"/>
              <w:ind w:right="66"/>
              <w:rPr>
                <w:sz w:val="19"/>
              </w:rPr>
            </w:pPr>
            <w:r>
              <w:rPr>
                <w:spacing w:val="-2"/>
                <w:sz w:val="19"/>
              </w:rPr>
              <w:t>6.353.392,20</w:t>
            </w:r>
          </w:p>
        </w:tc>
        <w:tc>
          <w:tcPr>
            <w:tcW w:w="151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9DE"/>
          </w:tcPr>
          <w:p>
            <w:pPr>
              <w:pStyle w:val="TableParagraph"/>
              <w:spacing w:before="70"/>
              <w:ind w:right="65"/>
              <w:rPr>
                <w:sz w:val="19"/>
              </w:rPr>
            </w:pPr>
            <w:r>
              <w:rPr>
                <w:spacing w:val="-2"/>
                <w:sz w:val="19"/>
              </w:rPr>
              <w:t>1.588.348,08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9DE"/>
          </w:tcPr>
          <w:p>
            <w:pPr>
              <w:pStyle w:val="TableParagraph"/>
              <w:spacing w:before="70"/>
              <w:ind w:right="64"/>
              <w:rPr>
                <w:sz w:val="19"/>
              </w:rPr>
            </w:pPr>
            <w:r>
              <w:rPr>
                <w:spacing w:val="-2"/>
                <w:sz w:val="19"/>
              </w:rPr>
              <w:t>7.941.740,28</w:t>
            </w:r>
          </w:p>
        </w:tc>
      </w:tr>
      <w:tr>
        <w:trPr>
          <w:trHeight w:val="370" w:hRule="atLeast"/>
        </w:trPr>
        <w:tc>
          <w:tcPr>
            <w:tcW w:w="1687" w:type="dxa"/>
            <w:vMerge/>
            <w:tcBorders>
              <w:top w:val="nil"/>
              <w:right w:val="single" w:sz="6" w:space="0" w:color="FFFFFF"/>
            </w:tcBorders>
            <w:shd w:val="clear" w:color="auto" w:fill="FFF9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EB"/>
          </w:tcPr>
          <w:p>
            <w:pPr>
              <w:pStyle w:val="TableParagraph"/>
              <w:spacing w:before="70"/>
              <w:ind w:left="25"/>
              <w:jc w:val="left"/>
              <w:rPr>
                <w:sz w:val="19"/>
              </w:rPr>
            </w:pPr>
            <w:r>
              <w:rPr>
                <w:spacing w:val="-2"/>
                <w:w w:val="95"/>
                <w:sz w:val="19"/>
              </w:rPr>
              <w:t>%</w:t>
            </w:r>
            <w:r>
              <w:rPr>
                <w:spacing w:val="-7"/>
                <w:w w:val="95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de</w:t>
            </w:r>
            <w:r>
              <w:rPr>
                <w:spacing w:val="-6"/>
                <w:w w:val="95"/>
                <w:sz w:val="19"/>
              </w:rPr>
              <w:t> </w:t>
            </w:r>
            <w:r>
              <w:rPr>
                <w:spacing w:val="-4"/>
                <w:w w:val="95"/>
                <w:sz w:val="19"/>
              </w:rPr>
              <w:t>Var.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EB"/>
          </w:tcPr>
          <w:p>
            <w:pPr>
              <w:pStyle w:val="TableParagraph"/>
              <w:spacing w:before="70"/>
              <w:ind w:right="12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(1,2)</w:t>
            </w:r>
          </w:p>
        </w:tc>
        <w:tc>
          <w:tcPr>
            <w:tcW w:w="151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EB"/>
          </w:tcPr>
          <w:p>
            <w:pPr>
              <w:pStyle w:val="TableParagraph"/>
              <w:spacing w:before="70"/>
              <w:ind w:right="11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(1,2)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EB"/>
          </w:tcPr>
          <w:p>
            <w:pPr>
              <w:pStyle w:val="TableParagraph"/>
              <w:spacing w:before="70"/>
              <w:ind w:right="1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(1,2)</w:t>
            </w:r>
          </w:p>
        </w:tc>
      </w:tr>
      <w:tr>
        <w:trPr>
          <w:trHeight w:val="370" w:hRule="atLeast"/>
        </w:trPr>
        <w:tc>
          <w:tcPr>
            <w:tcW w:w="1687" w:type="dxa"/>
            <w:vMerge w:val="restart"/>
            <w:tcBorders>
              <w:right w:val="single" w:sz="6" w:space="0" w:color="FFFFFF"/>
            </w:tcBorders>
            <w:shd w:val="clear" w:color="auto" w:fill="ADAAAA"/>
          </w:tcPr>
          <w:p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5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w w:val="90"/>
                <w:sz w:val="19"/>
              </w:rPr>
              <w:t>Total</w:t>
            </w:r>
            <w:r>
              <w:rPr>
                <w:b/>
                <w:color w:val="FFFFFF"/>
                <w:spacing w:val="9"/>
                <w:sz w:val="19"/>
              </w:rPr>
              <w:t> </w:t>
            </w:r>
            <w:r>
              <w:rPr>
                <w:b/>
                <w:color w:val="FFFFFF"/>
                <w:w w:val="90"/>
                <w:sz w:val="19"/>
              </w:rPr>
              <w:t>das</w:t>
            </w:r>
            <w:r>
              <w:rPr>
                <w:b/>
                <w:color w:val="FFFFFF"/>
                <w:spacing w:val="3"/>
                <w:sz w:val="19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9"/>
              </w:rPr>
              <w:t>Receitas</w:t>
            </w:r>
          </w:p>
        </w:tc>
        <w:tc>
          <w:tcPr>
            <w:tcW w:w="194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>
            <w:pPr>
              <w:pStyle w:val="TableParagraph"/>
              <w:spacing w:before="70"/>
              <w:ind w:left="25"/>
              <w:jc w:val="left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Programação</w:t>
            </w:r>
            <w:r>
              <w:rPr>
                <w:b/>
                <w:spacing w:val="33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2022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>
            <w:pPr>
              <w:pStyle w:val="TableParagraph"/>
              <w:spacing w:before="70"/>
              <w:ind w:right="66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163.292.895,23</w:t>
            </w:r>
          </w:p>
        </w:tc>
        <w:tc>
          <w:tcPr>
            <w:tcW w:w="151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>
            <w:pPr>
              <w:pStyle w:val="TableParagraph"/>
              <w:spacing w:before="70"/>
              <w:ind w:right="65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40.823.223,83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>
            <w:pPr>
              <w:pStyle w:val="TableParagraph"/>
              <w:spacing w:before="70"/>
              <w:ind w:right="65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204.116.119,06</w:t>
            </w:r>
          </w:p>
        </w:tc>
      </w:tr>
      <w:tr>
        <w:trPr>
          <w:trHeight w:val="370" w:hRule="atLeast"/>
        </w:trPr>
        <w:tc>
          <w:tcPr>
            <w:tcW w:w="1687" w:type="dxa"/>
            <w:vMerge/>
            <w:tcBorders>
              <w:top w:val="nil"/>
              <w:right w:val="single" w:sz="6" w:space="0" w:color="FFFFFF"/>
            </w:tcBorders>
            <w:shd w:val="clear" w:color="auto" w:fill="ADAAA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before="70"/>
              <w:ind w:left="25"/>
              <w:jc w:val="left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Reprogramação</w:t>
            </w:r>
            <w:r>
              <w:rPr>
                <w:b/>
                <w:spacing w:val="33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2022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before="70"/>
              <w:ind w:right="66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167.705.312,68</w:t>
            </w:r>
          </w:p>
        </w:tc>
        <w:tc>
          <w:tcPr>
            <w:tcW w:w="151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before="70"/>
              <w:ind w:right="65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41.926.328,10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before="70"/>
              <w:ind w:right="65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209.631.640,78</w:t>
            </w:r>
          </w:p>
        </w:tc>
      </w:tr>
      <w:tr>
        <w:trPr>
          <w:trHeight w:val="370" w:hRule="atLeast"/>
        </w:trPr>
        <w:tc>
          <w:tcPr>
            <w:tcW w:w="1687" w:type="dxa"/>
            <w:vMerge/>
            <w:tcBorders>
              <w:top w:val="nil"/>
              <w:right w:val="single" w:sz="6" w:space="0" w:color="FFFFFF"/>
            </w:tcBorders>
            <w:shd w:val="clear" w:color="auto" w:fill="ADAAA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>
            <w:pPr>
              <w:pStyle w:val="TableParagraph"/>
              <w:spacing w:before="70"/>
              <w:ind w:left="25"/>
              <w:jc w:val="left"/>
              <w:rPr>
                <w:b/>
                <w:sz w:val="19"/>
              </w:rPr>
            </w:pPr>
            <w:r>
              <w:rPr>
                <w:b/>
                <w:w w:val="95"/>
                <w:sz w:val="19"/>
              </w:rPr>
              <w:t>%</w:t>
            </w:r>
            <w:r>
              <w:rPr>
                <w:b/>
                <w:spacing w:val="-2"/>
                <w:sz w:val="19"/>
              </w:rPr>
              <w:t> </w:t>
            </w:r>
            <w:r>
              <w:rPr>
                <w:b/>
                <w:w w:val="95"/>
                <w:sz w:val="19"/>
              </w:rPr>
              <w:t>de</w:t>
            </w:r>
            <w:r>
              <w:rPr>
                <w:b/>
                <w:spacing w:val="-4"/>
                <w:w w:val="95"/>
                <w:sz w:val="19"/>
              </w:rPr>
              <w:t> Var.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>
            <w:pPr>
              <w:pStyle w:val="TableParagraph"/>
              <w:spacing w:before="70"/>
              <w:ind w:right="66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2,7</w:t>
            </w:r>
          </w:p>
        </w:tc>
        <w:tc>
          <w:tcPr>
            <w:tcW w:w="151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>
            <w:pPr>
              <w:pStyle w:val="TableParagraph"/>
              <w:spacing w:before="70"/>
              <w:ind w:right="65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2,7</w:t>
            </w:r>
          </w:p>
        </w:tc>
        <w:tc>
          <w:tcPr>
            <w:tcW w:w="16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>
            <w:pPr>
              <w:pStyle w:val="TableParagraph"/>
              <w:spacing w:before="70"/>
              <w:ind w:right="64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2,7</w:t>
            </w:r>
          </w:p>
        </w:tc>
      </w:tr>
    </w:tbl>
    <w:p>
      <w:pPr>
        <w:spacing w:after="0"/>
        <w:rPr>
          <w:sz w:val="19"/>
        </w:rPr>
        <w:sectPr>
          <w:pgSz w:w="11910" w:h="16840"/>
          <w:pgMar w:header="807" w:footer="628" w:top="1920" w:bottom="820" w:left="1300" w:right="16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40.360661pt;width:594.6pt;height:709.3pt;mso-position-horizontal-relative:page;mso-position-vertical-relative:page;z-index:-28231680" id="docshapegroup50" coordorigin="0,807" coordsize="11892,14186">
            <v:shape style="position:absolute;left:0;top:807;width:11892;height:923" type="#_x0000_t75" id="docshape51" alt="CAU-BR-timbrado2015--T01" stroked="false">
              <v:imagedata r:id="rId26" o:title=""/>
            </v:shape>
            <v:shape style="position:absolute;left:9856;top:1466;width:1300;height:13526" type="#_x0000_t75" id="docshape52" stroked="false">
              <v:imagedata r:id="rId34" o:title=""/>
            </v:shape>
            <v:shape style="position:absolute;left:10072;top:1471;width:861;height:13516" type="#_x0000_t75" id="docshape53" stroked="false">
              <v:imagedata r:id="rId48" o:title=""/>
            </v:shape>
            <v:rect style="position:absolute;left:9888;top:1468;width:1299;height:13524" id="docshape54" filled="true" fillcolor="#ffffff" stroked="false">
              <v:fill type="solid"/>
            </v:rect>
            <w10:wrap type="none"/>
          </v:group>
        </w:pict>
      </w:r>
      <w:r>
        <w:rPr/>
        <w:pict>
          <v:shape style="position:absolute;margin-left:504.471802pt;margin-top:317.480591pt;width:44.3pt;height:170.45pt;mso-position-horizontal-relative:page;mso-position-vertical-relative:page;z-index:15746560" type="#_x0000_t202" id="docshape55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Bookman Old Style"/>
                      <w:b w:val="0"/>
                      <w:sz w:val="72"/>
                    </w:rPr>
                  </w:pPr>
                  <w:r>
                    <w:rPr>
                      <w:rFonts w:ascii="Bookman Old Style"/>
                      <w:b w:val="0"/>
                      <w:color w:val="A6A6A6"/>
                      <w:sz w:val="72"/>
                    </w:rPr>
                    <w:t>ANEXO</w:t>
                  </w:r>
                  <w:r>
                    <w:rPr>
                      <w:rFonts w:ascii="Bookman Old Style"/>
                      <w:b w:val="0"/>
                      <w:color w:val="A6A6A6"/>
                      <w:spacing w:val="-5"/>
                      <w:sz w:val="72"/>
                    </w:rPr>
                    <w:t> </w:t>
                  </w:r>
                  <w:r>
                    <w:rPr>
                      <w:rFonts w:ascii="Bookman Old Style"/>
                      <w:b w:val="0"/>
                      <w:color w:val="A6A6A6"/>
                      <w:spacing w:val="-10"/>
                      <w:sz w:val="72"/>
                    </w:rPr>
                    <w:t>V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Heading1"/>
        <w:spacing w:line="259" w:lineRule="auto" w:before="10"/>
        <w:ind w:left="118" w:right="687"/>
        <w:jc w:val="both"/>
        <w:rPr>
          <w:b w:val="0"/>
        </w:rPr>
      </w:pPr>
      <w:r>
        <w:rPr>
          <w:b w:val="0"/>
          <w:color w:val="602041"/>
        </w:rPr>
        <w:t>ANEXO V - Reestimativa da Receita de Anuidades de Pessoa Física – Reprogramação 2022 (Quantitativo e Valores)</w:t>
      </w:r>
    </w:p>
    <w:p>
      <w:pPr>
        <w:spacing w:after="0" w:line="259" w:lineRule="auto"/>
        <w:jc w:val="both"/>
        <w:sectPr>
          <w:headerReference w:type="default" r:id="rId46"/>
          <w:footerReference w:type="default" r:id="rId47"/>
          <w:pgSz w:w="11910" w:h="16840"/>
          <w:pgMar w:header="0" w:footer="628" w:top="1920" w:bottom="820" w:left="1300" w:right="1680"/>
        </w:sect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1"/>
        <w:rPr>
          <w:rFonts w:ascii="Calibri Light"/>
          <w:b w:val="0"/>
          <w:sz w:val="18"/>
        </w:rPr>
      </w:pPr>
    </w:p>
    <w:p>
      <w:pPr>
        <w:pStyle w:val="Heading4"/>
        <w:spacing w:before="52"/>
        <w:ind w:left="118"/>
      </w:pPr>
      <w:bookmarkStart w:name="_bookmark29" w:id="30"/>
      <w:bookmarkEnd w:id="30"/>
      <w:r>
        <w:rPr>
          <w:b w:val="0"/>
        </w:rPr>
      </w:r>
      <w:r>
        <w:rPr>
          <w:color w:val="602041"/>
        </w:rPr>
        <w:t>ANEXO</w:t>
      </w:r>
      <w:r>
        <w:rPr>
          <w:color w:val="602041"/>
          <w:spacing w:val="-4"/>
        </w:rPr>
        <w:t> </w:t>
      </w:r>
      <w:r>
        <w:rPr>
          <w:color w:val="602041"/>
        </w:rPr>
        <w:t>V</w:t>
      </w:r>
      <w:r>
        <w:rPr>
          <w:color w:val="602041"/>
          <w:spacing w:val="-3"/>
        </w:rPr>
        <w:t> </w:t>
      </w:r>
      <w:r>
        <w:rPr>
          <w:color w:val="602041"/>
        </w:rPr>
        <w:t>–</w:t>
      </w:r>
      <w:r>
        <w:rPr>
          <w:color w:val="602041"/>
          <w:spacing w:val="-1"/>
        </w:rPr>
        <w:t> </w:t>
      </w:r>
      <w:r>
        <w:rPr>
          <w:color w:val="602041"/>
        </w:rPr>
        <w:t>Reestimativa</w:t>
      </w:r>
      <w:r>
        <w:rPr>
          <w:color w:val="602041"/>
          <w:spacing w:val="-4"/>
        </w:rPr>
        <w:t> </w:t>
      </w:r>
      <w:r>
        <w:rPr>
          <w:color w:val="602041"/>
        </w:rPr>
        <w:t>de</w:t>
      </w:r>
      <w:r>
        <w:rPr>
          <w:color w:val="602041"/>
          <w:spacing w:val="-3"/>
        </w:rPr>
        <w:t> </w:t>
      </w:r>
      <w:r>
        <w:rPr>
          <w:color w:val="602041"/>
        </w:rPr>
        <w:t>Anuidades</w:t>
      </w:r>
      <w:r>
        <w:rPr>
          <w:color w:val="602041"/>
          <w:spacing w:val="-2"/>
        </w:rPr>
        <w:t> </w:t>
      </w:r>
      <w:r>
        <w:rPr>
          <w:color w:val="602041"/>
        </w:rPr>
        <w:t>de</w:t>
      </w:r>
      <w:r>
        <w:rPr>
          <w:color w:val="602041"/>
          <w:spacing w:val="-3"/>
        </w:rPr>
        <w:t> </w:t>
      </w:r>
      <w:r>
        <w:rPr>
          <w:color w:val="602041"/>
        </w:rPr>
        <w:t>Pessoa</w:t>
      </w:r>
      <w:r>
        <w:rPr>
          <w:color w:val="602041"/>
          <w:spacing w:val="2"/>
        </w:rPr>
        <w:t> </w:t>
      </w:r>
      <w:r>
        <w:rPr>
          <w:color w:val="602041"/>
        </w:rPr>
        <w:t>Física</w:t>
      </w:r>
      <w:r>
        <w:rPr>
          <w:color w:val="602041"/>
          <w:spacing w:val="-1"/>
        </w:rPr>
        <w:t> </w:t>
      </w:r>
      <w:r>
        <w:rPr>
          <w:color w:val="602041"/>
        </w:rPr>
        <w:t>–</w:t>
      </w:r>
      <w:r>
        <w:rPr>
          <w:color w:val="602041"/>
          <w:spacing w:val="-3"/>
        </w:rPr>
        <w:t> </w:t>
      </w:r>
      <w:r>
        <w:rPr>
          <w:color w:val="602041"/>
        </w:rPr>
        <w:t>Reprogramação</w:t>
      </w:r>
      <w:r>
        <w:rPr>
          <w:color w:val="602041"/>
          <w:spacing w:val="-1"/>
        </w:rPr>
        <w:t> </w:t>
      </w:r>
      <w:r>
        <w:rPr>
          <w:color w:val="602041"/>
        </w:rPr>
        <w:t>2022 </w:t>
      </w:r>
      <w:r>
        <w:rPr>
          <w:color w:val="602041"/>
          <w:spacing w:val="-2"/>
        </w:rPr>
        <w:t>(Quantitativo)</w:t>
      </w: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12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"/>
        <w:gridCol w:w="418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77"/>
        <w:gridCol w:w="477"/>
        <w:gridCol w:w="477"/>
        <w:gridCol w:w="477"/>
        <w:gridCol w:w="386"/>
        <w:gridCol w:w="390"/>
        <w:gridCol w:w="390"/>
        <w:gridCol w:w="336"/>
      </w:tblGrid>
      <w:tr>
        <w:trPr>
          <w:trHeight w:val="343" w:hRule="atLeast"/>
        </w:trPr>
        <w:tc>
          <w:tcPr>
            <w:tcW w:w="413" w:type="dxa"/>
            <w:vMerge w:val="restart"/>
            <w:tcBorders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7"/>
              <w:jc w:val="left"/>
              <w:rPr>
                <w:b/>
                <w:sz w:val="8"/>
              </w:rPr>
            </w:pPr>
          </w:p>
          <w:p>
            <w:pPr>
              <w:pStyle w:val="TableParagraph"/>
              <w:spacing w:before="0"/>
              <w:ind w:left="136" w:right="131"/>
              <w:jc w:val="center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UF</w:t>
            </w:r>
          </w:p>
        </w:tc>
        <w:tc>
          <w:tcPr>
            <w:tcW w:w="2803" w:type="dxa"/>
            <w:gridSpan w:val="6"/>
            <w:vMerge w:val="restart"/>
            <w:tcBorders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8"/>
              </w:rPr>
            </w:pPr>
          </w:p>
          <w:p>
            <w:pPr>
              <w:pStyle w:val="TableParagraph"/>
              <w:spacing w:before="1"/>
              <w:ind w:left="1051" w:right="1041"/>
              <w:jc w:val="center"/>
              <w:rPr>
                <w:b/>
                <w:sz w:val="11"/>
              </w:rPr>
            </w:pPr>
            <w:r>
              <w:rPr>
                <w:b/>
                <w:w w:val="75"/>
                <w:sz w:val="11"/>
              </w:rPr>
              <w:t>Programação</w:t>
            </w:r>
            <w:r>
              <w:rPr>
                <w:b/>
                <w:spacing w:val="-1"/>
                <w:w w:val="90"/>
                <w:sz w:val="11"/>
              </w:rPr>
              <w:t> </w:t>
            </w:r>
            <w:r>
              <w:rPr>
                <w:b/>
                <w:spacing w:val="-4"/>
                <w:w w:val="90"/>
                <w:sz w:val="11"/>
              </w:rPr>
              <w:t>2022</w:t>
            </w:r>
          </w:p>
        </w:tc>
        <w:tc>
          <w:tcPr>
            <w:tcW w:w="7713" w:type="dxa"/>
            <w:gridSpan w:val="16"/>
            <w:tcBorders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9"/>
              <w:jc w:val="left"/>
              <w:rPr>
                <w:b/>
                <w:sz w:val="8"/>
              </w:rPr>
            </w:pPr>
          </w:p>
          <w:p>
            <w:pPr>
              <w:pStyle w:val="TableParagraph"/>
              <w:spacing w:before="1"/>
              <w:ind w:left="3354" w:right="3359"/>
              <w:jc w:val="center"/>
              <w:rPr>
                <w:b/>
                <w:sz w:val="11"/>
              </w:rPr>
            </w:pPr>
            <w:r>
              <w:rPr>
                <w:b/>
                <w:w w:val="75"/>
                <w:sz w:val="11"/>
              </w:rPr>
              <w:t>Reprogramação</w:t>
            </w:r>
            <w:r>
              <w:rPr>
                <w:b/>
                <w:spacing w:val="2"/>
                <w:sz w:val="11"/>
              </w:rPr>
              <w:t> </w:t>
            </w:r>
            <w:r>
              <w:rPr>
                <w:b/>
                <w:spacing w:val="-4"/>
                <w:w w:val="90"/>
                <w:sz w:val="11"/>
              </w:rPr>
              <w:t>2022</w:t>
            </w:r>
          </w:p>
        </w:tc>
        <w:tc>
          <w:tcPr>
            <w:tcW w:w="1908" w:type="dxa"/>
            <w:gridSpan w:val="4"/>
            <w:vMerge w:val="restart"/>
            <w:tcBorders>
              <w:bottom w:val="single" w:sz="6" w:space="0" w:color="FFFFFF"/>
            </w:tcBorders>
            <w:shd w:val="clear" w:color="auto" w:fill="9BC2E6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8"/>
              </w:rPr>
            </w:pPr>
          </w:p>
          <w:p>
            <w:pPr>
              <w:pStyle w:val="TableParagraph"/>
              <w:spacing w:before="1"/>
              <w:ind w:left="561"/>
              <w:jc w:val="left"/>
              <w:rPr>
                <w:b/>
                <w:sz w:val="11"/>
              </w:rPr>
            </w:pPr>
            <w:r>
              <w:rPr>
                <w:b/>
                <w:w w:val="75"/>
                <w:sz w:val="11"/>
              </w:rPr>
              <w:t>Reprogramação</w:t>
            </w:r>
            <w:r>
              <w:rPr>
                <w:b/>
                <w:spacing w:val="2"/>
                <w:sz w:val="11"/>
              </w:rPr>
              <w:t> </w:t>
            </w:r>
            <w:r>
              <w:rPr>
                <w:b/>
                <w:spacing w:val="-4"/>
                <w:w w:val="90"/>
                <w:sz w:val="11"/>
              </w:rPr>
              <w:t>2022</w:t>
            </w:r>
          </w:p>
        </w:tc>
        <w:tc>
          <w:tcPr>
            <w:tcW w:w="1502" w:type="dxa"/>
            <w:gridSpan w:val="4"/>
            <w:tcBorders>
              <w:bottom w:val="single" w:sz="6" w:space="0" w:color="FFFFFF"/>
            </w:tcBorders>
            <w:shd w:val="clear" w:color="auto" w:fill="D9D9D9"/>
          </w:tcPr>
          <w:p>
            <w:pPr>
              <w:pStyle w:val="TableParagraph"/>
              <w:spacing w:line="259" w:lineRule="auto" w:before="32"/>
              <w:ind w:left="50" w:right="24" w:firstLine="526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Variação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w w:val="75"/>
                <w:sz w:val="11"/>
              </w:rPr>
              <w:t>(Reprogramação x</w:t>
            </w:r>
            <w:r>
              <w:rPr>
                <w:b/>
                <w:spacing w:val="-2"/>
                <w:sz w:val="11"/>
              </w:rPr>
              <w:t> </w:t>
            </w:r>
            <w:r>
              <w:rPr>
                <w:b/>
                <w:w w:val="75"/>
                <w:sz w:val="11"/>
              </w:rPr>
              <w:t>Programação 2022)</w:t>
            </w:r>
          </w:p>
        </w:tc>
      </w:tr>
      <w:tr>
        <w:trPr>
          <w:trHeight w:val="228" w:hRule="atLeast"/>
        </w:trPr>
        <w:tc>
          <w:tcPr>
            <w:tcW w:w="413" w:type="dxa"/>
            <w:vMerge/>
            <w:tcBorders>
              <w:top w:val="nil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gridSpan w:val="6"/>
            <w:vMerge/>
            <w:tcBorders>
              <w:top w:val="nil"/>
              <w:bottom w:val="single" w:sz="6" w:space="0" w:color="FFFFFF"/>
            </w:tcBorders>
            <w:shd w:val="clear" w:color="auto" w:fill="DDEBF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13" w:type="dxa"/>
            <w:gridSpan w:val="16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49"/>
              <w:ind w:left="3354" w:right="3360"/>
              <w:jc w:val="center"/>
              <w:rPr>
                <w:b/>
                <w:sz w:val="11"/>
              </w:rPr>
            </w:pPr>
            <w:r>
              <w:rPr>
                <w:b/>
                <w:w w:val="75"/>
                <w:sz w:val="11"/>
              </w:rPr>
              <w:t>Quantidade</w:t>
            </w:r>
            <w:r>
              <w:rPr>
                <w:b/>
                <w:sz w:val="11"/>
              </w:rPr>
              <w:t> </w:t>
            </w:r>
            <w:r>
              <w:rPr>
                <w:b/>
                <w:w w:val="75"/>
                <w:sz w:val="11"/>
              </w:rPr>
              <w:t>de</w:t>
            </w:r>
            <w:r>
              <w:rPr>
                <w:b/>
                <w:spacing w:val="1"/>
                <w:sz w:val="11"/>
              </w:rPr>
              <w:t> </w:t>
            </w:r>
            <w:r>
              <w:rPr>
                <w:b/>
                <w:spacing w:val="-2"/>
                <w:w w:val="75"/>
                <w:sz w:val="11"/>
              </w:rPr>
              <w:t>profissionais</w:t>
            </w:r>
          </w:p>
        </w:tc>
        <w:tc>
          <w:tcPr>
            <w:tcW w:w="1908" w:type="dxa"/>
            <w:gridSpan w:val="4"/>
            <w:vMerge/>
            <w:tcBorders>
              <w:top w:val="nil"/>
              <w:bottom w:val="single" w:sz="6" w:space="0" w:color="FFFFFF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gridSpan w:val="2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D9D9D9"/>
          </w:tcPr>
          <w:p>
            <w:pPr>
              <w:pStyle w:val="TableParagraph"/>
              <w:spacing w:before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254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Ativos</w:t>
            </w:r>
          </w:p>
        </w:tc>
        <w:tc>
          <w:tcPr>
            <w:tcW w:w="726" w:type="dxa"/>
            <w:gridSpan w:val="2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D9D9D9"/>
          </w:tcPr>
          <w:p>
            <w:pPr>
              <w:pStyle w:val="TableParagraph"/>
              <w:spacing w:before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181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Pagantes</w:t>
            </w:r>
          </w:p>
        </w:tc>
      </w:tr>
      <w:tr>
        <w:trPr>
          <w:trHeight w:val="220" w:hRule="atLeast"/>
        </w:trPr>
        <w:tc>
          <w:tcPr>
            <w:tcW w:w="413" w:type="dxa"/>
            <w:vMerge/>
            <w:tcBorders>
              <w:top w:val="nil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gridSpan w:val="6"/>
            <w:vMerge/>
            <w:tcBorders>
              <w:top w:val="nil"/>
              <w:bottom w:val="single" w:sz="6" w:space="0" w:color="FFFFFF"/>
            </w:tcBorders>
            <w:shd w:val="clear" w:color="auto" w:fill="DDEBF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9" w:type="dxa"/>
            <w:gridSpan w:val="7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49"/>
              <w:ind w:left="1223" w:right="1225"/>
              <w:jc w:val="center"/>
              <w:rPr>
                <w:b/>
                <w:sz w:val="11"/>
              </w:rPr>
            </w:pPr>
            <w:r>
              <w:rPr>
                <w:b/>
                <w:w w:val="75"/>
                <w:sz w:val="11"/>
              </w:rPr>
              <w:t>Execução</w:t>
            </w:r>
            <w:r>
              <w:rPr>
                <w:b/>
                <w:spacing w:val="-4"/>
                <w:sz w:val="11"/>
              </w:rPr>
              <w:t> </w:t>
            </w:r>
            <w:r>
              <w:rPr>
                <w:b/>
                <w:w w:val="75"/>
                <w:sz w:val="11"/>
              </w:rPr>
              <w:t>(jan.</w:t>
            </w:r>
            <w:r>
              <w:rPr>
                <w:b/>
                <w:spacing w:val="-4"/>
                <w:sz w:val="11"/>
              </w:rPr>
              <w:t> </w:t>
            </w:r>
            <w:r>
              <w:rPr>
                <w:b/>
                <w:w w:val="75"/>
                <w:sz w:val="11"/>
              </w:rPr>
              <w:t>a</w:t>
            </w:r>
            <w:r>
              <w:rPr>
                <w:b/>
                <w:spacing w:val="-5"/>
                <w:sz w:val="11"/>
              </w:rPr>
              <w:t> </w:t>
            </w:r>
            <w:r>
              <w:rPr>
                <w:b/>
                <w:spacing w:val="-2"/>
                <w:w w:val="75"/>
                <w:sz w:val="11"/>
              </w:rPr>
              <w:t>abr./22)</w:t>
            </w:r>
          </w:p>
        </w:tc>
        <w:tc>
          <w:tcPr>
            <w:tcW w:w="4374" w:type="dxa"/>
            <w:gridSpan w:val="9"/>
            <w:tcBorders>
              <w:top w:val="single" w:sz="6" w:space="0" w:color="FFFFFF"/>
              <w:bottom w:val="single" w:sz="12" w:space="0" w:color="FFFFFF"/>
            </w:tcBorders>
            <w:shd w:val="clear" w:color="auto" w:fill="C8C8C8"/>
          </w:tcPr>
          <w:p>
            <w:pPr>
              <w:pStyle w:val="TableParagraph"/>
              <w:spacing w:before="49"/>
              <w:ind w:left="1719" w:right="1734"/>
              <w:jc w:val="center"/>
              <w:rPr>
                <w:b/>
                <w:sz w:val="11"/>
              </w:rPr>
            </w:pPr>
            <w:r>
              <w:rPr>
                <w:b/>
                <w:w w:val="75"/>
                <w:sz w:val="11"/>
              </w:rPr>
              <w:t>Projeção</w:t>
            </w:r>
            <w:r>
              <w:rPr>
                <w:b/>
                <w:spacing w:val="-4"/>
                <w:sz w:val="11"/>
              </w:rPr>
              <w:t> </w:t>
            </w:r>
            <w:r>
              <w:rPr>
                <w:b/>
                <w:w w:val="75"/>
                <w:sz w:val="11"/>
              </w:rPr>
              <w:t>(maio</w:t>
            </w:r>
            <w:r>
              <w:rPr>
                <w:b/>
                <w:spacing w:val="-3"/>
                <w:sz w:val="11"/>
              </w:rPr>
              <w:t> </w:t>
            </w:r>
            <w:r>
              <w:rPr>
                <w:b/>
                <w:w w:val="75"/>
                <w:sz w:val="11"/>
              </w:rPr>
              <w:t>a</w:t>
            </w:r>
            <w:r>
              <w:rPr>
                <w:b/>
                <w:spacing w:val="-5"/>
                <w:sz w:val="11"/>
              </w:rPr>
              <w:t> </w:t>
            </w:r>
            <w:r>
              <w:rPr>
                <w:b/>
                <w:spacing w:val="-2"/>
                <w:w w:val="75"/>
                <w:sz w:val="11"/>
              </w:rPr>
              <w:t>dez./22)</w:t>
            </w:r>
          </w:p>
        </w:tc>
        <w:tc>
          <w:tcPr>
            <w:tcW w:w="1908" w:type="dxa"/>
            <w:gridSpan w:val="4"/>
            <w:vMerge/>
            <w:tcBorders>
              <w:top w:val="nil"/>
              <w:bottom w:val="single" w:sz="6" w:space="0" w:color="FFFFFF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gridSpan w:val="2"/>
            <w:vMerge/>
            <w:tcBorders>
              <w:top w:val="nil"/>
              <w:bottom w:val="single" w:sz="6" w:space="0" w:color="FFFFFF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6" w:type="dxa"/>
            <w:gridSpan w:val="2"/>
            <w:vMerge/>
            <w:tcBorders>
              <w:top w:val="nil"/>
              <w:bottom w:val="single" w:sz="6" w:space="0" w:color="FFFFFF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1" w:hRule="atLeast"/>
        </w:trPr>
        <w:tc>
          <w:tcPr>
            <w:tcW w:w="413" w:type="dxa"/>
            <w:vMerge/>
            <w:tcBorders>
              <w:top w:val="nil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7"/>
              </w:rPr>
            </w:pPr>
          </w:p>
          <w:p>
            <w:pPr>
              <w:pStyle w:val="TableParagraph"/>
              <w:spacing w:line="259" w:lineRule="auto" w:before="0"/>
              <w:ind w:left="166" w:right="77" w:hanging="73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80"/>
                <w:sz w:val="11"/>
              </w:rPr>
              <w:t>Ativos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0"/>
                <w:sz w:val="11"/>
              </w:rPr>
              <w:t>(A)</w:t>
            </w:r>
          </w:p>
        </w:tc>
        <w:tc>
          <w:tcPr>
            <w:tcW w:w="477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7"/>
              </w:rPr>
            </w:pPr>
          </w:p>
          <w:p>
            <w:pPr>
              <w:pStyle w:val="TableParagraph"/>
              <w:spacing w:line="259" w:lineRule="auto" w:before="0"/>
              <w:ind w:left="188" w:right="91" w:hanging="82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80"/>
                <w:sz w:val="11"/>
              </w:rPr>
              <w:t>Isentos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0"/>
                <w:sz w:val="11"/>
              </w:rPr>
              <w:t>(B)</w:t>
            </w:r>
          </w:p>
        </w:tc>
        <w:tc>
          <w:tcPr>
            <w:tcW w:w="477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line="259" w:lineRule="auto" w:before="0"/>
              <w:ind w:left="70" w:right="61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80"/>
                <w:sz w:val="11"/>
              </w:rPr>
              <w:t>Potencial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Pagantes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0"/>
                <w:sz w:val="11"/>
              </w:rPr>
              <w:t>(C)</w:t>
            </w:r>
          </w:p>
        </w:tc>
        <w:tc>
          <w:tcPr>
            <w:tcW w:w="477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7"/>
              </w:rPr>
            </w:pPr>
          </w:p>
          <w:p>
            <w:pPr>
              <w:pStyle w:val="TableParagraph"/>
              <w:spacing w:line="259" w:lineRule="auto" w:before="0"/>
              <w:ind w:left="182" w:right="57" w:hanging="109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80"/>
                <w:sz w:val="11"/>
              </w:rPr>
              <w:t>Pagantes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0"/>
                <w:sz w:val="11"/>
              </w:rPr>
              <w:t>(D)</w:t>
            </w:r>
          </w:p>
        </w:tc>
        <w:tc>
          <w:tcPr>
            <w:tcW w:w="477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line="259" w:lineRule="auto" w:before="71"/>
              <w:ind w:left="68" w:right="63" w:firstLine="2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80"/>
                <w:sz w:val="11"/>
              </w:rPr>
              <w:t>Egressos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Previstos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0"/>
                <w:sz w:val="11"/>
              </w:rPr>
              <w:t>(E)</w:t>
            </w:r>
          </w:p>
        </w:tc>
        <w:tc>
          <w:tcPr>
            <w:tcW w:w="477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line="259" w:lineRule="auto" w:before="71"/>
              <w:ind w:left="13" w:right="-15" w:hanging="24"/>
              <w:jc w:val="center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%</w:t>
            </w:r>
            <w:r>
              <w:rPr>
                <w:b/>
                <w:spacing w:val="-5"/>
                <w:w w:val="90"/>
                <w:sz w:val="11"/>
              </w:rPr>
              <w:t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90"/>
                <w:sz w:val="11"/>
              </w:rPr>
              <w:t>Inadimpl.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(F=</w:t>
            </w:r>
            <w:r>
              <w:rPr>
                <w:b/>
                <w:spacing w:val="-5"/>
                <w:w w:val="8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D/C*100-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0"/>
                <w:sz w:val="11"/>
              </w:rPr>
              <w:t>100)</w:t>
            </w:r>
          </w:p>
        </w:tc>
        <w:tc>
          <w:tcPr>
            <w:tcW w:w="477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line="259" w:lineRule="auto" w:before="0"/>
              <w:ind w:left="134" w:right="110" w:hanging="10"/>
              <w:jc w:val="both"/>
              <w:rPr>
                <w:b/>
                <w:sz w:val="11"/>
              </w:rPr>
            </w:pPr>
            <w:r>
              <w:rPr>
                <w:b/>
                <w:spacing w:val="-2"/>
                <w:w w:val="80"/>
                <w:sz w:val="11"/>
              </w:rPr>
              <w:t>Ativos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90"/>
                <w:sz w:val="11"/>
              </w:rPr>
              <w:t>Atual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0"/>
                <w:sz w:val="11"/>
              </w:rPr>
              <w:t>(G)</w:t>
            </w:r>
          </w:p>
        </w:tc>
        <w:tc>
          <w:tcPr>
            <w:tcW w:w="477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7"/>
              </w:rPr>
            </w:pPr>
          </w:p>
          <w:p>
            <w:pPr>
              <w:pStyle w:val="TableParagraph"/>
              <w:spacing w:line="259" w:lineRule="auto" w:before="0"/>
              <w:ind w:left="179" w:right="87" w:hanging="69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80"/>
                <w:sz w:val="11"/>
              </w:rPr>
              <w:t>Isentos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0"/>
                <w:sz w:val="11"/>
              </w:rPr>
              <w:t>(H)</w:t>
            </w:r>
          </w:p>
        </w:tc>
        <w:tc>
          <w:tcPr>
            <w:tcW w:w="477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line="259" w:lineRule="auto" w:before="0"/>
              <w:ind w:left="69" w:right="57" w:firstLine="4"/>
              <w:jc w:val="both"/>
              <w:rPr>
                <w:b/>
                <w:sz w:val="11"/>
              </w:rPr>
            </w:pPr>
            <w:r>
              <w:rPr>
                <w:b/>
                <w:spacing w:val="-2"/>
                <w:w w:val="80"/>
                <w:sz w:val="11"/>
              </w:rPr>
              <w:t>Potencial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Pagantes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90"/>
                <w:sz w:val="11"/>
              </w:rPr>
              <w:t>(I=G-H)</w:t>
            </w:r>
          </w:p>
        </w:tc>
        <w:tc>
          <w:tcPr>
            <w:tcW w:w="477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0"/>
              <w:ind w:left="28"/>
              <w:jc w:val="left"/>
              <w:rPr>
                <w:b/>
                <w:sz w:val="11"/>
              </w:rPr>
            </w:pPr>
            <w:r>
              <w:rPr>
                <w:b/>
                <w:w w:val="75"/>
                <w:sz w:val="11"/>
              </w:rPr>
              <w:t>Pagantes</w:t>
            </w:r>
            <w:r>
              <w:rPr>
                <w:b/>
                <w:spacing w:val="1"/>
                <w:sz w:val="11"/>
              </w:rPr>
              <w:t> </w:t>
            </w:r>
            <w:r>
              <w:rPr>
                <w:b/>
                <w:spacing w:val="-5"/>
                <w:w w:val="90"/>
                <w:sz w:val="11"/>
              </w:rPr>
              <w:t>(J)</w:t>
            </w:r>
          </w:p>
        </w:tc>
        <w:tc>
          <w:tcPr>
            <w:tcW w:w="954" w:type="dxa"/>
            <w:gridSpan w:val="2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259" w:lineRule="auto" w:before="42"/>
              <w:ind w:left="199" w:firstLine="27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80"/>
                <w:sz w:val="11"/>
              </w:rPr>
              <w:t>Inadimplência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75"/>
                <w:sz w:val="11"/>
              </w:rPr>
              <w:t>Orçamentária*</w:t>
            </w:r>
          </w:p>
        </w:tc>
        <w:tc>
          <w:tcPr>
            <w:tcW w:w="477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line="259" w:lineRule="auto" w:before="0"/>
              <w:ind w:left="16" w:right="24" w:firstLine="2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Egressos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75"/>
                <w:sz w:val="11"/>
              </w:rPr>
              <w:t>Registrados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0"/>
                <w:sz w:val="11"/>
              </w:rPr>
              <w:t>(M)</w:t>
            </w:r>
          </w:p>
        </w:tc>
        <w:tc>
          <w:tcPr>
            <w:tcW w:w="486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C8C8C8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line="259" w:lineRule="auto" w:before="0"/>
              <w:ind w:left="51" w:right="61" w:firstLine="2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Egressos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Revisados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0"/>
                <w:sz w:val="11"/>
              </w:rPr>
              <w:t>(N)</w:t>
            </w:r>
          </w:p>
        </w:tc>
        <w:tc>
          <w:tcPr>
            <w:tcW w:w="486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C8C8C8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line="259" w:lineRule="auto" w:before="71"/>
              <w:ind w:left="78" w:right="80" w:firstLine="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80"/>
                <w:sz w:val="11"/>
              </w:rPr>
              <w:t>Egressos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0"/>
                <w:sz w:val="11"/>
              </w:rPr>
              <w:t>Não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80"/>
                <w:sz w:val="11"/>
              </w:rPr>
              <w:t>pagaram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0"/>
                <w:sz w:val="11"/>
              </w:rPr>
              <w:t>(O)</w:t>
            </w:r>
          </w:p>
        </w:tc>
        <w:tc>
          <w:tcPr>
            <w:tcW w:w="486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C8C8C8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line="259" w:lineRule="auto" w:before="0"/>
              <w:ind w:left="18" w:right="29" w:firstLine="1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Até</w:t>
            </w:r>
            <w:r>
              <w:rPr>
                <w:b/>
                <w:spacing w:val="-5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2</w:t>
            </w:r>
            <w:r>
              <w:rPr>
                <w:b/>
                <w:spacing w:val="-3"/>
                <w:w w:val="85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anos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0"/>
                <w:sz w:val="11"/>
              </w:rPr>
              <w:t>Não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80"/>
                <w:sz w:val="11"/>
              </w:rPr>
              <w:t>pagaram</w:t>
            </w:r>
            <w:r>
              <w:rPr>
                <w:b/>
                <w:spacing w:val="-5"/>
                <w:w w:val="80"/>
                <w:sz w:val="11"/>
              </w:rPr>
              <w:t> </w:t>
            </w:r>
            <w:r>
              <w:rPr>
                <w:b/>
                <w:spacing w:val="-4"/>
                <w:w w:val="80"/>
                <w:sz w:val="11"/>
              </w:rPr>
              <w:t>(P)</w:t>
            </w:r>
          </w:p>
        </w:tc>
        <w:tc>
          <w:tcPr>
            <w:tcW w:w="486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C8C8C8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71"/>
              <w:ind w:left="21" w:right="15"/>
              <w:jc w:val="center"/>
              <w:rPr>
                <w:b/>
                <w:sz w:val="11"/>
              </w:rPr>
            </w:pPr>
            <w:r>
              <w:rPr>
                <w:b/>
                <w:w w:val="75"/>
                <w:sz w:val="11"/>
              </w:rPr>
              <w:t>30</w:t>
            </w:r>
            <w:r>
              <w:rPr>
                <w:b/>
                <w:spacing w:val="-3"/>
                <w:sz w:val="11"/>
              </w:rPr>
              <w:t> </w:t>
            </w:r>
            <w:r>
              <w:rPr>
                <w:b/>
                <w:w w:val="75"/>
                <w:sz w:val="11"/>
              </w:rPr>
              <w:t>a</w:t>
            </w:r>
            <w:r>
              <w:rPr>
                <w:b/>
                <w:spacing w:val="-7"/>
                <w:sz w:val="11"/>
              </w:rPr>
              <w:t> </w:t>
            </w:r>
            <w:r>
              <w:rPr>
                <w:b/>
                <w:spacing w:val="-7"/>
                <w:w w:val="75"/>
                <w:sz w:val="11"/>
              </w:rPr>
              <w:t>39</w:t>
            </w:r>
          </w:p>
          <w:p>
            <w:pPr>
              <w:pStyle w:val="TableParagraph"/>
              <w:spacing w:line="259" w:lineRule="auto" w:before="10"/>
              <w:ind w:left="76" w:right="86" w:hanging="2"/>
              <w:jc w:val="center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Não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75"/>
                <w:sz w:val="11"/>
              </w:rPr>
              <w:t>pagaram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0"/>
                <w:sz w:val="11"/>
              </w:rPr>
              <w:t>(Q)</w:t>
            </w:r>
          </w:p>
        </w:tc>
        <w:tc>
          <w:tcPr>
            <w:tcW w:w="486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C8C8C8"/>
          </w:tcPr>
          <w:p>
            <w:pPr>
              <w:pStyle w:val="TableParagraph"/>
              <w:spacing w:line="113" w:lineRule="exact" w:before="0"/>
              <w:ind w:left="21" w:right="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Qntd.</w:t>
            </w:r>
          </w:p>
          <w:p>
            <w:pPr>
              <w:pStyle w:val="TableParagraph"/>
              <w:spacing w:line="259" w:lineRule="auto" w:before="10"/>
              <w:ind w:left="21" w:right="35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80"/>
                <w:sz w:val="11"/>
              </w:rPr>
              <w:t>Pagantes</w:t>
            </w:r>
            <w:r>
              <w:rPr>
                <w:b/>
                <w:spacing w:val="-6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c/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90"/>
                <w:sz w:val="11"/>
              </w:rPr>
              <w:t>Recup.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90"/>
                <w:sz w:val="11"/>
              </w:rPr>
              <w:t>Inadimp.</w:t>
            </w:r>
          </w:p>
          <w:p>
            <w:pPr>
              <w:pStyle w:val="TableParagraph"/>
              <w:spacing w:line="259" w:lineRule="auto" w:before="0"/>
              <w:ind w:left="26" w:right="32" w:firstLine="63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Integral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(R</w:t>
            </w:r>
            <w:r>
              <w:rPr>
                <w:b/>
                <w:spacing w:val="-6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=</w:t>
            </w:r>
            <w:r>
              <w:rPr>
                <w:b/>
                <w:spacing w:val="-5"/>
                <w:w w:val="8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(K-O-P-</w:t>
            </w:r>
          </w:p>
          <w:p>
            <w:pPr>
              <w:pStyle w:val="TableParagraph"/>
              <w:spacing w:line="88" w:lineRule="exact" w:before="0"/>
              <w:ind w:left="107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Q)*C1)</w:t>
            </w:r>
          </w:p>
        </w:tc>
        <w:tc>
          <w:tcPr>
            <w:tcW w:w="486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C8C8C8"/>
          </w:tcPr>
          <w:p>
            <w:pPr>
              <w:pStyle w:val="TableParagraph"/>
              <w:spacing w:line="113" w:lineRule="exact" w:before="0"/>
              <w:ind w:left="125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Novos</w:t>
            </w:r>
          </w:p>
          <w:p>
            <w:pPr>
              <w:pStyle w:val="TableParagraph"/>
              <w:spacing w:line="259" w:lineRule="auto" w:before="10"/>
              <w:ind w:left="138" w:right="89" w:hanging="68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80"/>
                <w:sz w:val="11"/>
              </w:rPr>
              <w:t>Egressos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0"/>
                <w:sz w:val="11"/>
              </w:rPr>
              <w:t>2022</w:t>
            </w:r>
          </w:p>
          <w:p>
            <w:pPr>
              <w:pStyle w:val="TableParagraph"/>
              <w:spacing w:line="259" w:lineRule="auto" w:before="0"/>
              <w:ind w:left="34" w:right="52" w:firstLine="27"/>
              <w:jc w:val="both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c/</w:t>
            </w:r>
            <w:r>
              <w:rPr>
                <w:b/>
                <w:spacing w:val="-5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Recup.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90"/>
                <w:sz w:val="11"/>
              </w:rPr>
              <w:t>Inadimp.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(S</w:t>
            </w:r>
            <w:r>
              <w:rPr>
                <w:b/>
                <w:spacing w:val="-3"/>
                <w:w w:val="8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=(N-M)+</w:t>
            </w:r>
          </w:p>
          <w:p>
            <w:pPr>
              <w:pStyle w:val="TableParagraph"/>
              <w:spacing w:line="88" w:lineRule="exact" w:before="0"/>
              <w:ind w:left="120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O*C2)</w:t>
            </w:r>
          </w:p>
        </w:tc>
        <w:tc>
          <w:tcPr>
            <w:tcW w:w="486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C8C8C8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line="259" w:lineRule="auto" w:before="71"/>
              <w:ind w:left="56" w:right="40" w:hanging="10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80"/>
                <w:sz w:val="11"/>
              </w:rPr>
              <w:t>Até</w:t>
            </w:r>
            <w:r>
              <w:rPr>
                <w:b/>
                <w:spacing w:val="-5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2</w:t>
            </w:r>
            <w:r>
              <w:rPr>
                <w:b/>
                <w:spacing w:val="-6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anos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w w:val="85"/>
                <w:sz w:val="11"/>
              </w:rPr>
              <w:t>c/</w:t>
            </w:r>
            <w:r>
              <w:rPr>
                <w:b/>
                <w:spacing w:val="-5"/>
                <w:w w:val="85"/>
                <w:sz w:val="11"/>
              </w:rPr>
              <w:t> </w:t>
            </w:r>
            <w:r>
              <w:rPr>
                <w:b/>
                <w:w w:val="85"/>
                <w:sz w:val="11"/>
              </w:rPr>
              <w:t>Recup.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90"/>
                <w:sz w:val="11"/>
              </w:rPr>
              <w:t>Inadimp.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w w:val="75"/>
                <w:sz w:val="11"/>
              </w:rPr>
              <w:t>(T=</w:t>
            </w:r>
            <w:r>
              <w:rPr>
                <w:b/>
                <w:spacing w:val="-1"/>
                <w:w w:val="75"/>
                <w:sz w:val="11"/>
              </w:rPr>
              <w:t> </w:t>
            </w:r>
            <w:r>
              <w:rPr>
                <w:b/>
                <w:w w:val="75"/>
                <w:sz w:val="11"/>
              </w:rPr>
              <w:t>P*</w:t>
            </w:r>
            <w:r>
              <w:rPr>
                <w:b/>
                <w:spacing w:val="-7"/>
                <w:sz w:val="11"/>
              </w:rPr>
              <w:t> </w:t>
            </w:r>
            <w:r>
              <w:rPr>
                <w:b/>
                <w:spacing w:val="-5"/>
                <w:w w:val="75"/>
                <w:sz w:val="11"/>
              </w:rPr>
              <w:t>C1)</w:t>
            </w:r>
          </w:p>
        </w:tc>
        <w:tc>
          <w:tcPr>
            <w:tcW w:w="486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C8C8C8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71"/>
              <w:ind w:left="105"/>
              <w:jc w:val="both"/>
              <w:rPr>
                <w:b/>
                <w:sz w:val="11"/>
              </w:rPr>
            </w:pPr>
            <w:r>
              <w:rPr>
                <w:b/>
                <w:w w:val="75"/>
                <w:sz w:val="11"/>
              </w:rPr>
              <w:t>30</w:t>
            </w:r>
            <w:r>
              <w:rPr>
                <w:b/>
                <w:spacing w:val="-3"/>
                <w:sz w:val="11"/>
              </w:rPr>
              <w:t> </w:t>
            </w:r>
            <w:r>
              <w:rPr>
                <w:b/>
                <w:w w:val="75"/>
                <w:sz w:val="11"/>
              </w:rPr>
              <w:t>a</w:t>
            </w:r>
            <w:r>
              <w:rPr>
                <w:b/>
                <w:spacing w:val="-7"/>
                <w:sz w:val="11"/>
              </w:rPr>
              <w:t> </w:t>
            </w:r>
            <w:r>
              <w:rPr>
                <w:b/>
                <w:spacing w:val="-7"/>
                <w:w w:val="75"/>
                <w:sz w:val="11"/>
              </w:rPr>
              <w:t>39</w:t>
            </w:r>
          </w:p>
          <w:p>
            <w:pPr>
              <w:pStyle w:val="TableParagraph"/>
              <w:spacing w:line="259" w:lineRule="auto" w:before="10"/>
              <w:ind w:left="19" w:right="42" w:firstLine="86"/>
              <w:jc w:val="both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Recup.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90"/>
                <w:sz w:val="11"/>
              </w:rPr>
              <w:t>Inadimp.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(U</w:t>
            </w:r>
            <w:r>
              <w:rPr>
                <w:b/>
                <w:spacing w:val="-5"/>
                <w:w w:val="8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=</w:t>
            </w:r>
            <w:r>
              <w:rPr>
                <w:b/>
                <w:spacing w:val="-4"/>
                <w:w w:val="8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Q</w:t>
            </w:r>
            <w:r>
              <w:rPr>
                <w:b/>
                <w:spacing w:val="-3"/>
                <w:w w:val="8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*</w:t>
            </w:r>
            <w:r>
              <w:rPr>
                <w:b/>
                <w:spacing w:val="-4"/>
                <w:w w:val="8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C1)</w:t>
            </w:r>
          </w:p>
        </w:tc>
        <w:tc>
          <w:tcPr>
            <w:tcW w:w="486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C8C8C8"/>
          </w:tcPr>
          <w:p>
            <w:pPr>
              <w:pStyle w:val="TableParagraph"/>
              <w:spacing w:line="259" w:lineRule="auto" w:before="48"/>
              <w:ind w:left="23" w:right="38" w:firstLine="20"/>
              <w:jc w:val="center"/>
              <w:rPr>
                <w:b/>
                <w:sz w:val="11"/>
              </w:rPr>
            </w:pPr>
            <w:r>
              <w:rPr>
                <w:b/>
                <w:w w:val="85"/>
                <w:sz w:val="11"/>
              </w:rPr>
              <w:t>Total</w:t>
            </w:r>
            <w:r>
              <w:rPr>
                <w:b/>
                <w:spacing w:val="-3"/>
                <w:w w:val="85"/>
                <w:sz w:val="11"/>
              </w:rPr>
              <w:t> </w:t>
            </w:r>
            <w:r>
              <w:rPr>
                <w:b/>
                <w:w w:val="85"/>
                <w:sz w:val="11"/>
              </w:rPr>
              <w:t>com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w w:val="90"/>
                <w:sz w:val="11"/>
              </w:rPr>
              <w:t>50%</w:t>
            </w:r>
            <w:r>
              <w:rPr>
                <w:b/>
                <w:spacing w:val="-5"/>
                <w:w w:val="90"/>
                <w:sz w:val="11"/>
              </w:rPr>
              <w:t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90"/>
                <w:sz w:val="11"/>
              </w:rPr>
              <w:t>desconto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com</w:t>
            </w:r>
            <w:r>
              <w:rPr>
                <w:b/>
                <w:spacing w:val="-5"/>
                <w:w w:val="8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Recup.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90"/>
                <w:sz w:val="11"/>
              </w:rPr>
              <w:t>Inadimp.</w:t>
            </w:r>
          </w:p>
          <w:p>
            <w:pPr>
              <w:pStyle w:val="TableParagraph"/>
              <w:spacing w:line="133" w:lineRule="exact" w:before="0"/>
              <w:ind w:right="20"/>
              <w:jc w:val="center"/>
              <w:rPr>
                <w:b/>
                <w:sz w:val="11"/>
              </w:rPr>
            </w:pPr>
            <w:r>
              <w:rPr>
                <w:b/>
                <w:w w:val="75"/>
                <w:sz w:val="11"/>
              </w:rPr>
              <w:t>(V=</w:t>
            </w:r>
            <w:r>
              <w:rPr>
                <w:b/>
                <w:spacing w:val="-1"/>
                <w:w w:val="75"/>
                <w:sz w:val="11"/>
              </w:rPr>
              <w:t> </w:t>
            </w:r>
            <w:r>
              <w:rPr>
                <w:b/>
                <w:w w:val="75"/>
                <w:sz w:val="11"/>
              </w:rPr>
              <w:t>S</w:t>
            </w:r>
            <w:r>
              <w:rPr>
                <w:b/>
                <w:spacing w:val="-5"/>
                <w:sz w:val="11"/>
              </w:rPr>
              <w:t> </w:t>
            </w:r>
            <w:r>
              <w:rPr>
                <w:b/>
                <w:w w:val="75"/>
                <w:sz w:val="11"/>
              </w:rPr>
              <w:t>+</w:t>
            </w:r>
            <w:r>
              <w:rPr>
                <w:b/>
                <w:spacing w:val="-2"/>
                <w:w w:val="75"/>
                <w:sz w:val="11"/>
              </w:rPr>
              <w:t> </w:t>
            </w:r>
            <w:r>
              <w:rPr>
                <w:b/>
                <w:w w:val="75"/>
                <w:sz w:val="11"/>
              </w:rPr>
              <w:t>T</w:t>
            </w:r>
            <w:r>
              <w:rPr>
                <w:b/>
                <w:spacing w:val="-1"/>
                <w:w w:val="75"/>
                <w:sz w:val="11"/>
              </w:rPr>
              <w:t> </w:t>
            </w:r>
            <w:r>
              <w:rPr>
                <w:b/>
                <w:w w:val="75"/>
                <w:sz w:val="11"/>
              </w:rPr>
              <w:t>+</w:t>
            </w:r>
            <w:r>
              <w:rPr>
                <w:b/>
                <w:spacing w:val="-1"/>
                <w:w w:val="75"/>
                <w:sz w:val="11"/>
              </w:rPr>
              <w:t> </w:t>
            </w:r>
            <w:r>
              <w:rPr>
                <w:b/>
                <w:spacing w:val="-5"/>
                <w:w w:val="75"/>
                <w:sz w:val="11"/>
              </w:rPr>
              <w:t>U)</w:t>
            </w:r>
          </w:p>
        </w:tc>
        <w:tc>
          <w:tcPr>
            <w:tcW w:w="477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9BC2E6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line="259" w:lineRule="auto" w:before="0"/>
              <w:ind w:left="103" w:hanging="19"/>
              <w:jc w:val="left"/>
              <w:rPr>
                <w:b/>
                <w:sz w:val="11"/>
              </w:rPr>
            </w:pPr>
            <w:r>
              <w:rPr>
                <w:b/>
                <w:spacing w:val="-4"/>
                <w:w w:val="80"/>
                <w:sz w:val="11"/>
              </w:rPr>
              <w:t>Total</w:t>
            </w:r>
            <w:r>
              <w:rPr>
                <w:b/>
                <w:spacing w:val="-6"/>
                <w:sz w:val="11"/>
              </w:rPr>
              <w:t> </w:t>
            </w:r>
            <w:r>
              <w:rPr>
                <w:b/>
                <w:spacing w:val="-4"/>
                <w:w w:val="80"/>
                <w:sz w:val="11"/>
              </w:rPr>
              <w:t>de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90"/>
                <w:sz w:val="11"/>
              </w:rPr>
              <w:t>Ativos</w:t>
            </w:r>
          </w:p>
          <w:p>
            <w:pPr>
              <w:pStyle w:val="TableParagraph"/>
              <w:spacing w:line="134" w:lineRule="exact" w:before="0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w w:val="75"/>
                <w:sz w:val="11"/>
              </w:rPr>
              <w:t>W=</w:t>
            </w:r>
            <w:r>
              <w:rPr>
                <w:b/>
                <w:spacing w:val="-4"/>
                <w:sz w:val="11"/>
              </w:rPr>
              <w:t> </w:t>
            </w:r>
            <w:r>
              <w:rPr>
                <w:b/>
                <w:w w:val="75"/>
                <w:sz w:val="11"/>
              </w:rPr>
              <w:t>G+</w:t>
            </w:r>
            <w:r>
              <w:rPr>
                <w:b/>
                <w:spacing w:val="-4"/>
                <w:sz w:val="11"/>
              </w:rPr>
              <w:t> </w:t>
            </w:r>
            <w:r>
              <w:rPr>
                <w:b/>
                <w:w w:val="75"/>
                <w:sz w:val="11"/>
              </w:rPr>
              <w:t>N-</w:t>
            </w:r>
            <w:r>
              <w:rPr>
                <w:b/>
                <w:spacing w:val="-10"/>
                <w:w w:val="75"/>
                <w:sz w:val="11"/>
              </w:rPr>
              <w:t>M</w:t>
            </w:r>
          </w:p>
        </w:tc>
        <w:tc>
          <w:tcPr>
            <w:tcW w:w="477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9BC2E6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line="259" w:lineRule="auto" w:before="0"/>
              <w:ind w:left="57" w:right="69" w:firstLine="4"/>
              <w:jc w:val="both"/>
              <w:rPr>
                <w:b/>
                <w:sz w:val="11"/>
              </w:rPr>
            </w:pPr>
            <w:r>
              <w:rPr>
                <w:b/>
                <w:spacing w:val="-2"/>
                <w:w w:val="80"/>
                <w:sz w:val="11"/>
              </w:rPr>
              <w:t>Potencial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Pagantes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w w:val="75"/>
                <w:sz w:val="11"/>
              </w:rPr>
              <w:t>(X</w:t>
            </w:r>
            <w:r>
              <w:rPr>
                <w:b/>
                <w:spacing w:val="-6"/>
                <w:sz w:val="11"/>
              </w:rPr>
              <w:t> </w:t>
            </w:r>
            <w:r>
              <w:rPr>
                <w:b/>
                <w:w w:val="75"/>
                <w:sz w:val="11"/>
              </w:rPr>
              <w:t>=</w:t>
            </w:r>
            <w:r>
              <w:rPr>
                <w:b/>
                <w:spacing w:val="-6"/>
                <w:sz w:val="11"/>
              </w:rPr>
              <w:t> </w:t>
            </w:r>
            <w:r>
              <w:rPr>
                <w:b/>
                <w:w w:val="75"/>
                <w:sz w:val="11"/>
              </w:rPr>
              <w:t>W-</w:t>
            </w:r>
            <w:r>
              <w:rPr>
                <w:b/>
                <w:spacing w:val="-5"/>
                <w:w w:val="75"/>
                <w:sz w:val="11"/>
              </w:rPr>
              <w:t>B)</w:t>
            </w:r>
          </w:p>
        </w:tc>
        <w:tc>
          <w:tcPr>
            <w:tcW w:w="477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9BC2E6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line="259" w:lineRule="auto" w:before="0"/>
              <w:ind w:left="25" w:right="55" w:firstLine="58"/>
              <w:jc w:val="both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Total</w:t>
            </w:r>
            <w:r>
              <w:rPr>
                <w:b/>
                <w:spacing w:val="-3"/>
                <w:sz w:val="11"/>
              </w:rPr>
              <w:t> </w:t>
            </w:r>
            <w:r>
              <w:rPr>
                <w:b/>
                <w:spacing w:val="-4"/>
                <w:w w:val="90"/>
                <w:sz w:val="11"/>
              </w:rPr>
              <w:t>de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90"/>
                <w:sz w:val="11"/>
              </w:rPr>
              <w:t>Pagantes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80"/>
                <w:sz w:val="11"/>
              </w:rPr>
              <w:t>(Y</w:t>
            </w:r>
            <w:r>
              <w:rPr>
                <w:b/>
                <w:spacing w:val="-7"/>
                <w:sz w:val="11"/>
              </w:rPr>
              <w:t> </w:t>
            </w:r>
            <w:r>
              <w:rPr>
                <w:b/>
                <w:spacing w:val="-4"/>
                <w:w w:val="80"/>
                <w:sz w:val="11"/>
              </w:rPr>
              <w:t>=</w:t>
            </w:r>
            <w:r>
              <w:rPr>
                <w:b/>
                <w:spacing w:val="-5"/>
                <w:w w:val="80"/>
                <w:sz w:val="11"/>
              </w:rPr>
              <w:t> </w:t>
            </w:r>
            <w:r>
              <w:rPr>
                <w:b/>
                <w:spacing w:val="-4"/>
                <w:w w:val="80"/>
                <w:sz w:val="11"/>
              </w:rPr>
              <w:t>J+R+V)</w:t>
            </w:r>
          </w:p>
        </w:tc>
        <w:tc>
          <w:tcPr>
            <w:tcW w:w="477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9BC2E6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line="259" w:lineRule="auto" w:before="0"/>
              <w:ind w:left="28" w:right="57"/>
              <w:jc w:val="center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%</w:t>
            </w:r>
            <w:r>
              <w:rPr>
                <w:b/>
                <w:spacing w:val="-5"/>
                <w:w w:val="90"/>
                <w:sz w:val="11"/>
              </w:rPr>
              <w:t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75"/>
                <w:sz w:val="11"/>
              </w:rPr>
              <w:t>Inadimpl.*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w w:val="90"/>
                <w:sz w:val="11"/>
              </w:rPr>
              <w:t>(Z=</w:t>
            </w:r>
            <w:r>
              <w:rPr>
                <w:b/>
                <w:spacing w:val="-7"/>
                <w:w w:val="90"/>
                <w:sz w:val="11"/>
              </w:rPr>
              <w:t> </w:t>
            </w:r>
            <w:r>
              <w:rPr>
                <w:b/>
                <w:w w:val="90"/>
                <w:sz w:val="11"/>
              </w:rPr>
              <w:t>Y/X)</w:t>
            </w:r>
          </w:p>
        </w:tc>
        <w:tc>
          <w:tcPr>
            <w:tcW w:w="386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D9D9D9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line="259" w:lineRule="auto" w:before="0"/>
              <w:ind w:left="14" w:right="43" w:firstLine="3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Quant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(AA</w:t>
            </w:r>
            <w:r>
              <w:rPr>
                <w:b/>
                <w:spacing w:val="-5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=</w:t>
            </w:r>
            <w:r>
              <w:rPr>
                <w:b/>
                <w:spacing w:val="-5"/>
                <w:w w:val="8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W-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6"/>
                <w:w w:val="90"/>
                <w:sz w:val="11"/>
              </w:rPr>
              <w:t>A)</w:t>
            </w:r>
          </w:p>
        </w:tc>
        <w:tc>
          <w:tcPr>
            <w:tcW w:w="390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D9D9D9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line="259" w:lineRule="auto" w:before="0"/>
              <w:ind w:left="77" w:right="100" w:firstLine="68"/>
              <w:jc w:val="left"/>
              <w:rPr>
                <w:b/>
                <w:sz w:val="11"/>
              </w:rPr>
            </w:pPr>
            <w:r>
              <w:rPr>
                <w:b/>
                <w:spacing w:val="-10"/>
                <w:w w:val="90"/>
                <w:sz w:val="11"/>
              </w:rPr>
              <w:t>%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0"/>
                <w:sz w:val="11"/>
              </w:rPr>
              <w:t>(AB=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80"/>
                <w:sz w:val="11"/>
              </w:rPr>
              <w:t>W/A)</w:t>
            </w:r>
          </w:p>
        </w:tc>
        <w:tc>
          <w:tcPr>
            <w:tcW w:w="390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D9D9D9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line="259" w:lineRule="auto" w:before="0"/>
              <w:ind w:left="9" w:right="39" w:firstLine="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Quant.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(AC)</w:t>
            </w:r>
            <w:r>
              <w:rPr>
                <w:b/>
                <w:spacing w:val="-3"/>
                <w:w w:val="8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=</w:t>
            </w:r>
            <w:r>
              <w:rPr>
                <w:b/>
                <w:spacing w:val="-4"/>
                <w:w w:val="8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(Y-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6"/>
                <w:w w:val="90"/>
                <w:sz w:val="11"/>
              </w:rPr>
              <w:t>D)</w:t>
            </w:r>
          </w:p>
        </w:tc>
        <w:tc>
          <w:tcPr>
            <w:tcW w:w="336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D9D9D9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line="259" w:lineRule="auto" w:before="0"/>
              <w:ind w:left="63" w:right="91" w:firstLine="49"/>
              <w:jc w:val="left"/>
              <w:rPr>
                <w:b/>
                <w:sz w:val="11"/>
              </w:rPr>
            </w:pPr>
            <w:r>
              <w:rPr>
                <w:b/>
                <w:spacing w:val="-10"/>
                <w:w w:val="90"/>
                <w:sz w:val="11"/>
              </w:rPr>
              <w:t>%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80"/>
                <w:sz w:val="11"/>
              </w:rPr>
              <w:t>(AE=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80"/>
                <w:sz w:val="11"/>
              </w:rPr>
              <w:t>Y/D)</w:t>
            </w:r>
          </w:p>
        </w:tc>
      </w:tr>
      <w:tr>
        <w:trPr>
          <w:trHeight w:val="569" w:hRule="atLeast"/>
        </w:trPr>
        <w:tc>
          <w:tcPr>
            <w:tcW w:w="413" w:type="dxa"/>
            <w:vMerge/>
            <w:tcBorders>
              <w:top w:val="nil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  <w:bottom w:val="single" w:sz="6" w:space="0" w:color="FFFFFF"/>
            </w:tcBorders>
            <w:shd w:val="clear" w:color="auto" w:fill="DDEBF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vMerge/>
            <w:tcBorders>
              <w:top w:val="nil"/>
              <w:bottom w:val="single" w:sz="6" w:space="0" w:color="FFFFFF"/>
            </w:tcBorders>
            <w:shd w:val="clear" w:color="auto" w:fill="DDEBF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vMerge/>
            <w:tcBorders>
              <w:top w:val="nil"/>
              <w:bottom w:val="single" w:sz="6" w:space="0" w:color="FFFFFF"/>
            </w:tcBorders>
            <w:shd w:val="clear" w:color="auto" w:fill="DDEBF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vMerge/>
            <w:tcBorders>
              <w:top w:val="nil"/>
              <w:bottom w:val="single" w:sz="6" w:space="0" w:color="FFFFFF"/>
            </w:tcBorders>
            <w:shd w:val="clear" w:color="auto" w:fill="DDEBF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vMerge/>
            <w:tcBorders>
              <w:top w:val="nil"/>
              <w:bottom w:val="single" w:sz="6" w:space="0" w:color="FFFFFF"/>
            </w:tcBorders>
            <w:shd w:val="clear" w:color="auto" w:fill="DDEBF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vMerge/>
            <w:tcBorders>
              <w:top w:val="nil"/>
              <w:bottom w:val="single" w:sz="6" w:space="0" w:color="FFFFFF"/>
            </w:tcBorders>
            <w:shd w:val="clear" w:color="auto" w:fill="DDEBF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vMerge/>
            <w:tcBorders>
              <w:top w:val="nil"/>
              <w:bottom w:val="single" w:sz="6" w:space="0" w:color="FFFFFF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vMerge/>
            <w:tcBorders>
              <w:top w:val="nil"/>
              <w:bottom w:val="single" w:sz="6" w:space="0" w:color="FFFFFF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vMerge/>
            <w:tcBorders>
              <w:top w:val="nil"/>
              <w:bottom w:val="single" w:sz="6" w:space="0" w:color="FFFFFF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vMerge/>
            <w:tcBorders>
              <w:top w:val="nil"/>
              <w:bottom w:val="single" w:sz="6" w:space="0" w:color="FFFFFF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2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259" w:lineRule="auto" w:before="0"/>
              <w:ind w:left="113" w:right="91" w:firstLine="31"/>
              <w:jc w:val="left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Qde.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75"/>
                <w:sz w:val="11"/>
              </w:rPr>
              <w:t>(K=</w:t>
            </w:r>
            <w:r>
              <w:rPr>
                <w:b/>
                <w:spacing w:val="-4"/>
                <w:sz w:val="11"/>
              </w:rPr>
              <w:t> </w:t>
            </w:r>
            <w:r>
              <w:rPr>
                <w:b/>
                <w:spacing w:val="-2"/>
                <w:w w:val="75"/>
                <w:sz w:val="11"/>
              </w:rPr>
              <w:t>I-</w:t>
            </w:r>
            <w:r>
              <w:rPr>
                <w:b/>
                <w:spacing w:val="-5"/>
                <w:w w:val="75"/>
                <w:sz w:val="11"/>
              </w:rPr>
              <w:t>J)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8"/>
              </w:rPr>
            </w:pPr>
          </w:p>
          <w:p>
            <w:pPr>
              <w:pStyle w:val="TableParagraph"/>
              <w:spacing w:before="0"/>
              <w:ind w:right="76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%</w:t>
            </w:r>
            <w:r>
              <w:rPr>
                <w:b/>
                <w:spacing w:val="1"/>
                <w:sz w:val="11"/>
              </w:rPr>
              <w:t> </w:t>
            </w:r>
            <w:r>
              <w:rPr>
                <w:b/>
                <w:spacing w:val="-2"/>
                <w:w w:val="90"/>
                <w:sz w:val="11"/>
              </w:rPr>
              <w:t>(L=I/J)</w:t>
            </w:r>
          </w:p>
        </w:tc>
        <w:tc>
          <w:tcPr>
            <w:tcW w:w="477" w:type="dxa"/>
            <w:vMerge/>
            <w:tcBorders>
              <w:top w:val="nil"/>
              <w:bottom w:val="single" w:sz="6" w:space="0" w:color="FFFFFF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" w:type="dxa"/>
            <w:vMerge/>
            <w:tcBorders>
              <w:top w:val="nil"/>
              <w:bottom w:val="single" w:sz="6" w:space="0" w:color="FFFFFF"/>
            </w:tcBorders>
            <w:shd w:val="clear" w:color="auto" w:fill="C8C8C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" w:type="dxa"/>
            <w:vMerge/>
            <w:tcBorders>
              <w:top w:val="nil"/>
              <w:bottom w:val="single" w:sz="6" w:space="0" w:color="FFFFFF"/>
            </w:tcBorders>
            <w:shd w:val="clear" w:color="auto" w:fill="C8C8C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" w:type="dxa"/>
            <w:vMerge/>
            <w:tcBorders>
              <w:top w:val="nil"/>
              <w:bottom w:val="single" w:sz="6" w:space="0" w:color="FFFFFF"/>
            </w:tcBorders>
            <w:shd w:val="clear" w:color="auto" w:fill="C8C8C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" w:type="dxa"/>
            <w:vMerge/>
            <w:tcBorders>
              <w:top w:val="nil"/>
              <w:bottom w:val="single" w:sz="6" w:space="0" w:color="FFFFFF"/>
            </w:tcBorders>
            <w:shd w:val="clear" w:color="auto" w:fill="C8C8C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" w:type="dxa"/>
            <w:vMerge/>
            <w:tcBorders>
              <w:top w:val="nil"/>
              <w:bottom w:val="single" w:sz="6" w:space="0" w:color="FFFFFF"/>
            </w:tcBorders>
            <w:shd w:val="clear" w:color="auto" w:fill="C8C8C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" w:type="dxa"/>
            <w:vMerge/>
            <w:tcBorders>
              <w:top w:val="nil"/>
              <w:bottom w:val="single" w:sz="6" w:space="0" w:color="FFFFFF"/>
            </w:tcBorders>
            <w:shd w:val="clear" w:color="auto" w:fill="C8C8C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" w:type="dxa"/>
            <w:vMerge/>
            <w:tcBorders>
              <w:top w:val="nil"/>
              <w:bottom w:val="single" w:sz="6" w:space="0" w:color="FFFFFF"/>
            </w:tcBorders>
            <w:shd w:val="clear" w:color="auto" w:fill="C8C8C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" w:type="dxa"/>
            <w:vMerge/>
            <w:tcBorders>
              <w:top w:val="nil"/>
              <w:bottom w:val="single" w:sz="6" w:space="0" w:color="FFFFFF"/>
            </w:tcBorders>
            <w:shd w:val="clear" w:color="auto" w:fill="C8C8C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" w:type="dxa"/>
            <w:vMerge/>
            <w:tcBorders>
              <w:top w:val="nil"/>
              <w:bottom w:val="single" w:sz="6" w:space="0" w:color="FFFFFF"/>
            </w:tcBorders>
            <w:shd w:val="clear" w:color="auto" w:fill="C8C8C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vMerge/>
            <w:tcBorders>
              <w:top w:val="nil"/>
              <w:bottom w:val="single" w:sz="6" w:space="0" w:color="FFFFFF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vMerge/>
            <w:tcBorders>
              <w:top w:val="nil"/>
              <w:bottom w:val="single" w:sz="6" w:space="0" w:color="FFFFFF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vMerge/>
            <w:tcBorders>
              <w:top w:val="nil"/>
              <w:bottom w:val="single" w:sz="6" w:space="0" w:color="FFFFFF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vMerge/>
            <w:tcBorders>
              <w:top w:val="nil"/>
              <w:bottom w:val="single" w:sz="6" w:space="0" w:color="FFFFFF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" w:type="dxa"/>
            <w:vMerge/>
            <w:tcBorders>
              <w:top w:val="nil"/>
              <w:bottom w:val="single" w:sz="6" w:space="0" w:color="FFFFFF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  <w:bottom w:val="single" w:sz="6" w:space="0" w:color="FFFFFF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  <w:bottom w:val="single" w:sz="6" w:space="0" w:color="FFFFFF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vMerge/>
            <w:tcBorders>
              <w:top w:val="nil"/>
              <w:bottom w:val="single" w:sz="6" w:space="0" w:color="FFFFFF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13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2" w:lineRule="exact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AC</w:t>
            </w:r>
          </w:p>
        </w:tc>
        <w:tc>
          <w:tcPr>
            <w:tcW w:w="4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0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736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2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725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463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9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36,1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680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7"/>
              <w:rPr>
                <w:sz w:val="11"/>
              </w:rPr>
            </w:pPr>
            <w:r>
              <w:rPr>
                <w:w w:val="78"/>
                <w:sz w:val="11"/>
              </w:rPr>
              <w:t>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7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672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8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251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1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421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62,6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3"/>
              <w:rPr>
                <w:sz w:val="11"/>
              </w:rPr>
            </w:pPr>
            <w:r>
              <w:rPr>
                <w:w w:val="78"/>
                <w:sz w:val="11"/>
              </w:rPr>
              <w:t>7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47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left="386"/>
              <w:jc w:val="left"/>
              <w:rPr>
                <w:sz w:val="11"/>
              </w:rPr>
            </w:pPr>
            <w:r>
              <w:rPr>
                <w:w w:val="78"/>
                <w:sz w:val="11"/>
              </w:rPr>
              <w:t>2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2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w w:val="78"/>
                <w:sz w:val="11"/>
              </w:rPr>
              <w:t>7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170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29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8"/>
              <w:rPr>
                <w:sz w:val="11"/>
              </w:rPr>
            </w:pPr>
            <w:r>
              <w:rPr>
                <w:w w:val="78"/>
                <w:sz w:val="11"/>
              </w:rPr>
              <w:t>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7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48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720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48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709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49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481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32,2</w:t>
            </w:r>
          </w:p>
        </w:tc>
        <w:tc>
          <w:tcPr>
            <w:tcW w:w="3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5"/>
              <w:rPr>
                <w:sz w:val="11"/>
              </w:rPr>
            </w:pPr>
            <w:r>
              <w:rPr>
                <w:w w:val="75"/>
                <w:sz w:val="11"/>
              </w:rPr>
              <w:t>-</w:t>
            </w:r>
            <w:r>
              <w:rPr>
                <w:spacing w:val="-5"/>
                <w:w w:val="90"/>
                <w:sz w:val="11"/>
              </w:rPr>
              <w:t>16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(2,2)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18</w:t>
            </w:r>
          </w:p>
        </w:tc>
        <w:tc>
          <w:tcPr>
            <w:tcW w:w="3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left="106" w:right="3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3,9</w:t>
            </w:r>
          </w:p>
        </w:tc>
      </w:tr>
      <w:tr>
        <w:trPr>
          <w:trHeight w:val="135" w:hRule="atLeast"/>
        </w:trPr>
        <w:tc>
          <w:tcPr>
            <w:tcW w:w="413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2" w:lineRule="exact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AM</w:t>
            </w:r>
          </w:p>
        </w:tc>
        <w:tc>
          <w:tcPr>
            <w:tcW w:w="4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2.200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4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2.182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1.474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151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9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32,4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2.256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2.243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8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725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1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1.518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67,7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101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left="386"/>
              <w:jc w:val="left"/>
              <w:rPr>
                <w:sz w:val="11"/>
              </w:rPr>
            </w:pPr>
            <w:r>
              <w:rPr>
                <w:w w:val="78"/>
                <w:sz w:val="11"/>
              </w:rPr>
              <w:t>4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2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169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595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67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76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7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153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2.347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2.329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1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1.473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36,8</w:t>
            </w:r>
          </w:p>
        </w:tc>
        <w:tc>
          <w:tcPr>
            <w:tcW w:w="3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147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5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6,7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4"/>
              <w:rPr>
                <w:sz w:val="11"/>
              </w:rPr>
            </w:pPr>
            <w:r>
              <w:rPr>
                <w:w w:val="75"/>
                <w:sz w:val="11"/>
              </w:rPr>
              <w:t>-</w:t>
            </w:r>
            <w:r>
              <w:rPr>
                <w:spacing w:val="-10"/>
                <w:w w:val="90"/>
                <w:sz w:val="11"/>
              </w:rPr>
              <w:t>1</w:t>
            </w:r>
          </w:p>
        </w:tc>
        <w:tc>
          <w:tcPr>
            <w:tcW w:w="3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left="106" w:right="3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(0,1)</w:t>
            </w:r>
          </w:p>
        </w:tc>
      </w:tr>
      <w:tr>
        <w:trPr>
          <w:trHeight w:val="135" w:hRule="atLeast"/>
        </w:trPr>
        <w:tc>
          <w:tcPr>
            <w:tcW w:w="413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2" w:lineRule="exact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AP</w:t>
            </w:r>
          </w:p>
        </w:tc>
        <w:tc>
          <w:tcPr>
            <w:tcW w:w="4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0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860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2"/>
              <w:rPr>
                <w:sz w:val="11"/>
              </w:rPr>
            </w:pPr>
            <w:r>
              <w:rPr>
                <w:w w:val="78"/>
                <w:sz w:val="11"/>
              </w:rPr>
              <w:t>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2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854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520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9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39,1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854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7"/>
              <w:rPr>
                <w:sz w:val="11"/>
              </w:rPr>
            </w:pPr>
            <w:r>
              <w:rPr>
                <w:w w:val="78"/>
                <w:sz w:val="11"/>
              </w:rPr>
              <w:t>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7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848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8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263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1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585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69,0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39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left="386"/>
              <w:jc w:val="left"/>
              <w:rPr>
                <w:sz w:val="11"/>
              </w:rPr>
            </w:pPr>
            <w:r>
              <w:rPr>
                <w:w w:val="78"/>
                <w:sz w:val="11"/>
              </w:rPr>
              <w:t>1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2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69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19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198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21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8"/>
              <w:rPr>
                <w:sz w:val="11"/>
              </w:rPr>
            </w:pPr>
            <w:r>
              <w:rPr>
                <w:w w:val="78"/>
                <w:sz w:val="11"/>
              </w:rPr>
              <w:t>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7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48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883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48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877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49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518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40,9</w:t>
            </w:r>
          </w:p>
        </w:tc>
        <w:tc>
          <w:tcPr>
            <w:tcW w:w="3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23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5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2,7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4"/>
              <w:rPr>
                <w:sz w:val="11"/>
              </w:rPr>
            </w:pPr>
            <w:r>
              <w:rPr>
                <w:w w:val="75"/>
                <w:sz w:val="11"/>
              </w:rPr>
              <w:t>-</w:t>
            </w:r>
            <w:r>
              <w:rPr>
                <w:spacing w:val="-10"/>
                <w:w w:val="90"/>
                <w:sz w:val="11"/>
              </w:rPr>
              <w:t>2</w:t>
            </w:r>
          </w:p>
        </w:tc>
        <w:tc>
          <w:tcPr>
            <w:tcW w:w="3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left="106" w:right="3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(0,4)</w:t>
            </w:r>
          </w:p>
        </w:tc>
      </w:tr>
      <w:tr>
        <w:trPr>
          <w:trHeight w:val="135" w:hRule="atLeast"/>
        </w:trPr>
        <w:tc>
          <w:tcPr>
            <w:tcW w:w="413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2" w:lineRule="exact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PA</w:t>
            </w:r>
          </w:p>
        </w:tc>
        <w:tc>
          <w:tcPr>
            <w:tcW w:w="4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3.192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167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4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3.025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1.745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157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9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42,3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3.159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133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3.026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1.105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1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1.921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63,5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32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126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left="386"/>
              <w:jc w:val="left"/>
              <w:rPr>
                <w:sz w:val="11"/>
              </w:rPr>
            </w:pPr>
            <w:r>
              <w:rPr>
                <w:w w:val="78"/>
                <w:sz w:val="11"/>
              </w:rPr>
              <w:t>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2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239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155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532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77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84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54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7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215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3.253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3.086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1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1.852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40,0</w:t>
            </w:r>
          </w:p>
        </w:tc>
        <w:tc>
          <w:tcPr>
            <w:tcW w:w="3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61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5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1,9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107</w:t>
            </w:r>
          </w:p>
        </w:tc>
        <w:tc>
          <w:tcPr>
            <w:tcW w:w="3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left="106" w:right="3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6,1</w:t>
            </w:r>
          </w:p>
        </w:tc>
      </w:tr>
      <w:tr>
        <w:trPr>
          <w:trHeight w:val="135" w:hRule="atLeast"/>
        </w:trPr>
        <w:tc>
          <w:tcPr>
            <w:tcW w:w="413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2" w:lineRule="exact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RO</w:t>
            </w:r>
          </w:p>
        </w:tc>
        <w:tc>
          <w:tcPr>
            <w:tcW w:w="4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1.462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4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1.443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1.030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128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9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28,6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1.386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7"/>
              <w:rPr>
                <w:sz w:val="11"/>
              </w:rPr>
            </w:pPr>
            <w:r>
              <w:rPr>
                <w:w w:val="78"/>
                <w:sz w:val="11"/>
              </w:rPr>
              <w:t>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1.377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8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564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1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813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59,0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32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109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left="386"/>
              <w:jc w:val="left"/>
              <w:rPr>
                <w:sz w:val="11"/>
              </w:rPr>
            </w:pPr>
            <w:r>
              <w:rPr>
                <w:w w:val="78"/>
                <w:sz w:val="11"/>
              </w:rPr>
              <w:t>5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2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151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14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309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57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72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8"/>
              <w:rPr>
                <w:sz w:val="11"/>
              </w:rPr>
            </w:pPr>
            <w:r>
              <w:rPr>
                <w:w w:val="78"/>
                <w:sz w:val="11"/>
              </w:rPr>
              <w:t>7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7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136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1.463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1.444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1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1.009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30,1</w:t>
            </w:r>
          </w:p>
        </w:tc>
        <w:tc>
          <w:tcPr>
            <w:tcW w:w="3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5"/>
              <w:rPr>
                <w:sz w:val="11"/>
              </w:rPr>
            </w:pPr>
            <w:r>
              <w:rPr>
                <w:w w:val="78"/>
                <w:sz w:val="11"/>
              </w:rPr>
              <w:t>1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5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0,1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5"/>
              <w:rPr>
                <w:sz w:val="11"/>
              </w:rPr>
            </w:pPr>
            <w:r>
              <w:rPr>
                <w:w w:val="75"/>
                <w:sz w:val="11"/>
              </w:rPr>
              <w:t>-</w:t>
            </w:r>
            <w:r>
              <w:rPr>
                <w:spacing w:val="-5"/>
                <w:w w:val="90"/>
                <w:sz w:val="11"/>
              </w:rPr>
              <w:t>21</w:t>
            </w:r>
          </w:p>
        </w:tc>
        <w:tc>
          <w:tcPr>
            <w:tcW w:w="3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left="106" w:right="3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(2,0)</w:t>
            </w:r>
          </w:p>
        </w:tc>
      </w:tr>
      <w:tr>
        <w:trPr>
          <w:trHeight w:val="135" w:hRule="atLeast"/>
        </w:trPr>
        <w:tc>
          <w:tcPr>
            <w:tcW w:w="413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2" w:lineRule="exact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RR</w:t>
            </w:r>
          </w:p>
        </w:tc>
        <w:tc>
          <w:tcPr>
            <w:tcW w:w="4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0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250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2"/>
              <w:rPr>
                <w:sz w:val="11"/>
              </w:rPr>
            </w:pPr>
            <w:r>
              <w:rPr>
                <w:w w:val="78"/>
                <w:sz w:val="11"/>
              </w:rPr>
              <w:t>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2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241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156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9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35,3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244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7"/>
              <w:rPr>
                <w:sz w:val="11"/>
              </w:rPr>
            </w:pPr>
            <w:r>
              <w:rPr>
                <w:w w:val="78"/>
                <w:sz w:val="11"/>
              </w:rPr>
              <w:t>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7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235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8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106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1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129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54,9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left="306"/>
              <w:jc w:val="left"/>
              <w:rPr>
                <w:sz w:val="11"/>
              </w:rPr>
            </w:pPr>
            <w:r>
              <w:rPr>
                <w:w w:val="78"/>
                <w:sz w:val="11"/>
              </w:rPr>
              <w:t>-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11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left="314"/>
              <w:jc w:val="left"/>
              <w:rPr>
                <w:sz w:val="11"/>
              </w:rPr>
            </w:pPr>
            <w:r>
              <w:rPr>
                <w:w w:val="78"/>
                <w:sz w:val="11"/>
              </w:rPr>
              <w:t>-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2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6"/>
              <w:rPr>
                <w:sz w:val="11"/>
              </w:rPr>
            </w:pPr>
            <w:r>
              <w:rPr>
                <w:w w:val="78"/>
                <w:sz w:val="11"/>
              </w:rPr>
              <w:t>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7"/>
              <w:rPr>
                <w:sz w:val="11"/>
              </w:rPr>
            </w:pPr>
            <w:r>
              <w:rPr>
                <w:w w:val="78"/>
                <w:sz w:val="11"/>
              </w:rPr>
              <w:t>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8"/>
              <w:rPr>
                <w:sz w:val="11"/>
              </w:rPr>
            </w:pPr>
            <w:r>
              <w:rPr>
                <w:w w:val="78"/>
                <w:sz w:val="11"/>
              </w:rPr>
              <w:t>4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7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48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255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48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246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49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166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32,5</w:t>
            </w:r>
          </w:p>
        </w:tc>
        <w:tc>
          <w:tcPr>
            <w:tcW w:w="3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5"/>
              <w:rPr>
                <w:sz w:val="11"/>
              </w:rPr>
            </w:pPr>
            <w:r>
              <w:rPr>
                <w:w w:val="78"/>
                <w:sz w:val="11"/>
              </w:rPr>
              <w:t>5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5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2,0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10</w:t>
            </w:r>
          </w:p>
        </w:tc>
        <w:tc>
          <w:tcPr>
            <w:tcW w:w="3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left="106" w:right="3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6,4</w:t>
            </w:r>
          </w:p>
        </w:tc>
      </w:tr>
      <w:tr>
        <w:trPr>
          <w:trHeight w:val="135" w:hRule="atLeast"/>
        </w:trPr>
        <w:tc>
          <w:tcPr>
            <w:tcW w:w="413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2" w:lineRule="exact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TO</w:t>
            </w:r>
          </w:p>
        </w:tc>
        <w:tc>
          <w:tcPr>
            <w:tcW w:w="4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0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873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2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854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616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9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27,9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885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7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870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8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378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1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492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56,6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29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67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left="386"/>
              <w:jc w:val="left"/>
              <w:rPr>
                <w:sz w:val="11"/>
              </w:rPr>
            </w:pPr>
            <w:r>
              <w:rPr>
                <w:w w:val="78"/>
                <w:sz w:val="11"/>
              </w:rPr>
              <w:t>7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2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57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16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194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32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27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8"/>
              <w:rPr>
                <w:sz w:val="11"/>
              </w:rPr>
            </w:pPr>
            <w:r>
              <w:rPr>
                <w:w w:val="78"/>
                <w:sz w:val="11"/>
              </w:rPr>
              <w:t>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7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48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923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48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904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49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639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29,3</w:t>
            </w:r>
          </w:p>
        </w:tc>
        <w:tc>
          <w:tcPr>
            <w:tcW w:w="3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50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5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5,7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23</w:t>
            </w:r>
          </w:p>
        </w:tc>
        <w:tc>
          <w:tcPr>
            <w:tcW w:w="3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left="106" w:right="3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3,7</w:t>
            </w:r>
          </w:p>
        </w:tc>
      </w:tr>
      <w:tr>
        <w:trPr>
          <w:trHeight w:val="135" w:hRule="atLeast"/>
        </w:trPr>
        <w:tc>
          <w:tcPr>
            <w:tcW w:w="413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w w:val="75"/>
                <w:sz w:val="11"/>
              </w:rPr>
              <w:t>Soma</w:t>
            </w:r>
            <w:r>
              <w:rPr>
                <w:b/>
                <w:spacing w:val="-1"/>
                <w:w w:val="75"/>
                <w:sz w:val="11"/>
              </w:rPr>
              <w:t> </w:t>
            </w:r>
            <w:r>
              <w:rPr>
                <w:b/>
                <w:spacing w:val="-5"/>
                <w:w w:val="90"/>
                <w:sz w:val="11"/>
              </w:rPr>
              <w:t>(N)</w:t>
            </w:r>
          </w:p>
        </w:tc>
        <w:tc>
          <w:tcPr>
            <w:tcW w:w="4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9.572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1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249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4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9.323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4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6.004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3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638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35,6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9.464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6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193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9.271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3.392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5.879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1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63,4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0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120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1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500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left="341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27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2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763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3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244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6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2.038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5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291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5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323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6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94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7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708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9.844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9.595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51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6.138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36,0</w:t>
            </w:r>
          </w:p>
        </w:tc>
        <w:tc>
          <w:tcPr>
            <w:tcW w:w="3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23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272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53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2,8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24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134</w:t>
            </w:r>
          </w:p>
        </w:tc>
        <w:tc>
          <w:tcPr>
            <w:tcW w:w="3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left="106" w:right="3"/>
              <w:jc w:val="center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2,2</w:t>
            </w:r>
          </w:p>
        </w:tc>
      </w:tr>
      <w:tr>
        <w:trPr>
          <w:trHeight w:val="135" w:hRule="atLeast"/>
        </w:trPr>
        <w:tc>
          <w:tcPr>
            <w:tcW w:w="413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2" w:lineRule="exact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AL</w:t>
            </w:r>
          </w:p>
        </w:tc>
        <w:tc>
          <w:tcPr>
            <w:tcW w:w="4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2.183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4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2.095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1.416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115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9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32,4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2.137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2.081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8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999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1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1.082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52,0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41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110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left="386"/>
              <w:jc w:val="left"/>
              <w:rPr>
                <w:sz w:val="11"/>
              </w:rPr>
            </w:pPr>
            <w:r>
              <w:rPr>
                <w:w w:val="78"/>
                <w:sz w:val="11"/>
              </w:rPr>
              <w:t>6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2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117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396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35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7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141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2.206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2.118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1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1.536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27,5</w:t>
            </w:r>
          </w:p>
        </w:tc>
        <w:tc>
          <w:tcPr>
            <w:tcW w:w="3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23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5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1,1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120</w:t>
            </w:r>
          </w:p>
        </w:tc>
        <w:tc>
          <w:tcPr>
            <w:tcW w:w="3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left="106" w:right="3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8,5</w:t>
            </w:r>
          </w:p>
        </w:tc>
      </w:tr>
      <w:tr>
        <w:trPr>
          <w:trHeight w:val="135" w:hRule="atLeast"/>
        </w:trPr>
        <w:tc>
          <w:tcPr>
            <w:tcW w:w="413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2" w:lineRule="exact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BA</w:t>
            </w:r>
          </w:p>
        </w:tc>
        <w:tc>
          <w:tcPr>
            <w:tcW w:w="4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7.366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803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4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6.563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4.538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447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9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30,9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7.168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732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6.436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2.994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1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3.442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53,5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331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left="341"/>
              <w:jc w:val="left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26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2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516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254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6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1.270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206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248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122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7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576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7.436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6.633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1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4.840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27,0</w:t>
            </w:r>
          </w:p>
        </w:tc>
        <w:tc>
          <w:tcPr>
            <w:tcW w:w="3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70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5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0,9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302</w:t>
            </w:r>
          </w:p>
        </w:tc>
        <w:tc>
          <w:tcPr>
            <w:tcW w:w="3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left="106" w:right="3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6,7</w:t>
            </w:r>
          </w:p>
        </w:tc>
      </w:tr>
      <w:tr>
        <w:trPr>
          <w:trHeight w:val="135" w:hRule="atLeast"/>
        </w:trPr>
        <w:tc>
          <w:tcPr>
            <w:tcW w:w="413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2" w:lineRule="exact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CE</w:t>
            </w:r>
          </w:p>
        </w:tc>
        <w:tc>
          <w:tcPr>
            <w:tcW w:w="4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4.728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186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4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4.542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3.075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430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9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32,3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4.498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161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4.337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2.082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1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2.255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52,0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87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345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left="341"/>
              <w:jc w:val="left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2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453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128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778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193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213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7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466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4.756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4.570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1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3.326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27,2</w:t>
            </w:r>
          </w:p>
        </w:tc>
        <w:tc>
          <w:tcPr>
            <w:tcW w:w="3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28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5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0,6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251</w:t>
            </w:r>
          </w:p>
        </w:tc>
        <w:tc>
          <w:tcPr>
            <w:tcW w:w="3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left="106" w:right="3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8,2</w:t>
            </w:r>
          </w:p>
        </w:tc>
      </w:tr>
      <w:tr>
        <w:trPr>
          <w:trHeight w:val="135" w:hRule="atLeast"/>
        </w:trPr>
        <w:tc>
          <w:tcPr>
            <w:tcW w:w="413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2" w:lineRule="exact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MA</w:t>
            </w:r>
          </w:p>
        </w:tc>
        <w:tc>
          <w:tcPr>
            <w:tcW w:w="4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2.161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4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2.133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1.385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133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9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35,1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2.111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2.089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8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757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1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1.332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63,8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110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left="386"/>
              <w:jc w:val="left"/>
              <w:rPr>
                <w:sz w:val="11"/>
              </w:rPr>
            </w:pPr>
            <w:r>
              <w:rPr>
                <w:w w:val="78"/>
                <w:sz w:val="11"/>
              </w:rPr>
              <w:t>7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2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233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21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461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61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100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8"/>
              <w:rPr>
                <w:sz w:val="11"/>
              </w:rPr>
            </w:pPr>
            <w:r>
              <w:rPr>
                <w:w w:val="78"/>
                <w:sz w:val="11"/>
              </w:rPr>
              <w:t>9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7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170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2.191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2.163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1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1.388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35,8</w:t>
            </w:r>
          </w:p>
        </w:tc>
        <w:tc>
          <w:tcPr>
            <w:tcW w:w="3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30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5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1,4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5"/>
              <w:rPr>
                <w:sz w:val="11"/>
              </w:rPr>
            </w:pPr>
            <w:r>
              <w:rPr>
                <w:w w:val="78"/>
                <w:sz w:val="11"/>
              </w:rPr>
              <w:t>3</w:t>
            </w:r>
          </w:p>
        </w:tc>
        <w:tc>
          <w:tcPr>
            <w:tcW w:w="3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left="106" w:right="3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0,2</w:t>
            </w:r>
          </w:p>
        </w:tc>
      </w:tr>
      <w:tr>
        <w:trPr>
          <w:trHeight w:val="135" w:hRule="atLeast"/>
        </w:trPr>
        <w:tc>
          <w:tcPr>
            <w:tcW w:w="413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2" w:lineRule="exact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PB</w:t>
            </w:r>
          </w:p>
        </w:tc>
        <w:tc>
          <w:tcPr>
            <w:tcW w:w="4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3.134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4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3.068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2.147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243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9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30,0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3.091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3.040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1.342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1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1.698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55,9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62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208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left="341"/>
              <w:jc w:val="left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21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2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319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596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117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147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29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7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293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3.237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3.171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1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2.231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29,6</w:t>
            </w:r>
          </w:p>
        </w:tc>
        <w:tc>
          <w:tcPr>
            <w:tcW w:w="3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103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5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3,3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84</w:t>
            </w:r>
          </w:p>
        </w:tc>
        <w:tc>
          <w:tcPr>
            <w:tcW w:w="3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left="106" w:right="3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3,9</w:t>
            </w:r>
          </w:p>
        </w:tc>
      </w:tr>
      <w:tr>
        <w:trPr>
          <w:trHeight w:val="135" w:hRule="atLeast"/>
        </w:trPr>
        <w:tc>
          <w:tcPr>
            <w:tcW w:w="413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2" w:lineRule="exact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PE</w:t>
            </w:r>
          </w:p>
        </w:tc>
        <w:tc>
          <w:tcPr>
            <w:tcW w:w="4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5.505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448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4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5.057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3.907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308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9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22,7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5.444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346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5.098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2.519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1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2.579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50,6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263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left="341"/>
              <w:jc w:val="left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19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2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330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154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6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1.131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143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180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84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7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407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5.629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5.181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1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4.057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21,7</w:t>
            </w:r>
          </w:p>
        </w:tc>
        <w:tc>
          <w:tcPr>
            <w:tcW w:w="3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124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5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2,3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150</w:t>
            </w:r>
          </w:p>
        </w:tc>
        <w:tc>
          <w:tcPr>
            <w:tcW w:w="3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left="106" w:right="3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3,8</w:t>
            </w:r>
          </w:p>
        </w:tc>
      </w:tr>
      <w:tr>
        <w:trPr>
          <w:trHeight w:val="135" w:hRule="atLeast"/>
        </w:trPr>
        <w:tc>
          <w:tcPr>
            <w:tcW w:w="413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2" w:lineRule="exact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PI</w:t>
            </w:r>
          </w:p>
        </w:tc>
        <w:tc>
          <w:tcPr>
            <w:tcW w:w="4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1.641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4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1.599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1.196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147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9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25,2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1.530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1.494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8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696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1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798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53,4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39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157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left="386"/>
              <w:jc w:val="left"/>
              <w:rPr>
                <w:sz w:val="11"/>
              </w:rPr>
            </w:pPr>
            <w:r>
              <w:rPr>
                <w:w w:val="78"/>
                <w:sz w:val="11"/>
              </w:rPr>
              <w:t>7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2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134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15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353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74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8"/>
              <w:rPr>
                <w:sz w:val="11"/>
              </w:rPr>
            </w:pPr>
            <w:r>
              <w:rPr>
                <w:w w:val="78"/>
                <w:sz w:val="11"/>
              </w:rPr>
              <w:t>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7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170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1.648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1.606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1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1.219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24,1</w:t>
            </w:r>
          </w:p>
        </w:tc>
        <w:tc>
          <w:tcPr>
            <w:tcW w:w="3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5"/>
              <w:rPr>
                <w:sz w:val="11"/>
              </w:rPr>
            </w:pPr>
            <w:r>
              <w:rPr>
                <w:w w:val="78"/>
                <w:sz w:val="11"/>
              </w:rPr>
              <w:t>7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5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0,4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23</w:t>
            </w:r>
          </w:p>
        </w:tc>
        <w:tc>
          <w:tcPr>
            <w:tcW w:w="3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left="106" w:right="3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1,9</w:t>
            </w:r>
          </w:p>
        </w:tc>
      </w:tr>
      <w:tr>
        <w:trPr>
          <w:trHeight w:val="135" w:hRule="atLeast"/>
        </w:trPr>
        <w:tc>
          <w:tcPr>
            <w:tcW w:w="413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2" w:lineRule="exact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RN</w:t>
            </w:r>
          </w:p>
        </w:tc>
        <w:tc>
          <w:tcPr>
            <w:tcW w:w="4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2.816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4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2.736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1.896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190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9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30,7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2.689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2.636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1.080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1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1.556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59,0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31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145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left="341"/>
              <w:jc w:val="left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12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2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169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592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7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206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2.803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2.723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1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1.878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31,0</w:t>
            </w:r>
          </w:p>
        </w:tc>
        <w:tc>
          <w:tcPr>
            <w:tcW w:w="3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5"/>
              <w:rPr>
                <w:sz w:val="11"/>
              </w:rPr>
            </w:pPr>
            <w:r>
              <w:rPr>
                <w:w w:val="75"/>
                <w:sz w:val="11"/>
              </w:rPr>
              <w:t>-</w:t>
            </w:r>
            <w:r>
              <w:rPr>
                <w:spacing w:val="-5"/>
                <w:w w:val="90"/>
                <w:sz w:val="11"/>
              </w:rPr>
              <w:t>13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(0,5)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5"/>
              <w:rPr>
                <w:sz w:val="11"/>
              </w:rPr>
            </w:pPr>
            <w:r>
              <w:rPr>
                <w:w w:val="75"/>
                <w:sz w:val="11"/>
              </w:rPr>
              <w:t>-</w:t>
            </w:r>
            <w:r>
              <w:rPr>
                <w:spacing w:val="-5"/>
                <w:w w:val="90"/>
                <w:sz w:val="11"/>
              </w:rPr>
              <w:t>18</w:t>
            </w:r>
          </w:p>
        </w:tc>
        <w:tc>
          <w:tcPr>
            <w:tcW w:w="3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left="106" w:right="3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(0,9)</w:t>
            </w:r>
          </w:p>
        </w:tc>
      </w:tr>
      <w:tr>
        <w:trPr>
          <w:trHeight w:val="135" w:hRule="atLeast"/>
        </w:trPr>
        <w:tc>
          <w:tcPr>
            <w:tcW w:w="413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2" w:lineRule="exact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SE</w:t>
            </w:r>
          </w:p>
        </w:tc>
        <w:tc>
          <w:tcPr>
            <w:tcW w:w="4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1.633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4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1.599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1.141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126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9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28,6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1.600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1.572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8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679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1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893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56,8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144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left="341"/>
              <w:jc w:val="left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2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150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w w:val="78"/>
                <w:sz w:val="11"/>
              </w:rPr>
              <w:t>9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357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74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8"/>
              <w:rPr>
                <w:sz w:val="11"/>
              </w:rPr>
            </w:pPr>
            <w:r>
              <w:rPr>
                <w:w w:val="78"/>
                <w:sz w:val="11"/>
              </w:rPr>
              <w:t>4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7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158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1.701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1.667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1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1.194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28,4</w:t>
            </w:r>
          </w:p>
        </w:tc>
        <w:tc>
          <w:tcPr>
            <w:tcW w:w="3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68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5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4,2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53</w:t>
            </w:r>
          </w:p>
        </w:tc>
        <w:tc>
          <w:tcPr>
            <w:tcW w:w="3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left="106" w:right="3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4,6</w:t>
            </w:r>
          </w:p>
        </w:tc>
      </w:tr>
      <w:tr>
        <w:trPr>
          <w:trHeight w:val="135" w:hRule="atLeast"/>
        </w:trPr>
        <w:tc>
          <w:tcPr>
            <w:tcW w:w="413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Soma(NE)</w:t>
            </w:r>
          </w:p>
        </w:tc>
        <w:tc>
          <w:tcPr>
            <w:tcW w:w="4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31.167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1.775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4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29.392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5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20.701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5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2.139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29,6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30.268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1.485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28.783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13.148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15.635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1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54,3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0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474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1.813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left="295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129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4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2.421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3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810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6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5.934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1.029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1.167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6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391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2.587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31.607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51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29.832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21.669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27,4</w:t>
            </w:r>
          </w:p>
        </w:tc>
        <w:tc>
          <w:tcPr>
            <w:tcW w:w="3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23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440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53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1,4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24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968</w:t>
            </w:r>
          </w:p>
        </w:tc>
        <w:tc>
          <w:tcPr>
            <w:tcW w:w="3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left="106" w:right="3"/>
              <w:jc w:val="center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4,7</w:t>
            </w:r>
          </w:p>
        </w:tc>
      </w:tr>
      <w:tr>
        <w:trPr>
          <w:trHeight w:val="135" w:hRule="atLeast"/>
        </w:trPr>
        <w:tc>
          <w:tcPr>
            <w:tcW w:w="413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2" w:lineRule="exact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DF</w:t>
            </w:r>
          </w:p>
        </w:tc>
        <w:tc>
          <w:tcPr>
            <w:tcW w:w="4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6.846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527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4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6.319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4.639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322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9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26,6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6.661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422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6.239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2.959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1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3.280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52,6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246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left="386"/>
              <w:jc w:val="left"/>
              <w:rPr>
                <w:sz w:val="11"/>
              </w:rPr>
            </w:pPr>
            <w:r>
              <w:rPr>
                <w:w w:val="78"/>
                <w:sz w:val="11"/>
              </w:rPr>
              <w:t>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2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358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214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6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1.296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141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172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103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7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416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6.854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6.327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1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4.671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26,2</w:t>
            </w:r>
          </w:p>
        </w:tc>
        <w:tc>
          <w:tcPr>
            <w:tcW w:w="3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5"/>
              <w:rPr>
                <w:sz w:val="11"/>
              </w:rPr>
            </w:pPr>
            <w:r>
              <w:rPr>
                <w:w w:val="78"/>
                <w:sz w:val="11"/>
              </w:rPr>
              <w:t>8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5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0,1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32</w:t>
            </w:r>
          </w:p>
        </w:tc>
        <w:tc>
          <w:tcPr>
            <w:tcW w:w="3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left="106" w:right="3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0,7</w:t>
            </w:r>
          </w:p>
        </w:tc>
      </w:tr>
      <w:tr>
        <w:trPr>
          <w:trHeight w:val="135" w:hRule="atLeast"/>
        </w:trPr>
        <w:tc>
          <w:tcPr>
            <w:tcW w:w="413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2" w:lineRule="exact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GO</w:t>
            </w:r>
          </w:p>
        </w:tc>
        <w:tc>
          <w:tcPr>
            <w:tcW w:w="4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5.336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236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4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5.100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3.658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367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9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28,3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5.153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184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4.969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2.219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1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2.750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55,3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280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left="341"/>
              <w:jc w:val="left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17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2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362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140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6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1.071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166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174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67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7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407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5.373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5.137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1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3.697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28,0</w:t>
            </w:r>
          </w:p>
        </w:tc>
        <w:tc>
          <w:tcPr>
            <w:tcW w:w="3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37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5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0,7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39</w:t>
            </w:r>
          </w:p>
        </w:tc>
        <w:tc>
          <w:tcPr>
            <w:tcW w:w="3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left="106" w:right="3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1,1</w:t>
            </w:r>
          </w:p>
        </w:tc>
      </w:tr>
      <w:tr>
        <w:trPr>
          <w:trHeight w:val="135" w:hRule="atLeast"/>
        </w:trPr>
        <w:tc>
          <w:tcPr>
            <w:tcW w:w="413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2" w:lineRule="exact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MS</w:t>
            </w:r>
          </w:p>
        </w:tc>
        <w:tc>
          <w:tcPr>
            <w:tcW w:w="4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3.649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95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4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3.554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2.261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250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9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36,4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3.653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3.564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1.552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1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2.012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56,5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183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left="341"/>
              <w:jc w:val="left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21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2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188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117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590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102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66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41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7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209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3.778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3.683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1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2.351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36,2</w:t>
            </w:r>
          </w:p>
        </w:tc>
        <w:tc>
          <w:tcPr>
            <w:tcW w:w="3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129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5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3,5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90</w:t>
            </w:r>
          </w:p>
        </w:tc>
        <w:tc>
          <w:tcPr>
            <w:tcW w:w="3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left="106" w:right="3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4,0</w:t>
            </w:r>
          </w:p>
        </w:tc>
      </w:tr>
      <w:tr>
        <w:trPr>
          <w:trHeight w:val="135" w:hRule="atLeast"/>
        </w:trPr>
        <w:tc>
          <w:tcPr>
            <w:tcW w:w="413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2" w:lineRule="exact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MT</w:t>
            </w:r>
          </w:p>
        </w:tc>
        <w:tc>
          <w:tcPr>
            <w:tcW w:w="4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3.626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4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3.563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2.733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272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9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23,3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3.589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3.540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1.717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1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1.823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51,5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209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left="341"/>
              <w:jc w:val="left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27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2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218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890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114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126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25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7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265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3.725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3.662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1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2.872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21,6</w:t>
            </w:r>
          </w:p>
        </w:tc>
        <w:tc>
          <w:tcPr>
            <w:tcW w:w="3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99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5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2,7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139</w:t>
            </w:r>
          </w:p>
        </w:tc>
        <w:tc>
          <w:tcPr>
            <w:tcW w:w="3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left="106" w:right="3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5,1</w:t>
            </w:r>
          </w:p>
        </w:tc>
      </w:tr>
      <w:tr>
        <w:trPr>
          <w:trHeight w:val="135" w:hRule="atLeast"/>
        </w:trPr>
        <w:tc>
          <w:tcPr>
            <w:tcW w:w="413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Soma(CO)</w:t>
            </w:r>
          </w:p>
        </w:tc>
        <w:tc>
          <w:tcPr>
            <w:tcW w:w="4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19.457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1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921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4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18.536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5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13.291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5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1.211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28,3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19.056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6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744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18.312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8.447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9.865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1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53,9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0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244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1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918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left="341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73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4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1.126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3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514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6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3.847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5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523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5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538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6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236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1.297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19.730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51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18.809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13.591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27,7</w:t>
            </w:r>
          </w:p>
        </w:tc>
        <w:tc>
          <w:tcPr>
            <w:tcW w:w="3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23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273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53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1,4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24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300</w:t>
            </w:r>
          </w:p>
        </w:tc>
        <w:tc>
          <w:tcPr>
            <w:tcW w:w="3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left="106" w:right="3"/>
              <w:jc w:val="center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2,3</w:t>
            </w:r>
          </w:p>
        </w:tc>
      </w:tr>
      <w:tr>
        <w:trPr>
          <w:trHeight w:val="135" w:hRule="atLeast"/>
        </w:trPr>
        <w:tc>
          <w:tcPr>
            <w:tcW w:w="413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2" w:lineRule="exact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ES</w:t>
            </w:r>
          </w:p>
        </w:tc>
        <w:tc>
          <w:tcPr>
            <w:tcW w:w="4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4.055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95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4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3.960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3.688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236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9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6,9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4.020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3.950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2.733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1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1.217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30,8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37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202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left="341"/>
              <w:jc w:val="left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17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2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145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912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155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131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7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329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4.185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4.090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1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3.974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2,8</w:t>
            </w:r>
          </w:p>
        </w:tc>
        <w:tc>
          <w:tcPr>
            <w:tcW w:w="3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130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5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3,2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286</w:t>
            </w:r>
          </w:p>
        </w:tc>
        <w:tc>
          <w:tcPr>
            <w:tcW w:w="3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left="106" w:right="3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7,8</w:t>
            </w:r>
          </w:p>
        </w:tc>
      </w:tr>
      <w:tr>
        <w:trPr>
          <w:trHeight w:val="135" w:hRule="atLeast"/>
        </w:trPr>
        <w:tc>
          <w:tcPr>
            <w:tcW w:w="413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2" w:lineRule="exact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MG</w:t>
            </w:r>
          </w:p>
        </w:tc>
        <w:tc>
          <w:tcPr>
            <w:tcW w:w="4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17.458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709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4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16.749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12.616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932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9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24,7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17.843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624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17.219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9.299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1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7.920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46,0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294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1.040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left="295"/>
              <w:jc w:val="left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102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4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1.042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378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6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2.879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594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469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170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1.233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18.589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1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17.880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13.411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25,0</w:t>
            </w:r>
          </w:p>
        </w:tc>
        <w:tc>
          <w:tcPr>
            <w:tcW w:w="3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6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1.131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5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6,5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795</w:t>
            </w:r>
          </w:p>
        </w:tc>
        <w:tc>
          <w:tcPr>
            <w:tcW w:w="3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left="106" w:right="3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6,3</w:t>
            </w:r>
          </w:p>
        </w:tc>
      </w:tr>
      <w:tr>
        <w:trPr>
          <w:trHeight w:val="135" w:hRule="atLeast"/>
        </w:trPr>
        <w:tc>
          <w:tcPr>
            <w:tcW w:w="413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2" w:lineRule="exact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RJ</w:t>
            </w:r>
          </w:p>
        </w:tc>
        <w:tc>
          <w:tcPr>
            <w:tcW w:w="4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21.599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3.504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4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18.095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13.063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882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9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27,8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21.040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8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3.090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17.950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8.745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1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9.205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51,3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113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642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left="341"/>
              <w:jc w:val="left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2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650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1.632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6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2.896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390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273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685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1.348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21.569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1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18.065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12.989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28,1</w:t>
            </w:r>
          </w:p>
        </w:tc>
        <w:tc>
          <w:tcPr>
            <w:tcW w:w="3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5"/>
              <w:rPr>
                <w:sz w:val="11"/>
              </w:rPr>
            </w:pPr>
            <w:r>
              <w:rPr>
                <w:w w:val="75"/>
                <w:sz w:val="11"/>
              </w:rPr>
              <w:t>-</w:t>
            </w:r>
            <w:r>
              <w:rPr>
                <w:spacing w:val="-5"/>
                <w:w w:val="90"/>
                <w:sz w:val="11"/>
              </w:rPr>
              <w:t>30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(0,1)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5"/>
              <w:rPr>
                <w:sz w:val="11"/>
              </w:rPr>
            </w:pPr>
            <w:r>
              <w:rPr>
                <w:w w:val="75"/>
                <w:sz w:val="11"/>
              </w:rPr>
              <w:t>-</w:t>
            </w:r>
            <w:r>
              <w:rPr>
                <w:spacing w:val="-5"/>
                <w:w w:val="90"/>
                <w:sz w:val="11"/>
              </w:rPr>
              <w:t>74</w:t>
            </w:r>
          </w:p>
        </w:tc>
        <w:tc>
          <w:tcPr>
            <w:tcW w:w="3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left="106" w:right="3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(0,6)</w:t>
            </w:r>
          </w:p>
        </w:tc>
      </w:tr>
      <w:tr>
        <w:trPr>
          <w:trHeight w:val="135" w:hRule="atLeast"/>
        </w:trPr>
        <w:tc>
          <w:tcPr>
            <w:tcW w:w="413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2" w:lineRule="exact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SP</w:t>
            </w:r>
          </w:p>
        </w:tc>
        <w:tc>
          <w:tcPr>
            <w:tcW w:w="4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67.388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4.379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4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63.009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46.627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3.258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9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26,0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65.182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8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4.015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61.167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31.508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1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29.659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48,5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356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2.637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left="341"/>
              <w:jc w:val="left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86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4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2.580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2.728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6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10.434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1.894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1.109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8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1.173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4.176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67.463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1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63.084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46.118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26,9</w:t>
            </w:r>
          </w:p>
        </w:tc>
        <w:tc>
          <w:tcPr>
            <w:tcW w:w="3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75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5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0,1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6"/>
              <w:rPr>
                <w:sz w:val="11"/>
              </w:rPr>
            </w:pPr>
            <w:r>
              <w:rPr>
                <w:w w:val="75"/>
                <w:sz w:val="11"/>
              </w:rPr>
              <w:t>-</w:t>
            </w:r>
            <w:r>
              <w:rPr>
                <w:spacing w:val="-5"/>
                <w:w w:val="90"/>
                <w:sz w:val="11"/>
              </w:rPr>
              <w:t>509</w:t>
            </w:r>
          </w:p>
        </w:tc>
        <w:tc>
          <w:tcPr>
            <w:tcW w:w="3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left="106" w:right="3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(1,1)</w:t>
            </w:r>
          </w:p>
        </w:tc>
      </w:tr>
      <w:tr>
        <w:trPr>
          <w:trHeight w:val="135" w:hRule="atLeast"/>
        </w:trPr>
        <w:tc>
          <w:tcPr>
            <w:tcW w:w="413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Soma(SE)</w:t>
            </w:r>
          </w:p>
        </w:tc>
        <w:tc>
          <w:tcPr>
            <w:tcW w:w="4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110.500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8.687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4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101.813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5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75.994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5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5.308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25,4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108.085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7.799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100.286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52.285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48.001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1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47,9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0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800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4.521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left="295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233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4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4.417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5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4.786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6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17.121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3.033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1.982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2.071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7.086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111.806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51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103.119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76.492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25,8</w:t>
            </w:r>
          </w:p>
        </w:tc>
        <w:tc>
          <w:tcPr>
            <w:tcW w:w="3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26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1.306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53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1,2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24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498</w:t>
            </w:r>
          </w:p>
        </w:tc>
        <w:tc>
          <w:tcPr>
            <w:tcW w:w="3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left="106" w:right="3"/>
              <w:jc w:val="center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0,7</w:t>
            </w:r>
          </w:p>
        </w:tc>
      </w:tr>
      <w:tr>
        <w:trPr>
          <w:trHeight w:val="135" w:hRule="atLeast"/>
        </w:trPr>
        <w:tc>
          <w:tcPr>
            <w:tcW w:w="413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2" w:lineRule="exact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PR</w:t>
            </w:r>
          </w:p>
        </w:tc>
        <w:tc>
          <w:tcPr>
            <w:tcW w:w="4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14.181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412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4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13.769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9.552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448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9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30,6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14.243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365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13.878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7.758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1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6.120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44,1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234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592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left="341"/>
              <w:jc w:val="left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67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2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819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345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6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2.063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298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346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146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7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790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14.601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1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14.189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10.611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25,2</w:t>
            </w:r>
          </w:p>
        </w:tc>
        <w:tc>
          <w:tcPr>
            <w:tcW w:w="3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420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5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3,0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6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1.059</w:t>
            </w:r>
          </w:p>
        </w:tc>
        <w:tc>
          <w:tcPr>
            <w:tcW w:w="3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left="61" w:right="3"/>
              <w:jc w:val="center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11,1</w:t>
            </w:r>
          </w:p>
        </w:tc>
      </w:tr>
      <w:tr>
        <w:trPr>
          <w:trHeight w:val="135" w:hRule="atLeast"/>
        </w:trPr>
        <w:tc>
          <w:tcPr>
            <w:tcW w:w="413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2" w:lineRule="exact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RS</w:t>
            </w:r>
          </w:p>
        </w:tc>
        <w:tc>
          <w:tcPr>
            <w:tcW w:w="4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18.041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1.152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4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16.889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12.768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910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9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24,4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17.619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792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16.827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9.679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1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7.148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42,5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180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817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left="341"/>
              <w:jc w:val="left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2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663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808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6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2.768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497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328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399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1.224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18.256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1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17.104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13.671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20,1</w:t>
            </w:r>
          </w:p>
        </w:tc>
        <w:tc>
          <w:tcPr>
            <w:tcW w:w="3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215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5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1,2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903</w:t>
            </w:r>
          </w:p>
        </w:tc>
        <w:tc>
          <w:tcPr>
            <w:tcW w:w="3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left="106" w:right="3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7,1</w:t>
            </w:r>
          </w:p>
        </w:tc>
      </w:tr>
      <w:tr>
        <w:trPr>
          <w:trHeight w:val="135" w:hRule="atLeast"/>
        </w:trPr>
        <w:tc>
          <w:tcPr>
            <w:tcW w:w="413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2" w:lineRule="exact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SC</w:t>
            </w:r>
          </w:p>
        </w:tc>
        <w:tc>
          <w:tcPr>
            <w:tcW w:w="4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11.914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288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4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11.626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9.121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3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761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2" w:lineRule="exact"/>
              <w:ind w:right="9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21,5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11.408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217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11.191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6.122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1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5.069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45,3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40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98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555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left="341"/>
              <w:jc w:val="left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32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2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630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3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294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6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2.139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342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328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153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2" w:lineRule="exact"/>
              <w:ind w:right="47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823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11.865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1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11.577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1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9.084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21,5</w:t>
            </w:r>
          </w:p>
        </w:tc>
        <w:tc>
          <w:tcPr>
            <w:tcW w:w="3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5"/>
              <w:rPr>
                <w:sz w:val="11"/>
              </w:rPr>
            </w:pPr>
            <w:r>
              <w:rPr>
                <w:w w:val="75"/>
                <w:sz w:val="11"/>
              </w:rPr>
              <w:t>-</w:t>
            </w:r>
            <w:r>
              <w:rPr>
                <w:spacing w:val="-5"/>
                <w:w w:val="90"/>
                <w:sz w:val="11"/>
              </w:rPr>
              <w:t>49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(0,4)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right="25"/>
              <w:rPr>
                <w:sz w:val="11"/>
              </w:rPr>
            </w:pPr>
            <w:r>
              <w:rPr>
                <w:w w:val="75"/>
                <w:sz w:val="11"/>
              </w:rPr>
              <w:t>-</w:t>
            </w:r>
            <w:r>
              <w:rPr>
                <w:spacing w:val="-5"/>
                <w:w w:val="90"/>
                <w:sz w:val="11"/>
              </w:rPr>
              <w:t>37</w:t>
            </w:r>
          </w:p>
        </w:tc>
        <w:tc>
          <w:tcPr>
            <w:tcW w:w="3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2" w:lineRule="exact"/>
              <w:ind w:left="106" w:right="3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(0,4)</w:t>
            </w:r>
          </w:p>
        </w:tc>
      </w:tr>
      <w:tr>
        <w:trPr>
          <w:trHeight w:val="135" w:hRule="atLeast"/>
        </w:trPr>
        <w:tc>
          <w:tcPr>
            <w:tcW w:w="413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Soma(S)</w:t>
            </w:r>
          </w:p>
        </w:tc>
        <w:tc>
          <w:tcPr>
            <w:tcW w:w="4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44.136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1.852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4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42.284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5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31.441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5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2.119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25,6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43.270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1.374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41.896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23.559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18.337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1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43,8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0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512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1.964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left="295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172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4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2.112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5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1.447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6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6.970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1.137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1.002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6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698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2.837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44.722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51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42.870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33.366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22,2</w:t>
            </w:r>
          </w:p>
        </w:tc>
        <w:tc>
          <w:tcPr>
            <w:tcW w:w="3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23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586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53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1,3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26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1.925</w:t>
            </w:r>
          </w:p>
        </w:tc>
        <w:tc>
          <w:tcPr>
            <w:tcW w:w="3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left="106" w:right="3"/>
              <w:jc w:val="center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6,1</w:t>
            </w:r>
          </w:p>
        </w:tc>
      </w:tr>
      <w:tr>
        <w:trPr>
          <w:trHeight w:val="135" w:hRule="atLeast"/>
        </w:trPr>
        <w:tc>
          <w:tcPr>
            <w:tcW w:w="413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TOTAL</w:t>
            </w:r>
          </w:p>
        </w:tc>
        <w:tc>
          <w:tcPr>
            <w:tcW w:w="4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214.832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13.484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4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201.348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5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147.431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5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11.415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26,8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210.143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11.595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198.548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100.831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97.717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1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49,2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2.150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9.716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left="295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634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4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10.839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5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7.801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6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35.910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6.013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5.012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3.490</w:t>
            </w:r>
          </w:p>
        </w:tc>
        <w:tc>
          <w:tcPr>
            <w:tcW w:w="4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4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14.515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50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217.709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51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204.225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151.256</w:t>
            </w:r>
          </w:p>
        </w:tc>
        <w:tc>
          <w:tcPr>
            <w:tcW w:w="4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52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25,9</w:t>
            </w:r>
          </w:p>
        </w:tc>
        <w:tc>
          <w:tcPr>
            <w:tcW w:w="38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5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2.877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53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1,3</w:t>
            </w:r>
          </w:p>
        </w:tc>
        <w:tc>
          <w:tcPr>
            <w:tcW w:w="3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right="26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3.825</w:t>
            </w:r>
          </w:p>
        </w:tc>
        <w:tc>
          <w:tcPr>
            <w:tcW w:w="3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/>
              <w:ind w:left="106" w:right="3"/>
              <w:jc w:val="center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2,6</w:t>
            </w:r>
          </w:p>
        </w:tc>
      </w:tr>
    </w:tbl>
    <w:p>
      <w:pPr>
        <w:spacing w:before="214"/>
        <w:ind w:left="118" w:right="0" w:firstLine="0"/>
        <w:jc w:val="left"/>
        <w:rPr>
          <w:sz w:val="16"/>
        </w:rPr>
      </w:pPr>
      <w:r>
        <w:rPr>
          <w:sz w:val="16"/>
        </w:rPr>
        <w:t>Fonte</w:t>
      </w:r>
      <w:r>
        <w:rPr>
          <w:spacing w:val="-4"/>
          <w:sz w:val="16"/>
        </w:rPr>
        <w:t> </w:t>
      </w:r>
      <w:r>
        <w:rPr>
          <w:sz w:val="16"/>
        </w:rPr>
        <w:t>da</w:t>
      </w:r>
      <w:r>
        <w:rPr>
          <w:spacing w:val="-4"/>
          <w:sz w:val="16"/>
        </w:rPr>
        <w:t> </w:t>
      </w:r>
      <w:r>
        <w:rPr>
          <w:sz w:val="16"/>
        </w:rPr>
        <w:t>execução:</w:t>
      </w:r>
      <w:r>
        <w:rPr>
          <w:spacing w:val="-4"/>
          <w:sz w:val="16"/>
        </w:rPr>
        <w:t> </w:t>
      </w:r>
      <w:r>
        <w:rPr>
          <w:sz w:val="16"/>
        </w:rPr>
        <w:t>IGEO</w:t>
      </w:r>
      <w:r>
        <w:rPr>
          <w:spacing w:val="-4"/>
          <w:sz w:val="16"/>
        </w:rPr>
        <w:t> </w:t>
      </w:r>
      <w:r>
        <w:rPr>
          <w:sz w:val="16"/>
        </w:rPr>
        <w:t>até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30/04/2022.</w:t>
      </w:r>
    </w:p>
    <w:p>
      <w:pPr>
        <w:spacing w:before="1"/>
        <w:ind w:left="118" w:right="0" w:firstLine="0"/>
        <w:jc w:val="left"/>
        <w:rPr>
          <w:sz w:val="16"/>
        </w:rPr>
      </w:pPr>
      <w:r>
        <w:rPr>
          <w:sz w:val="16"/>
        </w:rPr>
        <w:t>Programação</w:t>
      </w:r>
      <w:r>
        <w:rPr>
          <w:spacing w:val="-6"/>
          <w:sz w:val="16"/>
        </w:rPr>
        <w:t> </w:t>
      </w:r>
      <w:r>
        <w:rPr>
          <w:sz w:val="16"/>
        </w:rPr>
        <w:t>2022:</w:t>
      </w:r>
      <w:r>
        <w:rPr>
          <w:spacing w:val="-3"/>
          <w:sz w:val="16"/>
        </w:rPr>
        <w:t> </w:t>
      </w:r>
      <w:r>
        <w:rPr>
          <w:sz w:val="16"/>
        </w:rPr>
        <w:t>Valores</w:t>
      </w:r>
      <w:r>
        <w:rPr>
          <w:spacing w:val="-4"/>
          <w:sz w:val="16"/>
        </w:rPr>
        <w:t> </w:t>
      </w:r>
      <w:r>
        <w:rPr>
          <w:sz w:val="16"/>
        </w:rPr>
        <w:t>aprovados</w:t>
      </w:r>
      <w:r>
        <w:rPr>
          <w:spacing w:val="-4"/>
          <w:sz w:val="16"/>
        </w:rPr>
        <w:t> </w:t>
      </w:r>
      <w:r>
        <w:rPr>
          <w:sz w:val="16"/>
        </w:rPr>
        <w:t>no</w:t>
      </w:r>
      <w:r>
        <w:rPr>
          <w:spacing w:val="-4"/>
          <w:sz w:val="16"/>
        </w:rPr>
        <w:t> </w:t>
      </w:r>
      <w:r>
        <w:rPr>
          <w:sz w:val="16"/>
        </w:rPr>
        <w:t>Plano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Ação</w:t>
      </w:r>
      <w:r>
        <w:rPr>
          <w:spacing w:val="-4"/>
          <w:sz w:val="16"/>
        </w:rPr>
        <w:t> </w:t>
      </w:r>
      <w:r>
        <w:rPr>
          <w:sz w:val="16"/>
        </w:rPr>
        <w:t>da</w:t>
      </w:r>
      <w:r>
        <w:rPr>
          <w:spacing w:val="-4"/>
          <w:sz w:val="16"/>
        </w:rPr>
        <w:t> </w:t>
      </w:r>
      <w:r>
        <w:rPr>
          <w:sz w:val="16"/>
        </w:rPr>
        <w:t>Programação</w:t>
      </w:r>
      <w:r>
        <w:rPr>
          <w:spacing w:val="-3"/>
          <w:sz w:val="16"/>
        </w:rPr>
        <w:t> </w:t>
      </w:r>
      <w:r>
        <w:rPr>
          <w:spacing w:val="-4"/>
          <w:sz w:val="16"/>
        </w:rPr>
        <w:t>2022</w:t>
      </w:r>
    </w:p>
    <w:p>
      <w:pPr>
        <w:spacing w:after="0"/>
        <w:jc w:val="left"/>
        <w:rPr>
          <w:sz w:val="16"/>
        </w:rPr>
        <w:sectPr>
          <w:headerReference w:type="default" r:id="rId49"/>
          <w:footerReference w:type="default" r:id="rId50"/>
          <w:pgSz w:w="16840" w:h="11910" w:orient="landscape"/>
          <w:pgMar w:header="807" w:footer="628" w:top="1720" w:bottom="820" w:left="1300" w:right="920"/>
        </w:sectPr>
      </w:pPr>
    </w:p>
    <w:p>
      <w:pPr>
        <w:pStyle w:val="BodyText"/>
        <w:spacing w:before="1"/>
        <w:rPr>
          <w:sz w:val="22"/>
        </w:rPr>
      </w:pPr>
    </w:p>
    <w:p>
      <w:pPr>
        <w:pStyle w:val="Heading4"/>
        <w:spacing w:before="52"/>
        <w:ind w:left="118"/>
      </w:pPr>
      <w:bookmarkStart w:name="_bookmark30" w:id="31"/>
      <w:bookmarkEnd w:id="31"/>
      <w:r>
        <w:rPr>
          <w:b w:val="0"/>
        </w:rPr>
      </w:r>
      <w:r>
        <w:rPr>
          <w:color w:val="602041"/>
        </w:rPr>
        <w:t>ANEXO</w:t>
      </w:r>
      <w:r>
        <w:rPr>
          <w:color w:val="602041"/>
          <w:spacing w:val="-4"/>
        </w:rPr>
        <w:t> </w:t>
      </w:r>
      <w:r>
        <w:rPr>
          <w:color w:val="602041"/>
        </w:rPr>
        <w:t>V.I</w:t>
      </w:r>
      <w:r>
        <w:rPr>
          <w:color w:val="602041"/>
          <w:spacing w:val="-1"/>
        </w:rPr>
        <w:t> </w:t>
      </w:r>
      <w:r>
        <w:rPr>
          <w:color w:val="602041"/>
        </w:rPr>
        <w:t>–</w:t>
      </w:r>
      <w:r>
        <w:rPr>
          <w:color w:val="602041"/>
          <w:spacing w:val="-3"/>
        </w:rPr>
        <w:t> </w:t>
      </w:r>
      <w:r>
        <w:rPr>
          <w:color w:val="602041"/>
        </w:rPr>
        <w:t>Reestimativa</w:t>
      </w:r>
      <w:r>
        <w:rPr>
          <w:color w:val="602041"/>
          <w:spacing w:val="-3"/>
        </w:rPr>
        <w:t> </w:t>
      </w:r>
      <w:r>
        <w:rPr>
          <w:color w:val="602041"/>
        </w:rPr>
        <w:t>de</w:t>
      </w:r>
      <w:r>
        <w:rPr>
          <w:color w:val="602041"/>
          <w:spacing w:val="-3"/>
        </w:rPr>
        <w:t> </w:t>
      </w:r>
      <w:r>
        <w:rPr>
          <w:color w:val="602041"/>
        </w:rPr>
        <w:t>Anuidades</w:t>
      </w:r>
      <w:r>
        <w:rPr>
          <w:color w:val="602041"/>
          <w:spacing w:val="-1"/>
        </w:rPr>
        <w:t> </w:t>
      </w:r>
      <w:r>
        <w:rPr>
          <w:color w:val="602041"/>
        </w:rPr>
        <w:t>de</w:t>
      </w:r>
      <w:r>
        <w:rPr>
          <w:color w:val="602041"/>
          <w:spacing w:val="-3"/>
        </w:rPr>
        <w:t> </w:t>
      </w:r>
      <w:r>
        <w:rPr>
          <w:color w:val="602041"/>
        </w:rPr>
        <w:t>Pessoa</w:t>
      </w:r>
      <w:r>
        <w:rPr>
          <w:color w:val="602041"/>
          <w:spacing w:val="-2"/>
        </w:rPr>
        <w:t> </w:t>
      </w:r>
      <w:r>
        <w:rPr>
          <w:color w:val="602041"/>
        </w:rPr>
        <w:t>Física</w:t>
      </w:r>
      <w:r>
        <w:rPr>
          <w:color w:val="602041"/>
          <w:spacing w:val="-3"/>
        </w:rPr>
        <w:t> </w:t>
      </w:r>
      <w:r>
        <w:rPr>
          <w:color w:val="602041"/>
        </w:rPr>
        <w:t>–</w:t>
      </w:r>
      <w:r>
        <w:rPr>
          <w:color w:val="602041"/>
          <w:spacing w:val="-1"/>
        </w:rPr>
        <w:t> </w:t>
      </w:r>
      <w:r>
        <w:rPr>
          <w:color w:val="602041"/>
        </w:rPr>
        <w:t>Reprogramação</w:t>
      </w:r>
      <w:r>
        <w:rPr>
          <w:color w:val="602041"/>
          <w:spacing w:val="-2"/>
        </w:rPr>
        <w:t> </w:t>
      </w:r>
      <w:r>
        <w:rPr>
          <w:color w:val="602041"/>
        </w:rPr>
        <w:t>2022 (Valores</w:t>
      </w:r>
      <w:r>
        <w:rPr>
          <w:color w:val="602041"/>
          <w:spacing w:val="-4"/>
        </w:rPr>
        <w:t> </w:t>
      </w:r>
      <w:r>
        <w:rPr>
          <w:color w:val="602041"/>
        </w:rPr>
        <w:t>em</w:t>
      </w:r>
      <w:r>
        <w:rPr>
          <w:color w:val="602041"/>
          <w:spacing w:val="-3"/>
        </w:rPr>
        <w:t> </w:t>
      </w:r>
      <w:r>
        <w:rPr>
          <w:color w:val="602041"/>
        </w:rPr>
        <w:t>R$</w:t>
      </w:r>
      <w:r>
        <w:rPr>
          <w:color w:val="602041"/>
          <w:spacing w:val="-2"/>
        </w:rPr>
        <w:t> 1,00)</w:t>
      </w: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12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4"/>
        <w:gridCol w:w="446"/>
        <w:gridCol w:w="712"/>
        <w:gridCol w:w="712"/>
        <w:gridCol w:w="712"/>
        <w:gridCol w:w="665"/>
        <w:gridCol w:w="727"/>
        <w:gridCol w:w="670"/>
        <w:gridCol w:w="357"/>
        <w:gridCol w:w="656"/>
        <w:gridCol w:w="357"/>
        <w:gridCol w:w="671"/>
        <w:gridCol w:w="357"/>
        <w:gridCol w:w="713"/>
        <w:gridCol w:w="665"/>
        <w:gridCol w:w="665"/>
        <w:gridCol w:w="712"/>
        <w:gridCol w:w="712"/>
        <w:gridCol w:w="712"/>
        <w:gridCol w:w="608"/>
        <w:gridCol w:w="337"/>
        <w:gridCol w:w="560"/>
        <w:gridCol w:w="332"/>
        <w:gridCol w:w="607"/>
        <w:gridCol w:w="332"/>
      </w:tblGrid>
      <w:tr>
        <w:trPr>
          <w:trHeight w:val="369" w:hRule="atLeast"/>
        </w:trPr>
        <w:tc>
          <w:tcPr>
            <w:tcW w:w="394" w:type="dxa"/>
            <w:vMerge w:val="restart"/>
            <w:tcBorders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before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127" w:right="121"/>
              <w:jc w:val="center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UF</w:t>
            </w:r>
          </w:p>
        </w:tc>
        <w:tc>
          <w:tcPr>
            <w:tcW w:w="2582" w:type="dxa"/>
            <w:gridSpan w:val="4"/>
            <w:tcBorders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1"/>
              <w:ind w:left="929" w:right="91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80"/>
                <w:sz w:val="11"/>
              </w:rPr>
              <w:t>Programação</w:t>
            </w:r>
            <w:r>
              <w:rPr>
                <w:b/>
                <w:spacing w:val="13"/>
                <w:sz w:val="11"/>
              </w:rPr>
              <w:t> </w:t>
            </w:r>
            <w:r>
              <w:rPr>
                <w:b/>
                <w:spacing w:val="-4"/>
                <w:w w:val="90"/>
                <w:sz w:val="11"/>
              </w:rPr>
              <w:t>2022</w:t>
            </w:r>
          </w:p>
        </w:tc>
        <w:tc>
          <w:tcPr>
            <w:tcW w:w="5838" w:type="dxa"/>
            <w:gridSpan w:val="10"/>
            <w:tcBorders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1"/>
              <w:ind w:left="2066" w:right="2059"/>
              <w:jc w:val="center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Reprogramação</w:t>
            </w:r>
            <w:r>
              <w:rPr>
                <w:b/>
                <w:spacing w:val="-3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2022</w:t>
            </w:r>
            <w:r>
              <w:rPr>
                <w:b/>
                <w:spacing w:val="1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(Profissionais</w:t>
            </w:r>
            <w:r>
              <w:rPr>
                <w:b/>
                <w:spacing w:val="2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Pagantes)</w:t>
            </w:r>
          </w:p>
        </w:tc>
        <w:tc>
          <w:tcPr>
            <w:tcW w:w="2801" w:type="dxa"/>
            <w:gridSpan w:val="4"/>
            <w:vMerge w:val="restart"/>
            <w:tcBorders>
              <w:bottom w:val="single" w:sz="6" w:space="0" w:color="FFFFFF"/>
            </w:tcBorders>
            <w:shd w:val="clear" w:color="auto" w:fill="9BC2E6"/>
          </w:tcPr>
          <w:p>
            <w:pPr>
              <w:pStyle w:val="TableParagraph"/>
              <w:spacing w:before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90"/>
              <w:ind w:left="1001" w:right="967"/>
              <w:jc w:val="center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Reprogramação</w:t>
            </w:r>
            <w:r>
              <w:rPr>
                <w:b/>
                <w:spacing w:val="-1"/>
                <w:w w:val="80"/>
                <w:sz w:val="11"/>
              </w:rPr>
              <w:t> </w:t>
            </w:r>
            <w:r>
              <w:rPr>
                <w:b/>
                <w:spacing w:val="-4"/>
                <w:w w:val="90"/>
                <w:sz w:val="11"/>
              </w:rPr>
              <w:t>2022</w:t>
            </w:r>
          </w:p>
        </w:tc>
        <w:tc>
          <w:tcPr>
            <w:tcW w:w="2776" w:type="dxa"/>
            <w:gridSpan w:val="6"/>
            <w:vMerge w:val="restart"/>
            <w:tcBorders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276" w:lineRule="auto" w:before="1"/>
              <w:ind w:left="674" w:right="612" w:firstLine="550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Variação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(Reprogramação</w:t>
            </w:r>
            <w:r>
              <w:rPr>
                <w:b/>
                <w:spacing w:val="-4"/>
                <w:w w:val="80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x</w:t>
            </w:r>
            <w:r>
              <w:rPr>
                <w:b/>
                <w:spacing w:val="-1"/>
                <w:w w:val="80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Programação</w:t>
            </w:r>
            <w:r>
              <w:rPr>
                <w:b/>
                <w:spacing w:val="-3"/>
                <w:w w:val="80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2022)</w:t>
            </w:r>
          </w:p>
        </w:tc>
      </w:tr>
      <w:tr>
        <w:trPr>
          <w:trHeight w:val="245" w:hRule="atLeast"/>
        </w:trPr>
        <w:tc>
          <w:tcPr>
            <w:tcW w:w="394" w:type="dxa"/>
            <w:vMerge/>
            <w:tcBorders>
              <w:top w:val="nil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2" w:type="dxa"/>
            <w:gridSpan w:val="4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929" w:right="911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Pagantes</w:t>
            </w:r>
          </w:p>
        </w:tc>
        <w:tc>
          <w:tcPr>
            <w:tcW w:w="2062" w:type="dxa"/>
            <w:gridSpan w:val="3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1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spacing w:line="276" w:lineRule="auto" w:before="0"/>
              <w:ind w:left="418" w:right="176" w:firstLine="151"/>
              <w:jc w:val="left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Execução</w:t>
            </w:r>
            <w:r>
              <w:rPr>
                <w:b/>
                <w:spacing w:val="-6"/>
                <w:w w:val="90"/>
                <w:sz w:val="11"/>
              </w:rPr>
              <w:t> </w:t>
            </w:r>
            <w:r>
              <w:rPr>
                <w:b/>
                <w:w w:val="90"/>
                <w:sz w:val="11"/>
              </w:rPr>
              <w:t>(jan.</w:t>
            </w:r>
            <w:r>
              <w:rPr>
                <w:b/>
                <w:spacing w:val="-5"/>
                <w:w w:val="90"/>
                <w:sz w:val="11"/>
              </w:rPr>
              <w:t> </w:t>
            </w:r>
            <w:r>
              <w:rPr>
                <w:b/>
                <w:w w:val="90"/>
                <w:sz w:val="11"/>
              </w:rPr>
              <w:t>a</w:t>
            </w:r>
            <w:r>
              <w:rPr>
                <w:b/>
                <w:spacing w:val="-5"/>
                <w:w w:val="90"/>
                <w:sz w:val="11"/>
              </w:rPr>
              <w:t> </w:t>
            </w:r>
            <w:r>
              <w:rPr>
                <w:b/>
                <w:w w:val="90"/>
                <w:sz w:val="11"/>
              </w:rPr>
              <w:t>abr./22)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Exercício e Exercícios Anteriores</w:t>
            </w:r>
          </w:p>
        </w:tc>
        <w:tc>
          <w:tcPr>
            <w:tcW w:w="3776" w:type="dxa"/>
            <w:gridSpan w:val="7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61"/>
              <w:ind w:left="949"/>
              <w:jc w:val="left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Projeção</w:t>
            </w:r>
            <w:r>
              <w:rPr>
                <w:b/>
                <w:spacing w:val="-4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(maio</w:t>
            </w:r>
            <w:r>
              <w:rPr>
                <w:b/>
                <w:spacing w:val="-4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a</w:t>
            </w:r>
            <w:r>
              <w:rPr>
                <w:b/>
                <w:spacing w:val="-4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dez./22)</w:t>
            </w:r>
            <w:r>
              <w:rPr>
                <w:b/>
                <w:spacing w:val="-1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(Profissionais</w:t>
            </w:r>
            <w:r>
              <w:rPr>
                <w:b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Pagantes)</w:t>
            </w:r>
          </w:p>
        </w:tc>
        <w:tc>
          <w:tcPr>
            <w:tcW w:w="2801" w:type="dxa"/>
            <w:gridSpan w:val="4"/>
            <w:vMerge/>
            <w:tcBorders>
              <w:top w:val="nil"/>
              <w:bottom w:val="single" w:sz="6" w:space="0" w:color="FFFFFF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76" w:type="dxa"/>
            <w:gridSpan w:val="6"/>
            <w:vMerge/>
            <w:tcBorders>
              <w:top w:val="nil"/>
              <w:bottom w:val="single" w:sz="6" w:space="0" w:color="FFFFFF"/>
            </w:tcBorders>
            <w:shd w:val="clear" w:color="auto" w:fill="D0CE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5" w:hRule="atLeast"/>
        </w:trPr>
        <w:tc>
          <w:tcPr>
            <w:tcW w:w="394" w:type="dxa"/>
            <w:vMerge/>
            <w:tcBorders>
              <w:top w:val="nil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2" w:type="dxa"/>
            <w:gridSpan w:val="4"/>
            <w:vMerge/>
            <w:tcBorders>
              <w:top w:val="nil"/>
              <w:bottom w:val="single" w:sz="6" w:space="0" w:color="FFFFFF"/>
            </w:tcBorders>
            <w:shd w:val="clear" w:color="auto" w:fill="DDEBF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2" w:type="dxa"/>
            <w:gridSpan w:val="3"/>
            <w:vMerge/>
            <w:tcBorders>
              <w:top w:val="nil"/>
              <w:bottom w:val="single" w:sz="6" w:space="0" w:color="FFFFFF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gridSpan w:val="2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61"/>
              <w:ind w:left="180"/>
              <w:jc w:val="left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Anuidade</w:t>
            </w:r>
            <w:r>
              <w:rPr>
                <w:b/>
                <w:spacing w:val="-1"/>
                <w:w w:val="90"/>
                <w:sz w:val="11"/>
              </w:rPr>
              <w:t> </w:t>
            </w:r>
            <w:r>
              <w:rPr>
                <w:b/>
                <w:spacing w:val="-2"/>
                <w:w w:val="90"/>
                <w:sz w:val="11"/>
              </w:rPr>
              <w:t>Integral</w:t>
            </w:r>
          </w:p>
        </w:tc>
        <w:tc>
          <w:tcPr>
            <w:tcW w:w="1028" w:type="dxa"/>
            <w:gridSpan w:val="2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61"/>
              <w:ind w:left="235"/>
              <w:jc w:val="left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Anuidade</w:t>
            </w:r>
            <w:r>
              <w:rPr>
                <w:b/>
                <w:spacing w:val="-3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50</w:t>
            </w:r>
            <w:r>
              <w:rPr>
                <w:b/>
                <w:spacing w:val="-2"/>
                <w:sz w:val="11"/>
              </w:rPr>
              <w:t> </w:t>
            </w:r>
            <w:r>
              <w:rPr>
                <w:b/>
                <w:spacing w:val="-10"/>
                <w:w w:val="80"/>
                <w:sz w:val="11"/>
              </w:rPr>
              <w:t>%</w:t>
            </w:r>
          </w:p>
        </w:tc>
        <w:tc>
          <w:tcPr>
            <w:tcW w:w="1735" w:type="dxa"/>
            <w:gridSpan w:val="3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61"/>
              <w:ind w:left="736" w:right="734"/>
              <w:jc w:val="center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Soma</w:t>
            </w:r>
          </w:p>
        </w:tc>
        <w:tc>
          <w:tcPr>
            <w:tcW w:w="2801" w:type="dxa"/>
            <w:gridSpan w:val="4"/>
            <w:vMerge/>
            <w:tcBorders>
              <w:top w:val="nil"/>
              <w:bottom w:val="single" w:sz="6" w:space="0" w:color="FFFFFF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76" w:type="dxa"/>
            <w:gridSpan w:val="6"/>
            <w:vMerge/>
            <w:tcBorders>
              <w:top w:val="nil"/>
              <w:bottom w:val="single" w:sz="6" w:space="0" w:color="FFFFFF"/>
            </w:tcBorders>
            <w:shd w:val="clear" w:color="auto" w:fill="D0CE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6" w:hRule="atLeast"/>
        </w:trPr>
        <w:tc>
          <w:tcPr>
            <w:tcW w:w="394" w:type="dxa"/>
            <w:vMerge/>
            <w:tcBorders>
              <w:top w:val="nil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before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276" w:lineRule="auto" w:before="85"/>
              <w:ind w:left="170" w:right="130" w:hanging="24"/>
              <w:jc w:val="left"/>
              <w:rPr>
                <w:b/>
                <w:sz w:val="11"/>
              </w:rPr>
            </w:pPr>
            <w:r>
              <w:rPr>
                <w:b/>
                <w:spacing w:val="-4"/>
                <w:w w:val="80"/>
                <w:sz w:val="11"/>
              </w:rPr>
              <w:t>Qde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5"/>
                <w:w w:val="90"/>
                <w:sz w:val="11"/>
              </w:rPr>
              <w:t>(A)</w:t>
            </w:r>
          </w:p>
        </w:tc>
        <w:tc>
          <w:tcPr>
            <w:tcW w:w="712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before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278" w:lineRule="auto" w:before="0"/>
              <w:ind w:left="85" w:right="71" w:firstLine="25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Valor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Exercício</w:t>
            </w:r>
            <w:r>
              <w:rPr>
                <w:b/>
                <w:spacing w:val="-4"/>
                <w:w w:val="80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2022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0"/>
                <w:sz w:val="11"/>
              </w:rPr>
              <w:t>(B)</w:t>
            </w:r>
          </w:p>
        </w:tc>
        <w:tc>
          <w:tcPr>
            <w:tcW w:w="712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before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278" w:lineRule="auto" w:before="76"/>
              <w:ind w:left="162" w:right="132" w:firstLine="1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Valor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90"/>
                <w:sz w:val="11"/>
              </w:rPr>
              <w:t>Exercícios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Anteriores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0"/>
                <w:sz w:val="11"/>
              </w:rPr>
              <w:t>(C)</w:t>
            </w:r>
          </w:p>
        </w:tc>
        <w:tc>
          <w:tcPr>
            <w:tcW w:w="712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before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276" w:lineRule="auto" w:before="85"/>
              <w:ind w:left="304" w:right="207" w:hanging="57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80"/>
                <w:sz w:val="11"/>
              </w:rPr>
              <w:t>TOTAL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0"/>
                <w:sz w:val="11"/>
              </w:rPr>
              <w:t>(D)</w:t>
            </w:r>
          </w:p>
        </w:tc>
        <w:tc>
          <w:tcPr>
            <w:tcW w:w="665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276" w:lineRule="auto" w:before="85"/>
              <w:ind w:left="243" w:right="229"/>
              <w:jc w:val="center"/>
              <w:rPr>
                <w:b/>
                <w:sz w:val="11"/>
              </w:rPr>
            </w:pPr>
            <w:r>
              <w:rPr>
                <w:b/>
                <w:spacing w:val="-4"/>
                <w:w w:val="80"/>
                <w:sz w:val="11"/>
              </w:rPr>
              <w:t>Qde.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w w:val="90"/>
                <w:sz w:val="11"/>
              </w:rPr>
              <w:t>(</w:t>
            </w:r>
            <w:r>
              <w:rPr>
                <w:b/>
                <w:spacing w:val="-4"/>
                <w:w w:val="90"/>
                <w:sz w:val="11"/>
              </w:rPr>
              <w:t> </w:t>
            </w:r>
            <w:r>
              <w:rPr>
                <w:b/>
                <w:w w:val="90"/>
                <w:sz w:val="11"/>
              </w:rPr>
              <w:t>E</w:t>
            </w:r>
            <w:r>
              <w:rPr>
                <w:b/>
                <w:spacing w:val="-6"/>
                <w:w w:val="90"/>
                <w:sz w:val="11"/>
              </w:rPr>
              <w:t> </w:t>
            </w:r>
            <w:r>
              <w:rPr>
                <w:b/>
                <w:w w:val="90"/>
                <w:sz w:val="11"/>
              </w:rPr>
              <w:t>)</w:t>
            </w:r>
          </w:p>
        </w:tc>
        <w:tc>
          <w:tcPr>
            <w:tcW w:w="727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278" w:lineRule="auto" w:before="0"/>
              <w:ind w:left="195" w:right="181" w:firstLine="2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Valor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Exercício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0"/>
                <w:sz w:val="11"/>
              </w:rPr>
              <w:t>(F)</w:t>
            </w:r>
          </w:p>
        </w:tc>
        <w:tc>
          <w:tcPr>
            <w:tcW w:w="670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278" w:lineRule="auto" w:before="76"/>
              <w:ind w:left="142" w:right="109" w:firstLine="1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Valor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90"/>
                <w:sz w:val="11"/>
              </w:rPr>
              <w:t>Exercícios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Anteriores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0"/>
                <w:sz w:val="11"/>
              </w:rPr>
              <w:t>(G)</w:t>
            </w:r>
          </w:p>
        </w:tc>
        <w:tc>
          <w:tcPr>
            <w:tcW w:w="357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276" w:lineRule="auto" w:before="85"/>
              <w:ind w:left="123" w:right="79" w:hanging="15"/>
              <w:jc w:val="left"/>
              <w:rPr>
                <w:b/>
                <w:sz w:val="11"/>
              </w:rPr>
            </w:pPr>
            <w:r>
              <w:rPr>
                <w:b/>
                <w:spacing w:val="-4"/>
                <w:w w:val="80"/>
                <w:sz w:val="11"/>
              </w:rPr>
              <w:t>Qde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5"/>
                <w:w w:val="90"/>
                <w:sz w:val="11"/>
              </w:rPr>
              <w:t>(H)</w:t>
            </w:r>
          </w:p>
        </w:tc>
        <w:tc>
          <w:tcPr>
            <w:tcW w:w="6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67"/>
              <w:ind w:left="43" w:right="14"/>
              <w:jc w:val="center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Vr.</w:t>
            </w:r>
            <w:r>
              <w:rPr>
                <w:b/>
                <w:spacing w:val="-1"/>
                <w:w w:val="80"/>
                <w:sz w:val="11"/>
              </w:rPr>
              <w:t> </w:t>
            </w:r>
            <w:r>
              <w:rPr>
                <w:b/>
                <w:spacing w:val="-2"/>
                <w:w w:val="90"/>
                <w:sz w:val="11"/>
              </w:rPr>
              <w:t>Total</w:t>
            </w:r>
          </w:p>
          <w:p>
            <w:pPr>
              <w:pStyle w:val="TableParagraph"/>
              <w:spacing w:before="21"/>
              <w:ind w:left="43" w:right="37"/>
              <w:jc w:val="center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(I</w:t>
            </w:r>
            <w:r>
              <w:rPr>
                <w:b/>
                <w:spacing w:val="-1"/>
                <w:w w:val="80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=</w:t>
            </w:r>
            <w:r>
              <w:rPr>
                <w:b/>
                <w:spacing w:val="-3"/>
                <w:w w:val="80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H</w:t>
            </w:r>
            <w:r>
              <w:rPr>
                <w:b/>
                <w:spacing w:val="-5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*</w:t>
            </w:r>
            <w:r>
              <w:rPr>
                <w:b/>
                <w:spacing w:val="-3"/>
                <w:w w:val="8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634,04)</w:t>
            </w:r>
          </w:p>
        </w:tc>
        <w:tc>
          <w:tcPr>
            <w:tcW w:w="357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276" w:lineRule="auto" w:before="85"/>
              <w:ind w:left="136" w:right="89" w:hanging="38"/>
              <w:jc w:val="left"/>
              <w:rPr>
                <w:b/>
                <w:sz w:val="11"/>
              </w:rPr>
            </w:pPr>
            <w:r>
              <w:rPr>
                <w:b/>
                <w:spacing w:val="-4"/>
                <w:w w:val="80"/>
                <w:sz w:val="11"/>
              </w:rPr>
              <w:t>Qde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5"/>
                <w:w w:val="90"/>
                <w:sz w:val="11"/>
              </w:rPr>
              <w:t>(J)</w:t>
            </w:r>
          </w:p>
        </w:tc>
        <w:tc>
          <w:tcPr>
            <w:tcW w:w="6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67"/>
              <w:ind w:left="51" w:right="31"/>
              <w:jc w:val="center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Vr.</w:t>
            </w:r>
            <w:r>
              <w:rPr>
                <w:b/>
                <w:spacing w:val="-1"/>
                <w:w w:val="80"/>
                <w:sz w:val="11"/>
              </w:rPr>
              <w:t> </w:t>
            </w:r>
            <w:r>
              <w:rPr>
                <w:b/>
                <w:spacing w:val="-2"/>
                <w:w w:val="90"/>
                <w:sz w:val="11"/>
              </w:rPr>
              <w:t>Total</w:t>
            </w:r>
          </w:p>
          <w:p>
            <w:pPr>
              <w:pStyle w:val="TableParagraph"/>
              <w:spacing w:before="21"/>
              <w:ind w:left="51" w:right="49"/>
              <w:jc w:val="center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(K</w:t>
            </w:r>
            <w:r>
              <w:rPr>
                <w:b/>
                <w:spacing w:val="-2"/>
                <w:w w:val="80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=</w:t>
            </w:r>
            <w:r>
              <w:rPr>
                <w:b/>
                <w:spacing w:val="-3"/>
                <w:w w:val="80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J</w:t>
            </w:r>
            <w:r>
              <w:rPr>
                <w:b/>
                <w:spacing w:val="-2"/>
                <w:w w:val="80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*</w:t>
            </w:r>
            <w:r>
              <w:rPr>
                <w:b/>
                <w:spacing w:val="-3"/>
                <w:w w:val="8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317,02)</w:t>
            </w:r>
          </w:p>
        </w:tc>
        <w:tc>
          <w:tcPr>
            <w:tcW w:w="357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276" w:lineRule="auto" w:before="85"/>
              <w:ind w:left="24" w:right="17" w:firstLine="85"/>
              <w:jc w:val="left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Qde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85"/>
                <w:sz w:val="11"/>
              </w:rPr>
              <w:t>(L</w:t>
            </w:r>
            <w:r>
              <w:rPr>
                <w:b/>
                <w:spacing w:val="-7"/>
                <w:sz w:val="11"/>
              </w:rPr>
              <w:t> </w:t>
            </w:r>
            <w:r>
              <w:rPr>
                <w:b/>
                <w:spacing w:val="-4"/>
                <w:w w:val="85"/>
                <w:sz w:val="11"/>
              </w:rPr>
              <w:t>=</w:t>
            </w:r>
            <w:r>
              <w:rPr>
                <w:b/>
                <w:spacing w:val="-6"/>
                <w:w w:val="85"/>
                <w:sz w:val="11"/>
              </w:rPr>
              <w:t> </w:t>
            </w:r>
            <w:r>
              <w:rPr>
                <w:b/>
                <w:spacing w:val="-4"/>
                <w:w w:val="85"/>
                <w:sz w:val="11"/>
              </w:rPr>
              <w:t>H+J)</w:t>
            </w:r>
          </w:p>
        </w:tc>
        <w:tc>
          <w:tcPr>
            <w:tcW w:w="713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278" w:lineRule="auto" w:before="0"/>
              <w:ind w:left="185" w:right="128" w:firstLine="80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Valor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Exercício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(M</w:t>
            </w:r>
            <w:r>
              <w:rPr>
                <w:b/>
                <w:spacing w:val="-3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=</w:t>
            </w:r>
            <w:r>
              <w:rPr>
                <w:b/>
                <w:spacing w:val="-3"/>
                <w:w w:val="80"/>
                <w:sz w:val="11"/>
              </w:rPr>
              <w:t> </w:t>
            </w:r>
            <w:r>
              <w:rPr>
                <w:b/>
                <w:spacing w:val="-4"/>
                <w:w w:val="80"/>
                <w:sz w:val="11"/>
              </w:rPr>
              <w:t>I+K)</w:t>
            </w:r>
          </w:p>
        </w:tc>
        <w:tc>
          <w:tcPr>
            <w:tcW w:w="665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278" w:lineRule="auto" w:before="76"/>
              <w:ind w:left="132" w:right="115" w:firstLine="1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Valor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90"/>
                <w:sz w:val="11"/>
              </w:rPr>
              <w:t>Exercícios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Anteriores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0"/>
                <w:sz w:val="11"/>
              </w:rPr>
              <w:t>(N)</w:t>
            </w:r>
          </w:p>
        </w:tc>
        <w:tc>
          <w:tcPr>
            <w:tcW w:w="665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9BC2E6"/>
          </w:tcPr>
          <w:p>
            <w:pPr>
              <w:pStyle w:val="TableParagraph"/>
              <w:spacing w:before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278" w:lineRule="auto" w:before="0"/>
              <w:ind w:left="260" w:right="34" w:hanging="95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80"/>
                <w:sz w:val="11"/>
              </w:rPr>
              <w:t>Pagantes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0"/>
                <w:sz w:val="11"/>
              </w:rPr>
              <w:t>Qde</w:t>
            </w:r>
          </w:p>
          <w:p>
            <w:pPr>
              <w:pStyle w:val="TableParagraph"/>
              <w:spacing w:line="133" w:lineRule="exact" w:before="0"/>
              <w:ind w:left="165"/>
              <w:jc w:val="left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(O</w:t>
            </w:r>
            <w:r>
              <w:rPr>
                <w:b/>
                <w:spacing w:val="-5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=</w:t>
            </w:r>
            <w:r>
              <w:rPr>
                <w:b/>
                <w:spacing w:val="-2"/>
                <w:w w:val="80"/>
                <w:sz w:val="11"/>
              </w:rPr>
              <w:t> </w:t>
            </w:r>
            <w:r>
              <w:rPr>
                <w:b/>
                <w:spacing w:val="-4"/>
                <w:w w:val="80"/>
                <w:sz w:val="11"/>
              </w:rPr>
              <w:t>E+L)</w:t>
            </w:r>
          </w:p>
        </w:tc>
        <w:tc>
          <w:tcPr>
            <w:tcW w:w="712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9BC2E6"/>
          </w:tcPr>
          <w:p>
            <w:pPr>
              <w:pStyle w:val="TableParagraph"/>
              <w:spacing w:before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276" w:lineRule="auto" w:before="76"/>
              <w:ind w:left="127" w:right="10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80"/>
                <w:sz w:val="11"/>
              </w:rPr>
              <w:t>Arrecadação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w w:val="85"/>
                <w:sz w:val="11"/>
              </w:rPr>
              <w:t>do</w:t>
            </w:r>
            <w:r>
              <w:rPr>
                <w:b/>
                <w:spacing w:val="-5"/>
                <w:w w:val="85"/>
                <w:sz w:val="11"/>
              </w:rPr>
              <w:t> </w:t>
            </w:r>
            <w:r>
              <w:rPr>
                <w:b/>
                <w:w w:val="85"/>
                <w:sz w:val="11"/>
              </w:rPr>
              <w:t>Exercício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0"/>
                <w:sz w:val="11"/>
              </w:rPr>
              <w:t>(R$)</w:t>
            </w:r>
          </w:p>
          <w:p>
            <w:pPr>
              <w:pStyle w:val="TableParagraph"/>
              <w:spacing w:before="2"/>
              <w:ind w:left="109" w:right="102"/>
              <w:jc w:val="center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(P</w:t>
            </w:r>
            <w:r>
              <w:rPr>
                <w:b/>
                <w:spacing w:val="-1"/>
                <w:w w:val="80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=</w:t>
            </w:r>
            <w:r>
              <w:rPr>
                <w:b/>
                <w:spacing w:val="-3"/>
                <w:w w:val="80"/>
                <w:sz w:val="11"/>
              </w:rPr>
              <w:t> </w:t>
            </w:r>
            <w:r>
              <w:rPr>
                <w:b/>
                <w:spacing w:val="-4"/>
                <w:w w:val="80"/>
                <w:sz w:val="11"/>
              </w:rPr>
              <w:t>F+M)</w:t>
            </w:r>
          </w:p>
        </w:tc>
        <w:tc>
          <w:tcPr>
            <w:tcW w:w="712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9BC2E6"/>
          </w:tcPr>
          <w:p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line="276" w:lineRule="auto" w:before="1"/>
              <w:ind w:left="160" w:right="43" w:hanging="91"/>
              <w:jc w:val="left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Arrecadação</w:t>
            </w:r>
            <w:r>
              <w:rPr>
                <w:b/>
                <w:spacing w:val="-4"/>
                <w:w w:val="80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do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90"/>
                <w:sz w:val="11"/>
              </w:rPr>
              <w:t>Exercícios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90"/>
                <w:sz w:val="11"/>
              </w:rPr>
              <w:t>Anteriores</w:t>
            </w:r>
          </w:p>
          <w:p>
            <w:pPr>
              <w:pStyle w:val="TableParagraph"/>
              <w:spacing w:line="276" w:lineRule="auto" w:before="2"/>
              <w:ind w:left="174" w:right="164" w:firstLine="118"/>
              <w:jc w:val="left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(R$)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85"/>
                <w:sz w:val="11"/>
              </w:rPr>
              <w:t>(Q</w:t>
            </w:r>
            <w:r>
              <w:rPr>
                <w:b/>
                <w:spacing w:val="-7"/>
                <w:sz w:val="11"/>
              </w:rPr>
              <w:t> </w:t>
            </w:r>
            <w:r>
              <w:rPr>
                <w:b/>
                <w:spacing w:val="-4"/>
                <w:w w:val="85"/>
                <w:sz w:val="11"/>
              </w:rPr>
              <w:t>=</w:t>
            </w:r>
            <w:r>
              <w:rPr>
                <w:b/>
                <w:spacing w:val="-6"/>
                <w:w w:val="85"/>
                <w:sz w:val="11"/>
              </w:rPr>
              <w:t> </w:t>
            </w:r>
            <w:r>
              <w:rPr>
                <w:b/>
                <w:spacing w:val="-4"/>
                <w:w w:val="85"/>
                <w:sz w:val="11"/>
              </w:rPr>
              <w:t>G+N)</w:t>
            </w:r>
          </w:p>
        </w:tc>
        <w:tc>
          <w:tcPr>
            <w:tcW w:w="712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9BC2E6"/>
          </w:tcPr>
          <w:p>
            <w:pPr>
              <w:pStyle w:val="TableParagraph"/>
              <w:spacing w:before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278" w:lineRule="auto" w:before="0"/>
              <w:ind w:left="170" w:right="69" w:hanging="43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80"/>
                <w:sz w:val="11"/>
              </w:rPr>
              <w:t>Arrecadação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w w:val="90"/>
                <w:sz w:val="11"/>
              </w:rPr>
              <w:t>Total</w:t>
            </w:r>
            <w:r>
              <w:rPr>
                <w:b/>
                <w:spacing w:val="-4"/>
                <w:w w:val="90"/>
                <w:sz w:val="11"/>
              </w:rPr>
              <w:t> </w:t>
            </w:r>
            <w:r>
              <w:rPr>
                <w:b/>
                <w:w w:val="90"/>
                <w:sz w:val="11"/>
              </w:rPr>
              <w:t>(R$)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w w:val="90"/>
                <w:sz w:val="11"/>
              </w:rPr>
              <w:t>(R</w:t>
            </w:r>
            <w:r>
              <w:rPr>
                <w:b/>
                <w:spacing w:val="-4"/>
                <w:w w:val="90"/>
                <w:sz w:val="11"/>
              </w:rPr>
              <w:t> </w:t>
            </w:r>
            <w:r>
              <w:rPr>
                <w:b/>
                <w:w w:val="90"/>
                <w:sz w:val="11"/>
              </w:rPr>
              <w:t>=P+Q)</w:t>
            </w:r>
          </w:p>
        </w:tc>
        <w:tc>
          <w:tcPr>
            <w:tcW w:w="945" w:type="dxa"/>
            <w:gridSpan w:val="2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298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Pagantes</w:t>
            </w:r>
          </w:p>
        </w:tc>
        <w:tc>
          <w:tcPr>
            <w:tcW w:w="892" w:type="dxa"/>
            <w:gridSpan w:val="2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278" w:lineRule="auto" w:before="61"/>
              <w:ind w:left="227" w:right="162" w:hanging="19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80"/>
                <w:sz w:val="11"/>
              </w:rPr>
              <w:t>Arrecadação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do</w:t>
            </w:r>
            <w:r>
              <w:rPr>
                <w:b/>
                <w:spacing w:val="-3"/>
                <w:w w:val="8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Exercício</w:t>
            </w:r>
          </w:p>
        </w:tc>
        <w:tc>
          <w:tcPr>
            <w:tcW w:w="939" w:type="dxa"/>
            <w:gridSpan w:val="2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278" w:lineRule="auto" w:before="61"/>
              <w:ind w:left="375" w:right="80" w:hanging="143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80"/>
                <w:sz w:val="11"/>
              </w:rPr>
              <w:t>Arrecadação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90"/>
                <w:sz w:val="11"/>
              </w:rPr>
              <w:t>Total</w:t>
            </w:r>
          </w:p>
        </w:tc>
      </w:tr>
      <w:tr>
        <w:trPr>
          <w:trHeight w:val="611" w:hRule="atLeast"/>
        </w:trPr>
        <w:tc>
          <w:tcPr>
            <w:tcW w:w="394" w:type="dxa"/>
            <w:vMerge/>
            <w:tcBorders>
              <w:top w:val="nil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  <w:bottom w:val="single" w:sz="6" w:space="0" w:color="FFFFFF"/>
            </w:tcBorders>
            <w:shd w:val="clear" w:color="auto" w:fill="DDEBF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bottom w:val="single" w:sz="6" w:space="0" w:color="FFFFFF"/>
            </w:tcBorders>
            <w:shd w:val="clear" w:color="auto" w:fill="DDEBF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bottom w:val="single" w:sz="6" w:space="0" w:color="FFFFFF"/>
            </w:tcBorders>
            <w:shd w:val="clear" w:color="auto" w:fill="DDEBF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bottom w:val="single" w:sz="6" w:space="0" w:color="FFFFFF"/>
            </w:tcBorders>
            <w:shd w:val="clear" w:color="auto" w:fill="DDEBF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  <w:bottom w:val="single" w:sz="6" w:space="0" w:color="FFFFFF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  <w:bottom w:val="single" w:sz="6" w:space="0" w:color="FFFFFF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  <w:bottom w:val="single" w:sz="6" w:space="0" w:color="FFFFFF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  <w:bottom w:val="single" w:sz="6" w:space="0" w:color="FFFFFF"/>
            </w:tcBorders>
            <w:shd w:val="clear" w:color="auto" w:fill="D0CE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01"/>
              <w:ind w:right="15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634,04</w:t>
            </w:r>
          </w:p>
        </w:tc>
        <w:tc>
          <w:tcPr>
            <w:tcW w:w="357" w:type="dxa"/>
            <w:vMerge/>
            <w:tcBorders>
              <w:top w:val="nil"/>
              <w:bottom w:val="single" w:sz="6" w:space="0" w:color="FFFFFF"/>
            </w:tcBorders>
            <w:shd w:val="clear" w:color="auto" w:fill="D0CE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01"/>
              <w:ind w:right="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317,02</w:t>
            </w:r>
          </w:p>
        </w:tc>
        <w:tc>
          <w:tcPr>
            <w:tcW w:w="357" w:type="dxa"/>
            <w:vMerge/>
            <w:tcBorders>
              <w:top w:val="nil"/>
              <w:bottom w:val="single" w:sz="6" w:space="0" w:color="FFFFFF"/>
            </w:tcBorders>
            <w:shd w:val="clear" w:color="auto" w:fill="D0CE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single" w:sz="6" w:space="0" w:color="FFFFFF"/>
            </w:tcBorders>
            <w:shd w:val="clear" w:color="auto" w:fill="D0CE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  <w:bottom w:val="single" w:sz="6" w:space="0" w:color="FFFFFF"/>
            </w:tcBorders>
            <w:shd w:val="clear" w:color="auto" w:fill="D0CE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  <w:bottom w:val="single" w:sz="6" w:space="0" w:color="FFFFFF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bottom w:val="single" w:sz="6" w:space="0" w:color="FFFFFF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bottom w:val="single" w:sz="6" w:space="0" w:color="FFFFFF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bottom w:val="single" w:sz="6" w:space="0" w:color="FFFFFF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line="276" w:lineRule="auto" w:before="0"/>
              <w:ind w:left="137" w:right="131" w:firstLine="85"/>
              <w:jc w:val="left"/>
              <w:rPr>
                <w:b/>
                <w:sz w:val="11"/>
              </w:rPr>
            </w:pPr>
            <w:r>
              <w:rPr>
                <w:b/>
                <w:spacing w:val="-4"/>
                <w:w w:val="90"/>
                <w:sz w:val="11"/>
              </w:rPr>
              <w:t>Qde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(S</w:t>
            </w:r>
            <w:r>
              <w:rPr>
                <w:b/>
                <w:spacing w:val="-3"/>
                <w:w w:val="85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=</w:t>
            </w:r>
            <w:r>
              <w:rPr>
                <w:b/>
                <w:spacing w:val="-5"/>
                <w:w w:val="85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O-A)</w:t>
            </w:r>
          </w:p>
        </w:tc>
        <w:tc>
          <w:tcPr>
            <w:tcW w:w="33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line="276" w:lineRule="auto" w:before="0"/>
              <w:ind w:left="13" w:firstLine="118"/>
              <w:jc w:val="left"/>
              <w:rPr>
                <w:b/>
                <w:sz w:val="11"/>
              </w:rPr>
            </w:pPr>
            <w:r>
              <w:rPr>
                <w:b/>
                <w:spacing w:val="-10"/>
                <w:w w:val="90"/>
                <w:sz w:val="11"/>
              </w:rPr>
              <w:t>%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(T=O/A)</w:t>
            </w:r>
          </w:p>
        </w:tc>
        <w:tc>
          <w:tcPr>
            <w:tcW w:w="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line="276" w:lineRule="auto" w:before="0"/>
              <w:ind w:left="132" w:right="131" w:firstLine="52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Valor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(U=P-</w:t>
            </w:r>
            <w:r>
              <w:rPr>
                <w:b/>
                <w:spacing w:val="-5"/>
                <w:w w:val="85"/>
                <w:sz w:val="11"/>
              </w:rPr>
              <w:t>B)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line="276" w:lineRule="auto" w:before="0"/>
              <w:ind w:left="18" w:firstLine="114"/>
              <w:jc w:val="left"/>
              <w:rPr>
                <w:b/>
                <w:sz w:val="11"/>
              </w:rPr>
            </w:pPr>
            <w:r>
              <w:rPr>
                <w:b/>
                <w:spacing w:val="-10"/>
                <w:w w:val="90"/>
                <w:sz w:val="11"/>
              </w:rPr>
              <w:t>%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(V=P/B)</w:t>
            </w:r>
          </w:p>
        </w:tc>
        <w:tc>
          <w:tcPr>
            <w:tcW w:w="60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line="276" w:lineRule="auto" w:before="0"/>
              <w:ind w:left="142" w:right="134" w:firstLine="71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Valor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(W=R-D)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line="276" w:lineRule="auto" w:before="0"/>
              <w:ind w:left="15" w:firstLine="113"/>
              <w:jc w:val="left"/>
              <w:rPr>
                <w:b/>
                <w:sz w:val="11"/>
              </w:rPr>
            </w:pPr>
            <w:r>
              <w:rPr>
                <w:b/>
                <w:spacing w:val="-10"/>
                <w:w w:val="90"/>
                <w:sz w:val="11"/>
              </w:rPr>
              <w:t>%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(X=R/D)</w:t>
            </w:r>
          </w:p>
        </w:tc>
      </w:tr>
      <w:tr>
        <w:trPr>
          <w:trHeight w:val="146" w:hRule="atLeast"/>
        </w:trPr>
        <w:tc>
          <w:tcPr>
            <w:tcW w:w="394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5" w:lineRule="exact" w:before="11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AC</w:t>
            </w:r>
          </w:p>
        </w:tc>
        <w:tc>
          <w:tcPr>
            <w:tcW w:w="4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5" w:lineRule="exact" w:before="11"/>
              <w:ind w:right="30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463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5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217.224,93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5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35.850,38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5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253.075,30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5" w:lineRule="exact" w:before="11"/>
              <w:ind w:right="29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251</w:t>
            </w:r>
          </w:p>
        </w:tc>
        <w:tc>
          <w:tcPr>
            <w:tcW w:w="72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5" w:lineRule="exact" w:before="11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89.732,11</w:t>
            </w:r>
          </w:p>
        </w:tc>
        <w:tc>
          <w:tcPr>
            <w:tcW w:w="67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5" w:lineRule="exact" w:before="11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44.039,05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170</w:t>
            </w:r>
          </w:p>
        </w:tc>
        <w:tc>
          <w:tcPr>
            <w:tcW w:w="6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107.786,80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right="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60</w:t>
            </w:r>
          </w:p>
        </w:tc>
        <w:tc>
          <w:tcPr>
            <w:tcW w:w="6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19.021,20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left="145" w:right="16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230</w:t>
            </w:r>
          </w:p>
        </w:tc>
        <w:tc>
          <w:tcPr>
            <w:tcW w:w="71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left="211" w:right="15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126.808,00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right="38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6.979,74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5" w:lineRule="exact" w:before="11"/>
              <w:ind w:right="36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481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5" w:lineRule="exact" w:before="11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216.540,11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5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51.018,79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5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267.558,90</w:t>
            </w:r>
          </w:p>
        </w:tc>
        <w:tc>
          <w:tcPr>
            <w:tcW w:w="6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left="171" w:right="162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18</w:t>
            </w:r>
          </w:p>
        </w:tc>
        <w:tc>
          <w:tcPr>
            <w:tcW w:w="33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left="94"/>
              <w:jc w:val="left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3,9</w:t>
            </w:r>
          </w:p>
        </w:tc>
        <w:tc>
          <w:tcPr>
            <w:tcW w:w="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left="212"/>
              <w:jc w:val="center"/>
              <w:rPr>
                <w:sz w:val="11"/>
              </w:rPr>
            </w:pPr>
            <w:r>
              <w:rPr>
                <w:spacing w:val="-2"/>
                <w:w w:val="85"/>
                <w:sz w:val="11"/>
              </w:rPr>
              <w:t>(684,82)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right="8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(0,3)</w:t>
            </w:r>
          </w:p>
        </w:tc>
        <w:tc>
          <w:tcPr>
            <w:tcW w:w="60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14.483,60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right="3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5,7</w:t>
            </w:r>
          </w:p>
        </w:tc>
      </w:tr>
      <w:tr>
        <w:trPr>
          <w:trHeight w:val="146" w:hRule="atLeast"/>
        </w:trPr>
        <w:tc>
          <w:tcPr>
            <w:tcW w:w="394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4" w:lineRule="exact" w:before="11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AM</w:t>
            </w:r>
          </w:p>
        </w:tc>
        <w:tc>
          <w:tcPr>
            <w:tcW w:w="4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1.474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714.212,60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151.422,76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865.635,36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1"/>
              <w:ind w:right="29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725</w:t>
            </w:r>
          </w:p>
        </w:tc>
        <w:tc>
          <w:tcPr>
            <w:tcW w:w="72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1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280.192,16</w:t>
            </w:r>
          </w:p>
        </w:tc>
        <w:tc>
          <w:tcPr>
            <w:tcW w:w="67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1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65.385,88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595</w:t>
            </w:r>
          </w:p>
        </w:tc>
        <w:tc>
          <w:tcPr>
            <w:tcW w:w="6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377.253,80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right="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153</w:t>
            </w:r>
          </w:p>
        </w:tc>
        <w:tc>
          <w:tcPr>
            <w:tcW w:w="6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48.504,06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left="145" w:right="16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748</w:t>
            </w:r>
          </w:p>
        </w:tc>
        <w:tc>
          <w:tcPr>
            <w:tcW w:w="71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left="211" w:right="15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425.757,86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117.981,13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1.473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1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705.950,02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183.367,01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889.317,03</w:t>
            </w:r>
          </w:p>
        </w:tc>
        <w:tc>
          <w:tcPr>
            <w:tcW w:w="6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left="171" w:right="163"/>
              <w:jc w:val="center"/>
              <w:rPr>
                <w:sz w:val="11"/>
              </w:rPr>
            </w:pPr>
            <w:r>
              <w:rPr>
                <w:w w:val="80"/>
                <w:sz w:val="11"/>
              </w:rPr>
              <w:t>-</w:t>
            </w:r>
            <w:r>
              <w:rPr>
                <w:spacing w:val="-10"/>
                <w:w w:val="85"/>
                <w:sz w:val="11"/>
              </w:rPr>
              <w:t>1</w:t>
            </w:r>
          </w:p>
        </w:tc>
        <w:tc>
          <w:tcPr>
            <w:tcW w:w="33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left="80"/>
              <w:jc w:val="left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(0,1)</w:t>
            </w:r>
          </w:p>
        </w:tc>
        <w:tc>
          <w:tcPr>
            <w:tcW w:w="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left="140"/>
              <w:jc w:val="center"/>
              <w:rPr>
                <w:sz w:val="11"/>
              </w:rPr>
            </w:pPr>
            <w:r>
              <w:rPr>
                <w:spacing w:val="-2"/>
                <w:w w:val="85"/>
                <w:sz w:val="11"/>
              </w:rPr>
              <w:t>(8.262,58)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right="8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(1,2)</w:t>
            </w:r>
          </w:p>
        </w:tc>
        <w:tc>
          <w:tcPr>
            <w:tcW w:w="60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23.681,67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right="3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2,7</w:t>
            </w:r>
          </w:p>
        </w:tc>
      </w:tr>
      <w:tr>
        <w:trPr>
          <w:trHeight w:val="146" w:hRule="atLeast"/>
        </w:trPr>
        <w:tc>
          <w:tcPr>
            <w:tcW w:w="394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4" w:lineRule="exact" w:before="12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AP</w:t>
            </w:r>
          </w:p>
        </w:tc>
        <w:tc>
          <w:tcPr>
            <w:tcW w:w="4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0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520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249.297,43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51.089,66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300.387,09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29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263</w:t>
            </w:r>
          </w:p>
        </w:tc>
        <w:tc>
          <w:tcPr>
            <w:tcW w:w="72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98.879,56</w:t>
            </w:r>
          </w:p>
        </w:tc>
        <w:tc>
          <w:tcPr>
            <w:tcW w:w="67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37.003,11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198</w:t>
            </w:r>
          </w:p>
        </w:tc>
        <w:tc>
          <w:tcPr>
            <w:tcW w:w="6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125.539,92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57</w:t>
            </w:r>
          </w:p>
        </w:tc>
        <w:tc>
          <w:tcPr>
            <w:tcW w:w="6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18.070,14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left="145" w:right="16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255</w:t>
            </w:r>
          </w:p>
        </w:tc>
        <w:tc>
          <w:tcPr>
            <w:tcW w:w="71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left="211" w:right="15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143.610,06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51.276,20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6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518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242.489,62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88.279,31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330.768,93</w:t>
            </w:r>
          </w:p>
        </w:tc>
        <w:tc>
          <w:tcPr>
            <w:tcW w:w="6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171" w:right="163"/>
              <w:jc w:val="center"/>
              <w:rPr>
                <w:sz w:val="11"/>
              </w:rPr>
            </w:pPr>
            <w:r>
              <w:rPr>
                <w:w w:val="80"/>
                <w:sz w:val="11"/>
              </w:rPr>
              <w:t>-</w:t>
            </w:r>
            <w:r>
              <w:rPr>
                <w:spacing w:val="-10"/>
                <w:w w:val="85"/>
                <w:sz w:val="11"/>
              </w:rPr>
              <w:t>2</w:t>
            </w:r>
          </w:p>
        </w:tc>
        <w:tc>
          <w:tcPr>
            <w:tcW w:w="33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80"/>
              <w:jc w:val="left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(0,4)</w:t>
            </w:r>
          </w:p>
        </w:tc>
        <w:tc>
          <w:tcPr>
            <w:tcW w:w="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140"/>
              <w:jc w:val="center"/>
              <w:rPr>
                <w:sz w:val="11"/>
              </w:rPr>
            </w:pPr>
            <w:r>
              <w:rPr>
                <w:spacing w:val="-2"/>
                <w:w w:val="85"/>
                <w:sz w:val="11"/>
              </w:rPr>
              <w:t>(6.807,81)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8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(2,7)</w:t>
            </w:r>
          </w:p>
        </w:tc>
        <w:tc>
          <w:tcPr>
            <w:tcW w:w="60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30.381,84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36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10,1</w:t>
            </w:r>
          </w:p>
        </w:tc>
      </w:tr>
      <w:tr>
        <w:trPr>
          <w:trHeight w:val="146" w:hRule="atLeast"/>
        </w:trPr>
        <w:tc>
          <w:tcPr>
            <w:tcW w:w="394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5" w:lineRule="exact" w:before="11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PA</w:t>
            </w:r>
          </w:p>
        </w:tc>
        <w:tc>
          <w:tcPr>
            <w:tcW w:w="4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5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1.745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5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789.070,72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5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361.022,98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5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1.150.093,70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5" w:lineRule="exact" w:before="11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1.105</w:t>
            </w:r>
          </w:p>
        </w:tc>
        <w:tc>
          <w:tcPr>
            <w:tcW w:w="72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5" w:lineRule="exact" w:before="11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421.594,44</w:t>
            </w:r>
          </w:p>
        </w:tc>
        <w:tc>
          <w:tcPr>
            <w:tcW w:w="67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5" w:lineRule="exact" w:before="11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101.614,98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532</w:t>
            </w:r>
          </w:p>
        </w:tc>
        <w:tc>
          <w:tcPr>
            <w:tcW w:w="6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337.309,28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right="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215</w:t>
            </w:r>
          </w:p>
        </w:tc>
        <w:tc>
          <w:tcPr>
            <w:tcW w:w="6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68.159,30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left="145" w:right="16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747</w:t>
            </w:r>
          </w:p>
        </w:tc>
        <w:tc>
          <w:tcPr>
            <w:tcW w:w="71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left="211" w:right="15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405.468,58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285.561,93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5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1.852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5" w:lineRule="exact" w:before="11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827.063,02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5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387.176,91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5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1.214.239,93</w:t>
            </w:r>
          </w:p>
        </w:tc>
        <w:tc>
          <w:tcPr>
            <w:tcW w:w="6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left="171" w:right="162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107</w:t>
            </w:r>
          </w:p>
        </w:tc>
        <w:tc>
          <w:tcPr>
            <w:tcW w:w="33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left="94"/>
              <w:jc w:val="left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6,1</w:t>
            </w:r>
          </w:p>
        </w:tc>
        <w:tc>
          <w:tcPr>
            <w:tcW w:w="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left="92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37.992,30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right="3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4,8</w:t>
            </w:r>
          </w:p>
        </w:tc>
        <w:tc>
          <w:tcPr>
            <w:tcW w:w="60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64.146,23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right="3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5,6</w:t>
            </w:r>
          </w:p>
        </w:tc>
      </w:tr>
      <w:tr>
        <w:trPr>
          <w:trHeight w:val="146" w:hRule="atLeast"/>
        </w:trPr>
        <w:tc>
          <w:tcPr>
            <w:tcW w:w="394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4" w:lineRule="exact" w:before="11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RO</w:t>
            </w:r>
          </w:p>
        </w:tc>
        <w:tc>
          <w:tcPr>
            <w:tcW w:w="4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1.030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470.772,09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63.490,14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534.262,23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1"/>
              <w:ind w:right="29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564</w:t>
            </w:r>
          </w:p>
        </w:tc>
        <w:tc>
          <w:tcPr>
            <w:tcW w:w="72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1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207.980,05</w:t>
            </w:r>
          </w:p>
        </w:tc>
        <w:tc>
          <w:tcPr>
            <w:tcW w:w="67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1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56.056,87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309</w:t>
            </w:r>
          </w:p>
        </w:tc>
        <w:tc>
          <w:tcPr>
            <w:tcW w:w="6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195.918,36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right="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136</w:t>
            </w:r>
          </w:p>
        </w:tc>
        <w:tc>
          <w:tcPr>
            <w:tcW w:w="6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43.114,72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left="145" w:right="16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445</w:t>
            </w:r>
          </w:p>
        </w:tc>
        <w:tc>
          <w:tcPr>
            <w:tcW w:w="71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left="211" w:right="15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239.033,08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39.631,23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1.009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1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447.013,13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95.688,10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542.701,23</w:t>
            </w:r>
          </w:p>
        </w:tc>
        <w:tc>
          <w:tcPr>
            <w:tcW w:w="6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left="171" w:right="164"/>
              <w:jc w:val="center"/>
              <w:rPr>
                <w:sz w:val="11"/>
              </w:rPr>
            </w:pPr>
            <w:r>
              <w:rPr>
                <w:w w:val="80"/>
                <w:sz w:val="11"/>
              </w:rPr>
              <w:t>-</w:t>
            </w:r>
            <w:r>
              <w:rPr>
                <w:spacing w:val="-5"/>
                <w:w w:val="85"/>
                <w:sz w:val="11"/>
              </w:rPr>
              <w:t>21</w:t>
            </w:r>
          </w:p>
        </w:tc>
        <w:tc>
          <w:tcPr>
            <w:tcW w:w="33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left="80"/>
              <w:jc w:val="left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(2,0)</w:t>
            </w:r>
          </w:p>
        </w:tc>
        <w:tc>
          <w:tcPr>
            <w:tcW w:w="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left="92"/>
              <w:jc w:val="center"/>
              <w:rPr>
                <w:sz w:val="11"/>
              </w:rPr>
            </w:pPr>
            <w:r>
              <w:rPr>
                <w:spacing w:val="-2"/>
                <w:w w:val="85"/>
                <w:sz w:val="11"/>
              </w:rPr>
              <w:t>(23.758,96)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right="8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(5,0)</w:t>
            </w:r>
          </w:p>
        </w:tc>
        <w:tc>
          <w:tcPr>
            <w:tcW w:w="60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right="36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8.439,01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right="3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1,6</w:t>
            </w:r>
          </w:p>
        </w:tc>
      </w:tr>
      <w:tr>
        <w:trPr>
          <w:trHeight w:val="146" w:hRule="atLeast"/>
        </w:trPr>
        <w:tc>
          <w:tcPr>
            <w:tcW w:w="394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4" w:lineRule="exact" w:before="12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RR</w:t>
            </w:r>
          </w:p>
        </w:tc>
        <w:tc>
          <w:tcPr>
            <w:tcW w:w="4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0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156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72.565,13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13.247,46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85.812,59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29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106</w:t>
            </w:r>
          </w:p>
        </w:tc>
        <w:tc>
          <w:tcPr>
            <w:tcW w:w="72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44.411,53</w:t>
            </w:r>
          </w:p>
        </w:tc>
        <w:tc>
          <w:tcPr>
            <w:tcW w:w="67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9.689,10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40</w:t>
            </w:r>
          </w:p>
        </w:tc>
        <w:tc>
          <w:tcPr>
            <w:tcW w:w="6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4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25.361,60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20</w:t>
            </w:r>
          </w:p>
        </w:tc>
        <w:tc>
          <w:tcPr>
            <w:tcW w:w="6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6.340,40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left="193" w:right="16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60</w:t>
            </w:r>
          </w:p>
        </w:tc>
        <w:tc>
          <w:tcPr>
            <w:tcW w:w="71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left="258" w:right="15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31.702,00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10.562,32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6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166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76.113,53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20.251,42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96.364,95</w:t>
            </w:r>
          </w:p>
        </w:tc>
        <w:tc>
          <w:tcPr>
            <w:tcW w:w="6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171" w:right="162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10</w:t>
            </w:r>
          </w:p>
        </w:tc>
        <w:tc>
          <w:tcPr>
            <w:tcW w:w="33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94"/>
              <w:jc w:val="left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6,4</w:t>
            </w:r>
          </w:p>
        </w:tc>
        <w:tc>
          <w:tcPr>
            <w:tcW w:w="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139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3.548,41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3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4,9</w:t>
            </w:r>
          </w:p>
        </w:tc>
        <w:tc>
          <w:tcPr>
            <w:tcW w:w="60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10.552,36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36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12,3</w:t>
            </w:r>
          </w:p>
        </w:tc>
      </w:tr>
      <w:tr>
        <w:trPr>
          <w:trHeight w:val="146" w:hRule="atLeast"/>
        </w:trPr>
        <w:tc>
          <w:tcPr>
            <w:tcW w:w="394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5" w:lineRule="exact" w:before="11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TO</w:t>
            </w:r>
          </w:p>
        </w:tc>
        <w:tc>
          <w:tcPr>
            <w:tcW w:w="4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5" w:lineRule="exact" w:before="11"/>
              <w:ind w:right="30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616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5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291.387,45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5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41.710,31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5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333.097,76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5" w:lineRule="exact" w:before="11"/>
              <w:ind w:right="29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378</w:t>
            </w:r>
          </w:p>
        </w:tc>
        <w:tc>
          <w:tcPr>
            <w:tcW w:w="72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5" w:lineRule="exact" w:before="11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141.062,15</w:t>
            </w:r>
          </w:p>
        </w:tc>
        <w:tc>
          <w:tcPr>
            <w:tcW w:w="67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5" w:lineRule="exact" w:before="11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28.104,48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194</w:t>
            </w:r>
          </w:p>
        </w:tc>
        <w:tc>
          <w:tcPr>
            <w:tcW w:w="6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123.003,76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right="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67</w:t>
            </w:r>
          </w:p>
        </w:tc>
        <w:tc>
          <w:tcPr>
            <w:tcW w:w="6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21.240,34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left="145" w:right="16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261</w:t>
            </w:r>
          </w:p>
        </w:tc>
        <w:tc>
          <w:tcPr>
            <w:tcW w:w="71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left="211" w:right="15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144.244,10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35.388,54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5" w:lineRule="exact" w:before="11"/>
              <w:ind w:right="36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639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5" w:lineRule="exact" w:before="11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285.306,25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5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63.493,02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5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348.799,27</w:t>
            </w:r>
          </w:p>
        </w:tc>
        <w:tc>
          <w:tcPr>
            <w:tcW w:w="6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left="171" w:right="162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23</w:t>
            </w:r>
          </w:p>
        </w:tc>
        <w:tc>
          <w:tcPr>
            <w:tcW w:w="33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left="94"/>
              <w:jc w:val="left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3,7</w:t>
            </w:r>
          </w:p>
        </w:tc>
        <w:tc>
          <w:tcPr>
            <w:tcW w:w="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left="140"/>
              <w:jc w:val="center"/>
              <w:rPr>
                <w:sz w:val="11"/>
              </w:rPr>
            </w:pPr>
            <w:r>
              <w:rPr>
                <w:spacing w:val="-2"/>
                <w:w w:val="85"/>
                <w:sz w:val="11"/>
              </w:rPr>
              <w:t>(6.081,20)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right="8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(2,1)</w:t>
            </w:r>
          </w:p>
        </w:tc>
        <w:tc>
          <w:tcPr>
            <w:tcW w:w="60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15.701,51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right="3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4,7</w:t>
            </w:r>
          </w:p>
        </w:tc>
      </w:tr>
      <w:tr>
        <w:trPr>
          <w:trHeight w:val="146" w:hRule="atLeast"/>
        </w:trPr>
        <w:tc>
          <w:tcPr>
            <w:tcW w:w="394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Soma</w:t>
            </w:r>
            <w:r>
              <w:rPr>
                <w:b/>
                <w:spacing w:val="-3"/>
                <w:w w:val="80"/>
                <w:sz w:val="11"/>
              </w:rPr>
              <w:t> </w:t>
            </w:r>
            <w:r>
              <w:rPr>
                <w:b/>
                <w:spacing w:val="-5"/>
                <w:w w:val="90"/>
                <w:sz w:val="11"/>
              </w:rPr>
              <w:t>(N)</w:t>
            </w:r>
          </w:p>
        </w:tc>
        <w:tc>
          <w:tcPr>
            <w:tcW w:w="4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6.004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2.804.530,34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717.833,69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3.522.364,02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31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3.392</w:t>
            </w:r>
          </w:p>
        </w:tc>
        <w:tc>
          <w:tcPr>
            <w:tcW w:w="72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1.283.852,00</w:t>
            </w:r>
          </w:p>
        </w:tc>
        <w:tc>
          <w:tcPr>
            <w:tcW w:w="67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341.893,47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2.038</w:t>
            </w:r>
          </w:p>
        </w:tc>
        <w:tc>
          <w:tcPr>
            <w:tcW w:w="6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35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1.292.173,52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4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708</w:t>
            </w:r>
          </w:p>
        </w:tc>
        <w:tc>
          <w:tcPr>
            <w:tcW w:w="6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3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224.450,16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left="72" w:right="1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2.746</w:t>
            </w:r>
          </w:p>
        </w:tc>
        <w:tc>
          <w:tcPr>
            <w:tcW w:w="71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left="140" w:right="15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1.516.623,68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547.381,09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6.138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2.800.475,68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889.274,56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3.689.750,24</w:t>
            </w:r>
          </w:p>
        </w:tc>
        <w:tc>
          <w:tcPr>
            <w:tcW w:w="6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left="171" w:right="162"/>
              <w:jc w:val="center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134</w:t>
            </w:r>
          </w:p>
        </w:tc>
        <w:tc>
          <w:tcPr>
            <w:tcW w:w="33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left="94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2,2</w:t>
            </w:r>
          </w:p>
        </w:tc>
        <w:tc>
          <w:tcPr>
            <w:tcW w:w="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left="141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(4.054,66)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(0,1)</w:t>
            </w:r>
          </w:p>
        </w:tc>
        <w:tc>
          <w:tcPr>
            <w:tcW w:w="60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3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167.386,22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35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4,8</w:t>
            </w:r>
          </w:p>
        </w:tc>
      </w:tr>
      <w:tr>
        <w:trPr>
          <w:trHeight w:val="146" w:hRule="atLeast"/>
        </w:trPr>
        <w:tc>
          <w:tcPr>
            <w:tcW w:w="394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4" w:lineRule="exact" w:before="12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AL</w:t>
            </w:r>
          </w:p>
        </w:tc>
        <w:tc>
          <w:tcPr>
            <w:tcW w:w="4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1.416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662.055,23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149.813,33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811.868,55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29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999</w:t>
            </w:r>
          </w:p>
        </w:tc>
        <w:tc>
          <w:tcPr>
            <w:tcW w:w="72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402.582,62</w:t>
            </w:r>
          </w:p>
        </w:tc>
        <w:tc>
          <w:tcPr>
            <w:tcW w:w="67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83.381,15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396</w:t>
            </w:r>
          </w:p>
        </w:tc>
        <w:tc>
          <w:tcPr>
            <w:tcW w:w="6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251.079,84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141</w:t>
            </w:r>
          </w:p>
        </w:tc>
        <w:tc>
          <w:tcPr>
            <w:tcW w:w="6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44.699,82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left="145" w:right="16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537</w:t>
            </w:r>
          </w:p>
        </w:tc>
        <w:tc>
          <w:tcPr>
            <w:tcW w:w="71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left="211" w:right="15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295.779,66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71.166,87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1.536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698.362,28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154.548,02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852.910,30</w:t>
            </w:r>
          </w:p>
        </w:tc>
        <w:tc>
          <w:tcPr>
            <w:tcW w:w="6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171" w:right="162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120</w:t>
            </w:r>
          </w:p>
        </w:tc>
        <w:tc>
          <w:tcPr>
            <w:tcW w:w="33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94"/>
              <w:jc w:val="left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8,5</w:t>
            </w:r>
          </w:p>
        </w:tc>
        <w:tc>
          <w:tcPr>
            <w:tcW w:w="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92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36.307,05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3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5,5</w:t>
            </w:r>
          </w:p>
        </w:tc>
        <w:tc>
          <w:tcPr>
            <w:tcW w:w="60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41.041,75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3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5,1</w:t>
            </w:r>
          </w:p>
        </w:tc>
      </w:tr>
      <w:tr>
        <w:trPr>
          <w:trHeight w:val="146" w:hRule="atLeast"/>
        </w:trPr>
        <w:tc>
          <w:tcPr>
            <w:tcW w:w="394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5" w:lineRule="exact" w:before="11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BA</w:t>
            </w:r>
          </w:p>
        </w:tc>
        <w:tc>
          <w:tcPr>
            <w:tcW w:w="4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5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4.538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5" w:lineRule="exact" w:before="11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2.044.465,48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5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368.623,00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5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2.413.088,48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5" w:lineRule="exact" w:before="11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2.994</w:t>
            </w:r>
          </w:p>
        </w:tc>
        <w:tc>
          <w:tcPr>
            <w:tcW w:w="72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5" w:lineRule="exact" w:before="11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1.169.138,52</w:t>
            </w:r>
          </w:p>
        </w:tc>
        <w:tc>
          <w:tcPr>
            <w:tcW w:w="67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5" w:lineRule="exact" w:before="11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194.808,69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1.270</w:t>
            </w:r>
          </w:p>
        </w:tc>
        <w:tc>
          <w:tcPr>
            <w:tcW w:w="6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805.230,80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right="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576</w:t>
            </w:r>
          </w:p>
        </w:tc>
        <w:tc>
          <w:tcPr>
            <w:tcW w:w="6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182.603,52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left="72" w:right="16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1.846</w:t>
            </w:r>
          </w:p>
        </w:tc>
        <w:tc>
          <w:tcPr>
            <w:tcW w:w="71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left="211" w:right="15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987.834,32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267.304,77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5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4.840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5" w:lineRule="exact" w:before="11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2.156.972,84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5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462.113,46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5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2.619.086,30</w:t>
            </w:r>
          </w:p>
        </w:tc>
        <w:tc>
          <w:tcPr>
            <w:tcW w:w="6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left="171" w:right="162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302</w:t>
            </w:r>
          </w:p>
        </w:tc>
        <w:tc>
          <w:tcPr>
            <w:tcW w:w="33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left="94"/>
              <w:jc w:val="left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6,7</w:t>
            </w:r>
          </w:p>
        </w:tc>
        <w:tc>
          <w:tcPr>
            <w:tcW w:w="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left="44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112.507,37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right="3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5,5</w:t>
            </w:r>
          </w:p>
        </w:tc>
        <w:tc>
          <w:tcPr>
            <w:tcW w:w="60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205.997,83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right="3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8,5</w:t>
            </w:r>
          </w:p>
        </w:tc>
      </w:tr>
      <w:tr>
        <w:trPr>
          <w:trHeight w:val="146" w:hRule="atLeast"/>
        </w:trPr>
        <w:tc>
          <w:tcPr>
            <w:tcW w:w="394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4" w:lineRule="exact" w:before="11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CE</w:t>
            </w:r>
          </w:p>
        </w:tc>
        <w:tc>
          <w:tcPr>
            <w:tcW w:w="4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3.075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1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1.342.363,25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210.783,18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1.553.146,43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1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2.082</w:t>
            </w:r>
          </w:p>
        </w:tc>
        <w:tc>
          <w:tcPr>
            <w:tcW w:w="72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1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796.747,62</w:t>
            </w:r>
          </w:p>
        </w:tc>
        <w:tc>
          <w:tcPr>
            <w:tcW w:w="67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1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132.643,81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778</w:t>
            </w:r>
          </w:p>
        </w:tc>
        <w:tc>
          <w:tcPr>
            <w:tcW w:w="6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493.283,12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right="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466</w:t>
            </w:r>
          </w:p>
        </w:tc>
        <w:tc>
          <w:tcPr>
            <w:tcW w:w="6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147.731,32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left="72" w:right="16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1.244</w:t>
            </w:r>
          </w:p>
        </w:tc>
        <w:tc>
          <w:tcPr>
            <w:tcW w:w="71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left="211" w:right="15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641.014,44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131.544,10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3.326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1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1.437.762,06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264.187,91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1.701.949,97</w:t>
            </w:r>
          </w:p>
        </w:tc>
        <w:tc>
          <w:tcPr>
            <w:tcW w:w="6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left="171" w:right="162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251</w:t>
            </w:r>
          </w:p>
        </w:tc>
        <w:tc>
          <w:tcPr>
            <w:tcW w:w="33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left="94"/>
              <w:jc w:val="left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8,2</w:t>
            </w:r>
          </w:p>
        </w:tc>
        <w:tc>
          <w:tcPr>
            <w:tcW w:w="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left="92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95.398,81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right="3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7,1</w:t>
            </w:r>
          </w:p>
        </w:tc>
        <w:tc>
          <w:tcPr>
            <w:tcW w:w="60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148.803,54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right="3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9,6</w:t>
            </w:r>
          </w:p>
        </w:tc>
      </w:tr>
      <w:tr>
        <w:trPr>
          <w:trHeight w:val="146" w:hRule="atLeast"/>
        </w:trPr>
        <w:tc>
          <w:tcPr>
            <w:tcW w:w="394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4" w:lineRule="exact" w:before="12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MA</w:t>
            </w:r>
          </w:p>
        </w:tc>
        <w:tc>
          <w:tcPr>
            <w:tcW w:w="4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1.385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638.800,46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155.453,93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794.254,39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29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757</w:t>
            </w:r>
          </w:p>
        </w:tc>
        <w:tc>
          <w:tcPr>
            <w:tcW w:w="72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293.859,66</w:t>
            </w:r>
          </w:p>
        </w:tc>
        <w:tc>
          <w:tcPr>
            <w:tcW w:w="67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54.426,78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461</w:t>
            </w:r>
          </w:p>
        </w:tc>
        <w:tc>
          <w:tcPr>
            <w:tcW w:w="6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292.292,44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170</w:t>
            </w:r>
          </w:p>
        </w:tc>
        <w:tc>
          <w:tcPr>
            <w:tcW w:w="6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53.893,40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left="145" w:right="16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631</w:t>
            </w:r>
          </w:p>
        </w:tc>
        <w:tc>
          <w:tcPr>
            <w:tcW w:w="71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left="211" w:right="15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346.185,84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152.845,90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1.388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640.045,50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207.272,68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847.318,18</w:t>
            </w:r>
          </w:p>
        </w:tc>
        <w:tc>
          <w:tcPr>
            <w:tcW w:w="6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7"/>
              <w:jc w:val="center"/>
              <w:rPr>
                <w:sz w:val="11"/>
              </w:rPr>
            </w:pPr>
            <w:r>
              <w:rPr>
                <w:w w:val="82"/>
                <w:sz w:val="11"/>
              </w:rPr>
              <w:t>3</w:t>
            </w:r>
          </w:p>
        </w:tc>
        <w:tc>
          <w:tcPr>
            <w:tcW w:w="33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94"/>
              <w:jc w:val="left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0,2</w:t>
            </w:r>
          </w:p>
        </w:tc>
        <w:tc>
          <w:tcPr>
            <w:tcW w:w="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139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1.245,04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3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0,2</w:t>
            </w:r>
          </w:p>
        </w:tc>
        <w:tc>
          <w:tcPr>
            <w:tcW w:w="60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53.063,79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3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6,7</w:t>
            </w:r>
          </w:p>
        </w:tc>
      </w:tr>
      <w:tr>
        <w:trPr>
          <w:trHeight w:val="146" w:hRule="atLeast"/>
        </w:trPr>
        <w:tc>
          <w:tcPr>
            <w:tcW w:w="394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5" w:lineRule="exact" w:before="11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PB</w:t>
            </w:r>
          </w:p>
        </w:tc>
        <w:tc>
          <w:tcPr>
            <w:tcW w:w="4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5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2.147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5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974.431,46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5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197.709,86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5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1.172.141,33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5" w:lineRule="exact" w:before="11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1.342</w:t>
            </w:r>
          </w:p>
        </w:tc>
        <w:tc>
          <w:tcPr>
            <w:tcW w:w="72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5" w:lineRule="exact" w:before="11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515.478,12</w:t>
            </w:r>
          </w:p>
        </w:tc>
        <w:tc>
          <w:tcPr>
            <w:tcW w:w="67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5" w:lineRule="exact" w:before="11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141.071,38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596</w:t>
            </w:r>
          </w:p>
        </w:tc>
        <w:tc>
          <w:tcPr>
            <w:tcW w:w="6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377.887,84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right="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293</w:t>
            </w:r>
          </w:p>
        </w:tc>
        <w:tc>
          <w:tcPr>
            <w:tcW w:w="6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92.886,86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left="145" w:right="16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889</w:t>
            </w:r>
          </w:p>
        </w:tc>
        <w:tc>
          <w:tcPr>
            <w:tcW w:w="71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left="211" w:right="15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470.774,70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200.404,20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5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2.231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5" w:lineRule="exact" w:before="11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986.252,82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5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341.475,58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5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1.327.728,40</w:t>
            </w:r>
          </w:p>
        </w:tc>
        <w:tc>
          <w:tcPr>
            <w:tcW w:w="6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left="171" w:right="162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84</w:t>
            </w:r>
          </w:p>
        </w:tc>
        <w:tc>
          <w:tcPr>
            <w:tcW w:w="33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left="94"/>
              <w:jc w:val="left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3,9</w:t>
            </w:r>
          </w:p>
        </w:tc>
        <w:tc>
          <w:tcPr>
            <w:tcW w:w="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left="92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11.821,36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right="3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1,2</w:t>
            </w:r>
          </w:p>
        </w:tc>
        <w:tc>
          <w:tcPr>
            <w:tcW w:w="60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155.587,08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right="36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13,3</w:t>
            </w:r>
          </w:p>
        </w:tc>
      </w:tr>
      <w:tr>
        <w:trPr>
          <w:trHeight w:val="146" w:hRule="atLeast"/>
        </w:trPr>
        <w:tc>
          <w:tcPr>
            <w:tcW w:w="394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4" w:lineRule="exact" w:before="11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PE</w:t>
            </w:r>
          </w:p>
        </w:tc>
        <w:tc>
          <w:tcPr>
            <w:tcW w:w="4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3.907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1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1.832.331,31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562.500,00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2.394.831,31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1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2.519</w:t>
            </w:r>
          </w:p>
        </w:tc>
        <w:tc>
          <w:tcPr>
            <w:tcW w:w="72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1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993.986,60</w:t>
            </w:r>
          </w:p>
        </w:tc>
        <w:tc>
          <w:tcPr>
            <w:tcW w:w="67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1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201.343,09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1.131</w:t>
            </w:r>
          </w:p>
        </w:tc>
        <w:tc>
          <w:tcPr>
            <w:tcW w:w="6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717.099,24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right="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407</w:t>
            </w:r>
          </w:p>
        </w:tc>
        <w:tc>
          <w:tcPr>
            <w:tcW w:w="6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129.027,14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left="72" w:right="16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1.538</w:t>
            </w:r>
          </w:p>
        </w:tc>
        <w:tc>
          <w:tcPr>
            <w:tcW w:w="71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left="211" w:right="15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846.126,38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379.482,12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4.057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1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1.840.112,98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580.825,21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2.420.938,19</w:t>
            </w:r>
          </w:p>
        </w:tc>
        <w:tc>
          <w:tcPr>
            <w:tcW w:w="6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left="171" w:right="162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150</w:t>
            </w:r>
          </w:p>
        </w:tc>
        <w:tc>
          <w:tcPr>
            <w:tcW w:w="33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left="94"/>
              <w:jc w:val="left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3,8</w:t>
            </w:r>
          </w:p>
        </w:tc>
        <w:tc>
          <w:tcPr>
            <w:tcW w:w="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left="139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7.781,67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right="3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0,4</w:t>
            </w:r>
          </w:p>
        </w:tc>
        <w:tc>
          <w:tcPr>
            <w:tcW w:w="60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26.106,88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right="3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1,1</w:t>
            </w:r>
          </w:p>
        </w:tc>
      </w:tr>
      <w:tr>
        <w:trPr>
          <w:trHeight w:val="146" w:hRule="atLeast"/>
        </w:trPr>
        <w:tc>
          <w:tcPr>
            <w:tcW w:w="394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4" w:lineRule="exact" w:before="12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PI</w:t>
            </w:r>
          </w:p>
        </w:tc>
        <w:tc>
          <w:tcPr>
            <w:tcW w:w="4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1.196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551.706,53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250.000,00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801.706,53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29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696</w:t>
            </w:r>
          </w:p>
        </w:tc>
        <w:tc>
          <w:tcPr>
            <w:tcW w:w="72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275.806,74</w:t>
            </w:r>
          </w:p>
        </w:tc>
        <w:tc>
          <w:tcPr>
            <w:tcW w:w="67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34.056,29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353</w:t>
            </w:r>
          </w:p>
        </w:tc>
        <w:tc>
          <w:tcPr>
            <w:tcW w:w="6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223.816,12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170</w:t>
            </w:r>
          </w:p>
        </w:tc>
        <w:tc>
          <w:tcPr>
            <w:tcW w:w="6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53.893,40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left="145" w:right="16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523</w:t>
            </w:r>
          </w:p>
        </w:tc>
        <w:tc>
          <w:tcPr>
            <w:tcW w:w="71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left="211" w:right="15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277.709,52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129.573,52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1.219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553.516,26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163.629,81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717.146,07</w:t>
            </w:r>
          </w:p>
        </w:tc>
        <w:tc>
          <w:tcPr>
            <w:tcW w:w="6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171" w:right="162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23</w:t>
            </w:r>
          </w:p>
        </w:tc>
        <w:tc>
          <w:tcPr>
            <w:tcW w:w="33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94"/>
              <w:jc w:val="left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1,9</w:t>
            </w:r>
          </w:p>
        </w:tc>
        <w:tc>
          <w:tcPr>
            <w:tcW w:w="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139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1.809,74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3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0,3</w:t>
            </w:r>
          </w:p>
        </w:tc>
        <w:tc>
          <w:tcPr>
            <w:tcW w:w="60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8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(84.560,45)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(10,5)</w:t>
            </w:r>
          </w:p>
        </w:tc>
      </w:tr>
      <w:tr>
        <w:trPr>
          <w:trHeight w:val="146" w:hRule="atLeast"/>
        </w:trPr>
        <w:tc>
          <w:tcPr>
            <w:tcW w:w="394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5" w:lineRule="exact" w:before="11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RN</w:t>
            </w:r>
          </w:p>
        </w:tc>
        <w:tc>
          <w:tcPr>
            <w:tcW w:w="4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5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1.896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5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891.273,75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5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196.421,86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5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1.087.695,61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5" w:lineRule="exact" w:before="11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1.080</w:t>
            </w:r>
          </w:p>
        </w:tc>
        <w:tc>
          <w:tcPr>
            <w:tcW w:w="72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5" w:lineRule="exact" w:before="11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427.774,83</w:t>
            </w:r>
          </w:p>
        </w:tc>
        <w:tc>
          <w:tcPr>
            <w:tcW w:w="67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5" w:lineRule="exact" w:before="11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94.276,01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592</w:t>
            </w:r>
          </w:p>
        </w:tc>
        <w:tc>
          <w:tcPr>
            <w:tcW w:w="6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375.351,68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right="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206</w:t>
            </w:r>
          </w:p>
        </w:tc>
        <w:tc>
          <w:tcPr>
            <w:tcW w:w="6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65.306,12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left="145" w:right="16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798</w:t>
            </w:r>
          </w:p>
        </w:tc>
        <w:tc>
          <w:tcPr>
            <w:tcW w:w="71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left="211" w:right="15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440.657,80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147.728,19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5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1.878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5" w:lineRule="exact" w:before="11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868.432,63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5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242.004,20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5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1.110.436,83</w:t>
            </w:r>
          </w:p>
        </w:tc>
        <w:tc>
          <w:tcPr>
            <w:tcW w:w="6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left="171" w:right="164"/>
              <w:jc w:val="center"/>
              <w:rPr>
                <w:sz w:val="11"/>
              </w:rPr>
            </w:pPr>
            <w:r>
              <w:rPr>
                <w:w w:val="80"/>
                <w:sz w:val="11"/>
              </w:rPr>
              <w:t>-</w:t>
            </w:r>
            <w:r>
              <w:rPr>
                <w:spacing w:val="-5"/>
                <w:w w:val="85"/>
                <w:sz w:val="11"/>
              </w:rPr>
              <w:t>18</w:t>
            </w:r>
          </w:p>
        </w:tc>
        <w:tc>
          <w:tcPr>
            <w:tcW w:w="33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left="80"/>
              <w:jc w:val="left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(0,9)</w:t>
            </w:r>
          </w:p>
        </w:tc>
        <w:tc>
          <w:tcPr>
            <w:tcW w:w="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left="92"/>
              <w:jc w:val="center"/>
              <w:rPr>
                <w:sz w:val="11"/>
              </w:rPr>
            </w:pPr>
            <w:r>
              <w:rPr>
                <w:spacing w:val="-2"/>
                <w:w w:val="85"/>
                <w:sz w:val="11"/>
              </w:rPr>
              <w:t>(22.841,12)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right="8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(2,6)</w:t>
            </w:r>
          </w:p>
        </w:tc>
        <w:tc>
          <w:tcPr>
            <w:tcW w:w="60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22.741,22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right="3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2,1</w:t>
            </w:r>
          </w:p>
        </w:tc>
      </w:tr>
      <w:tr>
        <w:trPr>
          <w:trHeight w:val="146" w:hRule="atLeast"/>
        </w:trPr>
        <w:tc>
          <w:tcPr>
            <w:tcW w:w="394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4" w:lineRule="exact" w:before="12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SE</w:t>
            </w:r>
          </w:p>
        </w:tc>
        <w:tc>
          <w:tcPr>
            <w:tcW w:w="4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1.141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543.766,16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83.768,70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627.534,86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29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679</w:t>
            </w:r>
          </w:p>
        </w:tc>
        <w:tc>
          <w:tcPr>
            <w:tcW w:w="72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270.811,07</w:t>
            </w:r>
          </w:p>
        </w:tc>
        <w:tc>
          <w:tcPr>
            <w:tcW w:w="67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70.328,10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357</w:t>
            </w:r>
          </w:p>
        </w:tc>
        <w:tc>
          <w:tcPr>
            <w:tcW w:w="6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226.352,28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158</w:t>
            </w:r>
          </w:p>
        </w:tc>
        <w:tc>
          <w:tcPr>
            <w:tcW w:w="6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50.089,16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left="145" w:right="16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515</w:t>
            </w:r>
          </w:p>
        </w:tc>
        <w:tc>
          <w:tcPr>
            <w:tcW w:w="71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left="211" w:right="15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276.441,44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20.928,92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1.194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547.252,51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91.257,02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638.509,53</w:t>
            </w:r>
          </w:p>
        </w:tc>
        <w:tc>
          <w:tcPr>
            <w:tcW w:w="6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171" w:right="162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53</w:t>
            </w:r>
          </w:p>
        </w:tc>
        <w:tc>
          <w:tcPr>
            <w:tcW w:w="33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94"/>
              <w:jc w:val="left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4,6</w:t>
            </w:r>
          </w:p>
        </w:tc>
        <w:tc>
          <w:tcPr>
            <w:tcW w:w="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139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3.486,35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3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0,6</w:t>
            </w:r>
          </w:p>
        </w:tc>
        <w:tc>
          <w:tcPr>
            <w:tcW w:w="60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10.974,67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3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1,7</w:t>
            </w:r>
          </w:p>
        </w:tc>
      </w:tr>
      <w:tr>
        <w:trPr>
          <w:trHeight w:val="146" w:hRule="atLeast"/>
        </w:trPr>
        <w:tc>
          <w:tcPr>
            <w:tcW w:w="394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4"/>
                <w:w w:val="85"/>
                <w:sz w:val="11"/>
              </w:rPr>
              <w:t>Soma(NE)</w:t>
            </w:r>
          </w:p>
        </w:tc>
        <w:tc>
          <w:tcPr>
            <w:tcW w:w="4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20.701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9.481.193,63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2.175.073,86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11.656.267,48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13.148</w:t>
            </w:r>
          </w:p>
        </w:tc>
        <w:tc>
          <w:tcPr>
            <w:tcW w:w="72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5.146.185,78</w:t>
            </w:r>
          </w:p>
        </w:tc>
        <w:tc>
          <w:tcPr>
            <w:tcW w:w="67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1.006.335,30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5.934</w:t>
            </w:r>
          </w:p>
        </w:tc>
        <w:tc>
          <w:tcPr>
            <w:tcW w:w="6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5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3.762.393,36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6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2.587</w:t>
            </w:r>
          </w:p>
        </w:tc>
        <w:tc>
          <w:tcPr>
            <w:tcW w:w="6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820.130,74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left="72" w:right="1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8.521</w:t>
            </w:r>
          </w:p>
        </w:tc>
        <w:tc>
          <w:tcPr>
            <w:tcW w:w="71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left="140" w:right="15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4.582.524,10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1.500.978,59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21.669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9.728.709,88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2.507.313,89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12.236.023,77</w:t>
            </w:r>
          </w:p>
        </w:tc>
        <w:tc>
          <w:tcPr>
            <w:tcW w:w="6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left="171" w:right="162"/>
              <w:jc w:val="center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968</w:t>
            </w:r>
          </w:p>
        </w:tc>
        <w:tc>
          <w:tcPr>
            <w:tcW w:w="33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left="94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4,7</w:t>
            </w:r>
          </w:p>
        </w:tc>
        <w:tc>
          <w:tcPr>
            <w:tcW w:w="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left="4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247.516,26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6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2,6</w:t>
            </w:r>
          </w:p>
        </w:tc>
        <w:tc>
          <w:tcPr>
            <w:tcW w:w="60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579.756,29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5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5,0</w:t>
            </w:r>
          </w:p>
        </w:tc>
      </w:tr>
      <w:tr>
        <w:trPr>
          <w:trHeight w:val="146" w:hRule="atLeast"/>
        </w:trPr>
        <w:tc>
          <w:tcPr>
            <w:tcW w:w="394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5" w:lineRule="exact" w:before="11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DF</w:t>
            </w:r>
          </w:p>
        </w:tc>
        <w:tc>
          <w:tcPr>
            <w:tcW w:w="4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5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4.639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5" w:lineRule="exact" w:before="11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2.223.550,57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5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340.637,11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5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2.564.187,68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5" w:lineRule="exact" w:before="11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2.959</w:t>
            </w:r>
          </w:p>
        </w:tc>
        <w:tc>
          <w:tcPr>
            <w:tcW w:w="72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5" w:lineRule="exact" w:before="11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1.251.376,74</w:t>
            </w:r>
          </w:p>
        </w:tc>
        <w:tc>
          <w:tcPr>
            <w:tcW w:w="67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5" w:lineRule="exact" w:before="11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190.100,92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1.296</w:t>
            </w:r>
          </w:p>
        </w:tc>
        <w:tc>
          <w:tcPr>
            <w:tcW w:w="6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821.715,84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right="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416</w:t>
            </w:r>
          </w:p>
        </w:tc>
        <w:tc>
          <w:tcPr>
            <w:tcW w:w="6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131.880,32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left="72" w:right="16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1.712</w:t>
            </w:r>
          </w:p>
        </w:tc>
        <w:tc>
          <w:tcPr>
            <w:tcW w:w="71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left="211" w:right="15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953.596,16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5" w:lineRule="exact" w:before="11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303.382,62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5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4.671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5" w:lineRule="exact" w:before="11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2.204.972,90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5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493.483,54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5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2.698.456,44</w:t>
            </w:r>
          </w:p>
        </w:tc>
        <w:tc>
          <w:tcPr>
            <w:tcW w:w="6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left="171" w:right="162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32</w:t>
            </w:r>
          </w:p>
        </w:tc>
        <w:tc>
          <w:tcPr>
            <w:tcW w:w="33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left="94"/>
              <w:jc w:val="left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0,7</w:t>
            </w:r>
          </w:p>
        </w:tc>
        <w:tc>
          <w:tcPr>
            <w:tcW w:w="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left="92"/>
              <w:jc w:val="center"/>
              <w:rPr>
                <w:sz w:val="11"/>
              </w:rPr>
            </w:pPr>
            <w:r>
              <w:rPr>
                <w:spacing w:val="-2"/>
                <w:w w:val="85"/>
                <w:sz w:val="11"/>
              </w:rPr>
              <w:t>(18.577,67)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right="8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(0,8)</w:t>
            </w:r>
          </w:p>
        </w:tc>
        <w:tc>
          <w:tcPr>
            <w:tcW w:w="60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134.268,76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5" w:lineRule="exact" w:before="11"/>
              <w:ind w:right="3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5,2</w:t>
            </w:r>
          </w:p>
        </w:tc>
      </w:tr>
      <w:tr>
        <w:trPr>
          <w:trHeight w:val="146" w:hRule="atLeast"/>
        </w:trPr>
        <w:tc>
          <w:tcPr>
            <w:tcW w:w="394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4" w:lineRule="exact" w:before="12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GO</w:t>
            </w:r>
          </w:p>
        </w:tc>
        <w:tc>
          <w:tcPr>
            <w:tcW w:w="4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3.658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1.723.867,08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277.413,95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2.001.281,03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2.219</w:t>
            </w:r>
          </w:p>
        </w:tc>
        <w:tc>
          <w:tcPr>
            <w:tcW w:w="72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896.008,49</w:t>
            </w:r>
          </w:p>
        </w:tc>
        <w:tc>
          <w:tcPr>
            <w:tcW w:w="67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170.362,23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1.071</w:t>
            </w:r>
          </w:p>
        </w:tc>
        <w:tc>
          <w:tcPr>
            <w:tcW w:w="6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679.056,84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407</w:t>
            </w:r>
          </w:p>
        </w:tc>
        <w:tc>
          <w:tcPr>
            <w:tcW w:w="6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129.027,14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left="72" w:right="16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1.478</w:t>
            </w:r>
          </w:p>
        </w:tc>
        <w:tc>
          <w:tcPr>
            <w:tcW w:w="71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left="211" w:right="15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808.083,98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226.004,67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3.697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1.704.092,47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396.366,90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2.100.459,37</w:t>
            </w:r>
          </w:p>
        </w:tc>
        <w:tc>
          <w:tcPr>
            <w:tcW w:w="6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171" w:right="162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39</w:t>
            </w:r>
          </w:p>
        </w:tc>
        <w:tc>
          <w:tcPr>
            <w:tcW w:w="33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94"/>
              <w:jc w:val="left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1,1</w:t>
            </w:r>
          </w:p>
        </w:tc>
        <w:tc>
          <w:tcPr>
            <w:tcW w:w="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92"/>
              <w:jc w:val="center"/>
              <w:rPr>
                <w:sz w:val="11"/>
              </w:rPr>
            </w:pPr>
            <w:r>
              <w:rPr>
                <w:spacing w:val="-2"/>
                <w:w w:val="85"/>
                <w:sz w:val="11"/>
              </w:rPr>
              <w:t>(19.774,60)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8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(1,1)</w:t>
            </w:r>
          </w:p>
        </w:tc>
        <w:tc>
          <w:tcPr>
            <w:tcW w:w="60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99.178,35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3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5,0</w:t>
            </w:r>
          </w:p>
        </w:tc>
      </w:tr>
      <w:tr>
        <w:trPr>
          <w:trHeight w:val="146" w:hRule="atLeast"/>
        </w:trPr>
        <w:tc>
          <w:tcPr>
            <w:tcW w:w="394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4" w:lineRule="exact" w:before="12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MS</w:t>
            </w:r>
          </w:p>
        </w:tc>
        <w:tc>
          <w:tcPr>
            <w:tcW w:w="4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2.261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1.067.845,06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285.634,59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1.353.479,65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1.552</w:t>
            </w:r>
          </w:p>
        </w:tc>
        <w:tc>
          <w:tcPr>
            <w:tcW w:w="72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615.314,04</w:t>
            </w:r>
          </w:p>
        </w:tc>
        <w:tc>
          <w:tcPr>
            <w:tcW w:w="67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140.005,85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590</w:t>
            </w:r>
          </w:p>
        </w:tc>
        <w:tc>
          <w:tcPr>
            <w:tcW w:w="6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374.083,60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209</w:t>
            </w:r>
          </w:p>
        </w:tc>
        <w:tc>
          <w:tcPr>
            <w:tcW w:w="6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66.257,18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left="145" w:right="16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799</w:t>
            </w:r>
          </w:p>
        </w:tc>
        <w:tc>
          <w:tcPr>
            <w:tcW w:w="71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left="211" w:right="15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440.340,78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227.095,30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2.351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1.055.654,82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367.101,15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1.422.755,97</w:t>
            </w:r>
          </w:p>
        </w:tc>
        <w:tc>
          <w:tcPr>
            <w:tcW w:w="6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171" w:right="162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90</w:t>
            </w:r>
          </w:p>
        </w:tc>
        <w:tc>
          <w:tcPr>
            <w:tcW w:w="33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94"/>
              <w:jc w:val="left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4,0</w:t>
            </w:r>
          </w:p>
        </w:tc>
        <w:tc>
          <w:tcPr>
            <w:tcW w:w="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92"/>
              <w:jc w:val="center"/>
              <w:rPr>
                <w:sz w:val="11"/>
              </w:rPr>
            </w:pPr>
            <w:r>
              <w:rPr>
                <w:spacing w:val="-2"/>
                <w:w w:val="85"/>
                <w:sz w:val="11"/>
              </w:rPr>
              <w:t>(12.190,24)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8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(1,1)</w:t>
            </w:r>
          </w:p>
        </w:tc>
        <w:tc>
          <w:tcPr>
            <w:tcW w:w="60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69.276,32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3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5,1</w:t>
            </w:r>
          </w:p>
        </w:tc>
      </w:tr>
      <w:tr>
        <w:trPr>
          <w:trHeight w:val="146" w:hRule="atLeast"/>
        </w:trPr>
        <w:tc>
          <w:tcPr>
            <w:tcW w:w="394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4" w:lineRule="exact" w:before="11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MT</w:t>
            </w:r>
          </w:p>
        </w:tc>
        <w:tc>
          <w:tcPr>
            <w:tcW w:w="4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2.733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1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1.323.926,46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160.555,23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1.484.481,69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1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1.717</w:t>
            </w:r>
          </w:p>
        </w:tc>
        <w:tc>
          <w:tcPr>
            <w:tcW w:w="72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1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650.773,49</w:t>
            </w:r>
          </w:p>
        </w:tc>
        <w:tc>
          <w:tcPr>
            <w:tcW w:w="67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1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104.410,47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890</w:t>
            </w:r>
          </w:p>
        </w:tc>
        <w:tc>
          <w:tcPr>
            <w:tcW w:w="6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564.295,60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right="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265</w:t>
            </w:r>
          </w:p>
        </w:tc>
        <w:tc>
          <w:tcPr>
            <w:tcW w:w="6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84.010,30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left="72" w:right="16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1.155</w:t>
            </w:r>
          </w:p>
        </w:tc>
        <w:tc>
          <w:tcPr>
            <w:tcW w:w="71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left="211" w:right="15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648.305,90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105.384,61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2.872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1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1.299.079,39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209.795,08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1.508.874,47</w:t>
            </w:r>
          </w:p>
        </w:tc>
        <w:tc>
          <w:tcPr>
            <w:tcW w:w="6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left="171" w:right="162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139</w:t>
            </w:r>
          </w:p>
        </w:tc>
        <w:tc>
          <w:tcPr>
            <w:tcW w:w="33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left="94"/>
              <w:jc w:val="left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5,1</w:t>
            </w:r>
          </w:p>
        </w:tc>
        <w:tc>
          <w:tcPr>
            <w:tcW w:w="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left="92"/>
              <w:jc w:val="center"/>
              <w:rPr>
                <w:sz w:val="11"/>
              </w:rPr>
            </w:pPr>
            <w:r>
              <w:rPr>
                <w:spacing w:val="-2"/>
                <w:w w:val="85"/>
                <w:sz w:val="11"/>
              </w:rPr>
              <w:t>(24.847,07)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right="8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(1,9)</w:t>
            </w:r>
          </w:p>
        </w:tc>
        <w:tc>
          <w:tcPr>
            <w:tcW w:w="60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24.392,78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right="3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1,6</w:t>
            </w:r>
          </w:p>
        </w:tc>
      </w:tr>
      <w:tr>
        <w:trPr>
          <w:trHeight w:val="146" w:hRule="atLeast"/>
        </w:trPr>
        <w:tc>
          <w:tcPr>
            <w:tcW w:w="394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80"/>
                <w:sz w:val="11"/>
              </w:rPr>
              <w:t>Soma(CO)</w:t>
            </w:r>
          </w:p>
        </w:tc>
        <w:tc>
          <w:tcPr>
            <w:tcW w:w="4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13.291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6.339.189,17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1.064.240,87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7.403.430,04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1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8.447</w:t>
            </w:r>
          </w:p>
        </w:tc>
        <w:tc>
          <w:tcPr>
            <w:tcW w:w="72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3.413.472,76</w:t>
            </w:r>
          </w:p>
        </w:tc>
        <w:tc>
          <w:tcPr>
            <w:tcW w:w="67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604.879,47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3.847</w:t>
            </w:r>
          </w:p>
        </w:tc>
        <w:tc>
          <w:tcPr>
            <w:tcW w:w="6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5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2.439.151,88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5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1.297</w:t>
            </w:r>
          </w:p>
        </w:tc>
        <w:tc>
          <w:tcPr>
            <w:tcW w:w="6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411.174,94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left="72" w:right="1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5.144</w:t>
            </w:r>
          </w:p>
        </w:tc>
        <w:tc>
          <w:tcPr>
            <w:tcW w:w="71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left="140" w:right="15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2.850.326,82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861.867,20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13.591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6.263.799,58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1.466.746,67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7.730.546,25</w:t>
            </w:r>
          </w:p>
        </w:tc>
        <w:tc>
          <w:tcPr>
            <w:tcW w:w="6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left="171" w:right="162"/>
              <w:jc w:val="center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300</w:t>
            </w:r>
          </w:p>
        </w:tc>
        <w:tc>
          <w:tcPr>
            <w:tcW w:w="33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left="94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2,3</w:t>
            </w:r>
          </w:p>
        </w:tc>
        <w:tc>
          <w:tcPr>
            <w:tcW w:w="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left="93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(75.389,59)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(1,2)</w:t>
            </w:r>
          </w:p>
        </w:tc>
        <w:tc>
          <w:tcPr>
            <w:tcW w:w="60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327.116,21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5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4,4</w:t>
            </w:r>
          </w:p>
        </w:tc>
      </w:tr>
      <w:tr>
        <w:trPr>
          <w:trHeight w:val="146" w:hRule="atLeast"/>
        </w:trPr>
        <w:tc>
          <w:tcPr>
            <w:tcW w:w="394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4" w:lineRule="exact" w:before="12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ES</w:t>
            </w:r>
          </w:p>
        </w:tc>
        <w:tc>
          <w:tcPr>
            <w:tcW w:w="4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3.688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1.797.172,98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262.916,88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2.060.089,85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2.733</w:t>
            </w:r>
          </w:p>
        </w:tc>
        <w:tc>
          <w:tcPr>
            <w:tcW w:w="72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1.090.726,59</w:t>
            </w:r>
          </w:p>
        </w:tc>
        <w:tc>
          <w:tcPr>
            <w:tcW w:w="67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121.894,76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1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912</w:t>
            </w:r>
          </w:p>
        </w:tc>
        <w:tc>
          <w:tcPr>
            <w:tcW w:w="6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578.244,48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329</w:t>
            </w:r>
          </w:p>
        </w:tc>
        <w:tc>
          <w:tcPr>
            <w:tcW w:w="6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104.299,58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left="72" w:right="16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1.241</w:t>
            </w:r>
          </w:p>
        </w:tc>
        <w:tc>
          <w:tcPr>
            <w:tcW w:w="71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left="211" w:right="15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682.544,06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166.829,43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3.974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1.773.270,65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288.724,19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2.061.994,84</w:t>
            </w:r>
          </w:p>
        </w:tc>
        <w:tc>
          <w:tcPr>
            <w:tcW w:w="6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171" w:right="162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286</w:t>
            </w:r>
          </w:p>
        </w:tc>
        <w:tc>
          <w:tcPr>
            <w:tcW w:w="33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94"/>
              <w:jc w:val="left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7,8</w:t>
            </w:r>
          </w:p>
        </w:tc>
        <w:tc>
          <w:tcPr>
            <w:tcW w:w="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92"/>
              <w:jc w:val="center"/>
              <w:rPr>
                <w:sz w:val="11"/>
              </w:rPr>
            </w:pPr>
            <w:r>
              <w:rPr>
                <w:spacing w:val="-2"/>
                <w:w w:val="85"/>
                <w:sz w:val="11"/>
              </w:rPr>
              <w:t>(23.902,32)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8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(1,3)</w:t>
            </w:r>
          </w:p>
        </w:tc>
        <w:tc>
          <w:tcPr>
            <w:tcW w:w="60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36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1.904,99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3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0,1</w:t>
            </w:r>
          </w:p>
        </w:tc>
      </w:tr>
      <w:tr>
        <w:trPr>
          <w:trHeight w:val="146" w:hRule="atLeast"/>
        </w:trPr>
        <w:tc>
          <w:tcPr>
            <w:tcW w:w="394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4" w:lineRule="exact" w:before="11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MG</w:t>
            </w:r>
          </w:p>
        </w:tc>
        <w:tc>
          <w:tcPr>
            <w:tcW w:w="4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12.616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1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5.983.723,48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840.713,95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6.824.437,43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1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9.299</w:t>
            </w:r>
          </w:p>
        </w:tc>
        <w:tc>
          <w:tcPr>
            <w:tcW w:w="72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1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3.776.806,99</w:t>
            </w:r>
          </w:p>
        </w:tc>
        <w:tc>
          <w:tcPr>
            <w:tcW w:w="67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1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648.747,86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2.879</w:t>
            </w:r>
          </w:p>
        </w:tc>
        <w:tc>
          <w:tcPr>
            <w:tcW w:w="6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1.825.401,16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right="6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1.233</w:t>
            </w:r>
          </w:p>
        </w:tc>
        <w:tc>
          <w:tcPr>
            <w:tcW w:w="6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390.885,66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left="72" w:right="16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4.112</w:t>
            </w:r>
          </w:p>
        </w:tc>
        <w:tc>
          <w:tcPr>
            <w:tcW w:w="71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left="139" w:right="15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2.216.286,82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255.102,23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13.411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1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5.993.093,81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903.850,09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6.896.943,90</w:t>
            </w:r>
          </w:p>
        </w:tc>
        <w:tc>
          <w:tcPr>
            <w:tcW w:w="6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left="171" w:right="162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795</w:t>
            </w:r>
          </w:p>
        </w:tc>
        <w:tc>
          <w:tcPr>
            <w:tcW w:w="33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left="94"/>
              <w:jc w:val="left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6,3</w:t>
            </w:r>
          </w:p>
        </w:tc>
        <w:tc>
          <w:tcPr>
            <w:tcW w:w="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left="139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9.370,33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right="3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0,2</w:t>
            </w:r>
          </w:p>
        </w:tc>
        <w:tc>
          <w:tcPr>
            <w:tcW w:w="60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72.506,47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right="3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1,1</w:t>
            </w:r>
          </w:p>
        </w:tc>
      </w:tr>
      <w:tr>
        <w:trPr>
          <w:trHeight w:val="146" w:hRule="atLeast"/>
        </w:trPr>
        <w:tc>
          <w:tcPr>
            <w:tcW w:w="394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4" w:lineRule="exact" w:before="12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RJ</w:t>
            </w:r>
          </w:p>
        </w:tc>
        <w:tc>
          <w:tcPr>
            <w:tcW w:w="4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13.063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5.796.930,71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1.722.155,79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7.519.086,50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8.745</w:t>
            </w:r>
          </w:p>
        </w:tc>
        <w:tc>
          <w:tcPr>
            <w:tcW w:w="72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3.439.715,15</w:t>
            </w:r>
          </w:p>
        </w:tc>
        <w:tc>
          <w:tcPr>
            <w:tcW w:w="67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458.669,15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2.896</w:t>
            </w:r>
          </w:p>
        </w:tc>
        <w:tc>
          <w:tcPr>
            <w:tcW w:w="6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1.836.179,84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6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1.348</w:t>
            </w:r>
          </w:p>
        </w:tc>
        <w:tc>
          <w:tcPr>
            <w:tcW w:w="6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427.342,96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left="72" w:right="16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4.244</w:t>
            </w:r>
          </w:p>
        </w:tc>
        <w:tc>
          <w:tcPr>
            <w:tcW w:w="71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left="139" w:right="15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2.263.522,80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994.113,77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12.989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5.703.237,95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1.452.782,92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7.156.020,87</w:t>
            </w:r>
          </w:p>
        </w:tc>
        <w:tc>
          <w:tcPr>
            <w:tcW w:w="6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171" w:right="164"/>
              <w:jc w:val="center"/>
              <w:rPr>
                <w:sz w:val="11"/>
              </w:rPr>
            </w:pPr>
            <w:r>
              <w:rPr>
                <w:w w:val="80"/>
                <w:sz w:val="11"/>
              </w:rPr>
              <w:t>-</w:t>
            </w:r>
            <w:r>
              <w:rPr>
                <w:spacing w:val="-5"/>
                <w:w w:val="85"/>
                <w:sz w:val="11"/>
              </w:rPr>
              <w:t>74</w:t>
            </w:r>
          </w:p>
        </w:tc>
        <w:tc>
          <w:tcPr>
            <w:tcW w:w="33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80"/>
              <w:jc w:val="left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(0,6)</w:t>
            </w:r>
          </w:p>
        </w:tc>
        <w:tc>
          <w:tcPr>
            <w:tcW w:w="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92"/>
              <w:jc w:val="center"/>
              <w:rPr>
                <w:sz w:val="11"/>
              </w:rPr>
            </w:pPr>
            <w:r>
              <w:rPr>
                <w:spacing w:val="-2"/>
                <w:w w:val="85"/>
                <w:sz w:val="11"/>
              </w:rPr>
              <w:t>(93.692,76)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8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(1,6)</w:t>
            </w:r>
          </w:p>
        </w:tc>
        <w:tc>
          <w:tcPr>
            <w:tcW w:w="60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8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(363.065,63)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6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(4,8)</w:t>
            </w:r>
          </w:p>
        </w:tc>
      </w:tr>
      <w:tr>
        <w:trPr>
          <w:trHeight w:val="146" w:hRule="atLeast"/>
        </w:trPr>
        <w:tc>
          <w:tcPr>
            <w:tcW w:w="394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4" w:lineRule="exact" w:before="12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SP</w:t>
            </w:r>
          </w:p>
        </w:tc>
        <w:tc>
          <w:tcPr>
            <w:tcW w:w="4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46.627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21.378.935,21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4.478.246,30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25.857.181,51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31.508</w:t>
            </w:r>
          </w:p>
        </w:tc>
        <w:tc>
          <w:tcPr>
            <w:tcW w:w="72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13.054.770,52</w:t>
            </w:r>
          </w:p>
        </w:tc>
        <w:tc>
          <w:tcPr>
            <w:tcW w:w="67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2.239.007,36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10.434</w:t>
            </w:r>
          </w:p>
        </w:tc>
        <w:tc>
          <w:tcPr>
            <w:tcW w:w="6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6.615.573,36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6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4.176</w:t>
            </w:r>
          </w:p>
        </w:tc>
        <w:tc>
          <w:tcPr>
            <w:tcW w:w="6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1.323.875,52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left="24" w:right="16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14.610</w:t>
            </w:r>
          </w:p>
        </w:tc>
        <w:tc>
          <w:tcPr>
            <w:tcW w:w="71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left="139" w:right="15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7.939.448,88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2.829.137,53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46.118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20.994.219,40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5.068.144,89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26.062.364,29</w:t>
            </w:r>
          </w:p>
        </w:tc>
        <w:tc>
          <w:tcPr>
            <w:tcW w:w="6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171" w:right="164"/>
              <w:jc w:val="center"/>
              <w:rPr>
                <w:sz w:val="11"/>
              </w:rPr>
            </w:pPr>
            <w:r>
              <w:rPr>
                <w:w w:val="80"/>
                <w:sz w:val="11"/>
              </w:rPr>
              <w:t>-</w:t>
            </w:r>
            <w:r>
              <w:rPr>
                <w:spacing w:val="-5"/>
                <w:w w:val="85"/>
                <w:sz w:val="11"/>
              </w:rPr>
              <w:t>509</w:t>
            </w:r>
          </w:p>
        </w:tc>
        <w:tc>
          <w:tcPr>
            <w:tcW w:w="33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80"/>
              <w:jc w:val="left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(1,1)</w:t>
            </w:r>
          </w:p>
        </w:tc>
        <w:tc>
          <w:tcPr>
            <w:tcW w:w="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45"/>
              <w:jc w:val="center"/>
              <w:rPr>
                <w:sz w:val="11"/>
              </w:rPr>
            </w:pPr>
            <w:r>
              <w:rPr>
                <w:spacing w:val="-2"/>
                <w:w w:val="85"/>
                <w:sz w:val="11"/>
              </w:rPr>
              <w:t>(384.715,81)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8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(1,8)</w:t>
            </w:r>
          </w:p>
        </w:tc>
        <w:tc>
          <w:tcPr>
            <w:tcW w:w="60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205.182,78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3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0,8</w:t>
            </w:r>
          </w:p>
        </w:tc>
      </w:tr>
      <w:tr>
        <w:trPr>
          <w:trHeight w:val="146" w:hRule="atLeast"/>
        </w:trPr>
        <w:tc>
          <w:tcPr>
            <w:tcW w:w="394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Soma(SE)</w:t>
            </w:r>
          </w:p>
        </w:tc>
        <w:tc>
          <w:tcPr>
            <w:tcW w:w="4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75.994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34.956.762,37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7.304.032,92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42.260.795,29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52.285</w:t>
            </w:r>
          </w:p>
        </w:tc>
        <w:tc>
          <w:tcPr>
            <w:tcW w:w="72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21.362.019,25</w:t>
            </w:r>
          </w:p>
        </w:tc>
        <w:tc>
          <w:tcPr>
            <w:tcW w:w="67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3.468.319,13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17.121</w:t>
            </w:r>
          </w:p>
        </w:tc>
        <w:tc>
          <w:tcPr>
            <w:tcW w:w="6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35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10.855.398,84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35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7.086</w:t>
            </w:r>
          </w:p>
        </w:tc>
        <w:tc>
          <w:tcPr>
            <w:tcW w:w="6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3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2.246.403,72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left="24" w:right="1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24.207</w:t>
            </w:r>
          </w:p>
        </w:tc>
        <w:tc>
          <w:tcPr>
            <w:tcW w:w="71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left="92" w:right="15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13.101.802,56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4.245.182,96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76.492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34.463.821,81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7.713.502,09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42.177.323,90</w:t>
            </w:r>
          </w:p>
        </w:tc>
        <w:tc>
          <w:tcPr>
            <w:tcW w:w="6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left="171" w:right="162"/>
              <w:jc w:val="center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498</w:t>
            </w:r>
          </w:p>
        </w:tc>
        <w:tc>
          <w:tcPr>
            <w:tcW w:w="33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left="94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0,7</w:t>
            </w:r>
          </w:p>
        </w:tc>
        <w:tc>
          <w:tcPr>
            <w:tcW w:w="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left="45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(492.940,56)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(1,4)</w:t>
            </w:r>
          </w:p>
        </w:tc>
        <w:tc>
          <w:tcPr>
            <w:tcW w:w="60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(83.471,39)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1"/>
              <w:ind w:right="6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(0,2)</w:t>
            </w:r>
          </w:p>
        </w:tc>
      </w:tr>
      <w:tr>
        <w:trPr>
          <w:trHeight w:val="146" w:hRule="atLeast"/>
        </w:trPr>
        <w:tc>
          <w:tcPr>
            <w:tcW w:w="394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4" w:lineRule="exact" w:before="12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PR</w:t>
            </w:r>
          </w:p>
        </w:tc>
        <w:tc>
          <w:tcPr>
            <w:tcW w:w="4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9.552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4.480.911,94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1.237.500,00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5.718.411,94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7.758</w:t>
            </w:r>
          </w:p>
        </w:tc>
        <w:tc>
          <w:tcPr>
            <w:tcW w:w="72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3.065.867,66</w:t>
            </w:r>
          </w:p>
        </w:tc>
        <w:tc>
          <w:tcPr>
            <w:tcW w:w="67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462.249,76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2.063</w:t>
            </w:r>
          </w:p>
        </w:tc>
        <w:tc>
          <w:tcPr>
            <w:tcW w:w="6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1.308.024,52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790</w:t>
            </w:r>
          </w:p>
        </w:tc>
        <w:tc>
          <w:tcPr>
            <w:tcW w:w="6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250.445,80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left="72" w:right="16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2.853</w:t>
            </w:r>
          </w:p>
        </w:tc>
        <w:tc>
          <w:tcPr>
            <w:tcW w:w="71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left="139" w:right="15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1.558.470,32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622.259,68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10.611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4.624.337,98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1.084.509,44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5.708.847,42</w:t>
            </w:r>
          </w:p>
        </w:tc>
        <w:tc>
          <w:tcPr>
            <w:tcW w:w="6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171" w:right="169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1.059</w:t>
            </w:r>
          </w:p>
        </w:tc>
        <w:tc>
          <w:tcPr>
            <w:tcW w:w="33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70"/>
              <w:jc w:val="left"/>
              <w:rPr>
                <w:sz w:val="11"/>
              </w:rPr>
            </w:pPr>
            <w:r>
              <w:rPr>
                <w:spacing w:val="-4"/>
                <w:w w:val="90"/>
                <w:sz w:val="11"/>
              </w:rPr>
              <w:t>11,1</w:t>
            </w:r>
          </w:p>
        </w:tc>
        <w:tc>
          <w:tcPr>
            <w:tcW w:w="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44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143.426,04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3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3,2</w:t>
            </w:r>
          </w:p>
        </w:tc>
        <w:tc>
          <w:tcPr>
            <w:tcW w:w="60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8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(9.564,52)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6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(0,2)</w:t>
            </w:r>
          </w:p>
        </w:tc>
      </w:tr>
      <w:tr>
        <w:trPr>
          <w:trHeight w:val="146" w:hRule="atLeast"/>
        </w:trPr>
        <w:tc>
          <w:tcPr>
            <w:tcW w:w="394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4" w:lineRule="exact" w:before="12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RS</w:t>
            </w:r>
          </w:p>
        </w:tc>
        <w:tc>
          <w:tcPr>
            <w:tcW w:w="4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12.768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5.918.400,13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2.125.000,00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8.043.400,13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9.679</w:t>
            </w:r>
          </w:p>
        </w:tc>
        <w:tc>
          <w:tcPr>
            <w:tcW w:w="72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3.777.144,90</w:t>
            </w:r>
          </w:p>
        </w:tc>
        <w:tc>
          <w:tcPr>
            <w:tcW w:w="67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2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579.056,81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2.768</w:t>
            </w:r>
          </w:p>
        </w:tc>
        <w:tc>
          <w:tcPr>
            <w:tcW w:w="6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1.755.022,72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6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1.224</w:t>
            </w:r>
          </w:p>
        </w:tc>
        <w:tc>
          <w:tcPr>
            <w:tcW w:w="6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388.032,48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left="72" w:right="16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3.992</w:t>
            </w:r>
          </w:p>
        </w:tc>
        <w:tc>
          <w:tcPr>
            <w:tcW w:w="71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left="139" w:right="15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2.143.055,20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2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1.544.128,52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13.671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5.920.200,10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2.123.185,33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8.043.385,43</w:t>
            </w:r>
          </w:p>
        </w:tc>
        <w:tc>
          <w:tcPr>
            <w:tcW w:w="6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171" w:right="162"/>
              <w:jc w:val="center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903</w:t>
            </w:r>
          </w:p>
        </w:tc>
        <w:tc>
          <w:tcPr>
            <w:tcW w:w="33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94"/>
              <w:jc w:val="left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7,1</w:t>
            </w:r>
          </w:p>
        </w:tc>
        <w:tc>
          <w:tcPr>
            <w:tcW w:w="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left="139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1.799,98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36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0,0</w:t>
            </w:r>
          </w:p>
        </w:tc>
        <w:tc>
          <w:tcPr>
            <w:tcW w:w="60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(14,69)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2"/>
              <w:ind w:right="6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(0,0)</w:t>
            </w:r>
          </w:p>
        </w:tc>
      </w:tr>
      <w:tr>
        <w:trPr>
          <w:trHeight w:val="146" w:hRule="atLeast"/>
        </w:trPr>
        <w:tc>
          <w:tcPr>
            <w:tcW w:w="394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3F4AA"/>
          </w:tcPr>
          <w:p>
            <w:pPr>
              <w:pStyle w:val="TableParagraph"/>
              <w:spacing w:line="114" w:lineRule="exact" w:before="11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SC</w:t>
            </w:r>
          </w:p>
        </w:tc>
        <w:tc>
          <w:tcPr>
            <w:tcW w:w="4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9.121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1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4.345.690,48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569.964,56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DEBF7"/>
          </w:tcPr>
          <w:p>
            <w:pPr>
              <w:pStyle w:val="TableParagraph"/>
              <w:spacing w:line="114" w:lineRule="exact" w:before="11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4.915.655,04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1"/>
              <w:ind w:right="32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6.122</w:t>
            </w:r>
          </w:p>
        </w:tc>
        <w:tc>
          <w:tcPr>
            <w:tcW w:w="72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1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2.528.572,81</w:t>
            </w:r>
          </w:p>
        </w:tc>
        <w:tc>
          <w:tcPr>
            <w:tcW w:w="67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114" w:lineRule="exact" w:before="11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426.569,35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right="33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2.139</w:t>
            </w:r>
          </w:p>
        </w:tc>
        <w:tc>
          <w:tcPr>
            <w:tcW w:w="6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right="35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1.356.211,56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right="4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823</w:t>
            </w:r>
          </w:p>
        </w:tc>
        <w:tc>
          <w:tcPr>
            <w:tcW w:w="6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260.907,46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left="72" w:right="16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2.962</w:t>
            </w:r>
          </w:p>
        </w:tc>
        <w:tc>
          <w:tcPr>
            <w:tcW w:w="71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left="139" w:right="15"/>
              <w:jc w:val="center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1.617.119,02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>
            <w:pPr>
              <w:pStyle w:val="TableParagraph"/>
              <w:spacing w:line="114" w:lineRule="exact" w:before="11"/>
              <w:ind w:right="39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449.490,05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9.084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1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4.145.691,83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876.059,40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114" w:lineRule="exact" w:before="11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5.021.751,23</w:t>
            </w:r>
          </w:p>
        </w:tc>
        <w:tc>
          <w:tcPr>
            <w:tcW w:w="6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left="171" w:right="164"/>
              <w:jc w:val="center"/>
              <w:rPr>
                <w:sz w:val="11"/>
              </w:rPr>
            </w:pPr>
            <w:r>
              <w:rPr>
                <w:w w:val="80"/>
                <w:sz w:val="11"/>
              </w:rPr>
              <w:t>-</w:t>
            </w:r>
            <w:r>
              <w:rPr>
                <w:spacing w:val="-5"/>
                <w:w w:val="85"/>
                <w:sz w:val="11"/>
              </w:rPr>
              <w:t>37</w:t>
            </w:r>
          </w:p>
        </w:tc>
        <w:tc>
          <w:tcPr>
            <w:tcW w:w="33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left="80"/>
              <w:jc w:val="left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(0,4)</w:t>
            </w:r>
          </w:p>
        </w:tc>
        <w:tc>
          <w:tcPr>
            <w:tcW w:w="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left="45"/>
              <w:jc w:val="center"/>
              <w:rPr>
                <w:sz w:val="11"/>
              </w:rPr>
            </w:pPr>
            <w:r>
              <w:rPr>
                <w:spacing w:val="-2"/>
                <w:w w:val="85"/>
                <w:sz w:val="11"/>
              </w:rPr>
              <w:t>(199.998,64)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right="8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(4,6)</w:t>
            </w:r>
          </w:p>
        </w:tc>
        <w:tc>
          <w:tcPr>
            <w:tcW w:w="60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right="37"/>
              <w:rPr>
                <w:sz w:val="11"/>
              </w:rPr>
            </w:pPr>
            <w:r>
              <w:rPr>
                <w:spacing w:val="-2"/>
                <w:w w:val="90"/>
                <w:sz w:val="11"/>
              </w:rPr>
              <w:t>106.096,19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line="114" w:lineRule="exact" w:before="11"/>
              <w:ind w:right="35"/>
              <w:rPr>
                <w:sz w:val="11"/>
              </w:rPr>
            </w:pPr>
            <w:r>
              <w:rPr>
                <w:spacing w:val="-5"/>
                <w:w w:val="90"/>
                <w:sz w:val="11"/>
              </w:rPr>
              <w:t>2,2</w:t>
            </w:r>
          </w:p>
        </w:tc>
      </w:tr>
      <w:tr>
        <w:trPr>
          <w:trHeight w:val="146" w:hRule="atLeast"/>
        </w:trPr>
        <w:tc>
          <w:tcPr>
            <w:tcW w:w="394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Soma(S)</w:t>
            </w:r>
          </w:p>
        </w:tc>
        <w:tc>
          <w:tcPr>
            <w:tcW w:w="4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31.441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14.745.002,54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3.932.464,56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18.677.467,10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23.559</w:t>
            </w:r>
          </w:p>
        </w:tc>
        <w:tc>
          <w:tcPr>
            <w:tcW w:w="72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9.371.585,37</w:t>
            </w:r>
          </w:p>
        </w:tc>
        <w:tc>
          <w:tcPr>
            <w:tcW w:w="67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1.467.875,92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6.970</w:t>
            </w:r>
          </w:p>
        </w:tc>
        <w:tc>
          <w:tcPr>
            <w:tcW w:w="6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5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4.419.258,80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5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2.837</w:t>
            </w:r>
          </w:p>
        </w:tc>
        <w:tc>
          <w:tcPr>
            <w:tcW w:w="6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899.385,74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left="72" w:right="1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9.807</w:t>
            </w:r>
          </w:p>
        </w:tc>
        <w:tc>
          <w:tcPr>
            <w:tcW w:w="71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left="140" w:right="15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5.318.644,54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2.615.878,25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33.366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14.690.229,91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4.083.754,17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18.773.984,08</w:t>
            </w:r>
          </w:p>
        </w:tc>
        <w:tc>
          <w:tcPr>
            <w:tcW w:w="6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left="171" w:right="169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1.925</w:t>
            </w:r>
          </w:p>
        </w:tc>
        <w:tc>
          <w:tcPr>
            <w:tcW w:w="33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left="94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6,1</w:t>
            </w:r>
          </w:p>
        </w:tc>
        <w:tc>
          <w:tcPr>
            <w:tcW w:w="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left="93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(54.772,63)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(0,4)</w:t>
            </w:r>
          </w:p>
        </w:tc>
        <w:tc>
          <w:tcPr>
            <w:tcW w:w="60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6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96.516,98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5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0,5</w:t>
            </w:r>
          </w:p>
        </w:tc>
      </w:tr>
      <w:tr>
        <w:trPr>
          <w:trHeight w:val="146" w:hRule="atLeast"/>
        </w:trPr>
        <w:tc>
          <w:tcPr>
            <w:tcW w:w="394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left="13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TOTAL</w:t>
            </w:r>
          </w:p>
        </w:tc>
        <w:tc>
          <w:tcPr>
            <w:tcW w:w="4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147.431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68.326.678,04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15.193.645,89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83.520.323,93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2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100.831</w:t>
            </w:r>
          </w:p>
        </w:tc>
        <w:tc>
          <w:tcPr>
            <w:tcW w:w="72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40.577.115,16</w:t>
            </w:r>
          </w:p>
        </w:tc>
        <w:tc>
          <w:tcPr>
            <w:tcW w:w="67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6.889.303,29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3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35.910</w:t>
            </w:r>
          </w:p>
        </w:tc>
        <w:tc>
          <w:tcPr>
            <w:tcW w:w="6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5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22.768.376,40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5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14.515</w:t>
            </w:r>
          </w:p>
        </w:tc>
        <w:tc>
          <w:tcPr>
            <w:tcW w:w="6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4.601.545,30</w:t>
            </w:r>
          </w:p>
        </w:tc>
        <w:tc>
          <w:tcPr>
            <w:tcW w:w="35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left="24" w:right="1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50.425</w:t>
            </w:r>
          </w:p>
        </w:tc>
        <w:tc>
          <w:tcPr>
            <w:tcW w:w="71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left="92" w:right="15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27.369.921,70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9.771.288,09</w:t>
            </w:r>
          </w:p>
        </w:tc>
        <w:tc>
          <w:tcPr>
            <w:tcW w:w="6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151.256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67.947.036,86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9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16.660.591,38</w:t>
            </w:r>
          </w:p>
        </w:tc>
        <w:tc>
          <w:tcPr>
            <w:tcW w:w="71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84.607.628,24</w:t>
            </w:r>
          </w:p>
        </w:tc>
        <w:tc>
          <w:tcPr>
            <w:tcW w:w="6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left="171" w:right="169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3.825</w:t>
            </w:r>
          </w:p>
        </w:tc>
        <w:tc>
          <w:tcPr>
            <w:tcW w:w="33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left="94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2,6</w:t>
            </w:r>
          </w:p>
        </w:tc>
        <w:tc>
          <w:tcPr>
            <w:tcW w:w="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left="45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(379.641,18)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(0,6)</w:t>
            </w:r>
          </w:p>
        </w:tc>
        <w:tc>
          <w:tcPr>
            <w:tcW w:w="60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1.087.304,31</w:t>
            </w:r>
          </w:p>
        </w:tc>
        <w:tc>
          <w:tcPr>
            <w:tcW w:w="33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114" w:lineRule="exact" w:before="12"/>
              <w:ind w:right="35"/>
              <w:rPr>
                <w:b/>
                <w:sz w:val="11"/>
              </w:rPr>
            </w:pPr>
            <w:r>
              <w:rPr>
                <w:b/>
                <w:spacing w:val="-5"/>
                <w:w w:val="90"/>
                <w:sz w:val="11"/>
              </w:rPr>
              <w:t>1,3</w:t>
            </w:r>
          </w:p>
        </w:tc>
      </w:tr>
    </w:tbl>
    <w:p>
      <w:pPr>
        <w:spacing w:line="195" w:lineRule="exact" w:before="201"/>
        <w:ind w:left="118" w:right="0" w:firstLine="0"/>
        <w:jc w:val="left"/>
        <w:rPr>
          <w:sz w:val="16"/>
        </w:rPr>
      </w:pPr>
      <w:r>
        <w:rPr>
          <w:sz w:val="16"/>
        </w:rPr>
        <w:t>Fonte</w:t>
      </w:r>
      <w:r>
        <w:rPr>
          <w:spacing w:val="-4"/>
          <w:sz w:val="16"/>
        </w:rPr>
        <w:t> </w:t>
      </w:r>
      <w:r>
        <w:rPr>
          <w:sz w:val="16"/>
        </w:rPr>
        <w:t>da</w:t>
      </w:r>
      <w:r>
        <w:rPr>
          <w:spacing w:val="-4"/>
          <w:sz w:val="16"/>
        </w:rPr>
        <w:t> </w:t>
      </w:r>
      <w:r>
        <w:rPr>
          <w:sz w:val="16"/>
        </w:rPr>
        <w:t>execução:</w:t>
      </w:r>
      <w:r>
        <w:rPr>
          <w:spacing w:val="-4"/>
          <w:sz w:val="16"/>
        </w:rPr>
        <w:t> </w:t>
      </w:r>
      <w:r>
        <w:rPr>
          <w:sz w:val="16"/>
        </w:rPr>
        <w:t>IGEO</w:t>
      </w:r>
      <w:r>
        <w:rPr>
          <w:spacing w:val="-4"/>
          <w:sz w:val="16"/>
        </w:rPr>
        <w:t> </w:t>
      </w:r>
      <w:r>
        <w:rPr>
          <w:sz w:val="16"/>
        </w:rPr>
        <w:t>até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30/04/2022.</w:t>
      </w:r>
    </w:p>
    <w:p>
      <w:pPr>
        <w:spacing w:line="195" w:lineRule="exact" w:before="0"/>
        <w:ind w:left="118" w:right="0" w:firstLine="0"/>
        <w:jc w:val="left"/>
        <w:rPr>
          <w:sz w:val="16"/>
        </w:rPr>
      </w:pPr>
      <w:r>
        <w:rPr>
          <w:sz w:val="16"/>
        </w:rPr>
        <w:t>Programação</w:t>
      </w:r>
      <w:r>
        <w:rPr>
          <w:spacing w:val="-6"/>
          <w:sz w:val="16"/>
        </w:rPr>
        <w:t> </w:t>
      </w:r>
      <w:r>
        <w:rPr>
          <w:sz w:val="16"/>
        </w:rPr>
        <w:t>2022:</w:t>
      </w:r>
      <w:r>
        <w:rPr>
          <w:spacing w:val="-3"/>
          <w:sz w:val="16"/>
        </w:rPr>
        <w:t> </w:t>
      </w:r>
      <w:r>
        <w:rPr>
          <w:sz w:val="16"/>
        </w:rPr>
        <w:t>Valores</w:t>
      </w:r>
      <w:r>
        <w:rPr>
          <w:spacing w:val="-4"/>
          <w:sz w:val="16"/>
        </w:rPr>
        <w:t> </w:t>
      </w:r>
      <w:r>
        <w:rPr>
          <w:sz w:val="16"/>
        </w:rPr>
        <w:t>aprovados</w:t>
      </w:r>
      <w:r>
        <w:rPr>
          <w:spacing w:val="-4"/>
          <w:sz w:val="16"/>
        </w:rPr>
        <w:t> </w:t>
      </w:r>
      <w:r>
        <w:rPr>
          <w:sz w:val="16"/>
        </w:rPr>
        <w:t>no</w:t>
      </w:r>
      <w:r>
        <w:rPr>
          <w:spacing w:val="-4"/>
          <w:sz w:val="16"/>
        </w:rPr>
        <w:t> </w:t>
      </w:r>
      <w:r>
        <w:rPr>
          <w:sz w:val="16"/>
        </w:rPr>
        <w:t>Plano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Ação</w:t>
      </w:r>
      <w:r>
        <w:rPr>
          <w:spacing w:val="-4"/>
          <w:sz w:val="16"/>
        </w:rPr>
        <w:t> </w:t>
      </w:r>
      <w:r>
        <w:rPr>
          <w:sz w:val="16"/>
        </w:rPr>
        <w:t>da</w:t>
      </w:r>
      <w:r>
        <w:rPr>
          <w:spacing w:val="-4"/>
          <w:sz w:val="16"/>
        </w:rPr>
        <w:t> </w:t>
      </w:r>
      <w:r>
        <w:rPr>
          <w:sz w:val="16"/>
        </w:rPr>
        <w:t>Programação</w:t>
      </w:r>
      <w:r>
        <w:rPr>
          <w:spacing w:val="-3"/>
          <w:sz w:val="16"/>
        </w:rPr>
        <w:t> </w:t>
      </w:r>
      <w:r>
        <w:rPr>
          <w:spacing w:val="-4"/>
          <w:sz w:val="16"/>
        </w:rPr>
        <w:t>2022.</w:t>
      </w:r>
    </w:p>
    <w:p>
      <w:pPr>
        <w:spacing w:after="0" w:line="195" w:lineRule="exact"/>
        <w:jc w:val="left"/>
        <w:rPr>
          <w:sz w:val="16"/>
        </w:rPr>
        <w:sectPr>
          <w:pgSz w:w="16840" w:h="11910" w:orient="landscape"/>
          <w:pgMar w:header="807" w:footer="628" w:top="1720" w:bottom="820" w:left="1300" w:right="9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40.360661pt;width:594.6pt;height:709.05pt;mso-position-horizontal-relative:page;mso-position-vertical-relative:page;z-index:-28230656" id="docshapegroup58" coordorigin="0,807" coordsize="11892,14181">
            <v:shape style="position:absolute;left:0;top:807;width:11892;height:923" type="#_x0000_t75" id="docshape59" alt="CAU-BR-timbrado2015--T01" stroked="false">
              <v:imagedata r:id="rId26" o:title=""/>
            </v:shape>
            <v:shape style="position:absolute;left:10552;top:1461;width:1300;height:13526" type="#_x0000_t75" id="docshape60" stroked="false">
              <v:imagedata r:id="rId34" o:title=""/>
            </v:shape>
            <v:shape style="position:absolute;left:10771;top:1466;width:858;height:13516" type="#_x0000_t75" id="docshape61" stroked="false">
              <v:imagedata r:id="rId53" o:title=""/>
            </v:shape>
            <v:rect style="position:absolute;left:10584;top:1464;width:1299;height:13524" id="docshape62" filled="true" fillcolor="#ffffff" stroked="false">
              <v:fill type="solid"/>
            </v:rect>
            <w10:wrap type="none"/>
          </v:group>
        </w:pict>
      </w:r>
      <w:r>
        <w:rPr/>
        <w:pict>
          <v:shape style="position:absolute;margin-left:539.391785pt;margin-top:311.140289pt;width:44.3pt;height:182.65pt;mso-position-horizontal-relative:page;mso-position-vertical-relative:page;z-index:15747584" type="#_x0000_t202" id="docshape63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Bookman Old Style"/>
                      <w:b w:val="0"/>
                      <w:sz w:val="72"/>
                    </w:rPr>
                  </w:pPr>
                  <w:r>
                    <w:rPr>
                      <w:rFonts w:ascii="Bookman Old Style"/>
                      <w:b w:val="0"/>
                      <w:color w:val="A6A6A6"/>
                      <w:sz w:val="72"/>
                    </w:rPr>
                    <w:t>ANEXO</w:t>
                  </w:r>
                  <w:r>
                    <w:rPr>
                      <w:rFonts w:ascii="Bookman Old Style"/>
                      <w:b w:val="0"/>
                      <w:color w:val="A6A6A6"/>
                      <w:spacing w:val="-5"/>
                      <w:sz w:val="72"/>
                    </w:rPr>
                    <w:t> VI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spacing w:line="259" w:lineRule="auto"/>
        <w:ind w:left="118"/>
        <w:rPr>
          <w:b w:val="0"/>
        </w:rPr>
      </w:pPr>
      <w:r>
        <w:rPr>
          <w:b w:val="0"/>
          <w:color w:val="602041"/>
        </w:rPr>
        <w:t>ANEXO</w:t>
      </w:r>
      <w:r>
        <w:rPr>
          <w:b w:val="0"/>
          <w:color w:val="602041"/>
          <w:spacing w:val="-25"/>
        </w:rPr>
        <w:t> </w:t>
      </w:r>
      <w:r>
        <w:rPr>
          <w:b w:val="0"/>
          <w:color w:val="602041"/>
        </w:rPr>
        <w:t>VI</w:t>
      </w:r>
      <w:r>
        <w:rPr>
          <w:b w:val="0"/>
          <w:color w:val="602041"/>
          <w:spacing w:val="-25"/>
        </w:rPr>
        <w:t> </w:t>
      </w:r>
      <w:r>
        <w:rPr>
          <w:b w:val="0"/>
          <w:color w:val="602041"/>
        </w:rPr>
        <w:t>-</w:t>
      </w:r>
      <w:r>
        <w:rPr>
          <w:b w:val="0"/>
          <w:color w:val="602041"/>
          <w:spacing w:val="-25"/>
        </w:rPr>
        <w:t> </w:t>
      </w:r>
      <w:r>
        <w:rPr>
          <w:b w:val="0"/>
          <w:color w:val="602041"/>
        </w:rPr>
        <w:t>Reestimativa</w:t>
      </w:r>
      <w:r>
        <w:rPr>
          <w:b w:val="0"/>
          <w:color w:val="602041"/>
          <w:spacing w:val="-25"/>
        </w:rPr>
        <w:t> </w:t>
      </w:r>
      <w:r>
        <w:rPr>
          <w:b w:val="0"/>
          <w:color w:val="602041"/>
        </w:rPr>
        <w:t>da</w:t>
      </w:r>
      <w:r>
        <w:rPr>
          <w:b w:val="0"/>
          <w:color w:val="602041"/>
          <w:spacing w:val="-25"/>
        </w:rPr>
        <w:t> </w:t>
      </w:r>
      <w:r>
        <w:rPr>
          <w:b w:val="0"/>
          <w:color w:val="602041"/>
        </w:rPr>
        <w:t>Receita</w:t>
      </w:r>
      <w:r>
        <w:rPr>
          <w:b w:val="0"/>
          <w:color w:val="602041"/>
          <w:spacing w:val="-25"/>
        </w:rPr>
        <w:t> </w:t>
      </w:r>
      <w:r>
        <w:rPr>
          <w:b w:val="0"/>
          <w:color w:val="602041"/>
        </w:rPr>
        <w:t>de</w:t>
      </w:r>
      <w:r>
        <w:rPr>
          <w:b w:val="0"/>
          <w:color w:val="602041"/>
          <w:spacing w:val="-25"/>
        </w:rPr>
        <w:t> </w:t>
      </w:r>
      <w:r>
        <w:rPr>
          <w:b w:val="0"/>
          <w:color w:val="602041"/>
        </w:rPr>
        <w:t>Anuidades de Pessoa Jurídica – Reprogramação 2022 (Quantitativo e Valores)</w:t>
      </w:r>
    </w:p>
    <w:p>
      <w:pPr>
        <w:spacing w:after="0" w:line="259" w:lineRule="auto"/>
        <w:sectPr>
          <w:headerReference w:type="default" r:id="rId51"/>
          <w:footerReference w:type="default" r:id="rId52"/>
          <w:pgSz w:w="11910" w:h="16840"/>
          <w:pgMar w:header="0" w:footer="628" w:top="1920" w:bottom="820" w:left="1300" w:right="1680"/>
        </w:sectPr>
      </w:pPr>
    </w:p>
    <w:p>
      <w:pPr>
        <w:pStyle w:val="BodyText"/>
        <w:spacing w:before="1"/>
        <w:rPr>
          <w:rFonts w:ascii="Calibri Light"/>
          <w:b w:val="0"/>
          <w:sz w:val="22"/>
        </w:rPr>
      </w:pPr>
    </w:p>
    <w:p>
      <w:pPr>
        <w:pStyle w:val="Heading4"/>
        <w:spacing w:before="52"/>
        <w:ind w:left="118"/>
      </w:pPr>
      <w:bookmarkStart w:name="_bookmark31" w:id="32"/>
      <w:bookmarkEnd w:id="32"/>
      <w:r>
        <w:rPr>
          <w:b w:val="0"/>
        </w:rPr>
      </w:r>
      <w:r>
        <w:rPr>
          <w:color w:val="602041"/>
        </w:rPr>
        <w:t>ANEXO</w:t>
      </w:r>
      <w:r>
        <w:rPr>
          <w:color w:val="602041"/>
          <w:spacing w:val="-4"/>
        </w:rPr>
        <w:t> </w:t>
      </w:r>
      <w:r>
        <w:rPr>
          <w:color w:val="602041"/>
        </w:rPr>
        <w:t>VI –</w:t>
      </w:r>
      <w:r>
        <w:rPr>
          <w:color w:val="602041"/>
          <w:spacing w:val="-3"/>
        </w:rPr>
        <w:t> </w:t>
      </w:r>
      <w:r>
        <w:rPr>
          <w:color w:val="602041"/>
        </w:rPr>
        <w:t>Reestimativa</w:t>
      </w:r>
      <w:r>
        <w:rPr>
          <w:color w:val="602041"/>
          <w:spacing w:val="-4"/>
        </w:rPr>
        <w:t> </w:t>
      </w:r>
      <w:r>
        <w:rPr>
          <w:color w:val="602041"/>
        </w:rPr>
        <w:t>de</w:t>
      </w:r>
      <w:r>
        <w:rPr>
          <w:color w:val="602041"/>
          <w:spacing w:val="-1"/>
        </w:rPr>
        <w:t> </w:t>
      </w:r>
      <w:r>
        <w:rPr>
          <w:color w:val="602041"/>
        </w:rPr>
        <w:t>Anuidades</w:t>
      </w:r>
      <w:r>
        <w:rPr>
          <w:color w:val="602041"/>
          <w:spacing w:val="-3"/>
        </w:rPr>
        <w:t> </w:t>
      </w:r>
      <w:r>
        <w:rPr>
          <w:color w:val="602041"/>
        </w:rPr>
        <w:t>de</w:t>
      </w:r>
      <w:r>
        <w:rPr>
          <w:color w:val="602041"/>
          <w:spacing w:val="-2"/>
        </w:rPr>
        <w:t> </w:t>
      </w:r>
      <w:r>
        <w:rPr>
          <w:color w:val="602041"/>
        </w:rPr>
        <w:t>Pessoa</w:t>
      </w:r>
      <w:r>
        <w:rPr>
          <w:color w:val="602041"/>
          <w:spacing w:val="-3"/>
        </w:rPr>
        <w:t> </w:t>
      </w:r>
      <w:r>
        <w:rPr>
          <w:color w:val="602041"/>
        </w:rPr>
        <w:t>Jurídica</w:t>
      </w:r>
      <w:r>
        <w:rPr>
          <w:color w:val="602041"/>
          <w:spacing w:val="-3"/>
        </w:rPr>
        <w:t> </w:t>
      </w:r>
      <w:r>
        <w:rPr>
          <w:color w:val="602041"/>
        </w:rPr>
        <w:t>–</w:t>
      </w:r>
      <w:r>
        <w:rPr>
          <w:color w:val="602041"/>
          <w:spacing w:val="-1"/>
        </w:rPr>
        <w:t> </w:t>
      </w:r>
      <w:r>
        <w:rPr>
          <w:color w:val="602041"/>
        </w:rPr>
        <w:t>Reprogramação</w:t>
      </w:r>
      <w:r>
        <w:rPr>
          <w:color w:val="602041"/>
          <w:spacing w:val="-2"/>
        </w:rPr>
        <w:t> </w:t>
      </w:r>
      <w:r>
        <w:rPr>
          <w:color w:val="602041"/>
        </w:rPr>
        <w:t>2022–</w:t>
      </w:r>
      <w:r>
        <w:rPr>
          <w:color w:val="602041"/>
          <w:spacing w:val="-3"/>
        </w:rPr>
        <w:t> </w:t>
      </w:r>
      <w:r>
        <w:rPr>
          <w:color w:val="602041"/>
          <w:spacing w:val="-2"/>
        </w:rPr>
        <w:t>(Quantitativo)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12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7"/>
        <w:gridCol w:w="559"/>
        <w:gridCol w:w="559"/>
        <w:gridCol w:w="559"/>
        <w:gridCol w:w="594"/>
        <w:gridCol w:w="559"/>
        <w:gridCol w:w="755"/>
        <w:gridCol w:w="698"/>
        <w:gridCol w:w="698"/>
        <w:gridCol w:w="698"/>
        <w:gridCol w:w="698"/>
        <w:gridCol w:w="696"/>
        <w:gridCol w:w="698"/>
        <w:gridCol w:w="698"/>
        <w:gridCol w:w="698"/>
        <w:gridCol w:w="700"/>
        <w:gridCol w:w="698"/>
        <w:gridCol w:w="698"/>
        <w:gridCol w:w="698"/>
        <w:gridCol w:w="550"/>
        <w:gridCol w:w="550"/>
        <w:gridCol w:w="550"/>
        <w:gridCol w:w="548"/>
      </w:tblGrid>
      <w:tr>
        <w:trPr>
          <w:trHeight w:val="361" w:hRule="atLeast"/>
        </w:trPr>
        <w:tc>
          <w:tcPr>
            <w:tcW w:w="487" w:type="dxa"/>
            <w:vMerge w:val="restart"/>
            <w:tcBorders>
              <w:top w:val="nil"/>
              <w:left w:val="nil"/>
              <w:right w:val="single" w:sz="2" w:space="0" w:color="FFFFFF"/>
            </w:tcBorders>
            <w:shd w:val="clear" w:color="auto" w:fill="E3F4AA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69" w:right="168"/>
              <w:jc w:val="center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UF</w:t>
            </w:r>
          </w:p>
        </w:tc>
        <w:tc>
          <w:tcPr>
            <w:tcW w:w="3585" w:type="dxa"/>
            <w:gridSpan w:val="6"/>
            <w:vMerge w:val="restart"/>
            <w:tcBorders>
              <w:top w:val="nil"/>
              <w:left w:val="single" w:sz="2" w:space="0" w:color="FFFFFF"/>
              <w:bottom w:val="single" w:sz="1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1426" w:right="1423"/>
              <w:jc w:val="center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Programação</w:t>
            </w:r>
            <w:r>
              <w:rPr>
                <w:b/>
                <w:spacing w:val="-1"/>
                <w:w w:val="90"/>
                <w:sz w:val="11"/>
              </w:rPr>
              <w:t> </w:t>
            </w:r>
            <w:r>
              <w:rPr>
                <w:b/>
                <w:spacing w:val="-4"/>
                <w:w w:val="90"/>
                <w:sz w:val="11"/>
              </w:rPr>
              <w:t>2022</w:t>
            </w:r>
          </w:p>
        </w:tc>
        <w:tc>
          <w:tcPr>
            <w:tcW w:w="6282" w:type="dxa"/>
            <w:gridSpan w:val="9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D0CECE"/>
          </w:tcPr>
          <w:p>
            <w:pPr>
              <w:pStyle w:val="TableParagraph"/>
              <w:spacing w:before="8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spacing w:before="0"/>
              <w:ind w:left="2665" w:right="2664"/>
              <w:jc w:val="center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Reprogramação</w:t>
            </w:r>
            <w:r>
              <w:rPr>
                <w:b/>
                <w:sz w:val="11"/>
              </w:rPr>
              <w:t> </w:t>
            </w:r>
            <w:r>
              <w:rPr>
                <w:b/>
                <w:spacing w:val="-4"/>
                <w:w w:val="95"/>
                <w:sz w:val="11"/>
              </w:rPr>
              <w:t>2022</w:t>
            </w:r>
          </w:p>
        </w:tc>
        <w:tc>
          <w:tcPr>
            <w:tcW w:w="2094" w:type="dxa"/>
            <w:gridSpan w:val="3"/>
            <w:vMerge w:val="restart"/>
            <w:tcBorders>
              <w:top w:val="nil"/>
              <w:left w:val="single" w:sz="2" w:space="0" w:color="FFFFFF"/>
            </w:tcBorders>
            <w:shd w:val="clear" w:color="auto" w:fill="A9D08E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405"/>
              <w:jc w:val="left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Proposta</w:t>
            </w:r>
            <w:r>
              <w:rPr>
                <w:b/>
                <w:spacing w:val="-4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da</w:t>
            </w:r>
            <w:r>
              <w:rPr>
                <w:b/>
                <w:spacing w:val="-3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Reprogramação</w:t>
            </w:r>
            <w:r>
              <w:rPr>
                <w:b/>
                <w:spacing w:val="-3"/>
                <w:sz w:val="11"/>
              </w:rPr>
              <w:t> </w:t>
            </w:r>
            <w:r>
              <w:rPr>
                <w:b/>
                <w:spacing w:val="-4"/>
                <w:w w:val="80"/>
                <w:sz w:val="11"/>
              </w:rPr>
              <w:t>2022</w:t>
            </w:r>
          </w:p>
        </w:tc>
        <w:tc>
          <w:tcPr>
            <w:tcW w:w="2198" w:type="dxa"/>
            <w:gridSpan w:val="4"/>
            <w:tcBorders>
              <w:top w:val="nil"/>
              <w:bottom w:val="single" w:sz="6" w:space="0" w:color="FFFFFF"/>
            </w:tcBorders>
            <w:shd w:val="clear" w:color="auto" w:fill="D9D9D9"/>
          </w:tcPr>
          <w:p>
            <w:pPr>
              <w:pStyle w:val="TableParagraph"/>
              <w:spacing w:before="8"/>
              <w:jc w:val="left"/>
              <w:rPr>
                <w:b/>
                <w:sz w:val="6"/>
              </w:rPr>
            </w:pPr>
          </w:p>
          <w:p>
            <w:pPr>
              <w:pStyle w:val="TableParagraph"/>
              <w:spacing w:line="280" w:lineRule="auto" w:before="0"/>
              <w:ind w:left="527" w:right="512" w:firstLine="440"/>
              <w:jc w:val="left"/>
              <w:rPr>
                <w:b/>
                <w:sz w:val="8"/>
              </w:rPr>
            </w:pPr>
            <w:r>
              <w:rPr>
                <w:b/>
                <w:spacing w:val="-2"/>
                <w:w w:val="95"/>
                <w:sz w:val="8"/>
              </w:rPr>
              <w:t>Variação</w:t>
            </w:r>
            <w:r>
              <w:rPr>
                <w:b/>
                <w:spacing w:val="40"/>
                <w:sz w:val="8"/>
              </w:rPr>
              <w:t> </w:t>
            </w:r>
            <w:r>
              <w:rPr>
                <w:b/>
                <w:w w:val="85"/>
                <w:sz w:val="8"/>
              </w:rPr>
              <w:t>(Reprogramação x Programação 2022)</w:t>
            </w:r>
          </w:p>
        </w:tc>
      </w:tr>
      <w:tr>
        <w:trPr>
          <w:trHeight w:val="351" w:hRule="atLeast"/>
        </w:trPr>
        <w:tc>
          <w:tcPr>
            <w:tcW w:w="487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E3F4A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5" w:type="dxa"/>
            <w:gridSpan w:val="6"/>
            <w:vMerge/>
            <w:tcBorders>
              <w:top w:val="nil"/>
              <w:left w:val="single" w:sz="2" w:space="0" w:color="FFFFFF"/>
              <w:bottom w:val="single" w:sz="12" w:space="0" w:color="FFFFFF"/>
              <w:right w:val="single" w:sz="2" w:space="0" w:color="FFFFFF"/>
            </w:tcBorders>
            <w:shd w:val="clear" w:color="auto" w:fill="C5DFB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82" w:type="dxa"/>
            <w:gridSpan w:val="9"/>
            <w:tcBorders>
              <w:left w:val="single" w:sz="2" w:space="0" w:color="FFFFFF"/>
              <w:right w:val="single" w:sz="2" w:space="0" w:color="FFFFFF"/>
            </w:tcBorders>
            <w:shd w:val="clear" w:color="auto" w:fill="D0CECE"/>
          </w:tcPr>
          <w:p>
            <w:pPr>
              <w:pStyle w:val="TableParagraph"/>
              <w:spacing w:before="9"/>
              <w:jc w:val="left"/>
              <w:rPr>
                <w:b/>
                <w:sz w:val="8"/>
              </w:rPr>
            </w:pPr>
          </w:p>
          <w:p>
            <w:pPr>
              <w:pStyle w:val="TableParagraph"/>
              <w:spacing w:before="0"/>
              <w:ind w:left="2668" w:right="2664"/>
              <w:jc w:val="center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Quantidade</w:t>
            </w:r>
            <w:r>
              <w:rPr>
                <w:b/>
                <w:spacing w:val="-2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de</w:t>
            </w:r>
            <w:r>
              <w:rPr>
                <w:b/>
                <w:spacing w:val="-2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Empresas</w:t>
            </w:r>
          </w:p>
        </w:tc>
        <w:tc>
          <w:tcPr>
            <w:tcW w:w="2094" w:type="dxa"/>
            <w:gridSpan w:val="3"/>
            <w:vMerge/>
            <w:tcBorders>
              <w:top w:val="nil"/>
              <w:left w:val="single" w:sz="2" w:space="0" w:color="FFFFFF"/>
            </w:tcBorders>
            <w:shd w:val="clear" w:color="auto" w:fill="A9D08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gridSpan w:val="2"/>
            <w:vMerge w:val="restart"/>
            <w:tcBorders>
              <w:top w:val="single" w:sz="6" w:space="0" w:color="FFFFFF"/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7"/>
              </w:rPr>
            </w:pPr>
          </w:p>
          <w:p>
            <w:pPr>
              <w:pStyle w:val="TableParagraph"/>
              <w:spacing w:before="0"/>
              <w:ind w:left="396" w:right="39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Ativos</w:t>
            </w:r>
          </w:p>
        </w:tc>
        <w:tc>
          <w:tcPr>
            <w:tcW w:w="1098" w:type="dxa"/>
            <w:gridSpan w:val="2"/>
            <w:vMerge w:val="restart"/>
            <w:tcBorders>
              <w:top w:val="single" w:sz="6" w:space="0" w:color="FFFFFF"/>
              <w:lef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7"/>
              </w:rPr>
            </w:pPr>
          </w:p>
          <w:p>
            <w:pPr>
              <w:pStyle w:val="TableParagraph"/>
              <w:spacing w:before="0"/>
              <w:ind w:left="336" w:right="333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Pagantes</w:t>
            </w:r>
          </w:p>
        </w:tc>
      </w:tr>
      <w:tr>
        <w:trPr>
          <w:trHeight w:val="187" w:hRule="atLeast"/>
        </w:trPr>
        <w:tc>
          <w:tcPr>
            <w:tcW w:w="487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E3F4A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5" w:type="dxa"/>
            <w:gridSpan w:val="6"/>
            <w:vMerge/>
            <w:tcBorders>
              <w:top w:val="nil"/>
              <w:left w:val="single" w:sz="2" w:space="0" w:color="FFFFFF"/>
              <w:bottom w:val="single" w:sz="12" w:space="0" w:color="FFFFFF"/>
              <w:right w:val="single" w:sz="2" w:space="0" w:color="FFFFFF"/>
            </w:tcBorders>
            <w:shd w:val="clear" w:color="auto" w:fill="C5DFB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88" w:type="dxa"/>
            <w:gridSpan w:val="5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before="24"/>
              <w:ind w:left="1249" w:right="1249"/>
              <w:jc w:val="center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Executado</w:t>
            </w:r>
            <w:r>
              <w:rPr>
                <w:b/>
                <w:spacing w:val="-3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(jan.</w:t>
            </w:r>
            <w:r>
              <w:rPr>
                <w:b/>
                <w:spacing w:val="2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a</w:t>
            </w:r>
            <w:r>
              <w:rPr>
                <w:b/>
                <w:spacing w:val="-2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abr./22)</w:t>
            </w:r>
          </w:p>
        </w:tc>
        <w:tc>
          <w:tcPr>
            <w:tcW w:w="2794" w:type="dxa"/>
            <w:gridSpan w:val="4"/>
            <w:tcBorders>
              <w:left w:val="single" w:sz="2" w:space="0" w:color="FFFFFF"/>
              <w:bottom w:val="single" w:sz="12" w:space="0" w:color="FFFFFF"/>
              <w:right w:val="single" w:sz="2" w:space="0" w:color="FFFFFF"/>
            </w:tcBorders>
            <w:shd w:val="clear" w:color="auto" w:fill="C8C8C8"/>
          </w:tcPr>
          <w:p>
            <w:pPr>
              <w:pStyle w:val="TableParagraph"/>
              <w:spacing w:before="24"/>
              <w:ind w:left="889"/>
              <w:jc w:val="left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Projetado</w:t>
            </w:r>
            <w:r>
              <w:rPr>
                <w:b/>
                <w:spacing w:val="-3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(maio</w:t>
            </w:r>
            <w:r>
              <w:rPr>
                <w:b/>
                <w:spacing w:val="-3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a</w:t>
            </w:r>
            <w:r>
              <w:rPr>
                <w:b/>
                <w:spacing w:val="-2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dez./22)</w:t>
            </w:r>
          </w:p>
        </w:tc>
        <w:tc>
          <w:tcPr>
            <w:tcW w:w="2094" w:type="dxa"/>
            <w:gridSpan w:val="3"/>
            <w:vMerge/>
            <w:tcBorders>
              <w:top w:val="nil"/>
              <w:left w:val="single" w:sz="2" w:space="0" w:color="FFFFFF"/>
            </w:tcBorders>
            <w:shd w:val="clear" w:color="auto" w:fill="A9D08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gridSpan w:val="2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8" w:type="dxa"/>
            <w:gridSpan w:val="2"/>
            <w:vMerge/>
            <w:tcBorders>
              <w:top w:val="nil"/>
              <w:left w:val="single" w:sz="2" w:space="0" w:color="FFFFFF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51" w:hRule="atLeast"/>
        </w:trPr>
        <w:tc>
          <w:tcPr>
            <w:tcW w:w="487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E3F4A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8"/>
              </w:rPr>
            </w:pPr>
          </w:p>
          <w:p>
            <w:pPr>
              <w:pStyle w:val="TableParagraph"/>
              <w:spacing w:line="271" w:lineRule="auto" w:before="0"/>
              <w:ind w:left="143" w:right="116" w:hanging="21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Ativos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85"/>
                <w:sz w:val="11"/>
              </w:rPr>
              <w:t>Integral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5"/>
                <w:sz w:val="11"/>
              </w:rPr>
              <w:t>(A)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8"/>
              </w:rPr>
            </w:pPr>
          </w:p>
          <w:p>
            <w:pPr>
              <w:pStyle w:val="TableParagraph"/>
              <w:spacing w:line="271" w:lineRule="auto" w:before="0"/>
              <w:ind w:left="112" w:right="109" w:firstLine="6"/>
              <w:jc w:val="center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>1</w:t>
            </w:r>
            <w:r>
              <w:rPr>
                <w:b/>
                <w:spacing w:val="-5"/>
                <w:w w:val="95"/>
                <w:sz w:val="11"/>
              </w:rPr>
              <w:t> </w:t>
            </w:r>
            <w:r>
              <w:rPr>
                <w:b/>
                <w:w w:val="95"/>
                <w:sz w:val="11"/>
              </w:rPr>
              <w:t>único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85"/>
                <w:sz w:val="11"/>
              </w:rPr>
              <w:t>sócio</w:t>
            </w:r>
            <w:r>
              <w:rPr>
                <w:b/>
                <w:spacing w:val="-5"/>
                <w:sz w:val="11"/>
              </w:rPr>
              <w:t> </w:t>
            </w:r>
            <w:r>
              <w:rPr>
                <w:b/>
                <w:spacing w:val="-4"/>
                <w:w w:val="85"/>
                <w:sz w:val="11"/>
              </w:rPr>
              <w:t>AU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5"/>
                <w:sz w:val="11"/>
              </w:rPr>
              <w:t>(B)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8"/>
              </w:rPr>
            </w:pPr>
          </w:p>
          <w:p>
            <w:pPr>
              <w:pStyle w:val="TableParagraph"/>
              <w:spacing w:line="271" w:lineRule="auto" w:before="0"/>
              <w:ind w:left="98" w:right="94" w:firstLine="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Novas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85"/>
                <w:sz w:val="11"/>
              </w:rPr>
              <w:t>Empresas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5"/>
                <w:sz w:val="11"/>
              </w:rPr>
              <w:t>(C)</w:t>
            </w:r>
          </w:p>
        </w:tc>
        <w:tc>
          <w:tcPr>
            <w:tcW w:w="59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line="271" w:lineRule="auto" w:before="0"/>
              <w:ind w:left="28" w:firstLine="48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Ativos</w:t>
            </w:r>
            <w:r>
              <w:rPr>
                <w:b/>
                <w:spacing w:val="-3"/>
                <w:w w:val="90"/>
                <w:sz w:val="11"/>
              </w:rPr>
              <w:t> </w:t>
            </w:r>
            <w:r>
              <w:rPr>
                <w:b/>
                <w:spacing w:val="-2"/>
                <w:w w:val="90"/>
                <w:sz w:val="11"/>
              </w:rPr>
              <w:t>Total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w w:val="85"/>
                <w:sz w:val="11"/>
              </w:rPr>
              <w:t>(D</w:t>
            </w:r>
            <w:r>
              <w:rPr>
                <w:b/>
                <w:spacing w:val="-3"/>
                <w:w w:val="85"/>
                <w:sz w:val="11"/>
              </w:rPr>
              <w:t> </w:t>
            </w:r>
            <w:r>
              <w:rPr>
                <w:b/>
                <w:w w:val="85"/>
                <w:sz w:val="11"/>
              </w:rPr>
              <w:t>=</w:t>
            </w:r>
            <w:r>
              <w:rPr>
                <w:b/>
                <w:spacing w:val="-2"/>
                <w:w w:val="85"/>
                <w:sz w:val="11"/>
              </w:rPr>
              <w:t> </w:t>
            </w:r>
            <w:r>
              <w:rPr>
                <w:b/>
                <w:w w:val="85"/>
                <w:sz w:val="11"/>
              </w:rPr>
              <w:t>A</w:t>
            </w:r>
            <w:r>
              <w:rPr>
                <w:b/>
                <w:spacing w:val="-3"/>
                <w:w w:val="85"/>
                <w:sz w:val="11"/>
              </w:rPr>
              <w:t> </w:t>
            </w:r>
            <w:r>
              <w:rPr>
                <w:b/>
                <w:w w:val="85"/>
                <w:sz w:val="11"/>
              </w:rPr>
              <w:t>+</w:t>
            </w:r>
            <w:r>
              <w:rPr>
                <w:b/>
                <w:spacing w:val="-2"/>
                <w:w w:val="85"/>
                <w:sz w:val="11"/>
              </w:rPr>
              <w:t> </w:t>
            </w:r>
            <w:r>
              <w:rPr>
                <w:b/>
                <w:w w:val="85"/>
                <w:sz w:val="11"/>
              </w:rPr>
              <w:t>B</w:t>
            </w:r>
            <w:r>
              <w:rPr>
                <w:b/>
                <w:spacing w:val="-2"/>
                <w:w w:val="85"/>
                <w:sz w:val="11"/>
              </w:rPr>
              <w:t> </w:t>
            </w:r>
            <w:r>
              <w:rPr>
                <w:b/>
                <w:w w:val="85"/>
                <w:sz w:val="11"/>
              </w:rPr>
              <w:t>+</w:t>
            </w:r>
            <w:r>
              <w:rPr>
                <w:b/>
                <w:spacing w:val="-2"/>
                <w:w w:val="85"/>
                <w:sz w:val="11"/>
              </w:rPr>
              <w:t> </w:t>
            </w:r>
            <w:r>
              <w:rPr>
                <w:b/>
                <w:spacing w:val="-7"/>
                <w:w w:val="85"/>
                <w:sz w:val="11"/>
              </w:rPr>
              <w:t>C)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line="271" w:lineRule="auto" w:before="0"/>
              <w:ind w:left="224" w:right="42" w:hanging="118"/>
              <w:jc w:val="left"/>
              <w:rPr>
                <w:b/>
                <w:sz w:val="11"/>
              </w:rPr>
            </w:pPr>
            <w:r>
              <w:rPr>
                <w:b/>
                <w:spacing w:val="-4"/>
                <w:w w:val="85"/>
                <w:sz w:val="11"/>
              </w:rPr>
              <w:t>Pagantes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5"/>
                <w:sz w:val="11"/>
              </w:rPr>
              <w:t>(E)</w:t>
            </w:r>
          </w:p>
        </w:tc>
        <w:tc>
          <w:tcPr>
            <w:tcW w:w="755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line="271" w:lineRule="auto" w:before="0"/>
              <w:ind w:left="40" w:right="35" w:firstLine="52"/>
              <w:jc w:val="left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%</w:t>
            </w:r>
            <w:r>
              <w:rPr>
                <w:b/>
                <w:spacing w:val="-4"/>
                <w:w w:val="90"/>
                <w:sz w:val="11"/>
              </w:rPr>
              <w:t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> </w:t>
            </w:r>
            <w:r>
              <w:rPr>
                <w:b/>
                <w:w w:val="90"/>
                <w:sz w:val="11"/>
              </w:rPr>
              <w:t>Inadimpl.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(F=</w:t>
            </w:r>
            <w:r>
              <w:rPr>
                <w:b/>
                <w:spacing w:val="-2"/>
                <w:w w:val="80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E/D*100-100)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line="271" w:lineRule="auto" w:before="0"/>
              <w:ind w:left="288" w:right="84" w:hanging="201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Ativo</w:t>
            </w:r>
            <w:r>
              <w:rPr>
                <w:b/>
                <w:spacing w:val="-5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Integral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5"/>
                <w:sz w:val="11"/>
              </w:rPr>
              <w:t>(G)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8"/>
              </w:rPr>
            </w:pPr>
          </w:p>
          <w:p>
            <w:pPr>
              <w:pStyle w:val="TableParagraph"/>
              <w:spacing w:line="271" w:lineRule="auto" w:before="0"/>
              <w:ind w:left="31" w:right="33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1</w:t>
            </w:r>
            <w:r>
              <w:rPr>
                <w:b/>
                <w:spacing w:val="-5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único</w:t>
            </w:r>
            <w:r>
              <w:rPr>
                <w:b/>
                <w:spacing w:val="-5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sócio</w:t>
            </w:r>
            <w:r>
              <w:rPr>
                <w:b/>
                <w:spacing w:val="-5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AU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w w:val="95"/>
                <w:sz w:val="11"/>
              </w:rPr>
              <w:t>e</w:t>
            </w:r>
            <w:r>
              <w:rPr>
                <w:b/>
                <w:spacing w:val="-5"/>
                <w:w w:val="95"/>
                <w:sz w:val="11"/>
              </w:rPr>
              <w:t> </w:t>
            </w:r>
            <w:r>
              <w:rPr>
                <w:b/>
                <w:w w:val="95"/>
                <w:sz w:val="11"/>
              </w:rPr>
              <w:t>RT</w:t>
            </w:r>
          </w:p>
          <w:p>
            <w:pPr>
              <w:pStyle w:val="TableParagraph"/>
              <w:spacing w:before="1"/>
              <w:ind w:left="31" w:right="31"/>
              <w:jc w:val="center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(H)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line="271" w:lineRule="auto" w:before="0"/>
              <w:ind w:left="171" w:right="128" w:hanging="31"/>
              <w:jc w:val="left"/>
              <w:rPr>
                <w:b/>
                <w:sz w:val="11"/>
              </w:rPr>
            </w:pPr>
            <w:r>
              <w:rPr>
                <w:b/>
                <w:spacing w:val="-4"/>
                <w:w w:val="85"/>
                <w:sz w:val="11"/>
              </w:rPr>
              <w:t>Ativo</w:t>
            </w:r>
            <w:r>
              <w:rPr>
                <w:b/>
                <w:spacing w:val="-5"/>
                <w:sz w:val="11"/>
              </w:rPr>
              <w:t> </w:t>
            </w:r>
            <w:r>
              <w:rPr>
                <w:b/>
                <w:spacing w:val="-4"/>
                <w:w w:val="85"/>
                <w:sz w:val="11"/>
              </w:rPr>
              <w:t>Total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(I=</w:t>
            </w:r>
            <w:r>
              <w:rPr>
                <w:b/>
                <w:spacing w:val="-3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G</w:t>
            </w:r>
            <w:r>
              <w:rPr>
                <w:b/>
                <w:spacing w:val="-2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+</w:t>
            </w:r>
            <w:r>
              <w:rPr>
                <w:b/>
                <w:spacing w:val="-3"/>
                <w:sz w:val="11"/>
              </w:rPr>
              <w:t> </w:t>
            </w:r>
            <w:r>
              <w:rPr>
                <w:b/>
                <w:spacing w:val="-5"/>
                <w:w w:val="80"/>
                <w:sz w:val="11"/>
              </w:rPr>
              <w:t>H)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line="271" w:lineRule="auto" w:before="0"/>
              <w:ind w:left="302" w:right="128" w:hanging="127"/>
              <w:jc w:val="left"/>
              <w:rPr>
                <w:b/>
                <w:sz w:val="11"/>
              </w:rPr>
            </w:pPr>
            <w:r>
              <w:rPr>
                <w:b/>
                <w:spacing w:val="-4"/>
                <w:w w:val="85"/>
                <w:sz w:val="11"/>
              </w:rPr>
              <w:t>Pagantes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5"/>
                <w:sz w:val="11"/>
              </w:rPr>
              <w:t>(J)</w:t>
            </w:r>
          </w:p>
        </w:tc>
        <w:tc>
          <w:tcPr>
            <w:tcW w:w="69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line="271" w:lineRule="auto" w:before="0"/>
              <w:ind w:left="106" w:right="97" w:firstLine="21"/>
              <w:jc w:val="left"/>
              <w:rPr>
                <w:b/>
                <w:sz w:val="11"/>
              </w:rPr>
            </w:pPr>
            <w:r>
              <w:rPr>
                <w:b/>
                <w:w w:val="85"/>
                <w:sz w:val="11"/>
              </w:rPr>
              <w:t>%</w:t>
            </w:r>
            <w:r>
              <w:rPr>
                <w:b/>
                <w:spacing w:val="-3"/>
                <w:w w:val="85"/>
                <w:sz w:val="11"/>
              </w:rPr>
              <w:t> </w:t>
            </w:r>
            <w:r>
              <w:rPr>
                <w:b/>
                <w:w w:val="85"/>
                <w:sz w:val="11"/>
              </w:rPr>
              <w:t>Execução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(K</w:t>
            </w:r>
            <w:r>
              <w:rPr>
                <w:b/>
                <w:spacing w:val="-4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=</w:t>
            </w:r>
            <w:r>
              <w:rPr>
                <w:b/>
                <w:spacing w:val="-3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J/I*100)</w:t>
            </w:r>
          </w:p>
        </w:tc>
        <w:tc>
          <w:tcPr>
            <w:tcW w:w="698" w:type="dxa"/>
            <w:tcBorders>
              <w:left w:val="single" w:sz="2" w:space="0" w:color="FFFFFF"/>
              <w:bottom w:val="single" w:sz="6" w:space="0" w:color="FFFFFF"/>
              <w:right w:val="single" w:sz="2" w:space="0" w:color="FFFFFF"/>
            </w:tcBorders>
            <w:shd w:val="clear" w:color="auto" w:fill="C8C8C8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line="271" w:lineRule="auto" w:before="0"/>
              <w:ind w:left="300" w:right="-1" w:hanging="258"/>
              <w:jc w:val="left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Novas</w:t>
            </w:r>
            <w:r>
              <w:rPr>
                <w:b/>
                <w:spacing w:val="-2"/>
                <w:w w:val="80"/>
                <w:sz w:val="11"/>
              </w:rPr>
              <w:t> </w:t>
            </w:r>
            <w:r>
              <w:rPr>
                <w:b/>
                <w:w w:val="80"/>
                <w:sz w:val="11"/>
              </w:rPr>
              <w:t>Empresas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5"/>
                <w:sz w:val="11"/>
              </w:rPr>
              <w:t>(L)</w:t>
            </w:r>
          </w:p>
        </w:tc>
        <w:tc>
          <w:tcPr>
            <w:tcW w:w="698" w:type="dxa"/>
            <w:tcBorders>
              <w:left w:val="single" w:sz="2" w:space="0" w:color="FFFFFF"/>
              <w:bottom w:val="single" w:sz="6" w:space="0" w:color="FFFFFF"/>
              <w:right w:val="single" w:sz="2" w:space="0" w:color="FFFFFF"/>
            </w:tcBorders>
            <w:shd w:val="clear" w:color="auto" w:fill="C8C8C8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271" w:lineRule="auto" w:before="1"/>
              <w:ind w:left="29" w:right="19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Pagante</w:t>
            </w:r>
            <w:r>
              <w:rPr>
                <w:b/>
                <w:spacing w:val="3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Integral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w w:val="90"/>
                <w:sz w:val="11"/>
              </w:rPr>
              <w:t>c/</w:t>
            </w:r>
            <w:r>
              <w:rPr>
                <w:b/>
                <w:spacing w:val="-4"/>
                <w:w w:val="90"/>
                <w:sz w:val="11"/>
              </w:rPr>
              <w:t> </w:t>
            </w:r>
            <w:r>
              <w:rPr>
                <w:b/>
                <w:w w:val="90"/>
                <w:sz w:val="11"/>
              </w:rPr>
              <w:t>Recuperação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95"/>
                <w:sz w:val="11"/>
              </w:rPr>
              <w:t>Inadimp.</w:t>
            </w:r>
          </w:p>
          <w:p>
            <w:pPr>
              <w:pStyle w:val="TableParagraph"/>
              <w:spacing w:before="1"/>
              <w:ind w:left="31" w:right="21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(M)*C1</w:t>
            </w:r>
          </w:p>
        </w:tc>
        <w:tc>
          <w:tcPr>
            <w:tcW w:w="698" w:type="dxa"/>
            <w:tcBorders>
              <w:left w:val="single" w:sz="2" w:space="0" w:color="FFFFFF"/>
              <w:bottom w:val="single" w:sz="6" w:space="0" w:color="FFFFFF"/>
              <w:right w:val="single" w:sz="2" w:space="0" w:color="FFFFFF"/>
            </w:tcBorders>
            <w:shd w:val="clear" w:color="auto" w:fill="C8C8C8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line="271" w:lineRule="auto" w:before="76"/>
              <w:ind w:left="47" w:right="40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Pagante</w:t>
            </w:r>
            <w:r>
              <w:rPr>
                <w:b/>
                <w:spacing w:val="-5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1</w:t>
            </w:r>
            <w:r>
              <w:rPr>
                <w:b/>
                <w:spacing w:val="-4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único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w w:val="95"/>
                <w:sz w:val="11"/>
              </w:rPr>
              <w:t>sócio</w:t>
            </w:r>
            <w:r>
              <w:rPr>
                <w:b/>
                <w:spacing w:val="-5"/>
                <w:w w:val="95"/>
                <w:sz w:val="11"/>
              </w:rPr>
              <w:t> </w:t>
            </w:r>
            <w:r>
              <w:rPr>
                <w:b/>
                <w:w w:val="95"/>
                <w:sz w:val="11"/>
              </w:rPr>
              <w:t>AU</w:t>
            </w:r>
            <w:r>
              <w:rPr>
                <w:b/>
                <w:spacing w:val="-5"/>
                <w:w w:val="95"/>
                <w:sz w:val="11"/>
              </w:rPr>
              <w:t> </w:t>
            </w:r>
            <w:r>
              <w:rPr>
                <w:b/>
                <w:w w:val="95"/>
                <w:sz w:val="11"/>
              </w:rPr>
              <w:t>e</w:t>
            </w:r>
            <w:r>
              <w:rPr>
                <w:b/>
                <w:spacing w:val="-5"/>
                <w:w w:val="95"/>
                <w:sz w:val="11"/>
              </w:rPr>
              <w:t> </w:t>
            </w:r>
            <w:r>
              <w:rPr>
                <w:b/>
                <w:w w:val="95"/>
                <w:sz w:val="11"/>
              </w:rPr>
              <w:t>RT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95"/>
                <w:sz w:val="11"/>
              </w:rPr>
              <w:t>Recuperação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95"/>
                <w:sz w:val="11"/>
              </w:rPr>
              <w:t>Inadimp.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95"/>
                <w:sz w:val="11"/>
              </w:rPr>
              <w:t>(N)*C2</w:t>
            </w:r>
          </w:p>
        </w:tc>
        <w:tc>
          <w:tcPr>
            <w:tcW w:w="700" w:type="dxa"/>
            <w:tcBorders>
              <w:left w:val="single" w:sz="2" w:space="0" w:color="FFFFFF"/>
              <w:bottom w:val="single" w:sz="6" w:space="0" w:color="FFFFFF"/>
              <w:right w:val="single" w:sz="2" w:space="0" w:color="FFFFFF"/>
            </w:tcBorders>
            <w:shd w:val="clear" w:color="auto" w:fill="C8C8C8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line="271" w:lineRule="auto" w:before="0"/>
              <w:ind w:left="82" w:right="76" w:hanging="4"/>
              <w:jc w:val="center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>Quant.</w:t>
            </w:r>
            <w:r>
              <w:rPr>
                <w:b/>
                <w:spacing w:val="-5"/>
                <w:w w:val="95"/>
                <w:sz w:val="11"/>
              </w:rPr>
              <w:t> </w:t>
            </w:r>
            <w:r>
              <w:rPr>
                <w:b/>
                <w:w w:val="95"/>
                <w:sz w:val="11"/>
              </w:rPr>
              <w:t>De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w w:val="95"/>
                <w:sz w:val="11"/>
              </w:rPr>
              <w:t>Pagantes</w:t>
            </w:r>
            <w:r>
              <w:rPr>
                <w:b/>
                <w:spacing w:val="-5"/>
                <w:w w:val="95"/>
                <w:sz w:val="11"/>
              </w:rPr>
              <w:t> </w:t>
            </w:r>
            <w:r>
              <w:rPr>
                <w:b/>
                <w:w w:val="95"/>
                <w:sz w:val="11"/>
              </w:rPr>
              <w:t>c/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90"/>
                <w:sz w:val="11"/>
              </w:rPr>
              <w:t>Recuperação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Inadimplência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w w:val="95"/>
                <w:sz w:val="11"/>
              </w:rPr>
              <w:t>(O</w:t>
            </w:r>
            <w:r>
              <w:rPr>
                <w:b/>
                <w:spacing w:val="-5"/>
                <w:w w:val="95"/>
                <w:sz w:val="11"/>
              </w:rPr>
              <w:t> </w:t>
            </w:r>
            <w:r>
              <w:rPr>
                <w:b/>
                <w:w w:val="95"/>
                <w:sz w:val="11"/>
              </w:rPr>
              <w:t>=</w:t>
            </w:r>
            <w:r>
              <w:rPr>
                <w:b/>
                <w:spacing w:val="-5"/>
                <w:w w:val="95"/>
                <w:sz w:val="11"/>
              </w:rPr>
              <w:t> </w:t>
            </w:r>
            <w:r>
              <w:rPr>
                <w:b/>
                <w:w w:val="95"/>
                <w:sz w:val="11"/>
              </w:rPr>
              <w:t>M*C1</w:t>
            </w:r>
            <w:r>
              <w:rPr>
                <w:b/>
                <w:spacing w:val="-5"/>
                <w:w w:val="95"/>
                <w:sz w:val="11"/>
              </w:rPr>
              <w:t> </w:t>
            </w:r>
            <w:r>
              <w:rPr>
                <w:b/>
                <w:w w:val="95"/>
                <w:sz w:val="11"/>
              </w:rPr>
              <w:t>+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95"/>
                <w:sz w:val="11"/>
              </w:rPr>
              <w:t>N*C2)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A9D08E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line="271" w:lineRule="auto" w:before="0"/>
              <w:ind w:left="176" w:right="70" w:hanging="92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Total</w:t>
            </w:r>
            <w:r>
              <w:rPr>
                <w:b/>
                <w:spacing w:val="-5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de</w:t>
            </w:r>
            <w:r>
              <w:rPr>
                <w:b/>
                <w:spacing w:val="-4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Ativo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w w:val="95"/>
                <w:sz w:val="11"/>
              </w:rPr>
              <w:t>(P = I + L)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A9D08E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line="271" w:lineRule="auto" w:before="0"/>
              <w:ind w:left="154" w:right="-1" w:hanging="140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Total</w:t>
            </w:r>
            <w:r>
              <w:rPr>
                <w:b/>
                <w:spacing w:val="-5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de</w:t>
            </w:r>
            <w:r>
              <w:rPr>
                <w:b/>
                <w:spacing w:val="-4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Pagantes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w w:val="95"/>
                <w:sz w:val="11"/>
              </w:rPr>
              <w:t>(Q = J + O)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A9D08E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8"/>
              </w:rPr>
            </w:pPr>
          </w:p>
          <w:p>
            <w:pPr>
              <w:pStyle w:val="TableParagraph"/>
              <w:spacing w:line="271" w:lineRule="auto" w:before="0"/>
              <w:ind w:left="93" w:right="93" w:firstLine="30"/>
              <w:jc w:val="both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Projeção</w:t>
            </w:r>
            <w:r>
              <w:rPr>
                <w:b/>
                <w:spacing w:val="-5"/>
                <w:sz w:val="11"/>
              </w:rPr>
              <w:t> </w:t>
            </w:r>
            <w:r>
              <w:rPr>
                <w:b/>
                <w:spacing w:val="-2"/>
                <w:w w:val="90"/>
                <w:sz w:val="11"/>
              </w:rPr>
              <w:t>de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Inadimpl.</w:t>
            </w:r>
            <w:r>
              <w:rPr>
                <w:b/>
                <w:spacing w:val="-5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(%)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(R=Q/P*100)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line="271" w:lineRule="auto" w:before="0"/>
              <w:ind w:left="89" w:right="82" w:firstLine="56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Quant.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w w:val="85"/>
                <w:sz w:val="11"/>
              </w:rPr>
              <w:t>(S</w:t>
            </w:r>
            <w:r>
              <w:rPr>
                <w:b/>
                <w:spacing w:val="-1"/>
                <w:w w:val="85"/>
                <w:sz w:val="11"/>
              </w:rPr>
              <w:t> </w:t>
            </w:r>
            <w:r>
              <w:rPr>
                <w:b/>
                <w:w w:val="85"/>
                <w:sz w:val="11"/>
              </w:rPr>
              <w:t>=</w:t>
            </w:r>
            <w:r>
              <w:rPr>
                <w:b/>
                <w:spacing w:val="-3"/>
                <w:w w:val="85"/>
                <w:sz w:val="11"/>
              </w:rPr>
              <w:t> </w:t>
            </w:r>
            <w:r>
              <w:rPr>
                <w:b/>
                <w:w w:val="85"/>
                <w:sz w:val="11"/>
              </w:rPr>
              <w:t>P</w:t>
            </w:r>
            <w:r>
              <w:rPr>
                <w:b/>
                <w:spacing w:val="-1"/>
                <w:w w:val="85"/>
                <w:sz w:val="11"/>
              </w:rPr>
              <w:t> </w:t>
            </w:r>
            <w:r>
              <w:rPr>
                <w:b/>
                <w:w w:val="85"/>
                <w:sz w:val="11"/>
              </w:rPr>
              <w:t>-</w:t>
            </w:r>
            <w:r>
              <w:rPr>
                <w:b/>
                <w:spacing w:val="-2"/>
                <w:w w:val="85"/>
                <w:sz w:val="11"/>
              </w:rPr>
              <w:t> </w:t>
            </w:r>
            <w:r>
              <w:rPr>
                <w:b/>
                <w:spacing w:val="-5"/>
                <w:w w:val="85"/>
                <w:sz w:val="11"/>
              </w:rPr>
              <w:t>D)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8"/>
              </w:rPr>
            </w:pPr>
          </w:p>
          <w:p>
            <w:pPr>
              <w:pStyle w:val="TableParagraph"/>
              <w:spacing w:line="271" w:lineRule="auto" w:before="0"/>
              <w:ind w:left="37" w:right="28"/>
              <w:jc w:val="center"/>
              <w:rPr>
                <w:b/>
                <w:sz w:val="11"/>
              </w:rPr>
            </w:pPr>
            <w:r>
              <w:rPr>
                <w:b/>
                <w:spacing w:val="-10"/>
                <w:w w:val="95"/>
                <w:sz w:val="11"/>
              </w:rPr>
              <w:t>%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0"/>
                <w:sz w:val="11"/>
              </w:rPr>
              <w:t>(T=P/D*100-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5"/>
                <w:sz w:val="11"/>
              </w:rPr>
              <w:t>100)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line="271" w:lineRule="auto" w:before="0"/>
              <w:ind w:left="93" w:right="48" w:firstLine="52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Quant.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6"/>
                <w:w w:val="90"/>
                <w:sz w:val="11"/>
              </w:rPr>
              <w:t>(U</w:t>
            </w:r>
            <w:r>
              <w:rPr>
                <w:b/>
                <w:spacing w:val="-2"/>
                <w:sz w:val="11"/>
              </w:rPr>
              <w:t> </w:t>
            </w:r>
            <w:r>
              <w:rPr>
                <w:b/>
                <w:spacing w:val="-6"/>
                <w:w w:val="90"/>
                <w:sz w:val="11"/>
              </w:rPr>
              <w:t>=</w:t>
            </w:r>
            <w:r>
              <w:rPr>
                <w:b/>
                <w:spacing w:val="-6"/>
                <w:sz w:val="11"/>
              </w:rPr>
              <w:t> </w:t>
            </w:r>
            <w:r>
              <w:rPr>
                <w:b/>
                <w:spacing w:val="-6"/>
                <w:w w:val="90"/>
                <w:sz w:val="11"/>
              </w:rPr>
              <w:t>Q</w:t>
            </w:r>
            <w:r>
              <w:rPr>
                <w:b/>
                <w:spacing w:val="-5"/>
                <w:sz w:val="11"/>
              </w:rPr>
              <w:t> </w:t>
            </w:r>
            <w:r>
              <w:rPr>
                <w:b/>
                <w:spacing w:val="-6"/>
                <w:w w:val="90"/>
                <w:sz w:val="11"/>
              </w:rPr>
              <w:t>-</w:t>
            </w:r>
            <w:r>
              <w:rPr>
                <w:b/>
                <w:spacing w:val="-5"/>
                <w:sz w:val="11"/>
              </w:rPr>
              <w:t> </w:t>
            </w:r>
            <w:r>
              <w:rPr>
                <w:b/>
                <w:spacing w:val="-6"/>
                <w:w w:val="90"/>
                <w:sz w:val="11"/>
              </w:rPr>
              <w:t>E)</w:t>
            </w:r>
          </w:p>
        </w:tc>
        <w:tc>
          <w:tcPr>
            <w:tcW w:w="548" w:type="dxa"/>
            <w:tcBorders>
              <w:lef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8"/>
              </w:rPr>
            </w:pPr>
          </w:p>
          <w:p>
            <w:pPr>
              <w:pStyle w:val="TableParagraph"/>
              <w:spacing w:line="271" w:lineRule="auto" w:before="0"/>
              <w:ind w:left="29" w:right="20"/>
              <w:jc w:val="center"/>
              <w:rPr>
                <w:b/>
                <w:sz w:val="11"/>
              </w:rPr>
            </w:pPr>
            <w:r>
              <w:rPr>
                <w:b/>
                <w:spacing w:val="-10"/>
                <w:w w:val="95"/>
                <w:sz w:val="11"/>
              </w:rPr>
              <w:t>%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(V=Q/E*100-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5"/>
                <w:sz w:val="11"/>
              </w:rPr>
              <w:t>100)</w:t>
            </w:r>
          </w:p>
        </w:tc>
      </w:tr>
      <w:tr>
        <w:trPr>
          <w:trHeight w:val="142" w:hRule="atLeast"/>
        </w:trPr>
        <w:tc>
          <w:tcPr>
            <w:tcW w:w="487" w:type="dxa"/>
            <w:tcBorders>
              <w:left w:val="nil"/>
              <w:right w:val="single" w:sz="2" w:space="0" w:color="FFFFFF"/>
            </w:tcBorders>
            <w:shd w:val="clear" w:color="auto" w:fill="E3F4AA"/>
          </w:tcPr>
          <w:p>
            <w:pPr>
              <w:pStyle w:val="TableParagraph"/>
              <w:spacing w:line="118" w:lineRule="exact" w:before="4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AC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122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19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w w:val="83"/>
                <w:sz w:val="11"/>
              </w:rPr>
              <w:t>5</w:t>
            </w:r>
          </w:p>
        </w:tc>
        <w:tc>
          <w:tcPr>
            <w:tcW w:w="59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146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70</w:t>
            </w:r>
          </w:p>
        </w:tc>
        <w:tc>
          <w:tcPr>
            <w:tcW w:w="755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52,1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135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21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156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22</w:t>
            </w:r>
          </w:p>
        </w:tc>
        <w:tc>
          <w:tcPr>
            <w:tcW w:w="696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14,1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16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52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1"/>
              <w:rPr>
                <w:sz w:val="11"/>
              </w:rPr>
            </w:pPr>
            <w:r>
              <w:rPr>
                <w:w w:val="83"/>
                <w:sz w:val="11"/>
              </w:rPr>
              <w:t>9</w:t>
            </w:r>
          </w:p>
        </w:tc>
        <w:tc>
          <w:tcPr>
            <w:tcW w:w="70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2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61</w:t>
            </w:r>
          </w:p>
        </w:tc>
        <w:tc>
          <w:tcPr>
            <w:tcW w:w="698" w:type="dxa"/>
            <w:tcBorders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5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172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83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51,7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26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17,8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13</w:t>
            </w:r>
          </w:p>
        </w:tc>
        <w:tc>
          <w:tcPr>
            <w:tcW w:w="548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18,6</w:t>
            </w:r>
          </w:p>
        </w:tc>
      </w:tr>
      <w:tr>
        <w:trPr>
          <w:trHeight w:val="142" w:hRule="atLeast"/>
        </w:trPr>
        <w:tc>
          <w:tcPr>
            <w:tcW w:w="487" w:type="dxa"/>
            <w:tcBorders>
              <w:left w:val="nil"/>
              <w:right w:val="single" w:sz="2" w:space="0" w:color="FFFFFF"/>
            </w:tcBorders>
            <w:shd w:val="clear" w:color="auto" w:fill="E3F4AA"/>
          </w:tcPr>
          <w:p>
            <w:pPr>
              <w:pStyle w:val="TableParagraph"/>
              <w:spacing w:line="118" w:lineRule="exact" w:before="4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AM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209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42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w w:val="83"/>
                <w:sz w:val="11"/>
              </w:rPr>
              <w:t>9</w:t>
            </w:r>
          </w:p>
        </w:tc>
        <w:tc>
          <w:tcPr>
            <w:tcW w:w="59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260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123</w:t>
            </w:r>
          </w:p>
        </w:tc>
        <w:tc>
          <w:tcPr>
            <w:tcW w:w="755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52,7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220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45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265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38</w:t>
            </w:r>
          </w:p>
        </w:tc>
        <w:tc>
          <w:tcPr>
            <w:tcW w:w="696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14,3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27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83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22</w:t>
            </w:r>
          </w:p>
        </w:tc>
        <w:tc>
          <w:tcPr>
            <w:tcW w:w="70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2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105</w:t>
            </w:r>
          </w:p>
        </w:tc>
        <w:tc>
          <w:tcPr>
            <w:tcW w:w="698" w:type="dxa"/>
            <w:tcBorders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5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292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143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51,0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32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12,3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20</w:t>
            </w:r>
          </w:p>
        </w:tc>
        <w:tc>
          <w:tcPr>
            <w:tcW w:w="548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16,3</w:t>
            </w:r>
          </w:p>
        </w:tc>
      </w:tr>
      <w:tr>
        <w:trPr>
          <w:trHeight w:val="142" w:hRule="atLeast"/>
        </w:trPr>
        <w:tc>
          <w:tcPr>
            <w:tcW w:w="487" w:type="dxa"/>
            <w:tcBorders>
              <w:left w:val="nil"/>
              <w:right w:val="single" w:sz="2" w:space="0" w:color="FFFFFF"/>
            </w:tcBorders>
            <w:shd w:val="clear" w:color="auto" w:fill="E3F4AA"/>
          </w:tcPr>
          <w:p>
            <w:pPr>
              <w:pStyle w:val="TableParagraph"/>
              <w:spacing w:line="118" w:lineRule="exact" w:before="4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AP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274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w w:val="83"/>
                <w:sz w:val="11"/>
              </w:rPr>
              <w:t>8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10</w:t>
            </w:r>
          </w:p>
        </w:tc>
        <w:tc>
          <w:tcPr>
            <w:tcW w:w="59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292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87</w:t>
            </w:r>
          </w:p>
        </w:tc>
        <w:tc>
          <w:tcPr>
            <w:tcW w:w="755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70,2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309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w w:val="83"/>
                <w:sz w:val="11"/>
              </w:rPr>
              <w:t>9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318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38</w:t>
            </w:r>
          </w:p>
        </w:tc>
        <w:tc>
          <w:tcPr>
            <w:tcW w:w="696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11,9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32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69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1"/>
              <w:rPr>
                <w:sz w:val="11"/>
              </w:rPr>
            </w:pPr>
            <w:r>
              <w:rPr>
                <w:w w:val="83"/>
                <w:sz w:val="11"/>
              </w:rPr>
              <w:t>3</w:t>
            </w:r>
          </w:p>
        </w:tc>
        <w:tc>
          <w:tcPr>
            <w:tcW w:w="70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2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72</w:t>
            </w:r>
          </w:p>
        </w:tc>
        <w:tc>
          <w:tcPr>
            <w:tcW w:w="698" w:type="dxa"/>
            <w:tcBorders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5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350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110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68,6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58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19,9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23</w:t>
            </w:r>
          </w:p>
        </w:tc>
        <w:tc>
          <w:tcPr>
            <w:tcW w:w="548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26,4</w:t>
            </w:r>
          </w:p>
        </w:tc>
      </w:tr>
      <w:tr>
        <w:trPr>
          <w:trHeight w:val="142" w:hRule="atLeast"/>
        </w:trPr>
        <w:tc>
          <w:tcPr>
            <w:tcW w:w="487" w:type="dxa"/>
            <w:tcBorders>
              <w:left w:val="nil"/>
              <w:right w:val="single" w:sz="2" w:space="0" w:color="FFFFFF"/>
            </w:tcBorders>
            <w:shd w:val="clear" w:color="auto" w:fill="E3F4AA"/>
          </w:tcPr>
          <w:p>
            <w:pPr>
              <w:pStyle w:val="TableParagraph"/>
              <w:spacing w:line="118" w:lineRule="exact" w:before="4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PA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376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44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15</w:t>
            </w:r>
          </w:p>
        </w:tc>
        <w:tc>
          <w:tcPr>
            <w:tcW w:w="59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435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136</w:t>
            </w:r>
          </w:p>
        </w:tc>
        <w:tc>
          <w:tcPr>
            <w:tcW w:w="755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68,7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420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46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466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61</w:t>
            </w:r>
          </w:p>
        </w:tc>
        <w:tc>
          <w:tcPr>
            <w:tcW w:w="696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13,1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47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104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21</w:t>
            </w:r>
          </w:p>
        </w:tc>
        <w:tc>
          <w:tcPr>
            <w:tcW w:w="70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2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125</w:t>
            </w:r>
          </w:p>
        </w:tc>
        <w:tc>
          <w:tcPr>
            <w:tcW w:w="698" w:type="dxa"/>
            <w:tcBorders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5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513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186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63,7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78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17,9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50</w:t>
            </w:r>
          </w:p>
        </w:tc>
        <w:tc>
          <w:tcPr>
            <w:tcW w:w="548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36,8</w:t>
            </w:r>
          </w:p>
        </w:tc>
      </w:tr>
      <w:tr>
        <w:trPr>
          <w:trHeight w:val="142" w:hRule="atLeast"/>
        </w:trPr>
        <w:tc>
          <w:tcPr>
            <w:tcW w:w="487" w:type="dxa"/>
            <w:tcBorders>
              <w:left w:val="nil"/>
              <w:right w:val="single" w:sz="2" w:space="0" w:color="FFFFFF"/>
            </w:tcBorders>
            <w:shd w:val="clear" w:color="auto" w:fill="E3F4AA"/>
          </w:tcPr>
          <w:p>
            <w:pPr>
              <w:pStyle w:val="TableParagraph"/>
              <w:spacing w:line="118" w:lineRule="exact" w:before="4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RO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217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16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w w:val="83"/>
                <w:sz w:val="11"/>
              </w:rPr>
              <w:t>8</w:t>
            </w:r>
          </w:p>
        </w:tc>
        <w:tc>
          <w:tcPr>
            <w:tcW w:w="59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241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109</w:t>
            </w:r>
          </w:p>
        </w:tc>
        <w:tc>
          <w:tcPr>
            <w:tcW w:w="755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54,8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220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17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237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22</w:t>
            </w:r>
          </w:p>
        </w:tc>
        <w:tc>
          <w:tcPr>
            <w:tcW w:w="696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9,3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2"/>
              <w:rPr>
                <w:sz w:val="11"/>
              </w:rPr>
            </w:pPr>
            <w:r>
              <w:rPr>
                <w:w w:val="83"/>
                <w:sz w:val="11"/>
              </w:rPr>
              <w:t>4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80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1"/>
              <w:rPr>
                <w:sz w:val="11"/>
              </w:rPr>
            </w:pPr>
            <w:r>
              <w:rPr>
                <w:w w:val="83"/>
                <w:sz w:val="11"/>
              </w:rPr>
              <w:t>9</w:t>
            </w:r>
          </w:p>
        </w:tc>
        <w:tc>
          <w:tcPr>
            <w:tcW w:w="70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2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89</w:t>
            </w:r>
          </w:p>
        </w:tc>
        <w:tc>
          <w:tcPr>
            <w:tcW w:w="698" w:type="dxa"/>
            <w:tcBorders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5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241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111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53,9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w w:val="83"/>
                <w:sz w:val="11"/>
              </w:rPr>
              <w:t>0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0,0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w w:val="83"/>
                <w:sz w:val="11"/>
              </w:rPr>
              <w:t>2</w:t>
            </w:r>
          </w:p>
        </w:tc>
        <w:tc>
          <w:tcPr>
            <w:tcW w:w="548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1,8</w:t>
            </w:r>
          </w:p>
        </w:tc>
      </w:tr>
      <w:tr>
        <w:trPr>
          <w:trHeight w:val="142" w:hRule="atLeast"/>
        </w:trPr>
        <w:tc>
          <w:tcPr>
            <w:tcW w:w="487" w:type="dxa"/>
            <w:tcBorders>
              <w:left w:val="nil"/>
              <w:right w:val="single" w:sz="2" w:space="0" w:color="FFFFFF"/>
            </w:tcBorders>
            <w:shd w:val="clear" w:color="auto" w:fill="E3F4AA"/>
          </w:tcPr>
          <w:p>
            <w:pPr>
              <w:pStyle w:val="TableParagraph"/>
              <w:spacing w:line="118" w:lineRule="exact" w:before="4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RR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59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w w:val="83"/>
                <w:sz w:val="11"/>
              </w:rPr>
              <w:t>3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w w:val="83"/>
                <w:sz w:val="11"/>
              </w:rPr>
              <w:t>2</w:t>
            </w:r>
          </w:p>
        </w:tc>
        <w:tc>
          <w:tcPr>
            <w:tcW w:w="59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64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22</w:t>
            </w:r>
          </w:p>
        </w:tc>
        <w:tc>
          <w:tcPr>
            <w:tcW w:w="755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65,6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56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w w:val="83"/>
                <w:sz w:val="11"/>
              </w:rPr>
              <w:t>7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63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w w:val="83"/>
                <w:sz w:val="11"/>
              </w:rPr>
              <w:t>8</w:t>
            </w:r>
          </w:p>
        </w:tc>
        <w:tc>
          <w:tcPr>
            <w:tcW w:w="696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12,7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2"/>
              <w:rPr>
                <w:sz w:val="11"/>
              </w:rPr>
            </w:pPr>
            <w:r>
              <w:rPr>
                <w:w w:val="83"/>
                <w:sz w:val="11"/>
              </w:rPr>
              <w:t>1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16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1"/>
              <w:rPr>
                <w:sz w:val="11"/>
              </w:rPr>
            </w:pPr>
            <w:r>
              <w:rPr>
                <w:w w:val="83"/>
                <w:sz w:val="11"/>
              </w:rPr>
              <w:t>1</w:t>
            </w:r>
          </w:p>
        </w:tc>
        <w:tc>
          <w:tcPr>
            <w:tcW w:w="70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2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17</w:t>
            </w:r>
          </w:p>
        </w:tc>
        <w:tc>
          <w:tcPr>
            <w:tcW w:w="698" w:type="dxa"/>
            <w:tcBorders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5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64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25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60,9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w w:val="83"/>
                <w:sz w:val="11"/>
              </w:rPr>
              <w:t>0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0,0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w w:val="83"/>
                <w:sz w:val="11"/>
              </w:rPr>
              <w:t>3</w:t>
            </w:r>
          </w:p>
        </w:tc>
        <w:tc>
          <w:tcPr>
            <w:tcW w:w="548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13,6</w:t>
            </w:r>
          </w:p>
        </w:tc>
      </w:tr>
      <w:tr>
        <w:trPr>
          <w:trHeight w:val="142" w:hRule="atLeast"/>
        </w:trPr>
        <w:tc>
          <w:tcPr>
            <w:tcW w:w="487" w:type="dxa"/>
            <w:tcBorders>
              <w:left w:val="nil"/>
              <w:right w:val="single" w:sz="2" w:space="0" w:color="FFFFFF"/>
            </w:tcBorders>
            <w:shd w:val="clear" w:color="auto" w:fill="E3F4AA"/>
          </w:tcPr>
          <w:p>
            <w:pPr>
              <w:pStyle w:val="TableParagraph"/>
              <w:spacing w:line="118" w:lineRule="exact" w:before="4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TO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205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w w:val="83"/>
                <w:sz w:val="11"/>
              </w:rPr>
              <w:t>1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w w:val="83"/>
                <w:sz w:val="11"/>
              </w:rPr>
              <w:t>7</w:t>
            </w:r>
          </w:p>
        </w:tc>
        <w:tc>
          <w:tcPr>
            <w:tcW w:w="59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213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78</w:t>
            </w:r>
          </w:p>
        </w:tc>
        <w:tc>
          <w:tcPr>
            <w:tcW w:w="755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63,4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218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w w:val="83"/>
                <w:sz w:val="11"/>
              </w:rPr>
              <w:t>1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219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20</w:t>
            </w:r>
          </w:p>
        </w:tc>
        <w:tc>
          <w:tcPr>
            <w:tcW w:w="696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9,1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22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79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1"/>
              <w:rPr>
                <w:sz w:val="11"/>
              </w:rPr>
            </w:pPr>
            <w:r>
              <w:rPr>
                <w:w w:val="83"/>
                <w:sz w:val="11"/>
              </w:rPr>
              <w:t>1</w:t>
            </w:r>
          </w:p>
        </w:tc>
        <w:tc>
          <w:tcPr>
            <w:tcW w:w="70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2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80</w:t>
            </w:r>
          </w:p>
        </w:tc>
        <w:tc>
          <w:tcPr>
            <w:tcW w:w="698" w:type="dxa"/>
            <w:tcBorders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5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241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100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58,5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28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13,1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22</w:t>
            </w:r>
          </w:p>
        </w:tc>
        <w:tc>
          <w:tcPr>
            <w:tcW w:w="548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28,2</w:t>
            </w:r>
          </w:p>
        </w:tc>
      </w:tr>
      <w:tr>
        <w:trPr>
          <w:trHeight w:val="142" w:hRule="atLeast"/>
        </w:trPr>
        <w:tc>
          <w:tcPr>
            <w:tcW w:w="487" w:type="dxa"/>
            <w:tcBorders>
              <w:left w:val="nil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Soma</w:t>
            </w:r>
            <w:r>
              <w:rPr>
                <w:b/>
                <w:spacing w:val="-1"/>
                <w:sz w:val="11"/>
              </w:rPr>
              <w:t> </w:t>
            </w:r>
            <w:r>
              <w:rPr>
                <w:b/>
                <w:spacing w:val="-5"/>
                <w:w w:val="95"/>
                <w:sz w:val="11"/>
              </w:rPr>
              <w:t>(N)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1.462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7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133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8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56</w:t>
            </w:r>
          </w:p>
        </w:tc>
        <w:tc>
          <w:tcPr>
            <w:tcW w:w="59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10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1.651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625</w:t>
            </w:r>
          </w:p>
        </w:tc>
        <w:tc>
          <w:tcPr>
            <w:tcW w:w="755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11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62,1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11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1.578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146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11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1.724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10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209</w:t>
            </w:r>
          </w:p>
        </w:tc>
        <w:tc>
          <w:tcPr>
            <w:tcW w:w="69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8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12,1</w:t>
            </w:r>
          </w:p>
        </w:tc>
        <w:tc>
          <w:tcPr>
            <w:tcW w:w="698" w:type="dxa"/>
            <w:tcBorders>
              <w:top w:val="single" w:sz="6" w:space="0" w:color="FFFFFF"/>
              <w:left w:val="single" w:sz="2" w:space="0" w:color="FFFFFF"/>
              <w:bottom w:val="single" w:sz="6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6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149</w:t>
            </w:r>
          </w:p>
        </w:tc>
        <w:tc>
          <w:tcPr>
            <w:tcW w:w="698" w:type="dxa"/>
            <w:tcBorders>
              <w:top w:val="single" w:sz="6" w:space="0" w:color="FFFFFF"/>
              <w:left w:val="single" w:sz="2" w:space="0" w:color="FFFFFF"/>
              <w:bottom w:val="single" w:sz="6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6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483</w:t>
            </w:r>
          </w:p>
        </w:tc>
        <w:tc>
          <w:tcPr>
            <w:tcW w:w="698" w:type="dxa"/>
            <w:tcBorders>
              <w:top w:val="single" w:sz="6" w:space="0" w:color="FFFFFF"/>
              <w:left w:val="single" w:sz="2" w:space="0" w:color="FFFFFF"/>
              <w:bottom w:val="single" w:sz="6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6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66</w:t>
            </w:r>
          </w:p>
        </w:tc>
        <w:tc>
          <w:tcPr>
            <w:tcW w:w="700" w:type="dxa"/>
            <w:tcBorders>
              <w:top w:val="single" w:sz="6" w:space="0" w:color="FFFFFF"/>
              <w:left w:val="single" w:sz="2" w:space="0" w:color="FFFFFF"/>
              <w:bottom w:val="single" w:sz="6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8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549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10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1.873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8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758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59,5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8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222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10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13,4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8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133</w:t>
            </w:r>
          </w:p>
        </w:tc>
        <w:tc>
          <w:tcPr>
            <w:tcW w:w="548" w:type="dxa"/>
            <w:tcBorders>
              <w:lef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6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21,3</w:t>
            </w:r>
          </w:p>
        </w:tc>
      </w:tr>
      <w:tr>
        <w:trPr>
          <w:trHeight w:val="142" w:hRule="atLeast"/>
        </w:trPr>
        <w:tc>
          <w:tcPr>
            <w:tcW w:w="487" w:type="dxa"/>
            <w:tcBorders>
              <w:left w:val="nil"/>
              <w:right w:val="single" w:sz="2" w:space="0" w:color="FFFFFF"/>
            </w:tcBorders>
            <w:shd w:val="clear" w:color="auto" w:fill="E3F4AA"/>
          </w:tcPr>
          <w:p>
            <w:pPr>
              <w:pStyle w:val="TableParagraph"/>
              <w:spacing w:line="118" w:lineRule="exact" w:before="4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AL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139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29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w w:val="83"/>
                <w:sz w:val="11"/>
              </w:rPr>
              <w:t>6</w:t>
            </w:r>
          </w:p>
        </w:tc>
        <w:tc>
          <w:tcPr>
            <w:tcW w:w="59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174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75</w:t>
            </w:r>
          </w:p>
        </w:tc>
        <w:tc>
          <w:tcPr>
            <w:tcW w:w="755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56,9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145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29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174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29</w:t>
            </w:r>
          </w:p>
        </w:tc>
        <w:tc>
          <w:tcPr>
            <w:tcW w:w="696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16,7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124"/>
              <w:rPr>
                <w:sz w:val="11"/>
              </w:rPr>
            </w:pPr>
            <w:r>
              <w:rPr>
                <w:w w:val="83"/>
                <w:sz w:val="11"/>
              </w:rPr>
              <w:t>-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44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12</w:t>
            </w:r>
          </w:p>
        </w:tc>
        <w:tc>
          <w:tcPr>
            <w:tcW w:w="70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2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56</w:t>
            </w:r>
          </w:p>
        </w:tc>
        <w:tc>
          <w:tcPr>
            <w:tcW w:w="698" w:type="dxa"/>
            <w:tcBorders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5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174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85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51,1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w w:val="83"/>
                <w:sz w:val="11"/>
              </w:rPr>
              <w:t>0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0,0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10</w:t>
            </w:r>
          </w:p>
        </w:tc>
        <w:tc>
          <w:tcPr>
            <w:tcW w:w="548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13,3</w:t>
            </w:r>
          </w:p>
        </w:tc>
      </w:tr>
      <w:tr>
        <w:trPr>
          <w:trHeight w:val="142" w:hRule="atLeast"/>
        </w:trPr>
        <w:tc>
          <w:tcPr>
            <w:tcW w:w="487" w:type="dxa"/>
            <w:tcBorders>
              <w:left w:val="nil"/>
              <w:right w:val="single" w:sz="2" w:space="0" w:color="FFFFFF"/>
            </w:tcBorders>
            <w:shd w:val="clear" w:color="auto" w:fill="E3F4AA"/>
          </w:tcPr>
          <w:p>
            <w:pPr>
              <w:pStyle w:val="TableParagraph"/>
              <w:spacing w:line="118" w:lineRule="exact" w:before="4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BA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877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113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35</w:t>
            </w:r>
          </w:p>
        </w:tc>
        <w:tc>
          <w:tcPr>
            <w:tcW w:w="59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1.025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503</w:t>
            </w:r>
          </w:p>
        </w:tc>
        <w:tc>
          <w:tcPr>
            <w:tcW w:w="755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50,9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903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133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1.036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150</w:t>
            </w:r>
          </w:p>
        </w:tc>
        <w:tc>
          <w:tcPr>
            <w:tcW w:w="696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14,5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104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355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63</w:t>
            </w:r>
          </w:p>
        </w:tc>
        <w:tc>
          <w:tcPr>
            <w:tcW w:w="70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2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418</w:t>
            </w:r>
          </w:p>
        </w:tc>
        <w:tc>
          <w:tcPr>
            <w:tcW w:w="698" w:type="dxa"/>
            <w:tcBorders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1.140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568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50,2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115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11,2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65</w:t>
            </w:r>
          </w:p>
        </w:tc>
        <w:tc>
          <w:tcPr>
            <w:tcW w:w="548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12,9</w:t>
            </w:r>
          </w:p>
        </w:tc>
      </w:tr>
      <w:tr>
        <w:trPr>
          <w:trHeight w:val="142" w:hRule="atLeast"/>
        </w:trPr>
        <w:tc>
          <w:tcPr>
            <w:tcW w:w="487" w:type="dxa"/>
            <w:tcBorders>
              <w:left w:val="nil"/>
              <w:right w:val="single" w:sz="2" w:space="0" w:color="FFFFFF"/>
            </w:tcBorders>
            <w:shd w:val="clear" w:color="auto" w:fill="E3F4AA"/>
          </w:tcPr>
          <w:p>
            <w:pPr>
              <w:pStyle w:val="TableParagraph"/>
              <w:spacing w:line="118" w:lineRule="exact" w:before="4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CE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353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69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15</w:t>
            </w:r>
          </w:p>
        </w:tc>
        <w:tc>
          <w:tcPr>
            <w:tcW w:w="59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437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252</w:t>
            </w:r>
          </w:p>
        </w:tc>
        <w:tc>
          <w:tcPr>
            <w:tcW w:w="755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42,3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383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71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454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77</w:t>
            </w:r>
          </w:p>
        </w:tc>
        <w:tc>
          <w:tcPr>
            <w:tcW w:w="696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17,0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45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177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33</w:t>
            </w:r>
          </w:p>
        </w:tc>
        <w:tc>
          <w:tcPr>
            <w:tcW w:w="70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2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210</w:t>
            </w:r>
          </w:p>
        </w:tc>
        <w:tc>
          <w:tcPr>
            <w:tcW w:w="698" w:type="dxa"/>
            <w:tcBorders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5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499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287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42,5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62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14,2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35</w:t>
            </w:r>
          </w:p>
        </w:tc>
        <w:tc>
          <w:tcPr>
            <w:tcW w:w="548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13,9</w:t>
            </w:r>
          </w:p>
        </w:tc>
      </w:tr>
      <w:tr>
        <w:trPr>
          <w:trHeight w:val="142" w:hRule="atLeast"/>
        </w:trPr>
        <w:tc>
          <w:tcPr>
            <w:tcW w:w="487" w:type="dxa"/>
            <w:tcBorders>
              <w:left w:val="nil"/>
              <w:right w:val="single" w:sz="2" w:space="0" w:color="FFFFFF"/>
            </w:tcBorders>
            <w:shd w:val="clear" w:color="auto" w:fill="E3F4AA"/>
          </w:tcPr>
          <w:p>
            <w:pPr>
              <w:pStyle w:val="TableParagraph"/>
              <w:spacing w:line="118" w:lineRule="exact" w:before="4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MA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285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w w:val="83"/>
                <w:sz w:val="11"/>
              </w:rPr>
              <w:t>6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10</w:t>
            </w:r>
          </w:p>
        </w:tc>
        <w:tc>
          <w:tcPr>
            <w:tcW w:w="59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301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110</w:t>
            </w:r>
          </w:p>
        </w:tc>
        <w:tc>
          <w:tcPr>
            <w:tcW w:w="755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63,5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307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w w:val="83"/>
                <w:sz w:val="11"/>
              </w:rPr>
              <w:t>2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309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41</w:t>
            </w:r>
          </w:p>
        </w:tc>
        <w:tc>
          <w:tcPr>
            <w:tcW w:w="696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13,3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31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93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1"/>
              <w:rPr>
                <w:sz w:val="11"/>
              </w:rPr>
            </w:pPr>
            <w:r>
              <w:rPr>
                <w:w w:val="83"/>
                <w:sz w:val="11"/>
              </w:rPr>
              <w:t>1</w:t>
            </w:r>
          </w:p>
        </w:tc>
        <w:tc>
          <w:tcPr>
            <w:tcW w:w="70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2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94</w:t>
            </w:r>
          </w:p>
        </w:tc>
        <w:tc>
          <w:tcPr>
            <w:tcW w:w="698" w:type="dxa"/>
            <w:tcBorders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5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340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135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60,3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39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13,0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25</w:t>
            </w:r>
          </w:p>
        </w:tc>
        <w:tc>
          <w:tcPr>
            <w:tcW w:w="548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22,7</w:t>
            </w:r>
          </w:p>
        </w:tc>
      </w:tr>
      <w:tr>
        <w:trPr>
          <w:trHeight w:val="142" w:hRule="atLeast"/>
        </w:trPr>
        <w:tc>
          <w:tcPr>
            <w:tcW w:w="487" w:type="dxa"/>
            <w:tcBorders>
              <w:left w:val="nil"/>
              <w:right w:val="single" w:sz="2" w:space="0" w:color="FFFFFF"/>
            </w:tcBorders>
            <w:shd w:val="clear" w:color="auto" w:fill="E3F4AA"/>
          </w:tcPr>
          <w:p>
            <w:pPr>
              <w:pStyle w:val="TableParagraph"/>
              <w:spacing w:line="118" w:lineRule="exact" w:before="4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PB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240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16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17</w:t>
            </w:r>
          </w:p>
        </w:tc>
        <w:tc>
          <w:tcPr>
            <w:tcW w:w="59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273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177</w:t>
            </w:r>
          </w:p>
        </w:tc>
        <w:tc>
          <w:tcPr>
            <w:tcW w:w="755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35,2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493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18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511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42</w:t>
            </w:r>
          </w:p>
        </w:tc>
        <w:tc>
          <w:tcPr>
            <w:tcW w:w="696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8,2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51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160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1"/>
              <w:rPr>
                <w:sz w:val="11"/>
              </w:rPr>
            </w:pPr>
            <w:r>
              <w:rPr>
                <w:w w:val="83"/>
                <w:sz w:val="11"/>
              </w:rPr>
              <w:t>8</w:t>
            </w:r>
          </w:p>
        </w:tc>
        <w:tc>
          <w:tcPr>
            <w:tcW w:w="70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2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168</w:t>
            </w:r>
          </w:p>
        </w:tc>
        <w:tc>
          <w:tcPr>
            <w:tcW w:w="698" w:type="dxa"/>
            <w:tcBorders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5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562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210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62,6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289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105,9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33</w:t>
            </w:r>
          </w:p>
        </w:tc>
        <w:tc>
          <w:tcPr>
            <w:tcW w:w="548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18,6</w:t>
            </w:r>
          </w:p>
        </w:tc>
      </w:tr>
      <w:tr>
        <w:trPr>
          <w:trHeight w:val="142" w:hRule="atLeast"/>
        </w:trPr>
        <w:tc>
          <w:tcPr>
            <w:tcW w:w="487" w:type="dxa"/>
            <w:tcBorders>
              <w:left w:val="nil"/>
              <w:right w:val="single" w:sz="2" w:space="0" w:color="FFFFFF"/>
            </w:tcBorders>
            <w:shd w:val="clear" w:color="auto" w:fill="E3F4AA"/>
          </w:tcPr>
          <w:p>
            <w:pPr>
              <w:pStyle w:val="TableParagraph"/>
              <w:spacing w:line="118" w:lineRule="exact" w:before="4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PE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405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114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18</w:t>
            </w:r>
          </w:p>
        </w:tc>
        <w:tc>
          <w:tcPr>
            <w:tcW w:w="59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537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332</w:t>
            </w:r>
          </w:p>
        </w:tc>
        <w:tc>
          <w:tcPr>
            <w:tcW w:w="755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38,2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438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130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568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130</w:t>
            </w:r>
          </w:p>
        </w:tc>
        <w:tc>
          <w:tcPr>
            <w:tcW w:w="696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22,9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57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216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58</w:t>
            </w:r>
          </w:p>
        </w:tc>
        <w:tc>
          <w:tcPr>
            <w:tcW w:w="70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2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274</w:t>
            </w:r>
          </w:p>
        </w:tc>
        <w:tc>
          <w:tcPr>
            <w:tcW w:w="698" w:type="dxa"/>
            <w:tcBorders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5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625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404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35,4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88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16,4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72</w:t>
            </w:r>
          </w:p>
        </w:tc>
        <w:tc>
          <w:tcPr>
            <w:tcW w:w="548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21,7</w:t>
            </w:r>
          </w:p>
        </w:tc>
      </w:tr>
      <w:tr>
        <w:trPr>
          <w:trHeight w:val="142" w:hRule="atLeast"/>
        </w:trPr>
        <w:tc>
          <w:tcPr>
            <w:tcW w:w="487" w:type="dxa"/>
            <w:tcBorders>
              <w:left w:val="nil"/>
              <w:right w:val="single" w:sz="2" w:space="0" w:color="FFFFFF"/>
            </w:tcBorders>
            <w:shd w:val="clear" w:color="auto" w:fill="E3F4AA"/>
          </w:tcPr>
          <w:p>
            <w:pPr>
              <w:pStyle w:val="TableParagraph"/>
              <w:spacing w:line="118" w:lineRule="exact" w:before="4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PI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215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51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w w:val="83"/>
                <w:sz w:val="11"/>
              </w:rPr>
              <w:t>9</w:t>
            </w:r>
          </w:p>
        </w:tc>
        <w:tc>
          <w:tcPr>
            <w:tcW w:w="59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275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155</w:t>
            </w:r>
          </w:p>
        </w:tc>
        <w:tc>
          <w:tcPr>
            <w:tcW w:w="755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43,6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244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59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303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47</w:t>
            </w:r>
          </w:p>
        </w:tc>
        <w:tc>
          <w:tcPr>
            <w:tcW w:w="696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15,5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30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119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26</w:t>
            </w:r>
          </w:p>
        </w:tc>
        <w:tc>
          <w:tcPr>
            <w:tcW w:w="70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2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145</w:t>
            </w:r>
          </w:p>
        </w:tc>
        <w:tc>
          <w:tcPr>
            <w:tcW w:w="698" w:type="dxa"/>
            <w:tcBorders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5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333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192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42,3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58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21,1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37</w:t>
            </w:r>
          </w:p>
        </w:tc>
        <w:tc>
          <w:tcPr>
            <w:tcW w:w="548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23,9</w:t>
            </w:r>
          </w:p>
        </w:tc>
      </w:tr>
      <w:tr>
        <w:trPr>
          <w:trHeight w:val="142" w:hRule="atLeast"/>
        </w:trPr>
        <w:tc>
          <w:tcPr>
            <w:tcW w:w="487" w:type="dxa"/>
            <w:tcBorders>
              <w:left w:val="nil"/>
              <w:right w:val="single" w:sz="2" w:space="0" w:color="FFFFFF"/>
            </w:tcBorders>
            <w:shd w:val="clear" w:color="auto" w:fill="E3F4AA"/>
          </w:tcPr>
          <w:p>
            <w:pPr>
              <w:pStyle w:val="TableParagraph"/>
              <w:spacing w:line="118" w:lineRule="exact" w:before="4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RN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276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29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11</w:t>
            </w:r>
          </w:p>
        </w:tc>
        <w:tc>
          <w:tcPr>
            <w:tcW w:w="59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316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140</w:t>
            </w:r>
          </w:p>
        </w:tc>
        <w:tc>
          <w:tcPr>
            <w:tcW w:w="755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55,7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282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34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316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29</w:t>
            </w:r>
          </w:p>
        </w:tc>
        <w:tc>
          <w:tcPr>
            <w:tcW w:w="696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9,2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124"/>
              <w:rPr>
                <w:sz w:val="11"/>
              </w:rPr>
            </w:pPr>
            <w:r>
              <w:rPr>
                <w:w w:val="83"/>
                <w:sz w:val="11"/>
              </w:rPr>
              <w:t>-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100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20</w:t>
            </w:r>
          </w:p>
        </w:tc>
        <w:tc>
          <w:tcPr>
            <w:tcW w:w="70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2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120</w:t>
            </w:r>
          </w:p>
        </w:tc>
        <w:tc>
          <w:tcPr>
            <w:tcW w:w="698" w:type="dxa"/>
            <w:tcBorders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5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316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149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52,8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w w:val="83"/>
                <w:sz w:val="11"/>
              </w:rPr>
              <w:t>0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0,0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w w:val="83"/>
                <w:sz w:val="11"/>
              </w:rPr>
              <w:t>9</w:t>
            </w:r>
          </w:p>
        </w:tc>
        <w:tc>
          <w:tcPr>
            <w:tcW w:w="548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6,4</w:t>
            </w:r>
          </w:p>
        </w:tc>
      </w:tr>
      <w:tr>
        <w:trPr>
          <w:trHeight w:val="153" w:hRule="atLeast"/>
        </w:trPr>
        <w:tc>
          <w:tcPr>
            <w:tcW w:w="487" w:type="dxa"/>
            <w:tcBorders>
              <w:left w:val="nil"/>
              <w:bottom w:val="nil"/>
              <w:right w:val="single" w:sz="2" w:space="0" w:color="FFFFFF"/>
            </w:tcBorders>
            <w:shd w:val="clear" w:color="auto" w:fill="E3F4AA"/>
          </w:tcPr>
          <w:p>
            <w:pPr>
              <w:pStyle w:val="TableParagraph"/>
              <w:spacing w:line="129" w:lineRule="exact" w:before="4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SE</w:t>
            </w:r>
          </w:p>
        </w:tc>
        <w:tc>
          <w:tcPr>
            <w:tcW w:w="559" w:type="dxa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29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130</w:t>
            </w:r>
          </w:p>
        </w:tc>
        <w:tc>
          <w:tcPr>
            <w:tcW w:w="559" w:type="dxa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29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36</w:t>
            </w:r>
          </w:p>
        </w:tc>
        <w:tc>
          <w:tcPr>
            <w:tcW w:w="559" w:type="dxa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29" w:lineRule="exact" w:before="4"/>
              <w:ind w:right="9"/>
              <w:rPr>
                <w:sz w:val="11"/>
              </w:rPr>
            </w:pPr>
            <w:r>
              <w:rPr>
                <w:w w:val="83"/>
                <w:sz w:val="11"/>
              </w:rPr>
              <w:t>6</w:t>
            </w:r>
          </w:p>
        </w:tc>
        <w:tc>
          <w:tcPr>
            <w:tcW w:w="594" w:type="dxa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29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172</w:t>
            </w:r>
          </w:p>
        </w:tc>
        <w:tc>
          <w:tcPr>
            <w:tcW w:w="559" w:type="dxa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29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102</w:t>
            </w:r>
          </w:p>
        </w:tc>
        <w:tc>
          <w:tcPr>
            <w:tcW w:w="755" w:type="dxa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29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40,7</w:t>
            </w:r>
          </w:p>
        </w:tc>
        <w:tc>
          <w:tcPr>
            <w:tcW w:w="698" w:type="dxa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29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136</w:t>
            </w:r>
          </w:p>
        </w:tc>
        <w:tc>
          <w:tcPr>
            <w:tcW w:w="698" w:type="dxa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29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47</w:t>
            </w:r>
          </w:p>
        </w:tc>
        <w:tc>
          <w:tcPr>
            <w:tcW w:w="698" w:type="dxa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29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183</w:t>
            </w:r>
          </w:p>
        </w:tc>
        <w:tc>
          <w:tcPr>
            <w:tcW w:w="698" w:type="dxa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29" w:lineRule="exact" w:before="4"/>
              <w:ind w:right="1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40</w:t>
            </w:r>
          </w:p>
        </w:tc>
        <w:tc>
          <w:tcPr>
            <w:tcW w:w="696" w:type="dxa"/>
            <w:tcBorders>
              <w:left w:val="single" w:sz="2" w:space="0" w:color="FFFFFF"/>
              <w:bottom w:val="nil"/>
            </w:tcBorders>
            <w:shd w:val="clear" w:color="auto" w:fill="E7E6E6"/>
          </w:tcPr>
          <w:p>
            <w:pPr>
              <w:pStyle w:val="TableParagraph"/>
              <w:spacing w:line="129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21,9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29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18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29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62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29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20</w:t>
            </w:r>
          </w:p>
        </w:tc>
        <w:tc>
          <w:tcPr>
            <w:tcW w:w="70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29" w:lineRule="exact" w:before="4"/>
              <w:ind w:right="32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82</w:t>
            </w:r>
          </w:p>
        </w:tc>
        <w:tc>
          <w:tcPr>
            <w:tcW w:w="698" w:type="dxa"/>
            <w:tcBorders>
              <w:bottom w:val="nil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29" w:lineRule="exact" w:before="4"/>
              <w:ind w:right="5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201</w:t>
            </w:r>
          </w:p>
        </w:tc>
        <w:tc>
          <w:tcPr>
            <w:tcW w:w="698" w:type="dxa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29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122</w:t>
            </w:r>
          </w:p>
        </w:tc>
        <w:tc>
          <w:tcPr>
            <w:tcW w:w="698" w:type="dxa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29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39,3</w:t>
            </w:r>
          </w:p>
        </w:tc>
        <w:tc>
          <w:tcPr>
            <w:tcW w:w="550" w:type="dxa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29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29</w:t>
            </w:r>
          </w:p>
        </w:tc>
        <w:tc>
          <w:tcPr>
            <w:tcW w:w="550" w:type="dxa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29" w:lineRule="exact" w:before="4"/>
              <w:ind w:right="10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16,9</w:t>
            </w:r>
          </w:p>
        </w:tc>
        <w:tc>
          <w:tcPr>
            <w:tcW w:w="550" w:type="dxa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29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20</w:t>
            </w:r>
          </w:p>
        </w:tc>
        <w:tc>
          <w:tcPr>
            <w:tcW w:w="548" w:type="dxa"/>
            <w:tcBorders>
              <w:left w:val="single" w:sz="2" w:space="0" w:color="FFFFFF"/>
              <w:bottom w:val="nil"/>
            </w:tcBorders>
            <w:shd w:val="clear" w:color="auto" w:fill="E7E6E6"/>
          </w:tcPr>
          <w:p>
            <w:pPr>
              <w:pStyle w:val="TableParagraph"/>
              <w:spacing w:line="129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19,6</w:t>
            </w:r>
          </w:p>
        </w:tc>
      </w:tr>
      <w:tr>
        <w:trPr>
          <w:trHeight w:val="131" w:hRule="atLeast"/>
        </w:trPr>
        <w:tc>
          <w:tcPr>
            <w:tcW w:w="487" w:type="dxa"/>
            <w:tcBorders>
              <w:top w:val="nil"/>
              <w:left w:val="nil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Soma(NE)</w:t>
            </w:r>
          </w:p>
        </w:tc>
        <w:tc>
          <w:tcPr>
            <w:tcW w:w="559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2.920</w:t>
            </w:r>
          </w:p>
        </w:tc>
        <w:tc>
          <w:tcPr>
            <w:tcW w:w="559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7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463</w:t>
            </w:r>
          </w:p>
        </w:tc>
        <w:tc>
          <w:tcPr>
            <w:tcW w:w="559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8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127</w:t>
            </w:r>
          </w:p>
        </w:tc>
        <w:tc>
          <w:tcPr>
            <w:tcW w:w="594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10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3.510</w:t>
            </w:r>
          </w:p>
        </w:tc>
        <w:tc>
          <w:tcPr>
            <w:tcW w:w="559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11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1.846</w:t>
            </w:r>
          </w:p>
        </w:tc>
        <w:tc>
          <w:tcPr>
            <w:tcW w:w="755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11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47,4</w:t>
            </w:r>
          </w:p>
        </w:tc>
        <w:tc>
          <w:tcPr>
            <w:tcW w:w="698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11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3.331</w:t>
            </w:r>
          </w:p>
        </w:tc>
        <w:tc>
          <w:tcPr>
            <w:tcW w:w="698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9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523</w:t>
            </w:r>
          </w:p>
        </w:tc>
        <w:tc>
          <w:tcPr>
            <w:tcW w:w="698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11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3.854</w:t>
            </w:r>
          </w:p>
        </w:tc>
        <w:tc>
          <w:tcPr>
            <w:tcW w:w="698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10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585</w:t>
            </w:r>
          </w:p>
        </w:tc>
        <w:tc>
          <w:tcPr>
            <w:tcW w:w="696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8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15,2</w:t>
            </w:r>
          </w:p>
        </w:tc>
        <w:tc>
          <w:tcPr>
            <w:tcW w:w="698" w:type="dxa"/>
            <w:tcBorders>
              <w:top w:val="single" w:sz="6" w:space="0" w:color="FFFFFF"/>
              <w:left w:val="single" w:sz="2" w:space="0" w:color="FFFFFF"/>
              <w:bottom w:val="single" w:sz="6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6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336</w:t>
            </w:r>
          </w:p>
        </w:tc>
        <w:tc>
          <w:tcPr>
            <w:tcW w:w="698" w:type="dxa"/>
            <w:tcBorders>
              <w:top w:val="single" w:sz="6" w:space="0" w:color="FFFFFF"/>
              <w:left w:val="single" w:sz="2" w:space="0" w:color="FFFFFF"/>
              <w:bottom w:val="single" w:sz="6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8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1.326</w:t>
            </w:r>
          </w:p>
        </w:tc>
        <w:tc>
          <w:tcPr>
            <w:tcW w:w="698" w:type="dxa"/>
            <w:tcBorders>
              <w:top w:val="single" w:sz="6" w:space="0" w:color="FFFFFF"/>
              <w:left w:val="single" w:sz="2" w:space="0" w:color="FFFFFF"/>
              <w:bottom w:val="single" w:sz="6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6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241</w:t>
            </w:r>
          </w:p>
        </w:tc>
        <w:tc>
          <w:tcPr>
            <w:tcW w:w="700" w:type="dxa"/>
            <w:tcBorders>
              <w:top w:val="single" w:sz="6" w:space="0" w:color="FFFFFF"/>
              <w:left w:val="single" w:sz="2" w:space="0" w:color="FFFFFF"/>
              <w:bottom w:val="single" w:sz="6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10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1.567</w:t>
            </w:r>
          </w:p>
        </w:tc>
        <w:tc>
          <w:tcPr>
            <w:tcW w:w="698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10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4.190</w:t>
            </w:r>
          </w:p>
        </w:tc>
        <w:tc>
          <w:tcPr>
            <w:tcW w:w="698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10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2.152</w:t>
            </w:r>
          </w:p>
        </w:tc>
        <w:tc>
          <w:tcPr>
            <w:tcW w:w="698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48,6</w:t>
            </w:r>
          </w:p>
        </w:tc>
        <w:tc>
          <w:tcPr>
            <w:tcW w:w="550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8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680</w:t>
            </w:r>
          </w:p>
        </w:tc>
        <w:tc>
          <w:tcPr>
            <w:tcW w:w="550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10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19,4</w:t>
            </w:r>
          </w:p>
        </w:tc>
        <w:tc>
          <w:tcPr>
            <w:tcW w:w="550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8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306</w:t>
            </w:r>
          </w:p>
        </w:tc>
        <w:tc>
          <w:tcPr>
            <w:tcW w:w="548" w:type="dxa"/>
            <w:tcBorders>
              <w:top w:val="nil"/>
              <w:lef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6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16,6</w:t>
            </w:r>
          </w:p>
        </w:tc>
      </w:tr>
      <w:tr>
        <w:trPr>
          <w:trHeight w:val="142" w:hRule="atLeast"/>
        </w:trPr>
        <w:tc>
          <w:tcPr>
            <w:tcW w:w="487" w:type="dxa"/>
            <w:tcBorders>
              <w:left w:val="nil"/>
              <w:right w:val="single" w:sz="2" w:space="0" w:color="FFFFFF"/>
            </w:tcBorders>
            <w:shd w:val="clear" w:color="auto" w:fill="E3F4AA"/>
          </w:tcPr>
          <w:p>
            <w:pPr>
              <w:pStyle w:val="TableParagraph"/>
              <w:spacing w:line="118" w:lineRule="exact" w:before="4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DF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677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100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27</w:t>
            </w:r>
          </w:p>
        </w:tc>
        <w:tc>
          <w:tcPr>
            <w:tcW w:w="59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804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352</w:t>
            </w:r>
          </w:p>
        </w:tc>
        <w:tc>
          <w:tcPr>
            <w:tcW w:w="755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56,2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734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106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840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155</w:t>
            </w:r>
          </w:p>
        </w:tc>
        <w:tc>
          <w:tcPr>
            <w:tcW w:w="696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18,5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84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258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46</w:t>
            </w:r>
          </w:p>
        </w:tc>
        <w:tc>
          <w:tcPr>
            <w:tcW w:w="70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2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304</w:t>
            </w:r>
          </w:p>
        </w:tc>
        <w:tc>
          <w:tcPr>
            <w:tcW w:w="698" w:type="dxa"/>
            <w:tcBorders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5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924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459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50,3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120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14,9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107</w:t>
            </w:r>
          </w:p>
        </w:tc>
        <w:tc>
          <w:tcPr>
            <w:tcW w:w="548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30,4</w:t>
            </w:r>
          </w:p>
        </w:tc>
      </w:tr>
      <w:tr>
        <w:trPr>
          <w:trHeight w:val="142" w:hRule="atLeast"/>
        </w:trPr>
        <w:tc>
          <w:tcPr>
            <w:tcW w:w="487" w:type="dxa"/>
            <w:tcBorders>
              <w:left w:val="nil"/>
              <w:right w:val="single" w:sz="2" w:space="0" w:color="FFFFFF"/>
            </w:tcBorders>
            <w:shd w:val="clear" w:color="auto" w:fill="E3F4AA"/>
          </w:tcPr>
          <w:p>
            <w:pPr>
              <w:pStyle w:val="TableParagraph"/>
              <w:spacing w:line="118" w:lineRule="exact" w:before="4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GO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588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109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24</w:t>
            </w:r>
          </w:p>
        </w:tc>
        <w:tc>
          <w:tcPr>
            <w:tcW w:w="59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721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219</w:t>
            </w:r>
          </w:p>
        </w:tc>
        <w:tc>
          <w:tcPr>
            <w:tcW w:w="755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69,6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616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121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737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133</w:t>
            </w:r>
          </w:p>
        </w:tc>
        <w:tc>
          <w:tcPr>
            <w:tcW w:w="696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18,0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74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149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47</w:t>
            </w:r>
          </w:p>
        </w:tc>
        <w:tc>
          <w:tcPr>
            <w:tcW w:w="70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2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196</w:t>
            </w:r>
          </w:p>
        </w:tc>
        <w:tc>
          <w:tcPr>
            <w:tcW w:w="698" w:type="dxa"/>
            <w:tcBorders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5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811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329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59,4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90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12,5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110</w:t>
            </w:r>
          </w:p>
        </w:tc>
        <w:tc>
          <w:tcPr>
            <w:tcW w:w="548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50,2</w:t>
            </w:r>
          </w:p>
        </w:tc>
      </w:tr>
      <w:tr>
        <w:trPr>
          <w:trHeight w:val="142" w:hRule="atLeast"/>
        </w:trPr>
        <w:tc>
          <w:tcPr>
            <w:tcW w:w="487" w:type="dxa"/>
            <w:tcBorders>
              <w:left w:val="nil"/>
              <w:right w:val="single" w:sz="2" w:space="0" w:color="FFFFFF"/>
            </w:tcBorders>
            <w:shd w:val="clear" w:color="auto" w:fill="E3F4AA"/>
          </w:tcPr>
          <w:p>
            <w:pPr>
              <w:pStyle w:val="TableParagraph"/>
              <w:spacing w:line="118" w:lineRule="exact" w:before="4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MS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555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108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23</w:t>
            </w:r>
          </w:p>
        </w:tc>
        <w:tc>
          <w:tcPr>
            <w:tcW w:w="59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686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323</w:t>
            </w:r>
          </w:p>
        </w:tc>
        <w:tc>
          <w:tcPr>
            <w:tcW w:w="755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52,9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557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113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670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95</w:t>
            </w:r>
          </w:p>
        </w:tc>
        <w:tc>
          <w:tcPr>
            <w:tcW w:w="696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14,2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16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193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43</w:t>
            </w:r>
          </w:p>
        </w:tc>
        <w:tc>
          <w:tcPr>
            <w:tcW w:w="70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2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236</w:t>
            </w:r>
          </w:p>
        </w:tc>
        <w:tc>
          <w:tcPr>
            <w:tcW w:w="698" w:type="dxa"/>
            <w:tcBorders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5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686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331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51,7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w w:val="83"/>
                <w:sz w:val="11"/>
              </w:rPr>
              <w:t>0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0,0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w w:val="83"/>
                <w:sz w:val="11"/>
              </w:rPr>
              <w:t>8</w:t>
            </w:r>
          </w:p>
        </w:tc>
        <w:tc>
          <w:tcPr>
            <w:tcW w:w="548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2,5</w:t>
            </w:r>
          </w:p>
        </w:tc>
      </w:tr>
      <w:tr>
        <w:trPr>
          <w:trHeight w:val="142" w:hRule="atLeast"/>
        </w:trPr>
        <w:tc>
          <w:tcPr>
            <w:tcW w:w="487" w:type="dxa"/>
            <w:tcBorders>
              <w:left w:val="nil"/>
              <w:right w:val="single" w:sz="2" w:space="0" w:color="FFFFFF"/>
            </w:tcBorders>
            <w:shd w:val="clear" w:color="auto" w:fill="E3F4AA"/>
          </w:tcPr>
          <w:p>
            <w:pPr>
              <w:pStyle w:val="TableParagraph"/>
              <w:spacing w:line="118" w:lineRule="exact" w:before="4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MT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530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91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22</w:t>
            </w:r>
          </w:p>
        </w:tc>
        <w:tc>
          <w:tcPr>
            <w:tcW w:w="59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643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286</w:t>
            </w:r>
          </w:p>
        </w:tc>
        <w:tc>
          <w:tcPr>
            <w:tcW w:w="755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55,5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578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109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687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103</w:t>
            </w:r>
          </w:p>
        </w:tc>
        <w:tc>
          <w:tcPr>
            <w:tcW w:w="696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15,0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69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219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48</w:t>
            </w:r>
          </w:p>
        </w:tc>
        <w:tc>
          <w:tcPr>
            <w:tcW w:w="70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2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267</w:t>
            </w:r>
          </w:p>
        </w:tc>
        <w:tc>
          <w:tcPr>
            <w:tcW w:w="698" w:type="dxa"/>
            <w:tcBorders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5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756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370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51,1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113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17,6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84</w:t>
            </w:r>
          </w:p>
        </w:tc>
        <w:tc>
          <w:tcPr>
            <w:tcW w:w="548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29,4</w:t>
            </w:r>
          </w:p>
        </w:tc>
      </w:tr>
      <w:tr>
        <w:trPr>
          <w:trHeight w:val="142" w:hRule="atLeast"/>
        </w:trPr>
        <w:tc>
          <w:tcPr>
            <w:tcW w:w="487" w:type="dxa"/>
            <w:tcBorders>
              <w:left w:val="nil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Soma(CO)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2.350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7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408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8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96</w:t>
            </w:r>
          </w:p>
        </w:tc>
        <w:tc>
          <w:tcPr>
            <w:tcW w:w="59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10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2.854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11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1.180</w:t>
            </w:r>
          </w:p>
        </w:tc>
        <w:tc>
          <w:tcPr>
            <w:tcW w:w="755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11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58,7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11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2.485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449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11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2.934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10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486</w:t>
            </w:r>
          </w:p>
        </w:tc>
        <w:tc>
          <w:tcPr>
            <w:tcW w:w="69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8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16,6</w:t>
            </w:r>
          </w:p>
        </w:tc>
        <w:tc>
          <w:tcPr>
            <w:tcW w:w="698" w:type="dxa"/>
            <w:tcBorders>
              <w:top w:val="single" w:sz="6" w:space="0" w:color="FFFFFF"/>
              <w:left w:val="single" w:sz="2" w:space="0" w:color="FFFFFF"/>
              <w:bottom w:val="single" w:sz="6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6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243</w:t>
            </w:r>
          </w:p>
        </w:tc>
        <w:tc>
          <w:tcPr>
            <w:tcW w:w="698" w:type="dxa"/>
            <w:tcBorders>
              <w:top w:val="single" w:sz="6" w:space="0" w:color="FFFFFF"/>
              <w:left w:val="single" w:sz="2" w:space="0" w:color="FFFFFF"/>
              <w:bottom w:val="single" w:sz="6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6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819</w:t>
            </w:r>
          </w:p>
        </w:tc>
        <w:tc>
          <w:tcPr>
            <w:tcW w:w="698" w:type="dxa"/>
            <w:tcBorders>
              <w:top w:val="single" w:sz="6" w:space="0" w:color="FFFFFF"/>
              <w:left w:val="single" w:sz="2" w:space="0" w:color="FFFFFF"/>
              <w:bottom w:val="single" w:sz="6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6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184</w:t>
            </w:r>
          </w:p>
        </w:tc>
        <w:tc>
          <w:tcPr>
            <w:tcW w:w="700" w:type="dxa"/>
            <w:tcBorders>
              <w:top w:val="single" w:sz="6" w:space="0" w:color="FFFFFF"/>
              <w:left w:val="single" w:sz="2" w:space="0" w:color="FFFFFF"/>
              <w:bottom w:val="single" w:sz="6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10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1.003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10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3.177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10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1.489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53,1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8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323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10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11,3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8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309</w:t>
            </w:r>
          </w:p>
        </w:tc>
        <w:tc>
          <w:tcPr>
            <w:tcW w:w="548" w:type="dxa"/>
            <w:tcBorders>
              <w:lef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6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26,2</w:t>
            </w:r>
          </w:p>
        </w:tc>
      </w:tr>
      <w:tr>
        <w:trPr>
          <w:trHeight w:val="142" w:hRule="atLeast"/>
        </w:trPr>
        <w:tc>
          <w:tcPr>
            <w:tcW w:w="487" w:type="dxa"/>
            <w:tcBorders>
              <w:left w:val="nil"/>
              <w:right w:val="single" w:sz="2" w:space="0" w:color="FFFFFF"/>
            </w:tcBorders>
            <w:shd w:val="clear" w:color="auto" w:fill="E3F4AA"/>
          </w:tcPr>
          <w:p>
            <w:pPr>
              <w:pStyle w:val="TableParagraph"/>
              <w:spacing w:line="118" w:lineRule="exact" w:before="4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ES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405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63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16</w:t>
            </w:r>
          </w:p>
        </w:tc>
        <w:tc>
          <w:tcPr>
            <w:tcW w:w="59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484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341</w:t>
            </w:r>
          </w:p>
        </w:tc>
        <w:tc>
          <w:tcPr>
            <w:tcW w:w="755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29,5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409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68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477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124</w:t>
            </w:r>
          </w:p>
        </w:tc>
        <w:tc>
          <w:tcPr>
            <w:tcW w:w="696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26,0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2"/>
              <w:rPr>
                <w:sz w:val="11"/>
              </w:rPr>
            </w:pPr>
            <w:r>
              <w:rPr>
                <w:w w:val="83"/>
                <w:sz w:val="11"/>
              </w:rPr>
              <w:t>7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217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28</w:t>
            </w:r>
          </w:p>
        </w:tc>
        <w:tc>
          <w:tcPr>
            <w:tcW w:w="70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2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245</w:t>
            </w:r>
          </w:p>
        </w:tc>
        <w:tc>
          <w:tcPr>
            <w:tcW w:w="698" w:type="dxa"/>
            <w:tcBorders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5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484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369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23,8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w w:val="83"/>
                <w:sz w:val="11"/>
              </w:rPr>
              <w:t>0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0,0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28</w:t>
            </w:r>
          </w:p>
        </w:tc>
        <w:tc>
          <w:tcPr>
            <w:tcW w:w="548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8,2</w:t>
            </w:r>
          </w:p>
        </w:tc>
      </w:tr>
      <w:tr>
        <w:trPr>
          <w:trHeight w:val="142" w:hRule="atLeast"/>
        </w:trPr>
        <w:tc>
          <w:tcPr>
            <w:tcW w:w="487" w:type="dxa"/>
            <w:tcBorders>
              <w:left w:val="nil"/>
              <w:right w:val="single" w:sz="2" w:space="0" w:color="FFFFFF"/>
            </w:tcBorders>
            <w:shd w:val="clear" w:color="auto" w:fill="E3F4AA"/>
          </w:tcPr>
          <w:p>
            <w:pPr>
              <w:pStyle w:val="TableParagraph"/>
              <w:spacing w:line="118" w:lineRule="exact" w:before="4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MG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1.526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302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64</w:t>
            </w:r>
          </w:p>
        </w:tc>
        <w:tc>
          <w:tcPr>
            <w:tcW w:w="59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1.892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1.140</w:t>
            </w:r>
          </w:p>
        </w:tc>
        <w:tc>
          <w:tcPr>
            <w:tcW w:w="755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39,7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1.563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371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1.934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431</w:t>
            </w:r>
          </w:p>
        </w:tc>
        <w:tc>
          <w:tcPr>
            <w:tcW w:w="696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22,3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193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831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146</w:t>
            </w:r>
          </w:p>
        </w:tc>
        <w:tc>
          <w:tcPr>
            <w:tcW w:w="70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2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977</w:t>
            </w:r>
          </w:p>
        </w:tc>
        <w:tc>
          <w:tcPr>
            <w:tcW w:w="698" w:type="dxa"/>
            <w:tcBorders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2.127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1.408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33,8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235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12,4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268</w:t>
            </w:r>
          </w:p>
        </w:tc>
        <w:tc>
          <w:tcPr>
            <w:tcW w:w="548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23,5</w:t>
            </w:r>
          </w:p>
        </w:tc>
      </w:tr>
      <w:tr>
        <w:trPr>
          <w:trHeight w:val="142" w:hRule="atLeast"/>
        </w:trPr>
        <w:tc>
          <w:tcPr>
            <w:tcW w:w="487" w:type="dxa"/>
            <w:tcBorders>
              <w:left w:val="nil"/>
              <w:right w:val="single" w:sz="2" w:space="0" w:color="FFFFFF"/>
            </w:tcBorders>
            <w:shd w:val="clear" w:color="auto" w:fill="E3F4AA"/>
          </w:tcPr>
          <w:p>
            <w:pPr>
              <w:pStyle w:val="TableParagraph"/>
              <w:spacing w:line="118" w:lineRule="exact" w:before="4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RJ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2.520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313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99</w:t>
            </w:r>
          </w:p>
        </w:tc>
        <w:tc>
          <w:tcPr>
            <w:tcW w:w="59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2.932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1.624</w:t>
            </w:r>
          </w:p>
        </w:tc>
        <w:tc>
          <w:tcPr>
            <w:tcW w:w="755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44,6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2.524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409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2.933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593</w:t>
            </w:r>
          </w:p>
        </w:tc>
        <w:tc>
          <w:tcPr>
            <w:tcW w:w="696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20,2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293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2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1.146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166</w:t>
            </w:r>
          </w:p>
        </w:tc>
        <w:tc>
          <w:tcPr>
            <w:tcW w:w="70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3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1.312</w:t>
            </w:r>
          </w:p>
        </w:tc>
        <w:tc>
          <w:tcPr>
            <w:tcW w:w="698" w:type="dxa"/>
            <w:tcBorders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3.226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1.905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40,9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294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10,0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281</w:t>
            </w:r>
          </w:p>
        </w:tc>
        <w:tc>
          <w:tcPr>
            <w:tcW w:w="548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17,3</w:t>
            </w:r>
          </w:p>
        </w:tc>
      </w:tr>
      <w:tr>
        <w:trPr>
          <w:trHeight w:val="142" w:hRule="atLeast"/>
        </w:trPr>
        <w:tc>
          <w:tcPr>
            <w:tcW w:w="487" w:type="dxa"/>
            <w:tcBorders>
              <w:left w:val="nil"/>
              <w:right w:val="single" w:sz="2" w:space="0" w:color="FFFFFF"/>
            </w:tcBorders>
            <w:shd w:val="clear" w:color="auto" w:fill="E3F4AA"/>
          </w:tcPr>
          <w:p>
            <w:pPr>
              <w:pStyle w:val="TableParagraph"/>
              <w:spacing w:line="118" w:lineRule="exact" w:before="4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SP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6.584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1.371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273</w:t>
            </w:r>
          </w:p>
        </w:tc>
        <w:tc>
          <w:tcPr>
            <w:tcW w:w="59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8.228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4.576</w:t>
            </w:r>
          </w:p>
        </w:tc>
        <w:tc>
          <w:tcPr>
            <w:tcW w:w="755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44,4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6.504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1.634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8.138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1.745</w:t>
            </w:r>
          </w:p>
        </w:tc>
        <w:tc>
          <w:tcPr>
            <w:tcW w:w="696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21,4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90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2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2.406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681</w:t>
            </w:r>
          </w:p>
        </w:tc>
        <w:tc>
          <w:tcPr>
            <w:tcW w:w="70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3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3.087</w:t>
            </w:r>
          </w:p>
        </w:tc>
        <w:tc>
          <w:tcPr>
            <w:tcW w:w="698" w:type="dxa"/>
            <w:tcBorders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8.228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4.832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41,3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w w:val="83"/>
                <w:sz w:val="11"/>
              </w:rPr>
              <w:t>0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0,0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256</w:t>
            </w:r>
          </w:p>
        </w:tc>
        <w:tc>
          <w:tcPr>
            <w:tcW w:w="548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5,6</w:t>
            </w:r>
          </w:p>
        </w:tc>
      </w:tr>
      <w:tr>
        <w:trPr>
          <w:trHeight w:val="142" w:hRule="atLeast"/>
        </w:trPr>
        <w:tc>
          <w:tcPr>
            <w:tcW w:w="487" w:type="dxa"/>
            <w:tcBorders>
              <w:left w:val="nil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Soma(SE)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11.035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2.049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8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452</w:t>
            </w:r>
          </w:p>
        </w:tc>
        <w:tc>
          <w:tcPr>
            <w:tcW w:w="59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10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13.536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11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7.681</w:t>
            </w:r>
          </w:p>
        </w:tc>
        <w:tc>
          <w:tcPr>
            <w:tcW w:w="755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11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43,3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11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11.000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11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2.482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11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13.482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11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2.893</w:t>
            </w:r>
          </w:p>
        </w:tc>
        <w:tc>
          <w:tcPr>
            <w:tcW w:w="69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8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21,5</w:t>
            </w:r>
          </w:p>
        </w:tc>
        <w:tc>
          <w:tcPr>
            <w:tcW w:w="698" w:type="dxa"/>
            <w:tcBorders>
              <w:top w:val="single" w:sz="6" w:space="0" w:color="FFFFFF"/>
              <w:left w:val="single" w:sz="2" w:space="0" w:color="FFFFFF"/>
              <w:bottom w:val="single" w:sz="6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6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583</w:t>
            </w:r>
          </w:p>
        </w:tc>
        <w:tc>
          <w:tcPr>
            <w:tcW w:w="698" w:type="dxa"/>
            <w:tcBorders>
              <w:top w:val="single" w:sz="6" w:space="0" w:color="FFFFFF"/>
              <w:left w:val="single" w:sz="2" w:space="0" w:color="FFFFFF"/>
              <w:bottom w:val="single" w:sz="6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8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4.600</w:t>
            </w:r>
          </w:p>
        </w:tc>
        <w:tc>
          <w:tcPr>
            <w:tcW w:w="698" w:type="dxa"/>
            <w:tcBorders>
              <w:top w:val="single" w:sz="6" w:space="0" w:color="FFFFFF"/>
              <w:left w:val="single" w:sz="2" w:space="0" w:color="FFFFFF"/>
              <w:bottom w:val="single" w:sz="6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8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1.021</w:t>
            </w:r>
          </w:p>
        </w:tc>
        <w:tc>
          <w:tcPr>
            <w:tcW w:w="700" w:type="dxa"/>
            <w:tcBorders>
              <w:top w:val="single" w:sz="6" w:space="0" w:color="FFFFFF"/>
              <w:left w:val="single" w:sz="2" w:space="0" w:color="FFFFFF"/>
              <w:bottom w:val="single" w:sz="6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10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5.621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10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14.065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10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8.514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39,5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8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529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10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3,9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8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833</w:t>
            </w:r>
          </w:p>
        </w:tc>
        <w:tc>
          <w:tcPr>
            <w:tcW w:w="548" w:type="dxa"/>
            <w:tcBorders>
              <w:lef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8" w:lineRule="exact" w:before="4"/>
              <w:ind w:right="6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10,8</w:t>
            </w:r>
          </w:p>
        </w:tc>
      </w:tr>
      <w:tr>
        <w:trPr>
          <w:trHeight w:val="142" w:hRule="atLeast"/>
        </w:trPr>
        <w:tc>
          <w:tcPr>
            <w:tcW w:w="487" w:type="dxa"/>
            <w:tcBorders>
              <w:left w:val="nil"/>
              <w:right w:val="single" w:sz="2" w:space="0" w:color="FFFFFF"/>
            </w:tcBorders>
            <w:shd w:val="clear" w:color="auto" w:fill="E3F4AA"/>
          </w:tcPr>
          <w:p>
            <w:pPr>
              <w:pStyle w:val="TableParagraph"/>
              <w:spacing w:line="118" w:lineRule="exact" w:before="4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PR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2.055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642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94</w:t>
            </w:r>
          </w:p>
        </w:tc>
        <w:tc>
          <w:tcPr>
            <w:tcW w:w="59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2.791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1.303</w:t>
            </w:r>
          </w:p>
        </w:tc>
        <w:tc>
          <w:tcPr>
            <w:tcW w:w="755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53,3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1.923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706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2.629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551</w:t>
            </w:r>
          </w:p>
        </w:tc>
        <w:tc>
          <w:tcPr>
            <w:tcW w:w="696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21,0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162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2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1.065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289</w:t>
            </w:r>
          </w:p>
        </w:tc>
        <w:tc>
          <w:tcPr>
            <w:tcW w:w="70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3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1.354</w:t>
            </w:r>
          </w:p>
        </w:tc>
        <w:tc>
          <w:tcPr>
            <w:tcW w:w="698" w:type="dxa"/>
            <w:tcBorders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2.791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1.905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31,7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w w:val="83"/>
                <w:sz w:val="11"/>
              </w:rPr>
              <w:t>0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0,0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602</w:t>
            </w:r>
          </w:p>
        </w:tc>
        <w:tc>
          <w:tcPr>
            <w:tcW w:w="548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46,2</w:t>
            </w:r>
          </w:p>
        </w:tc>
      </w:tr>
      <w:tr>
        <w:trPr>
          <w:trHeight w:val="142" w:hRule="atLeast"/>
        </w:trPr>
        <w:tc>
          <w:tcPr>
            <w:tcW w:w="487" w:type="dxa"/>
            <w:tcBorders>
              <w:left w:val="nil"/>
              <w:right w:val="single" w:sz="2" w:space="0" w:color="FFFFFF"/>
            </w:tcBorders>
            <w:shd w:val="clear" w:color="auto" w:fill="E3F4AA"/>
          </w:tcPr>
          <w:p>
            <w:pPr>
              <w:pStyle w:val="TableParagraph"/>
              <w:spacing w:line="118" w:lineRule="exact" w:before="4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RS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2.506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322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99</w:t>
            </w:r>
          </w:p>
        </w:tc>
        <w:tc>
          <w:tcPr>
            <w:tcW w:w="59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2.927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1.610</w:t>
            </w:r>
          </w:p>
        </w:tc>
        <w:tc>
          <w:tcPr>
            <w:tcW w:w="755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45,0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2.604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499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3.103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654</w:t>
            </w:r>
          </w:p>
        </w:tc>
        <w:tc>
          <w:tcPr>
            <w:tcW w:w="696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21,1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310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2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1.207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165</w:t>
            </w:r>
          </w:p>
        </w:tc>
        <w:tc>
          <w:tcPr>
            <w:tcW w:w="70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18" w:lineRule="exact" w:before="4"/>
              <w:ind w:right="33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1.372</w:t>
            </w:r>
          </w:p>
        </w:tc>
        <w:tc>
          <w:tcPr>
            <w:tcW w:w="698" w:type="dxa"/>
            <w:tcBorders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7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3.413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2.026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18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40,6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486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10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16,6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416</w:t>
            </w:r>
          </w:p>
        </w:tc>
        <w:tc>
          <w:tcPr>
            <w:tcW w:w="548" w:type="dxa"/>
            <w:tcBorders>
              <w:lef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18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25,8</w:t>
            </w:r>
          </w:p>
        </w:tc>
      </w:tr>
      <w:tr>
        <w:trPr>
          <w:trHeight w:val="153" w:hRule="atLeast"/>
        </w:trPr>
        <w:tc>
          <w:tcPr>
            <w:tcW w:w="487" w:type="dxa"/>
            <w:tcBorders>
              <w:left w:val="nil"/>
              <w:bottom w:val="nil"/>
              <w:right w:val="single" w:sz="2" w:space="0" w:color="FFFFFF"/>
            </w:tcBorders>
            <w:shd w:val="clear" w:color="auto" w:fill="E3F4AA"/>
          </w:tcPr>
          <w:p>
            <w:pPr>
              <w:pStyle w:val="TableParagraph"/>
              <w:spacing w:line="129" w:lineRule="exact" w:before="4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SC</w:t>
            </w:r>
          </w:p>
        </w:tc>
        <w:tc>
          <w:tcPr>
            <w:tcW w:w="559" w:type="dxa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29" w:lineRule="exact" w:before="4"/>
              <w:ind w:right="9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1.684</w:t>
            </w:r>
          </w:p>
        </w:tc>
        <w:tc>
          <w:tcPr>
            <w:tcW w:w="559" w:type="dxa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29" w:lineRule="exact" w:before="4"/>
              <w:ind w:right="7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157</w:t>
            </w:r>
          </w:p>
        </w:tc>
        <w:tc>
          <w:tcPr>
            <w:tcW w:w="559" w:type="dxa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29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64</w:t>
            </w:r>
          </w:p>
        </w:tc>
        <w:tc>
          <w:tcPr>
            <w:tcW w:w="594" w:type="dxa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29" w:lineRule="exact" w:before="4"/>
              <w:ind w:right="10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1.905</w:t>
            </w:r>
          </w:p>
        </w:tc>
        <w:tc>
          <w:tcPr>
            <w:tcW w:w="559" w:type="dxa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29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1.022</w:t>
            </w:r>
          </w:p>
        </w:tc>
        <w:tc>
          <w:tcPr>
            <w:tcW w:w="755" w:type="dxa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E1EEDA"/>
          </w:tcPr>
          <w:p>
            <w:pPr>
              <w:pStyle w:val="TableParagraph"/>
              <w:spacing w:line="129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46,4</w:t>
            </w:r>
          </w:p>
        </w:tc>
        <w:tc>
          <w:tcPr>
            <w:tcW w:w="698" w:type="dxa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29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1.741</w:t>
            </w:r>
          </w:p>
        </w:tc>
        <w:tc>
          <w:tcPr>
            <w:tcW w:w="698" w:type="dxa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29" w:lineRule="exact" w:before="4"/>
              <w:ind w:right="9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222</w:t>
            </w:r>
          </w:p>
        </w:tc>
        <w:tc>
          <w:tcPr>
            <w:tcW w:w="698" w:type="dxa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29" w:lineRule="exact" w:before="4"/>
              <w:ind w:right="11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1.963</w:t>
            </w:r>
          </w:p>
        </w:tc>
        <w:tc>
          <w:tcPr>
            <w:tcW w:w="698" w:type="dxa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29" w:lineRule="exact" w:before="4"/>
              <w:ind w:right="1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356</w:t>
            </w:r>
          </w:p>
        </w:tc>
        <w:tc>
          <w:tcPr>
            <w:tcW w:w="696" w:type="dxa"/>
            <w:tcBorders>
              <w:left w:val="single" w:sz="2" w:space="0" w:color="FFFFFF"/>
              <w:bottom w:val="nil"/>
            </w:tcBorders>
            <w:shd w:val="clear" w:color="auto" w:fill="E7E6E6"/>
          </w:tcPr>
          <w:p>
            <w:pPr>
              <w:pStyle w:val="TableParagraph"/>
              <w:spacing w:line="129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18,1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29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196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29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782</w:t>
            </w:r>
          </w:p>
        </w:tc>
        <w:tc>
          <w:tcPr>
            <w:tcW w:w="6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29" w:lineRule="exact" w:before="4"/>
              <w:ind w:right="30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86</w:t>
            </w:r>
          </w:p>
        </w:tc>
        <w:tc>
          <w:tcPr>
            <w:tcW w:w="70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line="129" w:lineRule="exact" w:before="4"/>
              <w:ind w:right="32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868</w:t>
            </w:r>
          </w:p>
        </w:tc>
        <w:tc>
          <w:tcPr>
            <w:tcW w:w="698" w:type="dxa"/>
            <w:tcBorders>
              <w:bottom w:val="nil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29" w:lineRule="exact" w:before="4"/>
              <w:ind w:right="7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2.159</w:t>
            </w:r>
          </w:p>
        </w:tc>
        <w:tc>
          <w:tcPr>
            <w:tcW w:w="698" w:type="dxa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29" w:lineRule="exact" w:before="4"/>
              <w:ind w:right="10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1.224</w:t>
            </w:r>
          </w:p>
        </w:tc>
        <w:tc>
          <w:tcPr>
            <w:tcW w:w="698" w:type="dxa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C5DFB4"/>
          </w:tcPr>
          <w:p>
            <w:pPr>
              <w:pStyle w:val="TableParagraph"/>
              <w:spacing w:line="129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43,3</w:t>
            </w:r>
          </w:p>
        </w:tc>
        <w:tc>
          <w:tcPr>
            <w:tcW w:w="550" w:type="dxa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29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254</w:t>
            </w:r>
          </w:p>
        </w:tc>
        <w:tc>
          <w:tcPr>
            <w:tcW w:w="550" w:type="dxa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29" w:lineRule="exact" w:before="4"/>
              <w:ind w:right="10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13,3</w:t>
            </w:r>
          </w:p>
        </w:tc>
        <w:tc>
          <w:tcPr>
            <w:tcW w:w="550" w:type="dxa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E7E6E6"/>
          </w:tcPr>
          <w:p>
            <w:pPr>
              <w:pStyle w:val="TableParagraph"/>
              <w:spacing w:line="129" w:lineRule="exact" w:before="4"/>
              <w:ind w:right="8"/>
              <w:rPr>
                <w:sz w:val="11"/>
              </w:rPr>
            </w:pPr>
            <w:r>
              <w:rPr>
                <w:spacing w:val="-5"/>
                <w:w w:val="95"/>
                <w:sz w:val="11"/>
              </w:rPr>
              <w:t>202</w:t>
            </w:r>
          </w:p>
        </w:tc>
        <w:tc>
          <w:tcPr>
            <w:tcW w:w="548" w:type="dxa"/>
            <w:tcBorders>
              <w:left w:val="single" w:sz="2" w:space="0" w:color="FFFFFF"/>
              <w:bottom w:val="nil"/>
            </w:tcBorders>
            <w:shd w:val="clear" w:color="auto" w:fill="E7E6E6"/>
          </w:tcPr>
          <w:p>
            <w:pPr>
              <w:pStyle w:val="TableParagraph"/>
              <w:spacing w:line="129" w:lineRule="exact" w:before="4"/>
              <w:ind w:right="6"/>
              <w:rPr>
                <w:sz w:val="11"/>
              </w:rPr>
            </w:pPr>
            <w:r>
              <w:rPr>
                <w:spacing w:val="-4"/>
                <w:w w:val="95"/>
                <w:sz w:val="11"/>
              </w:rPr>
              <w:t>19,8</w:t>
            </w:r>
          </w:p>
        </w:tc>
      </w:tr>
      <w:tr>
        <w:trPr>
          <w:trHeight w:val="131" w:hRule="atLeast"/>
        </w:trPr>
        <w:tc>
          <w:tcPr>
            <w:tcW w:w="487" w:type="dxa"/>
            <w:tcBorders>
              <w:top w:val="nil"/>
              <w:left w:val="nil"/>
              <w:bottom w:val="single" w:sz="6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Soma(S)</w:t>
            </w:r>
          </w:p>
        </w:tc>
        <w:tc>
          <w:tcPr>
            <w:tcW w:w="559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6.245</w:t>
            </w:r>
          </w:p>
        </w:tc>
        <w:tc>
          <w:tcPr>
            <w:tcW w:w="559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1.121</w:t>
            </w:r>
          </w:p>
        </w:tc>
        <w:tc>
          <w:tcPr>
            <w:tcW w:w="559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8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257</w:t>
            </w:r>
          </w:p>
        </w:tc>
        <w:tc>
          <w:tcPr>
            <w:tcW w:w="594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10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7.623</w:t>
            </w:r>
          </w:p>
        </w:tc>
        <w:tc>
          <w:tcPr>
            <w:tcW w:w="559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11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3.935</w:t>
            </w:r>
          </w:p>
        </w:tc>
        <w:tc>
          <w:tcPr>
            <w:tcW w:w="755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11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48,4</w:t>
            </w:r>
          </w:p>
        </w:tc>
        <w:tc>
          <w:tcPr>
            <w:tcW w:w="698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11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6.268</w:t>
            </w:r>
          </w:p>
        </w:tc>
        <w:tc>
          <w:tcPr>
            <w:tcW w:w="698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11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1.427</w:t>
            </w:r>
          </w:p>
        </w:tc>
        <w:tc>
          <w:tcPr>
            <w:tcW w:w="698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11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7.695</w:t>
            </w:r>
          </w:p>
        </w:tc>
        <w:tc>
          <w:tcPr>
            <w:tcW w:w="698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11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1.561</w:t>
            </w:r>
          </w:p>
        </w:tc>
        <w:tc>
          <w:tcPr>
            <w:tcW w:w="696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8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20,3</w:t>
            </w:r>
          </w:p>
        </w:tc>
        <w:tc>
          <w:tcPr>
            <w:tcW w:w="698" w:type="dxa"/>
            <w:tcBorders>
              <w:top w:val="single" w:sz="6" w:space="0" w:color="FFFFFF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6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668</w:t>
            </w:r>
          </w:p>
        </w:tc>
        <w:tc>
          <w:tcPr>
            <w:tcW w:w="698" w:type="dxa"/>
            <w:tcBorders>
              <w:top w:val="single" w:sz="6" w:space="0" w:color="FFFFFF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8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3.054</w:t>
            </w:r>
          </w:p>
        </w:tc>
        <w:tc>
          <w:tcPr>
            <w:tcW w:w="698" w:type="dxa"/>
            <w:tcBorders>
              <w:top w:val="single" w:sz="6" w:space="0" w:color="FFFFFF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6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540</w:t>
            </w:r>
          </w:p>
        </w:tc>
        <w:tc>
          <w:tcPr>
            <w:tcW w:w="700" w:type="dxa"/>
            <w:tcBorders>
              <w:top w:val="single" w:sz="6" w:space="0" w:color="FFFFFF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10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3.594</w:t>
            </w:r>
          </w:p>
        </w:tc>
        <w:tc>
          <w:tcPr>
            <w:tcW w:w="698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10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8.363</w:t>
            </w:r>
          </w:p>
        </w:tc>
        <w:tc>
          <w:tcPr>
            <w:tcW w:w="698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10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5.155</w:t>
            </w:r>
          </w:p>
        </w:tc>
        <w:tc>
          <w:tcPr>
            <w:tcW w:w="698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38,4</w:t>
            </w:r>
          </w:p>
        </w:tc>
        <w:tc>
          <w:tcPr>
            <w:tcW w:w="550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8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740</w:t>
            </w:r>
          </w:p>
        </w:tc>
        <w:tc>
          <w:tcPr>
            <w:tcW w:w="550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10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9,7</w:t>
            </w:r>
          </w:p>
        </w:tc>
        <w:tc>
          <w:tcPr>
            <w:tcW w:w="550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10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1.220</w:t>
            </w:r>
          </w:p>
        </w:tc>
        <w:tc>
          <w:tcPr>
            <w:tcW w:w="548" w:type="dxa"/>
            <w:tcBorders>
              <w:top w:val="nil"/>
              <w:lef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12" w:lineRule="exact" w:before="0"/>
              <w:ind w:right="6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31,0</w:t>
            </w:r>
          </w:p>
        </w:tc>
      </w:tr>
      <w:tr>
        <w:trPr>
          <w:trHeight w:val="140" w:hRule="atLeast"/>
        </w:trPr>
        <w:tc>
          <w:tcPr>
            <w:tcW w:w="487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92" w:lineRule="exact" w:before="27"/>
              <w:ind w:left="8"/>
              <w:jc w:val="left"/>
              <w:rPr>
                <w:b/>
                <w:sz w:val="8"/>
              </w:rPr>
            </w:pPr>
            <w:r>
              <w:rPr>
                <w:b/>
                <w:spacing w:val="-2"/>
                <w:w w:val="95"/>
                <w:sz w:val="8"/>
              </w:rPr>
              <w:t>TOTAL</w:t>
            </w:r>
          </w:p>
        </w:tc>
        <w:tc>
          <w:tcPr>
            <w:tcW w:w="559" w:type="dxa"/>
            <w:tcBorders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15" w:lineRule="exact" w:before="4"/>
              <w:ind w:right="6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24.012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15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4.174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15" w:lineRule="exact" w:before="4"/>
              <w:ind w:right="8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988</w:t>
            </w:r>
          </w:p>
        </w:tc>
        <w:tc>
          <w:tcPr>
            <w:tcW w:w="59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15" w:lineRule="exact" w:before="4"/>
              <w:ind w:right="10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29.174</w:t>
            </w:r>
          </w:p>
        </w:tc>
        <w:tc>
          <w:tcPr>
            <w:tcW w:w="5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15" w:lineRule="exact" w:before="4"/>
              <w:ind w:right="11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15.267</w:t>
            </w:r>
          </w:p>
        </w:tc>
        <w:tc>
          <w:tcPr>
            <w:tcW w:w="755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15" w:lineRule="exact" w:before="4"/>
              <w:ind w:right="11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47,7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15" w:lineRule="exact" w:before="4"/>
              <w:ind w:right="11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24.662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15" w:lineRule="exact" w:before="4"/>
              <w:ind w:right="11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5.027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15" w:lineRule="exact" w:before="4"/>
              <w:ind w:right="11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29.689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15" w:lineRule="exact" w:before="4"/>
              <w:ind w:right="11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5.734</w:t>
            </w:r>
          </w:p>
        </w:tc>
        <w:tc>
          <w:tcPr>
            <w:tcW w:w="69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15" w:lineRule="exact" w:before="4"/>
              <w:ind w:right="8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19,3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15" w:lineRule="exact" w:before="4"/>
              <w:ind w:right="8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1.979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15" w:lineRule="exact" w:before="4"/>
              <w:ind w:right="8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10.282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15" w:lineRule="exact" w:before="4"/>
              <w:ind w:right="8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2.052</w:t>
            </w:r>
          </w:p>
        </w:tc>
        <w:tc>
          <w:tcPr>
            <w:tcW w:w="70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15" w:lineRule="exact" w:before="4"/>
              <w:ind w:right="10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12.334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15" w:lineRule="exact" w:before="4"/>
              <w:ind w:right="10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31.668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15" w:lineRule="exact" w:before="4"/>
              <w:ind w:right="10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18.068</w:t>
            </w:r>
          </w:p>
        </w:tc>
        <w:tc>
          <w:tcPr>
            <w:tcW w:w="69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15" w:lineRule="exact" w:before="4"/>
              <w:ind w:right="9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42,9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15" w:lineRule="exact" w:before="4"/>
              <w:ind w:right="10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2.494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15" w:lineRule="exact" w:before="4"/>
              <w:ind w:right="10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8,5</w:t>
            </w:r>
          </w:p>
        </w:tc>
        <w:tc>
          <w:tcPr>
            <w:tcW w:w="550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15" w:lineRule="exact" w:before="4"/>
              <w:ind w:right="10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2.801</w:t>
            </w:r>
          </w:p>
        </w:tc>
        <w:tc>
          <w:tcPr>
            <w:tcW w:w="548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15" w:lineRule="exact" w:before="4"/>
              <w:ind w:right="8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18,3</w:t>
            </w:r>
          </w:p>
        </w:tc>
      </w:tr>
    </w:tbl>
    <w:p>
      <w:pPr>
        <w:spacing w:line="195" w:lineRule="exact" w:before="27"/>
        <w:ind w:left="118" w:right="0" w:firstLine="0"/>
        <w:jc w:val="left"/>
        <w:rPr>
          <w:sz w:val="16"/>
        </w:rPr>
      </w:pPr>
      <w:r>
        <w:rPr>
          <w:sz w:val="16"/>
        </w:rPr>
        <w:t>Fonte</w:t>
      </w:r>
      <w:r>
        <w:rPr>
          <w:spacing w:val="-4"/>
          <w:sz w:val="16"/>
        </w:rPr>
        <w:t> </w:t>
      </w:r>
      <w:r>
        <w:rPr>
          <w:sz w:val="16"/>
        </w:rPr>
        <w:t>da</w:t>
      </w:r>
      <w:r>
        <w:rPr>
          <w:spacing w:val="-4"/>
          <w:sz w:val="16"/>
        </w:rPr>
        <w:t> </w:t>
      </w:r>
      <w:r>
        <w:rPr>
          <w:sz w:val="16"/>
        </w:rPr>
        <w:t>execução:</w:t>
      </w:r>
      <w:r>
        <w:rPr>
          <w:spacing w:val="-4"/>
          <w:sz w:val="16"/>
        </w:rPr>
        <w:t> </w:t>
      </w:r>
      <w:r>
        <w:rPr>
          <w:sz w:val="16"/>
        </w:rPr>
        <w:t>IGEO</w:t>
      </w:r>
      <w:r>
        <w:rPr>
          <w:spacing w:val="-4"/>
          <w:sz w:val="16"/>
        </w:rPr>
        <w:t> </w:t>
      </w:r>
      <w:r>
        <w:rPr>
          <w:sz w:val="16"/>
        </w:rPr>
        <w:t>até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30/04/2022.</w:t>
      </w:r>
    </w:p>
    <w:p>
      <w:pPr>
        <w:spacing w:line="195" w:lineRule="exact" w:before="0"/>
        <w:ind w:left="118" w:right="0" w:firstLine="0"/>
        <w:jc w:val="left"/>
        <w:rPr>
          <w:sz w:val="16"/>
        </w:rPr>
      </w:pPr>
      <w:r>
        <w:rPr>
          <w:sz w:val="16"/>
        </w:rPr>
        <w:t>Programação</w:t>
      </w:r>
      <w:r>
        <w:rPr>
          <w:spacing w:val="-6"/>
          <w:sz w:val="16"/>
        </w:rPr>
        <w:t> </w:t>
      </w:r>
      <w:r>
        <w:rPr>
          <w:sz w:val="16"/>
        </w:rPr>
        <w:t>2022:</w:t>
      </w:r>
      <w:r>
        <w:rPr>
          <w:spacing w:val="-3"/>
          <w:sz w:val="16"/>
        </w:rPr>
        <w:t> </w:t>
      </w:r>
      <w:r>
        <w:rPr>
          <w:sz w:val="16"/>
        </w:rPr>
        <w:t>Valores</w:t>
      </w:r>
      <w:r>
        <w:rPr>
          <w:spacing w:val="-4"/>
          <w:sz w:val="16"/>
        </w:rPr>
        <w:t> </w:t>
      </w:r>
      <w:r>
        <w:rPr>
          <w:sz w:val="16"/>
        </w:rPr>
        <w:t>aprovados</w:t>
      </w:r>
      <w:r>
        <w:rPr>
          <w:spacing w:val="-4"/>
          <w:sz w:val="16"/>
        </w:rPr>
        <w:t> </w:t>
      </w:r>
      <w:r>
        <w:rPr>
          <w:sz w:val="16"/>
        </w:rPr>
        <w:t>no</w:t>
      </w:r>
      <w:r>
        <w:rPr>
          <w:spacing w:val="-4"/>
          <w:sz w:val="16"/>
        </w:rPr>
        <w:t> </w:t>
      </w:r>
      <w:r>
        <w:rPr>
          <w:sz w:val="16"/>
        </w:rPr>
        <w:t>Plano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Ação</w:t>
      </w:r>
      <w:r>
        <w:rPr>
          <w:spacing w:val="-4"/>
          <w:sz w:val="16"/>
        </w:rPr>
        <w:t> </w:t>
      </w:r>
      <w:r>
        <w:rPr>
          <w:sz w:val="16"/>
        </w:rPr>
        <w:t>da</w:t>
      </w:r>
      <w:r>
        <w:rPr>
          <w:spacing w:val="-4"/>
          <w:sz w:val="16"/>
        </w:rPr>
        <w:t> </w:t>
      </w:r>
      <w:r>
        <w:rPr>
          <w:sz w:val="16"/>
        </w:rPr>
        <w:t>Programação</w:t>
      </w:r>
      <w:r>
        <w:rPr>
          <w:spacing w:val="-3"/>
          <w:sz w:val="16"/>
        </w:rPr>
        <w:t> </w:t>
      </w:r>
      <w:r>
        <w:rPr>
          <w:spacing w:val="-4"/>
          <w:sz w:val="16"/>
        </w:rPr>
        <w:t>2022.</w:t>
      </w:r>
    </w:p>
    <w:p>
      <w:pPr>
        <w:spacing w:after="0" w:line="195" w:lineRule="exact"/>
        <w:jc w:val="left"/>
        <w:rPr>
          <w:sz w:val="16"/>
        </w:rPr>
        <w:sectPr>
          <w:headerReference w:type="default" r:id="rId54"/>
          <w:footerReference w:type="default" r:id="rId55"/>
          <w:pgSz w:w="16840" w:h="11910" w:orient="landscape"/>
          <w:pgMar w:header="807" w:footer="628" w:top="1720" w:bottom="820" w:left="1300" w:right="660"/>
          <w:pgNumType w:start="46"/>
        </w:sectPr>
      </w:pPr>
    </w:p>
    <w:p>
      <w:pPr>
        <w:pStyle w:val="BodyText"/>
        <w:spacing w:before="1"/>
        <w:rPr>
          <w:sz w:val="22"/>
        </w:rPr>
      </w:pPr>
    </w:p>
    <w:p>
      <w:pPr>
        <w:pStyle w:val="Heading4"/>
        <w:spacing w:before="52"/>
        <w:ind w:left="118"/>
      </w:pPr>
      <w:bookmarkStart w:name="_bookmark32" w:id="33"/>
      <w:bookmarkEnd w:id="33"/>
      <w:r>
        <w:rPr>
          <w:b w:val="0"/>
        </w:rPr>
      </w:r>
      <w:r>
        <w:rPr>
          <w:color w:val="602041"/>
        </w:rPr>
        <w:t>ANEXO</w:t>
      </w:r>
      <w:r>
        <w:rPr>
          <w:color w:val="602041"/>
          <w:spacing w:val="-2"/>
        </w:rPr>
        <w:t> </w:t>
      </w:r>
      <w:r>
        <w:rPr>
          <w:color w:val="602041"/>
        </w:rPr>
        <w:t>VI.I</w:t>
      </w:r>
      <w:r>
        <w:rPr>
          <w:color w:val="602041"/>
          <w:spacing w:val="-3"/>
        </w:rPr>
        <w:t> </w:t>
      </w:r>
      <w:r>
        <w:rPr>
          <w:color w:val="602041"/>
        </w:rPr>
        <w:t>-</w:t>
      </w:r>
      <w:r>
        <w:rPr>
          <w:color w:val="602041"/>
          <w:spacing w:val="-1"/>
        </w:rPr>
        <w:t> </w:t>
      </w:r>
      <w:r>
        <w:rPr>
          <w:color w:val="602041"/>
        </w:rPr>
        <w:t>Reestimativa</w:t>
      </w:r>
      <w:r>
        <w:rPr>
          <w:color w:val="602041"/>
          <w:spacing w:val="-4"/>
        </w:rPr>
        <w:t> </w:t>
      </w:r>
      <w:r>
        <w:rPr>
          <w:color w:val="602041"/>
        </w:rPr>
        <w:t>de</w:t>
      </w:r>
      <w:r>
        <w:rPr>
          <w:color w:val="602041"/>
          <w:spacing w:val="-2"/>
        </w:rPr>
        <w:t> </w:t>
      </w:r>
      <w:r>
        <w:rPr>
          <w:color w:val="602041"/>
        </w:rPr>
        <w:t>Anuidades de</w:t>
      </w:r>
      <w:r>
        <w:rPr>
          <w:color w:val="602041"/>
          <w:spacing w:val="-3"/>
        </w:rPr>
        <w:t> </w:t>
      </w:r>
      <w:r>
        <w:rPr>
          <w:color w:val="602041"/>
        </w:rPr>
        <w:t>Pessoa</w:t>
      </w:r>
      <w:r>
        <w:rPr>
          <w:color w:val="602041"/>
          <w:spacing w:val="-2"/>
        </w:rPr>
        <w:t> </w:t>
      </w:r>
      <w:r>
        <w:rPr>
          <w:color w:val="602041"/>
        </w:rPr>
        <w:t>Jurídica</w:t>
      </w:r>
      <w:r>
        <w:rPr>
          <w:color w:val="602041"/>
          <w:spacing w:val="-3"/>
        </w:rPr>
        <w:t> </w:t>
      </w:r>
      <w:r>
        <w:rPr>
          <w:color w:val="602041"/>
        </w:rPr>
        <w:t>–</w:t>
      </w:r>
      <w:r>
        <w:rPr>
          <w:color w:val="602041"/>
          <w:spacing w:val="-2"/>
        </w:rPr>
        <w:t> </w:t>
      </w:r>
      <w:r>
        <w:rPr>
          <w:color w:val="602041"/>
        </w:rPr>
        <w:t>Reprogramação</w:t>
      </w:r>
      <w:r>
        <w:rPr>
          <w:color w:val="602041"/>
          <w:spacing w:val="-2"/>
        </w:rPr>
        <w:t> </w:t>
      </w:r>
      <w:r>
        <w:rPr>
          <w:color w:val="602041"/>
        </w:rPr>
        <w:t>do</w:t>
      </w:r>
      <w:r>
        <w:rPr>
          <w:color w:val="602041"/>
          <w:spacing w:val="-1"/>
        </w:rPr>
        <w:t> </w:t>
      </w:r>
      <w:r>
        <w:rPr>
          <w:color w:val="602041"/>
        </w:rPr>
        <w:t>Exercício</w:t>
      </w:r>
      <w:r>
        <w:rPr>
          <w:color w:val="602041"/>
          <w:spacing w:val="1"/>
        </w:rPr>
        <w:t> </w:t>
      </w:r>
      <w:r>
        <w:rPr>
          <w:color w:val="602041"/>
        </w:rPr>
        <w:t>2022</w:t>
      </w:r>
      <w:r>
        <w:rPr>
          <w:color w:val="602041"/>
          <w:spacing w:val="-3"/>
        </w:rPr>
        <w:t> </w:t>
      </w:r>
      <w:r>
        <w:rPr>
          <w:color w:val="602041"/>
        </w:rPr>
        <w:t>–</w:t>
      </w:r>
      <w:r>
        <w:rPr>
          <w:color w:val="602041"/>
          <w:spacing w:val="-3"/>
        </w:rPr>
        <w:t> </w:t>
      </w:r>
      <w:r>
        <w:rPr>
          <w:color w:val="602041"/>
        </w:rPr>
        <w:t>(Valores</w:t>
      </w:r>
      <w:r>
        <w:rPr>
          <w:color w:val="602041"/>
          <w:spacing w:val="-2"/>
        </w:rPr>
        <w:t> </w:t>
      </w:r>
      <w:r>
        <w:rPr>
          <w:color w:val="602041"/>
        </w:rPr>
        <w:t>em</w:t>
      </w:r>
      <w:r>
        <w:rPr>
          <w:color w:val="602041"/>
          <w:spacing w:val="-3"/>
        </w:rPr>
        <w:t> </w:t>
      </w:r>
      <w:r>
        <w:rPr>
          <w:color w:val="602041"/>
        </w:rPr>
        <w:t>R$ </w:t>
      </w:r>
      <w:r>
        <w:rPr>
          <w:color w:val="602041"/>
          <w:spacing w:val="-2"/>
        </w:rPr>
        <w:t>1,00)</w:t>
      </w:r>
    </w:p>
    <w:p>
      <w:pPr>
        <w:pStyle w:val="BodyText"/>
        <w:spacing w:before="6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900683</wp:posOffset>
            </wp:positionH>
            <wp:positionV relativeFrom="paragraph">
              <wp:posOffset>96690</wp:posOffset>
            </wp:positionV>
            <wp:extent cx="9296398" cy="4640199"/>
            <wp:effectExtent l="0" t="0" r="0" b="0"/>
            <wp:wrapTopAndBottom/>
            <wp:docPr id="3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398" cy="4640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95" w:lineRule="exact" w:before="197"/>
        <w:ind w:left="118" w:right="0" w:firstLine="0"/>
        <w:jc w:val="left"/>
        <w:rPr>
          <w:sz w:val="16"/>
        </w:rPr>
      </w:pPr>
      <w:r>
        <w:rPr>
          <w:sz w:val="16"/>
        </w:rPr>
        <w:t>Fonte</w:t>
      </w:r>
      <w:r>
        <w:rPr>
          <w:spacing w:val="-4"/>
          <w:sz w:val="16"/>
        </w:rPr>
        <w:t> </w:t>
      </w:r>
      <w:r>
        <w:rPr>
          <w:sz w:val="16"/>
        </w:rPr>
        <w:t>da</w:t>
      </w:r>
      <w:r>
        <w:rPr>
          <w:spacing w:val="-4"/>
          <w:sz w:val="16"/>
        </w:rPr>
        <w:t> </w:t>
      </w:r>
      <w:r>
        <w:rPr>
          <w:sz w:val="16"/>
        </w:rPr>
        <w:t>execução:</w:t>
      </w:r>
      <w:r>
        <w:rPr>
          <w:spacing w:val="-4"/>
          <w:sz w:val="16"/>
        </w:rPr>
        <w:t> </w:t>
      </w:r>
      <w:r>
        <w:rPr>
          <w:sz w:val="16"/>
        </w:rPr>
        <w:t>IGEO</w:t>
      </w:r>
      <w:r>
        <w:rPr>
          <w:spacing w:val="-4"/>
          <w:sz w:val="16"/>
        </w:rPr>
        <w:t> </w:t>
      </w:r>
      <w:r>
        <w:rPr>
          <w:sz w:val="16"/>
        </w:rPr>
        <w:t>até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30/04/2022.</w:t>
      </w:r>
    </w:p>
    <w:p>
      <w:pPr>
        <w:spacing w:line="195" w:lineRule="exact" w:before="0"/>
        <w:ind w:left="118" w:right="0" w:firstLine="0"/>
        <w:jc w:val="left"/>
        <w:rPr>
          <w:sz w:val="16"/>
        </w:rPr>
      </w:pPr>
      <w:r>
        <w:rPr>
          <w:sz w:val="16"/>
        </w:rPr>
        <w:t>Programação</w:t>
      </w:r>
      <w:r>
        <w:rPr>
          <w:spacing w:val="-6"/>
          <w:sz w:val="16"/>
        </w:rPr>
        <w:t> </w:t>
      </w:r>
      <w:r>
        <w:rPr>
          <w:sz w:val="16"/>
        </w:rPr>
        <w:t>2022:</w:t>
      </w:r>
      <w:r>
        <w:rPr>
          <w:spacing w:val="-3"/>
          <w:sz w:val="16"/>
        </w:rPr>
        <w:t> </w:t>
      </w:r>
      <w:r>
        <w:rPr>
          <w:sz w:val="16"/>
        </w:rPr>
        <w:t>Valores</w:t>
      </w:r>
      <w:r>
        <w:rPr>
          <w:spacing w:val="-4"/>
          <w:sz w:val="16"/>
        </w:rPr>
        <w:t> </w:t>
      </w:r>
      <w:r>
        <w:rPr>
          <w:sz w:val="16"/>
        </w:rPr>
        <w:t>aprovados</w:t>
      </w:r>
      <w:r>
        <w:rPr>
          <w:spacing w:val="-4"/>
          <w:sz w:val="16"/>
        </w:rPr>
        <w:t> </w:t>
      </w:r>
      <w:r>
        <w:rPr>
          <w:sz w:val="16"/>
        </w:rPr>
        <w:t>no</w:t>
      </w:r>
      <w:r>
        <w:rPr>
          <w:spacing w:val="-4"/>
          <w:sz w:val="16"/>
        </w:rPr>
        <w:t> </w:t>
      </w:r>
      <w:r>
        <w:rPr>
          <w:sz w:val="16"/>
        </w:rPr>
        <w:t>Plano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Ação</w:t>
      </w:r>
      <w:r>
        <w:rPr>
          <w:spacing w:val="-4"/>
          <w:sz w:val="16"/>
        </w:rPr>
        <w:t> </w:t>
      </w:r>
      <w:r>
        <w:rPr>
          <w:sz w:val="16"/>
        </w:rPr>
        <w:t>da</w:t>
      </w:r>
      <w:r>
        <w:rPr>
          <w:spacing w:val="-4"/>
          <w:sz w:val="16"/>
        </w:rPr>
        <w:t> </w:t>
      </w:r>
      <w:r>
        <w:rPr>
          <w:sz w:val="16"/>
        </w:rPr>
        <w:t>Programação</w:t>
      </w:r>
      <w:r>
        <w:rPr>
          <w:spacing w:val="-3"/>
          <w:sz w:val="16"/>
        </w:rPr>
        <w:t> </w:t>
      </w:r>
      <w:r>
        <w:rPr>
          <w:spacing w:val="-4"/>
          <w:sz w:val="16"/>
        </w:rPr>
        <w:t>2022.</w:t>
      </w:r>
    </w:p>
    <w:p>
      <w:pPr>
        <w:spacing w:after="0" w:line="195" w:lineRule="exact"/>
        <w:jc w:val="left"/>
        <w:rPr>
          <w:sz w:val="16"/>
        </w:rPr>
        <w:sectPr>
          <w:pgSz w:w="16840" w:h="11910" w:orient="landscape"/>
          <w:pgMar w:header="807" w:footer="628" w:top="1720" w:bottom="820" w:left="1300" w:right="6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40.360661pt;width:594.6pt;height:701.5pt;mso-position-horizontal-relative:page;mso-position-vertical-relative:page;z-index:-28229120" id="docshapegroup66" coordorigin="0,807" coordsize="11892,14030">
            <v:shape style="position:absolute;left:0;top:807;width:11892;height:923" type="#_x0000_t75" id="docshape67" alt="CAU-BR-timbrado2015--T01" stroked="false">
              <v:imagedata r:id="rId26" o:title=""/>
            </v:shape>
            <v:shape style="position:absolute;left:10080;top:1492;width:1302;height:13343" type="#_x0000_t75" id="docshape68" stroked="false">
              <v:imagedata r:id="rId59" o:title=""/>
            </v:shape>
            <v:shape style="position:absolute;left:10298;top:1495;width:858;height:13334" type="#_x0000_t75" id="docshape69" stroked="false">
              <v:imagedata r:id="rId60" o:title=""/>
            </v:shape>
            <v:rect style="position:absolute;left:10111;top:1495;width:1301;height:13342" id="docshape70" filled="true" fillcolor="#ffffff" stroked="false">
              <v:fill type="solid"/>
            </v:rect>
            <w10:wrap type="none"/>
          </v:group>
        </w:pict>
      </w:r>
      <w:r>
        <w:rPr/>
        <w:pict>
          <v:shape style="position:absolute;margin-left:515.701782pt;margin-top:301.982941pt;width:44.3pt;height:194.9pt;mso-position-horizontal-relative:page;mso-position-vertical-relative:page;z-index:15749120" type="#_x0000_t202" id="docshape71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Bookman Old Style"/>
                      <w:b w:val="0"/>
                      <w:sz w:val="72"/>
                    </w:rPr>
                  </w:pPr>
                  <w:r>
                    <w:rPr>
                      <w:rFonts w:ascii="Bookman Old Style"/>
                      <w:b w:val="0"/>
                      <w:color w:val="A6A6A6"/>
                      <w:sz w:val="72"/>
                    </w:rPr>
                    <w:t>ANEXO</w:t>
                  </w:r>
                  <w:r>
                    <w:rPr>
                      <w:rFonts w:ascii="Bookman Old Style"/>
                      <w:b w:val="0"/>
                      <w:color w:val="A6A6A6"/>
                      <w:spacing w:val="-5"/>
                      <w:sz w:val="72"/>
                    </w:rPr>
                    <w:t> VII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1"/>
        <w:spacing w:line="259" w:lineRule="auto"/>
        <w:ind w:left="118"/>
        <w:rPr>
          <w:b w:val="0"/>
        </w:rPr>
      </w:pPr>
      <w:r>
        <w:rPr>
          <w:b w:val="0"/>
          <w:color w:val="602041"/>
        </w:rPr>
        <w:t>ANEXO</w:t>
      </w:r>
      <w:r>
        <w:rPr>
          <w:b w:val="0"/>
          <w:color w:val="602041"/>
          <w:spacing w:val="-22"/>
        </w:rPr>
        <w:t> </w:t>
      </w:r>
      <w:r>
        <w:rPr>
          <w:b w:val="0"/>
          <w:color w:val="602041"/>
        </w:rPr>
        <w:t>VII</w:t>
      </w:r>
      <w:r>
        <w:rPr>
          <w:b w:val="0"/>
          <w:color w:val="602041"/>
          <w:spacing w:val="-21"/>
        </w:rPr>
        <w:t> </w:t>
      </w:r>
      <w:r>
        <w:rPr>
          <w:b w:val="0"/>
          <w:color w:val="602041"/>
        </w:rPr>
        <w:t>-</w:t>
      </w:r>
      <w:r>
        <w:rPr>
          <w:b w:val="0"/>
          <w:color w:val="602041"/>
          <w:spacing w:val="-22"/>
        </w:rPr>
        <w:t> </w:t>
      </w:r>
      <w:r>
        <w:rPr>
          <w:b w:val="0"/>
          <w:color w:val="602041"/>
        </w:rPr>
        <w:t>Reestimativa</w:t>
      </w:r>
      <w:r>
        <w:rPr>
          <w:b w:val="0"/>
          <w:color w:val="602041"/>
          <w:spacing w:val="-24"/>
        </w:rPr>
        <w:t> </w:t>
      </w:r>
      <w:r>
        <w:rPr>
          <w:b w:val="0"/>
          <w:color w:val="602041"/>
        </w:rPr>
        <w:t>da</w:t>
      </w:r>
      <w:r>
        <w:rPr>
          <w:b w:val="0"/>
          <w:color w:val="602041"/>
          <w:spacing w:val="-22"/>
        </w:rPr>
        <w:t> </w:t>
      </w:r>
      <w:r>
        <w:rPr>
          <w:b w:val="0"/>
          <w:color w:val="602041"/>
        </w:rPr>
        <w:t>Receita</w:t>
      </w:r>
      <w:r>
        <w:rPr>
          <w:b w:val="0"/>
          <w:color w:val="602041"/>
          <w:spacing w:val="-24"/>
        </w:rPr>
        <w:t> </w:t>
      </w:r>
      <w:r>
        <w:rPr>
          <w:b w:val="0"/>
          <w:color w:val="602041"/>
        </w:rPr>
        <w:t>de</w:t>
      </w:r>
      <w:r>
        <w:rPr>
          <w:b w:val="0"/>
          <w:color w:val="602041"/>
          <w:spacing w:val="-22"/>
        </w:rPr>
        <w:t> </w:t>
      </w:r>
      <w:r>
        <w:rPr>
          <w:b w:val="0"/>
          <w:color w:val="602041"/>
        </w:rPr>
        <w:t>RRT</w:t>
      </w:r>
      <w:r>
        <w:rPr>
          <w:b w:val="0"/>
          <w:color w:val="602041"/>
          <w:spacing w:val="-21"/>
        </w:rPr>
        <w:t> </w:t>
      </w:r>
      <w:r>
        <w:rPr>
          <w:b w:val="0"/>
          <w:color w:val="602041"/>
        </w:rPr>
        <w:t>– Reprogramação TOTAL 2022</w:t>
      </w:r>
    </w:p>
    <w:p>
      <w:pPr>
        <w:spacing w:after="0" w:line="259" w:lineRule="auto"/>
        <w:sectPr>
          <w:headerReference w:type="default" r:id="rId57"/>
          <w:footerReference w:type="default" r:id="rId58"/>
          <w:pgSz w:w="11910" w:h="16840"/>
          <w:pgMar w:header="0" w:footer="628" w:top="1920" w:bottom="820" w:left="1300" w:right="1680"/>
        </w:sectPr>
      </w:pPr>
    </w:p>
    <w:p>
      <w:pPr>
        <w:pStyle w:val="BodyText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7540769" cy="585215"/>
            <wp:effectExtent l="0" t="0" r="0" b="0"/>
            <wp:docPr id="33" name="image3.jpeg" descr="CAU-BR-timbrado2015--T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769" cy="5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spacing w:before="2"/>
        <w:rPr>
          <w:rFonts w:ascii="Calibri Light"/>
          <w:b w:val="0"/>
          <w:sz w:val="22"/>
        </w:rPr>
      </w:pPr>
    </w:p>
    <w:p>
      <w:pPr>
        <w:pStyle w:val="Heading4"/>
        <w:spacing w:before="52"/>
      </w:pPr>
      <w:bookmarkStart w:name="_bookmark33" w:id="34"/>
      <w:bookmarkEnd w:id="34"/>
      <w:r>
        <w:rPr>
          <w:b w:val="0"/>
        </w:rPr>
      </w:r>
      <w:r>
        <w:rPr>
          <w:color w:val="602041"/>
        </w:rPr>
        <w:t>ANEXO</w:t>
      </w:r>
      <w:r>
        <w:rPr>
          <w:color w:val="602041"/>
          <w:spacing w:val="-2"/>
        </w:rPr>
        <w:t> </w:t>
      </w:r>
      <w:r>
        <w:rPr>
          <w:color w:val="602041"/>
        </w:rPr>
        <w:t>VII</w:t>
      </w:r>
      <w:r>
        <w:rPr>
          <w:color w:val="602041"/>
          <w:spacing w:val="-3"/>
        </w:rPr>
        <w:t> </w:t>
      </w:r>
      <w:r>
        <w:rPr>
          <w:color w:val="602041"/>
        </w:rPr>
        <w:t>–</w:t>
      </w:r>
      <w:r>
        <w:rPr>
          <w:color w:val="602041"/>
          <w:spacing w:val="-1"/>
        </w:rPr>
        <w:t> </w:t>
      </w:r>
      <w:r>
        <w:rPr>
          <w:color w:val="602041"/>
        </w:rPr>
        <w:t>Reestimativa</w:t>
      </w:r>
      <w:r>
        <w:rPr>
          <w:color w:val="602041"/>
          <w:spacing w:val="-4"/>
        </w:rPr>
        <w:t> </w:t>
      </w:r>
      <w:r>
        <w:rPr>
          <w:color w:val="602041"/>
        </w:rPr>
        <w:t>da</w:t>
      </w:r>
      <w:r>
        <w:rPr>
          <w:color w:val="602041"/>
          <w:spacing w:val="-3"/>
        </w:rPr>
        <w:t> </w:t>
      </w:r>
      <w:r>
        <w:rPr>
          <w:color w:val="602041"/>
        </w:rPr>
        <w:t>Receita</w:t>
      </w:r>
      <w:r>
        <w:rPr>
          <w:color w:val="602041"/>
          <w:spacing w:val="-4"/>
        </w:rPr>
        <w:t> </w:t>
      </w:r>
      <w:r>
        <w:rPr>
          <w:color w:val="602041"/>
        </w:rPr>
        <w:t>de</w:t>
      </w:r>
      <w:r>
        <w:rPr>
          <w:color w:val="602041"/>
          <w:spacing w:val="-3"/>
        </w:rPr>
        <w:t> </w:t>
      </w:r>
      <w:r>
        <w:rPr>
          <w:color w:val="602041"/>
        </w:rPr>
        <w:t>RRT</w:t>
      </w:r>
      <w:r>
        <w:rPr>
          <w:color w:val="602041"/>
          <w:spacing w:val="-2"/>
        </w:rPr>
        <w:t> </w:t>
      </w:r>
      <w:r>
        <w:rPr>
          <w:color w:val="602041"/>
        </w:rPr>
        <w:t>TOTAL</w:t>
      </w:r>
      <w:r>
        <w:rPr>
          <w:color w:val="602041"/>
          <w:spacing w:val="2"/>
        </w:rPr>
        <w:t> </w:t>
      </w:r>
      <w:r>
        <w:rPr>
          <w:color w:val="602041"/>
        </w:rPr>
        <w:t>–</w:t>
      </w:r>
      <w:r>
        <w:rPr>
          <w:color w:val="602041"/>
          <w:spacing w:val="-2"/>
        </w:rPr>
        <w:t> </w:t>
      </w:r>
      <w:r>
        <w:rPr>
          <w:color w:val="602041"/>
        </w:rPr>
        <w:t>Reprogramação</w:t>
      </w:r>
      <w:r>
        <w:rPr>
          <w:color w:val="602041"/>
          <w:spacing w:val="-2"/>
        </w:rPr>
        <w:t> </w:t>
      </w:r>
      <w:r>
        <w:rPr>
          <w:color w:val="602041"/>
          <w:spacing w:val="-4"/>
        </w:rPr>
        <w:t>2022</w:t>
      </w:r>
    </w:p>
    <w:p>
      <w:pPr>
        <w:pStyle w:val="BodyText"/>
        <w:spacing w:before="7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900683</wp:posOffset>
            </wp:positionH>
            <wp:positionV relativeFrom="paragraph">
              <wp:posOffset>97224</wp:posOffset>
            </wp:positionV>
            <wp:extent cx="9202218" cy="4932807"/>
            <wp:effectExtent l="0" t="0" r="0" b="0"/>
            <wp:wrapTopAndBottom/>
            <wp:docPr id="35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6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2218" cy="4932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sz w:val="20"/>
        </w:rPr>
      </w:pPr>
    </w:p>
    <w:p>
      <w:pPr>
        <w:spacing w:line="195" w:lineRule="exact" w:before="0"/>
        <w:ind w:left="1418" w:right="0" w:firstLine="0"/>
        <w:jc w:val="left"/>
        <w:rPr>
          <w:sz w:val="16"/>
        </w:rPr>
      </w:pPr>
      <w:r>
        <w:rPr>
          <w:sz w:val="16"/>
        </w:rPr>
        <w:t>Fonte</w:t>
      </w:r>
      <w:r>
        <w:rPr>
          <w:spacing w:val="-4"/>
          <w:sz w:val="16"/>
        </w:rPr>
        <w:t> </w:t>
      </w:r>
      <w:r>
        <w:rPr>
          <w:sz w:val="16"/>
        </w:rPr>
        <w:t>da</w:t>
      </w:r>
      <w:r>
        <w:rPr>
          <w:spacing w:val="-4"/>
          <w:sz w:val="16"/>
        </w:rPr>
        <w:t> </w:t>
      </w:r>
      <w:r>
        <w:rPr>
          <w:sz w:val="16"/>
        </w:rPr>
        <w:t>execução:</w:t>
      </w:r>
      <w:r>
        <w:rPr>
          <w:spacing w:val="-4"/>
          <w:sz w:val="16"/>
        </w:rPr>
        <w:t> </w:t>
      </w:r>
      <w:r>
        <w:rPr>
          <w:sz w:val="16"/>
        </w:rPr>
        <w:t>IGEO</w:t>
      </w:r>
      <w:r>
        <w:rPr>
          <w:spacing w:val="-4"/>
          <w:sz w:val="16"/>
        </w:rPr>
        <w:t> </w:t>
      </w:r>
      <w:r>
        <w:rPr>
          <w:sz w:val="16"/>
        </w:rPr>
        <w:t>até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30/04/2022.</w:t>
      </w:r>
    </w:p>
    <w:p>
      <w:pPr>
        <w:spacing w:line="195" w:lineRule="exact" w:before="0"/>
        <w:ind w:left="1418" w:right="0" w:firstLine="0"/>
        <w:jc w:val="left"/>
        <w:rPr>
          <w:sz w:val="16"/>
        </w:rPr>
      </w:pPr>
      <w:r>
        <w:rPr>
          <w:sz w:val="16"/>
        </w:rPr>
        <w:t>Programação</w:t>
      </w:r>
      <w:r>
        <w:rPr>
          <w:spacing w:val="-6"/>
          <w:sz w:val="16"/>
        </w:rPr>
        <w:t> </w:t>
      </w:r>
      <w:r>
        <w:rPr>
          <w:sz w:val="16"/>
        </w:rPr>
        <w:t>2022:</w:t>
      </w:r>
      <w:r>
        <w:rPr>
          <w:spacing w:val="-3"/>
          <w:sz w:val="16"/>
        </w:rPr>
        <w:t> </w:t>
      </w:r>
      <w:r>
        <w:rPr>
          <w:sz w:val="16"/>
        </w:rPr>
        <w:t>Valores</w:t>
      </w:r>
      <w:r>
        <w:rPr>
          <w:spacing w:val="-4"/>
          <w:sz w:val="16"/>
        </w:rPr>
        <w:t> </w:t>
      </w:r>
      <w:r>
        <w:rPr>
          <w:sz w:val="16"/>
        </w:rPr>
        <w:t>aprovados</w:t>
      </w:r>
      <w:r>
        <w:rPr>
          <w:spacing w:val="-4"/>
          <w:sz w:val="16"/>
        </w:rPr>
        <w:t> </w:t>
      </w:r>
      <w:r>
        <w:rPr>
          <w:sz w:val="16"/>
        </w:rPr>
        <w:t>no</w:t>
      </w:r>
      <w:r>
        <w:rPr>
          <w:spacing w:val="-4"/>
          <w:sz w:val="16"/>
        </w:rPr>
        <w:t> </w:t>
      </w:r>
      <w:r>
        <w:rPr>
          <w:sz w:val="16"/>
        </w:rPr>
        <w:t>Plano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Ação</w:t>
      </w:r>
      <w:r>
        <w:rPr>
          <w:spacing w:val="-4"/>
          <w:sz w:val="16"/>
        </w:rPr>
        <w:t> </w:t>
      </w:r>
      <w:r>
        <w:rPr>
          <w:sz w:val="16"/>
        </w:rPr>
        <w:t>da</w:t>
      </w:r>
      <w:r>
        <w:rPr>
          <w:spacing w:val="-4"/>
          <w:sz w:val="16"/>
        </w:rPr>
        <w:t> </w:t>
      </w:r>
      <w:r>
        <w:rPr>
          <w:sz w:val="16"/>
        </w:rPr>
        <w:t>Programação</w:t>
      </w:r>
      <w:r>
        <w:rPr>
          <w:spacing w:val="-3"/>
          <w:sz w:val="16"/>
        </w:rPr>
        <w:t> </w:t>
      </w:r>
      <w:r>
        <w:rPr>
          <w:spacing w:val="-4"/>
          <w:sz w:val="16"/>
        </w:rPr>
        <w:t>2022.</w:t>
      </w:r>
    </w:p>
    <w:p>
      <w:pPr>
        <w:spacing w:after="0" w:line="195" w:lineRule="exact"/>
        <w:jc w:val="left"/>
        <w:rPr>
          <w:sz w:val="16"/>
        </w:rPr>
        <w:sectPr>
          <w:headerReference w:type="default" r:id="rId61"/>
          <w:footerReference w:type="default" r:id="rId62"/>
          <w:pgSz w:w="16840" w:h="11910" w:orient="landscape"/>
          <w:pgMar w:header="0" w:footer="628" w:top="800" w:bottom="820" w:left="0" w:right="7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40.360661pt;width:595.35pt;height:702.45pt;mso-position-horizontal-relative:page;mso-position-vertical-relative:page;z-index:-28227584" id="docshapegroup74" coordorigin="0,807" coordsize="11907,14049">
            <v:shape style="position:absolute;left:0;top:807;width:11892;height:923" type="#_x0000_t75" id="docshape75" alt="CAU-BR-timbrado2015--T01" stroked="false">
              <v:imagedata r:id="rId26" o:title=""/>
            </v:shape>
            <v:shape style="position:absolute;left:10665;top:1329;width:1238;height:13526" type="#_x0000_t75" id="docshape76" stroked="false">
              <v:imagedata r:id="rId66" o:title=""/>
            </v:shape>
            <v:shape style="position:absolute;left:10886;top:1332;width:926;height:13516" type="#_x0000_t75" id="docshape77" stroked="false">
              <v:imagedata r:id="rId67" o:title=""/>
            </v:shape>
            <v:rect style="position:absolute;left:10696;top:1332;width:1210;height:13524" id="docshape78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59" w:lineRule="auto" w:before="139"/>
        <w:ind w:right="749"/>
        <w:rPr>
          <w:b w:val="0"/>
        </w:rPr>
      </w:pPr>
      <w:r>
        <w:rPr/>
        <w:pict>
          <v:shape style="position:absolute;margin-left:545.029175pt;margin-top:-73.300842pt;width:44.3pt;height:207.1pt;mso-position-horizontal-relative:page;mso-position-vertical-relative:paragraph;z-index:15750656" type="#_x0000_t202" id="docshape79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Bookman Old Style"/>
                      <w:b w:val="0"/>
                      <w:sz w:val="72"/>
                    </w:rPr>
                  </w:pPr>
                  <w:r>
                    <w:rPr>
                      <w:rFonts w:ascii="Bookman Old Style"/>
                      <w:b w:val="0"/>
                      <w:color w:val="A6A6A6"/>
                      <w:sz w:val="72"/>
                    </w:rPr>
                    <w:t>ANEXO</w:t>
                  </w:r>
                  <w:r>
                    <w:rPr>
                      <w:rFonts w:ascii="Bookman Old Style"/>
                      <w:b w:val="0"/>
                      <w:color w:val="A6A6A6"/>
                      <w:spacing w:val="-5"/>
                      <w:sz w:val="72"/>
                    </w:rPr>
                    <w:t> </w:t>
                  </w:r>
                  <w:r>
                    <w:rPr>
                      <w:rFonts w:ascii="Bookman Old Style"/>
                      <w:b w:val="0"/>
                      <w:color w:val="A6A6A6"/>
                      <w:spacing w:val="-4"/>
                      <w:sz w:val="72"/>
                    </w:rPr>
                    <w:t>VIII</w:t>
                  </w:r>
                </w:p>
              </w:txbxContent>
            </v:textbox>
            <w10:wrap type="none"/>
          </v:shape>
        </w:pict>
      </w:r>
      <w:r>
        <w:rPr>
          <w:b w:val="0"/>
          <w:color w:val="602041"/>
        </w:rPr>
        <w:t>ANEXO</w:t>
      </w:r>
      <w:r>
        <w:rPr>
          <w:b w:val="0"/>
          <w:color w:val="602041"/>
          <w:spacing w:val="-24"/>
        </w:rPr>
        <w:t> </w:t>
      </w:r>
      <w:r>
        <w:rPr>
          <w:b w:val="0"/>
          <w:color w:val="602041"/>
        </w:rPr>
        <w:t>VIII</w:t>
      </w:r>
      <w:r>
        <w:rPr>
          <w:b w:val="0"/>
          <w:color w:val="602041"/>
          <w:spacing w:val="-22"/>
        </w:rPr>
        <w:t> </w:t>
      </w:r>
      <w:r>
        <w:rPr>
          <w:b w:val="0"/>
          <w:color w:val="602041"/>
        </w:rPr>
        <w:t>-</w:t>
      </w:r>
      <w:r>
        <w:rPr>
          <w:b w:val="0"/>
          <w:color w:val="602041"/>
          <w:spacing w:val="-23"/>
        </w:rPr>
        <w:t> </w:t>
      </w:r>
      <w:r>
        <w:rPr>
          <w:b w:val="0"/>
          <w:color w:val="602041"/>
        </w:rPr>
        <w:t>Reestimativa</w:t>
      </w:r>
      <w:r>
        <w:rPr>
          <w:b w:val="0"/>
          <w:color w:val="602041"/>
          <w:spacing w:val="-25"/>
        </w:rPr>
        <w:t> </w:t>
      </w:r>
      <w:r>
        <w:rPr>
          <w:b w:val="0"/>
          <w:color w:val="602041"/>
        </w:rPr>
        <w:t>da</w:t>
      </w:r>
      <w:r>
        <w:rPr>
          <w:b w:val="0"/>
          <w:color w:val="602041"/>
          <w:spacing w:val="-23"/>
        </w:rPr>
        <w:t> </w:t>
      </w:r>
      <w:r>
        <w:rPr>
          <w:b w:val="0"/>
          <w:color w:val="602041"/>
        </w:rPr>
        <w:t>Receita</w:t>
      </w:r>
      <w:r>
        <w:rPr>
          <w:b w:val="0"/>
          <w:color w:val="602041"/>
          <w:spacing w:val="-25"/>
        </w:rPr>
        <w:t> </w:t>
      </w:r>
      <w:r>
        <w:rPr>
          <w:b w:val="0"/>
          <w:color w:val="602041"/>
        </w:rPr>
        <w:t>com</w:t>
      </w:r>
      <w:r>
        <w:rPr>
          <w:b w:val="0"/>
          <w:color w:val="602041"/>
          <w:spacing w:val="-25"/>
        </w:rPr>
        <w:t> </w:t>
      </w:r>
      <w:r>
        <w:rPr>
          <w:b w:val="0"/>
          <w:color w:val="602041"/>
        </w:rPr>
        <w:t>Taxas</w:t>
      </w:r>
      <w:r>
        <w:rPr>
          <w:b w:val="0"/>
          <w:color w:val="602041"/>
          <w:spacing w:val="-21"/>
        </w:rPr>
        <w:t> </w:t>
      </w:r>
      <w:r>
        <w:rPr>
          <w:b w:val="0"/>
          <w:color w:val="602041"/>
        </w:rPr>
        <w:t>e Multas – Reprogramação 2022</w:t>
      </w:r>
    </w:p>
    <w:p>
      <w:pPr>
        <w:spacing w:after="0" w:line="259" w:lineRule="auto"/>
        <w:sectPr>
          <w:headerReference w:type="default" r:id="rId64"/>
          <w:footerReference w:type="default" r:id="rId65"/>
          <w:pgSz w:w="11910" w:h="16840"/>
          <w:pgMar w:header="0" w:footer="628" w:top="1920" w:bottom="820" w:left="0" w:right="0"/>
          <w:pgNumType w:start="50"/>
        </w:sect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5"/>
        <w:rPr>
          <w:rFonts w:ascii="Calibri Light"/>
          <w:b w:val="0"/>
          <w:sz w:val="18"/>
        </w:rPr>
      </w:pPr>
    </w:p>
    <w:p>
      <w:pPr>
        <w:pStyle w:val="Heading4"/>
        <w:spacing w:before="52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0</wp:posOffset>
            </wp:positionH>
            <wp:positionV relativeFrom="paragraph">
              <wp:posOffset>-757345</wp:posOffset>
            </wp:positionV>
            <wp:extent cx="7551420" cy="586042"/>
            <wp:effectExtent l="0" t="0" r="0" b="0"/>
            <wp:wrapNone/>
            <wp:docPr id="37" name="image3.jpeg" descr="CAU-BR-timbrado2015--T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586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4" w:id="35"/>
      <w:bookmarkEnd w:id="35"/>
      <w:r>
        <w:rPr>
          <w:b w:val="0"/>
        </w:rPr>
      </w:r>
      <w:r>
        <w:rPr>
          <w:color w:val="602041"/>
        </w:rPr>
        <w:t>ANEXO</w:t>
      </w:r>
      <w:r>
        <w:rPr>
          <w:color w:val="602041"/>
          <w:spacing w:val="-2"/>
        </w:rPr>
        <w:t> </w:t>
      </w:r>
      <w:r>
        <w:rPr>
          <w:color w:val="602041"/>
        </w:rPr>
        <w:t>VIII</w:t>
      </w:r>
      <w:r>
        <w:rPr>
          <w:color w:val="602041"/>
          <w:spacing w:val="-2"/>
        </w:rPr>
        <w:t> </w:t>
      </w:r>
      <w:r>
        <w:rPr>
          <w:color w:val="602041"/>
        </w:rPr>
        <w:t>–</w:t>
      </w:r>
      <w:r>
        <w:rPr>
          <w:color w:val="602041"/>
          <w:spacing w:val="-1"/>
        </w:rPr>
        <w:t> </w:t>
      </w:r>
      <w:r>
        <w:rPr>
          <w:color w:val="602041"/>
        </w:rPr>
        <w:t>Reestimativa</w:t>
      </w:r>
      <w:r>
        <w:rPr>
          <w:color w:val="602041"/>
          <w:spacing w:val="-4"/>
        </w:rPr>
        <w:t> </w:t>
      </w:r>
      <w:r>
        <w:rPr>
          <w:color w:val="602041"/>
        </w:rPr>
        <w:t>da</w:t>
      </w:r>
      <w:r>
        <w:rPr>
          <w:color w:val="602041"/>
          <w:spacing w:val="-3"/>
        </w:rPr>
        <w:t> </w:t>
      </w:r>
      <w:r>
        <w:rPr>
          <w:color w:val="602041"/>
        </w:rPr>
        <w:t>Receita</w:t>
      </w:r>
      <w:r>
        <w:rPr>
          <w:color w:val="602041"/>
          <w:spacing w:val="-3"/>
        </w:rPr>
        <w:t> </w:t>
      </w:r>
      <w:r>
        <w:rPr>
          <w:color w:val="602041"/>
        </w:rPr>
        <w:t>com</w:t>
      </w:r>
      <w:r>
        <w:rPr>
          <w:color w:val="602041"/>
          <w:spacing w:val="-3"/>
        </w:rPr>
        <w:t> </w:t>
      </w:r>
      <w:r>
        <w:rPr>
          <w:color w:val="602041"/>
        </w:rPr>
        <w:t>Taxas</w:t>
      </w:r>
      <w:r>
        <w:rPr>
          <w:color w:val="602041"/>
          <w:spacing w:val="-4"/>
        </w:rPr>
        <w:t> </w:t>
      </w:r>
      <w:r>
        <w:rPr>
          <w:color w:val="602041"/>
        </w:rPr>
        <w:t>e</w:t>
      </w:r>
      <w:r>
        <w:rPr>
          <w:color w:val="602041"/>
          <w:spacing w:val="-2"/>
        </w:rPr>
        <w:t> </w:t>
      </w:r>
      <w:r>
        <w:rPr>
          <w:color w:val="602041"/>
        </w:rPr>
        <w:t>Multas</w:t>
      </w:r>
      <w:r>
        <w:rPr>
          <w:color w:val="602041"/>
          <w:spacing w:val="4"/>
        </w:rPr>
        <w:t> </w:t>
      </w:r>
      <w:r>
        <w:rPr>
          <w:color w:val="602041"/>
        </w:rPr>
        <w:t>–</w:t>
      </w:r>
      <w:r>
        <w:rPr>
          <w:color w:val="602041"/>
          <w:spacing w:val="-3"/>
        </w:rPr>
        <w:t> </w:t>
      </w:r>
      <w:r>
        <w:rPr>
          <w:color w:val="602041"/>
        </w:rPr>
        <w:t>Reprogramação </w:t>
      </w:r>
      <w:r>
        <w:rPr>
          <w:color w:val="602041"/>
          <w:spacing w:val="-4"/>
        </w:rPr>
        <w:t>2022</w:t>
      </w:r>
    </w:p>
    <w:p>
      <w:pPr>
        <w:pStyle w:val="BodyText"/>
        <w:spacing w:before="10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906954</wp:posOffset>
            </wp:positionH>
            <wp:positionV relativeFrom="paragraph">
              <wp:posOffset>99325</wp:posOffset>
            </wp:positionV>
            <wp:extent cx="6116640" cy="6167056"/>
            <wp:effectExtent l="0" t="0" r="0" b="0"/>
            <wp:wrapTopAndBottom/>
            <wp:docPr id="3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640" cy="61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95" w:lineRule="exact" w:before="181"/>
        <w:ind w:left="1418" w:right="0" w:firstLine="0"/>
        <w:jc w:val="left"/>
        <w:rPr>
          <w:sz w:val="16"/>
        </w:rPr>
      </w:pPr>
      <w:r>
        <w:rPr>
          <w:sz w:val="16"/>
        </w:rPr>
        <w:t>Fonte</w:t>
      </w:r>
      <w:r>
        <w:rPr>
          <w:spacing w:val="-4"/>
          <w:sz w:val="16"/>
        </w:rPr>
        <w:t> </w:t>
      </w:r>
      <w:r>
        <w:rPr>
          <w:sz w:val="16"/>
        </w:rPr>
        <w:t>da</w:t>
      </w:r>
      <w:r>
        <w:rPr>
          <w:spacing w:val="-4"/>
          <w:sz w:val="16"/>
        </w:rPr>
        <w:t> </w:t>
      </w:r>
      <w:r>
        <w:rPr>
          <w:sz w:val="16"/>
        </w:rPr>
        <w:t>execução:</w:t>
      </w:r>
      <w:r>
        <w:rPr>
          <w:spacing w:val="-4"/>
          <w:sz w:val="16"/>
        </w:rPr>
        <w:t> </w:t>
      </w:r>
      <w:r>
        <w:rPr>
          <w:sz w:val="16"/>
        </w:rPr>
        <w:t>IGEO</w:t>
      </w:r>
      <w:r>
        <w:rPr>
          <w:spacing w:val="-4"/>
          <w:sz w:val="16"/>
        </w:rPr>
        <w:t> </w:t>
      </w:r>
      <w:r>
        <w:rPr>
          <w:sz w:val="16"/>
        </w:rPr>
        <w:t>até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30/04/2022.</w:t>
      </w:r>
    </w:p>
    <w:p>
      <w:pPr>
        <w:spacing w:line="195" w:lineRule="exact" w:before="0"/>
        <w:ind w:left="1418" w:right="0" w:firstLine="0"/>
        <w:jc w:val="left"/>
        <w:rPr>
          <w:sz w:val="16"/>
        </w:rPr>
      </w:pPr>
      <w:r>
        <w:rPr>
          <w:sz w:val="16"/>
        </w:rPr>
        <w:t>Programação</w:t>
      </w:r>
      <w:r>
        <w:rPr>
          <w:spacing w:val="-6"/>
          <w:sz w:val="16"/>
        </w:rPr>
        <w:t> </w:t>
      </w:r>
      <w:r>
        <w:rPr>
          <w:sz w:val="16"/>
        </w:rPr>
        <w:t>2022:</w:t>
      </w:r>
      <w:r>
        <w:rPr>
          <w:spacing w:val="-3"/>
          <w:sz w:val="16"/>
        </w:rPr>
        <w:t> </w:t>
      </w:r>
      <w:r>
        <w:rPr>
          <w:sz w:val="16"/>
        </w:rPr>
        <w:t>Valores</w:t>
      </w:r>
      <w:r>
        <w:rPr>
          <w:spacing w:val="-4"/>
          <w:sz w:val="16"/>
        </w:rPr>
        <w:t> </w:t>
      </w:r>
      <w:r>
        <w:rPr>
          <w:sz w:val="16"/>
        </w:rPr>
        <w:t>aprovados</w:t>
      </w:r>
      <w:r>
        <w:rPr>
          <w:spacing w:val="-3"/>
          <w:sz w:val="16"/>
        </w:rPr>
        <w:t> </w:t>
      </w:r>
      <w:r>
        <w:rPr>
          <w:sz w:val="16"/>
        </w:rPr>
        <w:t>no</w:t>
      </w:r>
      <w:r>
        <w:rPr>
          <w:spacing w:val="-5"/>
          <w:sz w:val="16"/>
        </w:rPr>
        <w:t> </w:t>
      </w:r>
      <w:r>
        <w:rPr>
          <w:sz w:val="16"/>
        </w:rPr>
        <w:t>Plano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Ação</w:t>
      </w:r>
      <w:r>
        <w:rPr>
          <w:spacing w:val="-4"/>
          <w:sz w:val="16"/>
        </w:rPr>
        <w:t> </w:t>
      </w:r>
      <w:r>
        <w:rPr>
          <w:sz w:val="16"/>
        </w:rPr>
        <w:t>da</w:t>
      </w:r>
      <w:r>
        <w:rPr>
          <w:spacing w:val="-4"/>
          <w:sz w:val="16"/>
        </w:rPr>
        <w:t> </w:t>
      </w:r>
      <w:r>
        <w:rPr>
          <w:sz w:val="16"/>
        </w:rPr>
        <w:t>Programação</w:t>
      </w:r>
      <w:r>
        <w:rPr>
          <w:spacing w:val="-3"/>
          <w:sz w:val="16"/>
        </w:rPr>
        <w:t> </w:t>
      </w:r>
      <w:r>
        <w:rPr>
          <w:spacing w:val="-4"/>
          <w:sz w:val="16"/>
        </w:rPr>
        <w:t>2022.</w:t>
      </w:r>
    </w:p>
    <w:p>
      <w:pPr>
        <w:spacing w:after="0" w:line="195" w:lineRule="exact"/>
        <w:jc w:val="left"/>
        <w:rPr>
          <w:sz w:val="16"/>
        </w:rPr>
        <w:sectPr>
          <w:headerReference w:type="default" r:id="rId68"/>
          <w:footerReference w:type="default" r:id="rId69"/>
          <w:pgSz w:w="11910" w:h="16840"/>
          <w:pgMar w:header="0" w:footer="628" w:top="780" w:bottom="82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40.360661pt;width:595.35pt;height:751.55pt;mso-position-horizontal-relative:page;mso-position-vertical-relative:page;z-index:-28225536" id="docshapegroup82" coordorigin="0,807" coordsize="11907,15031">
            <v:shape style="position:absolute;left:0;top:807;width:11892;height:923" type="#_x0000_t75" id="docshape83" alt="CAU-BR-timbrado2015--T01" stroked="false">
              <v:imagedata r:id="rId26" o:title=""/>
            </v:shape>
            <v:shape style="position:absolute;left:10634;top:1466;width:1269;height:14370" type="#_x0000_t75" id="docshape84" stroked="false">
              <v:imagedata r:id="rId73" o:title=""/>
            </v:shape>
            <v:shape style="position:absolute;left:10857;top:1468;width:858;height:14361" type="#_x0000_t75" id="docshape85" stroked="false">
              <v:imagedata r:id="rId74" o:title=""/>
            </v:shape>
            <v:rect style="position:absolute;left:10665;top:1468;width:1241;height:14369" id="docshape86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59" w:lineRule="auto" w:before="139"/>
        <w:ind w:right="1425"/>
        <w:rPr>
          <w:b w:val="0"/>
        </w:rPr>
      </w:pPr>
      <w:r>
        <w:rPr/>
        <w:pict>
          <v:shape style="position:absolute;margin-left:543.589172pt;margin-top:-33.458961pt;width:44.3pt;height:183.4pt;mso-position-horizontal-relative:page;mso-position-vertical-relative:paragraph;z-index:15752704" type="#_x0000_t202" id="docshape87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Bookman Old Style"/>
                      <w:b w:val="0"/>
                      <w:sz w:val="72"/>
                    </w:rPr>
                  </w:pPr>
                  <w:r>
                    <w:rPr>
                      <w:rFonts w:ascii="Bookman Old Style"/>
                      <w:b w:val="0"/>
                      <w:color w:val="A6A6A6"/>
                      <w:sz w:val="72"/>
                    </w:rPr>
                    <w:t>ANEXO</w:t>
                  </w:r>
                  <w:r>
                    <w:rPr>
                      <w:rFonts w:ascii="Bookman Old Style"/>
                      <w:b w:val="0"/>
                      <w:color w:val="A6A6A6"/>
                      <w:spacing w:val="-5"/>
                      <w:sz w:val="72"/>
                    </w:rPr>
                    <w:t> IX</w:t>
                  </w:r>
                </w:p>
              </w:txbxContent>
            </v:textbox>
            <w10:wrap type="none"/>
          </v:shape>
        </w:pict>
      </w:r>
      <w:r>
        <w:rPr>
          <w:b w:val="0"/>
          <w:color w:val="602041"/>
        </w:rPr>
        <w:t>ANEXO</w:t>
      </w:r>
      <w:r>
        <w:rPr>
          <w:b w:val="0"/>
          <w:color w:val="602041"/>
          <w:spacing w:val="-25"/>
        </w:rPr>
        <w:t> </w:t>
      </w:r>
      <w:r>
        <w:rPr>
          <w:b w:val="0"/>
          <w:color w:val="602041"/>
        </w:rPr>
        <w:t>IX</w:t>
      </w:r>
      <w:r>
        <w:rPr>
          <w:b w:val="0"/>
          <w:color w:val="602041"/>
          <w:spacing w:val="-25"/>
        </w:rPr>
        <w:t> </w:t>
      </w:r>
      <w:r>
        <w:rPr>
          <w:b w:val="0"/>
          <w:color w:val="602041"/>
        </w:rPr>
        <w:t>-</w:t>
      </w:r>
      <w:r>
        <w:rPr>
          <w:b w:val="0"/>
          <w:color w:val="602041"/>
          <w:spacing w:val="-25"/>
        </w:rPr>
        <w:t> </w:t>
      </w:r>
      <w:r>
        <w:rPr>
          <w:b w:val="0"/>
          <w:color w:val="602041"/>
        </w:rPr>
        <w:t>Comparativo</w:t>
      </w:r>
      <w:r>
        <w:rPr>
          <w:b w:val="0"/>
          <w:color w:val="602041"/>
          <w:spacing w:val="-25"/>
        </w:rPr>
        <w:t> </w:t>
      </w:r>
      <w:r>
        <w:rPr>
          <w:b w:val="0"/>
          <w:color w:val="602041"/>
        </w:rPr>
        <w:t>da</w:t>
      </w:r>
      <w:r>
        <w:rPr>
          <w:b w:val="0"/>
          <w:color w:val="602041"/>
          <w:spacing w:val="-25"/>
        </w:rPr>
        <w:t> </w:t>
      </w:r>
      <w:r>
        <w:rPr>
          <w:b w:val="0"/>
          <w:color w:val="602041"/>
        </w:rPr>
        <w:t>Receita</w:t>
      </w:r>
      <w:r>
        <w:rPr>
          <w:b w:val="0"/>
          <w:color w:val="602041"/>
          <w:spacing w:val="-25"/>
        </w:rPr>
        <w:t> </w:t>
      </w:r>
      <w:r>
        <w:rPr>
          <w:b w:val="0"/>
          <w:color w:val="602041"/>
        </w:rPr>
        <w:t>dos</w:t>
      </w:r>
      <w:r>
        <w:rPr>
          <w:b w:val="0"/>
          <w:color w:val="602041"/>
          <w:spacing w:val="-25"/>
        </w:rPr>
        <w:t> </w:t>
      </w:r>
      <w:r>
        <w:rPr>
          <w:b w:val="0"/>
          <w:color w:val="602041"/>
        </w:rPr>
        <w:t>CAU/UF (80%) – Reprogramação Total 2022</w:t>
      </w:r>
    </w:p>
    <w:p>
      <w:pPr>
        <w:spacing w:after="0" w:line="259" w:lineRule="auto"/>
        <w:sectPr>
          <w:headerReference w:type="default" r:id="rId71"/>
          <w:footerReference w:type="default" r:id="rId72"/>
          <w:pgSz w:w="11910" w:h="16840"/>
          <w:pgMar w:header="0" w:footer="628" w:top="1920" w:bottom="820" w:left="0" w:right="0"/>
        </w:sectPr>
      </w:pPr>
    </w:p>
    <w:p>
      <w:pPr>
        <w:pStyle w:val="BodyText"/>
        <w:spacing w:before="4"/>
        <w:rPr>
          <w:rFonts w:ascii="Calibri Light"/>
          <w:b w:val="0"/>
          <w:sz w:val="12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10667</wp:posOffset>
            </wp:positionH>
            <wp:positionV relativeFrom="page">
              <wp:posOffset>393708</wp:posOffset>
            </wp:positionV>
            <wp:extent cx="7578852" cy="586042"/>
            <wp:effectExtent l="0" t="0" r="0" b="0"/>
            <wp:wrapNone/>
            <wp:docPr id="41" name="image32.jpeg" descr="CAU-BR-timbrado2015--T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852" cy="586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"/>
        <w:gridCol w:w="753"/>
        <w:gridCol w:w="753"/>
        <w:gridCol w:w="765"/>
        <w:gridCol w:w="753"/>
        <w:gridCol w:w="717"/>
        <w:gridCol w:w="753"/>
        <w:gridCol w:w="795"/>
        <w:gridCol w:w="753"/>
        <w:gridCol w:w="645"/>
        <w:gridCol w:w="645"/>
        <w:gridCol w:w="693"/>
        <w:gridCol w:w="645"/>
        <w:gridCol w:w="699"/>
        <w:gridCol w:w="693"/>
        <w:gridCol w:w="675"/>
        <w:gridCol w:w="693"/>
        <w:gridCol w:w="705"/>
        <w:gridCol w:w="693"/>
        <w:gridCol w:w="645"/>
        <w:gridCol w:w="603"/>
      </w:tblGrid>
      <w:tr>
        <w:trPr>
          <w:trHeight w:val="232" w:hRule="atLeast"/>
        </w:trPr>
        <w:tc>
          <w:tcPr>
            <w:tcW w:w="464" w:type="dxa"/>
            <w:vMerge w:val="restart"/>
            <w:tcBorders>
              <w:top w:val="nil"/>
              <w:left w:val="nil"/>
            </w:tcBorders>
            <w:shd w:val="clear" w:color="auto" w:fill="A6A6A6"/>
          </w:tcPr>
          <w:p>
            <w:pPr>
              <w:pStyle w:val="TableParagraph"/>
              <w:spacing w:before="0"/>
              <w:jc w:val="left"/>
              <w:rPr>
                <w:rFonts w:ascii="Calibri Light"/>
                <w:b w:val="0"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Calibri Light"/>
                <w:b w:val="0"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Calibri Light"/>
                <w:b w:val="0"/>
                <w:sz w:val="10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Calibri Light"/>
                <w:b w:val="0"/>
                <w:sz w:val="13"/>
              </w:rPr>
            </w:pPr>
          </w:p>
          <w:p>
            <w:pPr>
              <w:pStyle w:val="TableParagraph"/>
              <w:spacing w:before="0"/>
              <w:ind w:left="162" w:right="153"/>
              <w:jc w:val="center"/>
              <w:rPr>
                <w:b/>
                <w:sz w:val="10"/>
              </w:rPr>
            </w:pPr>
            <w:bookmarkStart w:name="_bookmark35" w:id="36"/>
            <w:bookmarkEnd w:id="36"/>
            <w:r>
              <w:rPr/>
            </w:r>
            <w:r>
              <w:rPr>
                <w:b/>
                <w:spacing w:val="-5"/>
                <w:sz w:val="10"/>
              </w:rPr>
              <w:t>UF</w:t>
            </w:r>
          </w:p>
        </w:tc>
        <w:tc>
          <w:tcPr>
            <w:tcW w:w="7332" w:type="dxa"/>
            <w:gridSpan w:val="10"/>
            <w:tcBorders>
              <w:top w:val="nil"/>
            </w:tcBorders>
            <w:shd w:val="clear" w:color="auto" w:fill="BCD6ED"/>
          </w:tcPr>
          <w:p>
            <w:pPr>
              <w:pStyle w:val="TableParagraph"/>
              <w:spacing w:before="57"/>
              <w:ind w:left="3379" w:right="3367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Pessoa</w:t>
            </w:r>
            <w:r>
              <w:rPr>
                <w:b/>
                <w:spacing w:val="6"/>
                <w:sz w:val="10"/>
              </w:rPr>
              <w:t> </w:t>
            </w:r>
            <w:r>
              <w:rPr>
                <w:b/>
                <w:spacing w:val="-2"/>
                <w:sz w:val="10"/>
              </w:rPr>
              <w:t>Física</w:t>
            </w:r>
          </w:p>
        </w:tc>
        <w:tc>
          <w:tcPr>
            <w:tcW w:w="6744" w:type="dxa"/>
            <w:gridSpan w:val="10"/>
            <w:tcBorders>
              <w:top w:val="nil"/>
            </w:tcBorders>
            <w:shd w:val="clear" w:color="auto" w:fill="C5DFB4"/>
          </w:tcPr>
          <w:p>
            <w:pPr>
              <w:pStyle w:val="TableParagraph"/>
              <w:spacing w:before="57"/>
              <w:ind w:left="3043" w:right="302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Pessoa</w:t>
            </w:r>
            <w:r>
              <w:rPr>
                <w:b/>
                <w:spacing w:val="6"/>
                <w:sz w:val="10"/>
              </w:rPr>
              <w:t> </w:t>
            </w:r>
            <w:r>
              <w:rPr>
                <w:b/>
                <w:spacing w:val="-2"/>
                <w:sz w:val="10"/>
              </w:rPr>
              <w:t>Jurídica</w:t>
            </w:r>
          </w:p>
        </w:tc>
      </w:tr>
      <w:tr>
        <w:trPr>
          <w:trHeight w:val="347" w:hRule="atLeast"/>
        </w:trPr>
        <w:tc>
          <w:tcPr>
            <w:tcW w:w="464" w:type="dxa"/>
            <w:vMerge/>
            <w:tcBorders>
              <w:top w:val="nil"/>
              <w:left w:val="nil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 w:val="restart"/>
            <w:shd w:val="clear" w:color="auto" w:fill="BCD6ED"/>
          </w:tcPr>
          <w:p>
            <w:pPr>
              <w:pStyle w:val="TableParagraph"/>
              <w:spacing w:before="0"/>
              <w:jc w:val="left"/>
              <w:rPr>
                <w:rFonts w:ascii="Calibri Light"/>
                <w:b w:val="0"/>
                <w:sz w:val="10"/>
              </w:rPr>
            </w:pPr>
          </w:p>
          <w:p>
            <w:pPr>
              <w:pStyle w:val="TableParagraph"/>
              <w:spacing w:before="85"/>
              <w:ind w:left="251"/>
              <w:jc w:val="left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TOTAL</w:t>
            </w:r>
          </w:p>
          <w:p>
            <w:pPr>
              <w:pStyle w:val="TableParagraph"/>
              <w:spacing w:line="264" w:lineRule="auto" w:before="12"/>
              <w:ind w:left="269" w:right="168" w:hanging="91"/>
              <w:jc w:val="left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Program.</w:t>
            </w:r>
            <w:r>
              <w:rPr>
                <w:b/>
                <w:spacing w:val="40"/>
                <w:sz w:val="10"/>
              </w:rPr>
              <w:t> </w:t>
            </w:r>
            <w:r>
              <w:rPr>
                <w:b/>
                <w:spacing w:val="-4"/>
                <w:sz w:val="10"/>
              </w:rPr>
              <w:t>2022</w:t>
            </w:r>
            <w:r>
              <w:rPr>
                <w:b/>
                <w:spacing w:val="40"/>
                <w:sz w:val="10"/>
              </w:rPr>
              <w:t> </w:t>
            </w:r>
            <w:r>
              <w:rPr>
                <w:b/>
                <w:spacing w:val="-4"/>
                <w:sz w:val="10"/>
              </w:rPr>
              <w:t>(A)</w:t>
            </w:r>
          </w:p>
        </w:tc>
        <w:tc>
          <w:tcPr>
            <w:tcW w:w="1518" w:type="dxa"/>
            <w:gridSpan w:val="2"/>
            <w:shd w:val="clear" w:color="auto" w:fill="DDEBF7"/>
          </w:tcPr>
          <w:p>
            <w:pPr>
              <w:pStyle w:val="TableParagraph"/>
              <w:spacing w:line="264" w:lineRule="auto" w:before="43"/>
              <w:ind w:left="444" w:right="370" w:firstLine="108"/>
              <w:jc w:val="left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Executado</w:t>
            </w:r>
            <w:r>
              <w:rPr>
                <w:b/>
                <w:spacing w:val="40"/>
                <w:sz w:val="10"/>
              </w:rPr>
              <w:t> </w:t>
            </w:r>
            <w:r>
              <w:rPr>
                <w:b/>
                <w:sz w:val="10"/>
              </w:rPr>
              <w:t>(jan.</w:t>
            </w:r>
            <w:r>
              <w:rPr>
                <w:b/>
                <w:spacing w:val="-6"/>
                <w:sz w:val="10"/>
              </w:rPr>
              <w:t> </w:t>
            </w:r>
            <w:r>
              <w:rPr>
                <w:b/>
                <w:sz w:val="10"/>
              </w:rPr>
              <w:t>a</w:t>
            </w:r>
            <w:r>
              <w:rPr>
                <w:b/>
                <w:spacing w:val="-5"/>
                <w:sz w:val="10"/>
              </w:rPr>
              <w:t> </w:t>
            </w:r>
            <w:r>
              <w:rPr>
                <w:b/>
                <w:sz w:val="10"/>
              </w:rPr>
              <w:t>abr./22)</w:t>
            </w:r>
          </w:p>
        </w:tc>
        <w:tc>
          <w:tcPr>
            <w:tcW w:w="1470" w:type="dxa"/>
            <w:gridSpan w:val="2"/>
            <w:shd w:val="clear" w:color="auto" w:fill="D9E0F1"/>
          </w:tcPr>
          <w:p>
            <w:pPr>
              <w:pStyle w:val="TableParagraph"/>
              <w:spacing w:line="264" w:lineRule="auto" w:before="43"/>
              <w:ind w:left="245" w:firstLine="295"/>
              <w:jc w:val="left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Projetado</w:t>
            </w:r>
            <w:r>
              <w:rPr>
                <w:b/>
                <w:spacing w:val="40"/>
                <w:sz w:val="10"/>
              </w:rPr>
              <w:t> </w:t>
            </w:r>
            <w:r>
              <w:rPr>
                <w:b/>
                <w:sz w:val="10"/>
              </w:rPr>
              <w:t>20/mai/2022 a</w:t>
            </w:r>
            <w:r>
              <w:rPr>
                <w:b/>
                <w:spacing w:val="-4"/>
                <w:sz w:val="10"/>
              </w:rPr>
              <w:t> </w:t>
            </w:r>
            <w:r>
              <w:rPr>
                <w:b/>
                <w:sz w:val="10"/>
              </w:rPr>
              <w:t>Dez/21</w:t>
            </w:r>
          </w:p>
        </w:tc>
        <w:tc>
          <w:tcPr>
            <w:tcW w:w="2301" w:type="dxa"/>
            <w:gridSpan w:val="3"/>
            <w:shd w:val="clear" w:color="auto" w:fill="B4C5E7"/>
          </w:tcPr>
          <w:p>
            <w:pPr>
              <w:pStyle w:val="TableParagraph"/>
              <w:jc w:val="left"/>
              <w:rPr>
                <w:rFonts w:ascii="Calibri Light"/>
                <w:b w:val="0"/>
                <w:sz w:val="9"/>
              </w:rPr>
            </w:pPr>
          </w:p>
          <w:p>
            <w:pPr>
              <w:pStyle w:val="TableParagraph"/>
              <w:spacing w:before="0"/>
              <w:ind w:left="697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Reprogramação</w:t>
            </w:r>
            <w:r>
              <w:rPr>
                <w:b/>
                <w:spacing w:val="24"/>
                <w:sz w:val="10"/>
              </w:rPr>
              <w:t> </w:t>
            </w:r>
            <w:r>
              <w:rPr>
                <w:b/>
                <w:spacing w:val="-4"/>
                <w:sz w:val="10"/>
              </w:rPr>
              <w:t>2022</w:t>
            </w:r>
          </w:p>
        </w:tc>
        <w:tc>
          <w:tcPr>
            <w:tcW w:w="1290" w:type="dxa"/>
            <w:gridSpan w:val="2"/>
            <w:shd w:val="clear" w:color="auto" w:fill="BCD6ED"/>
          </w:tcPr>
          <w:p>
            <w:pPr>
              <w:pStyle w:val="TableParagraph"/>
              <w:jc w:val="left"/>
              <w:rPr>
                <w:rFonts w:ascii="Calibri Light"/>
                <w:b w:val="0"/>
                <w:sz w:val="9"/>
              </w:rPr>
            </w:pPr>
          </w:p>
          <w:p>
            <w:pPr>
              <w:pStyle w:val="TableParagraph"/>
              <w:spacing w:before="0"/>
              <w:ind w:left="449" w:right="438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Variação</w:t>
            </w:r>
          </w:p>
        </w:tc>
        <w:tc>
          <w:tcPr>
            <w:tcW w:w="693" w:type="dxa"/>
            <w:vMerge w:val="restart"/>
            <w:shd w:val="clear" w:color="auto" w:fill="C5DFB4"/>
          </w:tcPr>
          <w:p>
            <w:pPr>
              <w:pStyle w:val="TableParagraph"/>
              <w:spacing w:before="0"/>
              <w:jc w:val="left"/>
              <w:rPr>
                <w:rFonts w:ascii="Calibri Light"/>
                <w:b w:val="0"/>
                <w:sz w:val="10"/>
              </w:rPr>
            </w:pPr>
          </w:p>
          <w:p>
            <w:pPr>
              <w:pStyle w:val="TableParagraph"/>
              <w:spacing w:before="85"/>
              <w:ind w:left="220"/>
              <w:jc w:val="left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TOTAL</w:t>
            </w:r>
          </w:p>
          <w:p>
            <w:pPr>
              <w:pStyle w:val="TableParagraph"/>
              <w:spacing w:line="264" w:lineRule="auto" w:before="12"/>
              <w:ind w:left="238" w:right="139" w:hanging="91"/>
              <w:jc w:val="left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Program.</w:t>
            </w:r>
            <w:r>
              <w:rPr>
                <w:b/>
                <w:spacing w:val="40"/>
                <w:sz w:val="10"/>
              </w:rPr>
              <w:t> </w:t>
            </w:r>
            <w:r>
              <w:rPr>
                <w:b/>
                <w:spacing w:val="-4"/>
                <w:sz w:val="10"/>
              </w:rPr>
              <w:t>2022</w:t>
            </w:r>
            <w:r>
              <w:rPr>
                <w:b/>
                <w:spacing w:val="40"/>
                <w:sz w:val="10"/>
              </w:rPr>
              <w:t> </w:t>
            </w:r>
            <w:r>
              <w:rPr>
                <w:b/>
                <w:spacing w:val="-4"/>
                <w:sz w:val="10"/>
              </w:rPr>
              <w:t>(A)</w:t>
            </w:r>
          </w:p>
        </w:tc>
        <w:tc>
          <w:tcPr>
            <w:tcW w:w="1344" w:type="dxa"/>
            <w:gridSpan w:val="2"/>
            <w:shd w:val="clear" w:color="auto" w:fill="E1EEDA"/>
          </w:tcPr>
          <w:p>
            <w:pPr>
              <w:pStyle w:val="TableParagraph"/>
              <w:spacing w:line="264" w:lineRule="auto" w:before="43"/>
              <w:ind w:left="352" w:right="288" w:firstLine="108"/>
              <w:jc w:val="left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Executado</w:t>
            </w:r>
            <w:r>
              <w:rPr>
                <w:b/>
                <w:spacing w:val="40"/>
                <w:sz w:val="10"/>
              </w:rPr>
              <w:t> </w:t>
            </w:r>
            <w:r>
              <w:rPr>
                <w:b/>
                <w:sz w:val="10"/>
              </w:rPr>
              <w:t>(jan.</w:t>
            </w:r>
            <w:r>
              <w:rPr>
                <w:b/>
                <w:spacing w:val="-6"/>
                <w:sz w:val="10"/>
              </w:rPr>
              <w:t> </w:t>
            </w:r>
            <w:r>
              <w:rPr>
                <w:b/>
                <w:sz w:val="10"/>
              </w:rPr>
              <w:t>a</w:t>
            </w:r>
            <w:r>
              <w:rPr>
                <w:b/>
                <w:spacing w:val="-5"/>
                <w:sz w:val="10"/>
              </w:rPr>
              <w:t> </w:t>
            </w:r>
            <w:r>
              <w:rPr>
                <w:b/>
                <w:sz w:val="10"/>
              </w:rPr>
              <w:t>abr./22)</w:t>
            </w:r>
          </w:p>
        </w:tc>
        <w:tc>
          <w:tcPr>
            <w:tcW w:w="1368" w:type="dxa"/>
            <w:gridSpan w:val="2"/>
            <w:shd w:val="clear" w:color="auto" w:fill="C5DFB4"/>
          </w:tcPr>
          <w:p>
            <w:pPr>
              <w:pStyle w:val="TableParagraph"/>
              <w:spacing w:line="264" w:lineRule="auto" w:before="43"/>
              <w:ind w:left="346" w:right="256" w:firstLine="138"/>
              <w:jc w:val="left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Projetado</w:t>
            </w:r>
            <w:r>
              <w:rPr>
                <w:b/>
                <w:spacing w:val="40"/>
                <w:sz w:val="10"/>
              </w:rPr>
              <w:t> </w:t>
            </w:r>
            <w:r>
              <w:rPr>
                <w:b/>
                <w:sz w:val="10"/>
              </w:rPr>
              <w:t>(maio</w:t>
            </w:r>
            <w:r>
              <w:rPr>
                <w:b/>
                <w:spacing w:val="-6"/>
                <w:sz w:val="10"/>
              </w:rPr>
              <w:t> </w:t>
            </w:r>
            <w:r>
              <w:rPr>
                <w:b/>
                <w:sz w:val="10"/>
              </w:rPr>
              <w:t>a</w:t>
            </w:r>
            <w:r>
              <w:rPr>
                <w:b/>
                <w:spacing w:val="-6"/>
                <w:sz w:val="10"/>
              </w:rPr>
              <w:t> </w:t>
            </w:r>
            <w:r>
              <w:rPr>
                <w:b/>
                <w:sz w:val="10"/>
              </w:rPr>
              <w:t>dez/22)</w:t>
            </w:r>
          </w:p>
        </w:tc>
        <w:tc>
          <w:tcPr>
            <w:tcW w:w="2091" w:type="dxa"/>
            <w:gridSpan w:val="3"/>
            <w:shd w:val="clear" w:color="auto" w:fill="A9D08E"/>
          </w:tcPr>
          <w:p>
            <w:pPr>
              <w:pStyle w:val="TableParagraph"/>
              <w:jc w:val="left"/>
              <w:rPr>
                <w:rFonts w:ascii="Calibri Light"/>
                <w:b w:val="0"/>
                <w:sz w:val="9"/>
              </w:rPr>
            </w:pPr>
          </w:p>
          <w:p>
            <w:pPr>
              <w:pStyle w:val="TableParagraph"/>
              <w:spacing w:before="0"/>
              <w:ind w:left="574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Reprogramação</w:t>
            </w:r>
            <w:r>
              <w:rPr>
                <w:b/>
                <w:spacing w:val="24"/>
                <w:sz w:val="10"/>
              </w:rPr>
              <w:t> </w:t>
            </w:r>
            <w:r>
              <w:rPr>
                <w:b/>
                <w:spacing w:val="-4"/>
                <w:sz w:val="10"/>
              </w:rPr>
              <w:t>2022</w:t>
            </w:r>
          </w:p>
        </w:tc>
        <w:tc>
          <w:tcPr>
            <w:tcW w:w="1248" w:type="dxa"/>
            <w:gridSpan w:val="2"/>
            <w:shd w:val="clear" w:color="auto" w:fill="C5DFB4"/>
          </w:tcPr>
          <w:p>
            <w:pPr>
              <w:pStyle w:val="TableParagraph"/>
              <w:jc w:val="left"/>
              <w:rPr>
                <w:rFonts w:ascii="Calibri Light"/>
                <w:b w:val="0"/>
                <w:sz w:val="9"/>
              </w:rPr>
            </w:pPr>
          </w:p>
          <w:p>
            <w:pPr>
              <w:pStyle w:val="TableParagraph"/>
              <w:spacing w:before="0"/>
              <w:ind w:left="429" w:right="417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Variação</w:t>
            </w:r>
          </w:p>
        </w:tc>
      </w:tr>
      <w:tr>
        <w:trPr>
          <w:trHeight w:val="575" w:hRule="atLeast"/>
        </w:trPr>
        <w:tc>
          <w:tcPr>
            <w:tcW w:w="464" w:type="dxa"/>
            <w:vMerge/>
            <w:tcBorders>
              <w:top w:val="nil"/>
              <w:left w:val="nil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  <w:shd w:val="clear" w:color="auto" w:fill="BCD6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shd w:val="clear" w:color="auto" w:fill="DDEBF7"/>
          </w:tcPr>
          <w:p>
            <w:pPr>
              <w:pStyle w:val="TableParagraph"/>
              <w:spacing w:before="1"/>
              <w:jc w:val="left"/>
              <w:rPr>
                <w:rFonts w:ascii="Calibri Light"/>
                <w:b w:val="0"/>
                <w:sz w:val="13"/>
              </w:rPr>
            </w:pPr>
          </w:p>
          <w:p>
            <w:pPr>
              <w:pStyle w:val="TableParagraph"/>
              <w:spacing w:line="264" w:lineRule="auto" w:before="0"/>
              <w:ind w:left="317" w:right="100" w:hanging="115"/>
              <w:jc w:val="left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Exercício</w:t>
            </w:r>
            <w:r>
              <w:rPr>
                <w:b/>
                <w:spacing w:val="40"/>
                <w:sz w:val="10"/>
              </w:rPr>
              <w:t> </w:t>
            </w:r>
            <w:r>
              <w:rPr>
                <w:b/>
                <w:spacing w:val="-4"/>
                <w:sz w:val="10"/>
              </w:rPr>
              <w:t>(B)</w:t>
            </w:r>
          </w:p>
        </w:tc>
        <w:tc>
          <w:tcPr>
            <w:tcW w:w="765" w:type="dxa"/>
            <w:shd w:val="clear" w:color="auto" w:fill="DDEBF7"/>
          </w:tcPr>
          <w:p>
            <w:pPr>
              <w:pStyle w:val="TableParagraph"/>
              <w:spacing w:before="10"/>
              <w:jc w:val="left"/>
              <w:rPr>
                <w:rFonts w:ascii="Calibri Light"/>
                <w:b w:val="0"/>
                <w:sz w:val="7"/>
              </w:rPr>
            </w:pPr>
          </w:p>
          <w:p>
            <w:pPr>
              <w:pStyle w:val="TableParagraph"/>
              <w:spacing w:line="264" w:lineRule="auto" w:before="0"/>
              <w:ind w:left="154" w:right="143" w:firstLine="24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Exercícios</w:t>
            </w:r>
            <w:r>
              <w:rPr>
                <w:b/>
                <w:spacing w:val="40"/>
                <w:sz w:val="10"/>
              </w:rPr>
              <w:t> </w:t>
            </w:r>
            <w:r>
              <w:rPr>
                <w:b/>
                <w:spacing w:val="-2"/>
                <w:sz w:val="10"/>
              </w:rPr>
              <w:t>Anteriores</w:t>
            </w:r>
            <w:r>
              <w:rPr>
                <w:b/>
                <w:spacing w:val="40"/>
                <w:sz w:val="10"/>
              </w:rPr>
              <w:t> </w:t>
            </w:r>
            <w:r>
              <w:rPr>
                <w:b/>
                <w:spacing w:val="-4"/>
                <w:sz w:val="10"/>
              </w:rPr>
              <w:t>(C)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1"/>
              <w:jc w:val="left"/>
              <w:rPr>
                <w:rFonts w:ascii="Calibri Light"/>
                <w:b w:val="0"/>
                <w:sz w:val="13"/>
              </w:rPr>
            </w:pPr>
          </w:p>
          <w:p>
            <w:pPr>
              <w:pStyle w:val="TableParagraph"/>
              <w:spacing w:line="264" w:lineRule="auto" w:before="0"/>
              <w:ind w:left="317" w:right="100" w:hanging="115"/>
              <w:jc w:val="left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Exercício</w:t>
            </w:r>
            <w:r>
              <w:rPr>
                <w:b/>
                <w:spacing w:val="40"/>
                <w:sz w:val="10"/>
              </w:rPr>
              <w:t> </w:t>
            </w:r>
            <w:r>
              <w:rPr>
                <w:b/>
                <w:spacing w:val="-4"/>
                <w:sz w:val="10"/>
              </w:rPr>
              <w:t>(D)</w:t>
            </w:r>
          </w:p>
        </w:tc>
        <w:tc>
          <w:tcPr>
            <w:tcW w:w="717" w:type="dxa"/>
            <w:shd w:val="clear" w:color="auto" w:fill="D9E0F1"/>
          </w:tcPr>
          <w:p>
            <w:pPr>
              <w:pStyle w:val="TableParagraph"/>
              <w:spacing w:before="10"/>
              <w:jc w:val="left"/>
              <w:rPr>
                <w:rFonts w:ascii="Calibri Light"/>
                <w:b w:val="0"/>
                <w:sz w:val="7"/>
              </w:rPr>
            </w:pPr>
          </w:p>
          <w:p>
            <w:pPr>
              <w:pStyle w:val="TableParagraph"/>
              <w:spacing w:line="264" w:lineRule="auto" w:before="0"/>
              <w:ind w:left="131" w:right="119" w:firstLine="24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Exercícios</w:t>
            </w:r>
            <w:r>
              <w:rPr>
                <w:b/>
                <w:spacing w:val="40"/>
                <w:sz w:val="10"/>
              </w:rPr>
              <w:t> </w:t>
            </w:r>
            <w:r>
              <w:rPr>
                <w:b/>
                <w:spacing w:val="-2"/>
                <w:sz w:val="10"/>
              </w:rPr>
              <w:t>Anteriores</w:t>
            </w:r>
            <w:r>
              <w:rPr>
                <w:b/>
                <w:spacing w:val="40"/>
                <w:sz w:val="10"/>
              </w:rPr>
              <w:t> </w:t>
            </w:r>
            <w:r>
              <w:rPr>
                <w:b/>
                <w:spacing w:val="-4"/>
                <w:sz w:val="10"/>
              </w:rPr>
              <w:t>(E)</w:t>
            </w:r>
          </w:p>
        </w:tc>
        <w:tc>
          <w:tcPr>
            <w:tcW w:w="753" w:type="dxa"/>
            <w:shd w:val="clear" w:color="auto" w:fill="B4C5E7"/>
          </w:tcPr>
          <w:p>
            <w:pPr>
              <w:pStyle w:val="TableParagraph"/>
              <w:spacing w:before="10"/>
              <w:jc w:val="left"/>
              <w:rPr>
                <w:rFonts w:ascii="Calibri Light"/>
                <w:b w:val="0"/>
                <w:sz w:val="7"/>
              </w:rPr>
            </w:pPr>
          </w:p>
          <w:p>
            <w:pPr>
              <w:pStyle w:val="TableParagraph"/>
              <w:spacing w:line="264" w:lineRule="auto" w:before="0"/>
              <w:ind w:left="269" w:right="166" w:hanging="67"/>
              <w:jc w:val="left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Exercício</w:t>
            </w:r>
            <w:r>
              <w:rPr>
                <w:b/>
                <w:spacing w:val="40"/>
                <w:sz w:val="10"/>
              </w:rPr>
              <w:t> </w:t>
            </w:r>
            <w:r>
              <w:rPr>
                <w:b/>
                <w:spacing w:val="-4"/>
                <w:sz w:val="10"/>
              </w:rPr>
              <w:t>2022</w:t>
            </w:r>
            <w:r>
              <w:rPr>
                <w:b/>
                <w:spacing w:val="80"/>
                <w:sz w:val="10"/>
              </w:rPr>
              <w:t> </w:t>
            </w:r>
            <w:r>
              <w:rPr>
                <w:b/>
                <w:spacing w:val="-4"/>
                <w:sz w:val="10"/>
              </w:rPr>
              <w:t>(F)</w:t>
            </w:r>
          </w:p>
        </w:tc>
        <w:tc>
          <w:tcPr>
            <w:tcW w:w="795" w:type="dxa"/>
            <w:shd w:val="clear" w:color="auto" w:fill="B4C5E7"/>
          </w:tcPr>
          <w:p>
            <w:pPr>
              <w:pStyle w:val="TableParagraph"/>
              <w:spacing w:line="264" w:lineRule="auto" w:before="26"/>
              <w:ind w:left="173" w:right="155" w:firstLine="24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Exercícios</w:t>
            </w:r>
            <w:r>
              <w:rPr>
                <w:b/>
                <w:spacing w:val="40"/>
                <w:sz w:val="10"/>
              </w:rPr>
              <w:t> </w:t>
            </w:r>
            <w:r>
              <w:rPr>
                <w:b/>
                <w:spacing w:val="-2"/>
                <w:sz w:val="10"/>
              </w:rPr>
              <w:t>Anteriores</w:t>
            </w:r>
            <w:r>
              <w:rPr>
                <w:b/>
                <w:spacing w:val="40"/>
                <w:sz w:val="10"/>
              </w:rPr>
              <w:t> </w:t>
            </w:r>
            <w:r>
              <w:rPr>
                <w:b/>
                <w:spacing w:val="-4"/>
                <w:sz w:val="10"/>
              </w:rPr>
              <w:t>2022</w:t>
            </w:r>
          </w:p>
          <w:p>
            <w:pPr>
              <w:pStyle w:val="TableParagraph"/>
              <w:spacing w:before="0"/>
              <w:ind w:left="323" w:right="304"/>
              <w:jc w:val="center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(G)</w:t>
            </w:r>
          </w:p>
        </w:tc>
        <w:tc>
          <w:tcPr>
            <w:tcW w:w="753" w:type="dxa"/>
            <w:shd w:val="clear" w:color="auto" w:fill="B4C5E7"/>
          </w:tcPr>
          <w:p>
            <w:pPr>
              <w:pStyle w:val="TableParagraph"/>
              <w:spacing w:before="1"/>
              <w:jc w:val="left"/>
              <w:rPr>
                <w:rFonts w:ascii="Calibri Light"/>
                <w:b w:val="0"/>
                <w:sz w:val="13"/>
              </w:rPr>
            </w:pPr>
          </w:p>
          <w:p>
            <w:pPr>
              <w:pStyle w:val="TableParagraph"/>
              <w:spacing w:line="264" w:lineRule="auto" w:before="0"/>
              <w:ind w:left="161" w:right="100" w:hanging="1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Total</w:t>
            </w:r>
            <w:r>
              <w:rPr>
                <w:b/>
                <w:spacing w:val="-6"/>
                <w:sz w:val="10"/>
              </w:rPr>
              <w:t> </w:t>
            </w:r>
            <w:r>
              <w:rPr>
                <w:b/>
                <w:sz w:val="10"/>
              </w:rPr>
              <w:t>2022</w:t>
            </w:r>
            <w:r>
              <w:rPr>
                <w:b/>
                <w:spacing w:val="40"/>
                <w:sz w:val="10"/>
              </w:rPr>
              <w:t> </w:t>
            </w:r>
            <w:r>
              <w:rPr>
                <w:b/>
                <w:sz w:val="10"/>
              </w:rPr>
              <w:t>(H</w:t>
            </w:r>
            <w:r>
              <w:rPr>
                <w:b/>
                <w:spacing w:val="2"/>
                <w:sz w:val="10"/>
              </w:rPr>
              <w:t> </w:t>
            </w:r>
            <w:r>
              <w:rPr>
                <w:b/>
                <w:sz w:val="10"/>
              </w:rPr>
              <w:t>=</w:t>
            </w:r>
            <w:r>
              <w:rPr>
                <w:b/>
                <w:spacing w:val="-1"/>
                <w:sz w:val="10"/>
              </w:rPr>
              <w:t> </w:t>
            </w:r>
            <w:r>
              <w:rPr>
                <w:b/>
                <w:sz w:val="10"/>
              </w:rPr>
              <w:t>F</w:t>
            </w:r>
            <w:r>
              <w:rPr>
                <w:b/>
                <w:spacing w:val="3"/>
                <w:sz w:val="10"/>
              </w:rPr>
              <w:t> </w:t>
            </w:r>
            <w:r>
              <w:rPr>
                <w:b/>
                <w:sz w:val="10"/>
              </w:rPr>
              <w:t>+</w:t>
            </w:r>
            <w:r>
              <w:rPr>
                <w:b/>
                <w:spacing w:val="-2"/>
                <w:sz w:val="10"/>
              </w:rPr>
              <w:t> </w:t>
            </w:r>
            <w:r>
              <w:rPr>
                <w:b/>
                <w:spacing w:val="-5"/>
                <w:sz w:val="10"/>
              </w:rPr>
              <w:t>G)</w:t>
            </w:r>
          </w:p>
        </w:tc>
        <w:tc>
          <w:tcPr>
            <w:tcW w:w="645" w:type="dxa"/>
            <w:shd w:val="clear" w:color="auto" w:fill="BCD6ED"/>
          </w:tcPr>
          <w:p>
            <w:pPr>
              <w:pStyle w:val="TableParagraph"/>
              <w:spacing w:before="1"/>
              <w:jc w:val="left"/>
              <w:rPr>
                <w:rFonts w:ascii="Calibri Light"/>
                <w:b w:val="0"/>
                <w:sz w:val="13"/>
              </w:rPr>
            </w:pPr>
          </w:p>
          <w:p>
            <w:pPr>
              <w:pStyle w:val="TableParagraph"/>
              <w:spacing w:line="264" w:lineRule="auto" w:before="0"/>
              <w:ind w:left="125" w:right="118" w:firstLine="96"/>
              <w:jc w:val="left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Valor</w:t>
            </w:r>
            <w:r>
              <w:rPr>
                <w:b/>
                <w:spacing w:val="80"/>
                <w:sz w:val="10"/>
              </w:rPr>
              <w:t> </w:t>
            </w:r>
            <w:r>
              <w:rPr>
                <w:b/>
                <w:sz w:val="10"/>
              </w:rPr>
              <w:t>(I</w:t>
            </w:r>
            <w:r>
              <w:rPr>
                <w:b/>
                <w:spacing w:val="-6"/>
                <w:sz w:val="10"/>
              </w:rPr>
              <w:t> </w:t>
            </w:r>
            <w:r>
              <w:rPr>
                <w:b/>
                <w:sz w:val="10"/>
              </w:rPr>
              <w:t>=</w:t>
            </w:r>
            <w:r>
              <w:rPr>
                <w:b/>
                <w:spacing w:val="-5"/>
                <w:sz w:val="10"/>
              </w:rPr>
              <w:t> </w:t>
            </w:r>
            <w:r>
              <w:rPr>
                <w:b/>
                <w:sz w:val="10"/>
              </w:rPr>
              <w:t>H</w:t>
            </w:r>
            <w:r>
              <w:rPr>
                <w:b/>
                <w:spacing w:val="-6"/>
                <w:sz w:val="10"/>
              </w:rPr>
              <w:t> </w:t>
            </w:r>
            <w:r>
              <w:rPr>
                <w:b/>
                <w:sz w:val="10"/>
              </w:rPr>
              <w:t>-</w:t>
            </w:r>
            <w:r>
              <w:rPr>
                <w:b/>
                <w:spacing w:val="-6"/>
                <w:sz w:val="10"/>
              </w:rPr>
              <w:t> </w:t>
            </w:r>
            <w:r>
              <w:rPr>
                <w:b/>
                <w:sz w:val="10"/>
              </w:rPr>
              <w:t>A)</w:t>
            </w:r>
          </w:p>
        </w:tc>
        <w:tc>
          <w:tcPr>
            <w:tcW w:w="645" w:type="dxa"/>
            <w:shd w:val="clear" w:color="auto" w:fill="BCD6ED"/>
          </w:tcPr>
          <w:p>
            <w:pPr>
              <w:pStyle w:val="TableParagraph"/>
              <w:spacing w:before="1"/>
              <w:jc w:val="left"/>
              <w:rPr>
                <w:rFonts w:ascii="Calibri Light"/>
                <w:b w:val="0"/>
                <w:sz w:val="13"/>
              </w:rPr>
            </w:pPr>
          </w:p>
          <w:p>
            <w:pPr>
              <w:pStyle w:val="TableParagraph"/>
              <w:spacing w:before="0"/>
              <w:ind w:left="19"/>
              <w:jc w:val="center"/>
              <w:rPr>
                <w:b/>
                <w:sz w:val="10"/>
              </w:rPr>
            </w:pPr>
            <w:r>
              <w:rPr>
                <w:b/>
                <w:w w:val="102"/>
                <w:sz w:val="10"/>
              </w:rPr>
              <w:t>%</w:t>
            </w:r>
          </w:p>
          <w:p>
            <w:pPr>
              <w:pStyle w:val="TableParagraph"/>
              <w:spacing w:before="13"/>
              <w:ind w:left="46" w:right="3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(J</w:t>
            </w:r>
            <w:r>
              <w:rPr>
                <w:b/>
                <w:spacing w:val="3"/>
                <w:sz w:val="10"/>
              </w:rPr>
              <w:t> </w:t>
            </w:r>
            <w:r>
              <w:rPr>
                <w:b/>
                <w:sz w:val="10"/>
              </w:rPr>
              <w:t>=</w:t>
            </w:r>
            <w:r>
              <w:rPr>
                <w:b/>
                <w:spacing w:val="-2"/>
                <w:sz w:val="10"/>
              </w:rPr>
              <w:t> I/A*100)</w:t>
            </w:r>
          </w:p>
        </w:tc>
        <w:tc>
          <w:tcPr>
            <w:tcW w:w="693" w:type="dxa"/>
            <w:vMerge/>
            <w:tcBorders>
              <w:top w:val="nil"/>
            </w:tcBorders>
            <w:shd w:val="clear" w:color="auto" w:fill="C5DFB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" w:type="dxa"/>
            <w:shd w:val="clear" w:color="auto" w:fill="E1EEDA"/>
          </w:tcPr>
          <w:p>
            <w:pPr>
              <w:pStyle w:val="TableParagraph"/>
              <w:spacing w:before="1"/>
              <w:jc w:val="left"/>
              <w:rPr>
                <w:rFonts w:ascii="Calibri Light"/>
                <w:b w:val="0"/>
                <w:sz w:val="13"/>
              </w:rPr>
            </w:pPr>
          </w:p>
          <w:p>
            <w:pPr>
              <w:pStyle w:val="TableParagraph"/>
              <w:spacing w:line="264" w:lineRule="auto" w:before="0"/>
              <w:ind w:left="262" w:right="47" w:hanging="115"/>
              <w:jc w:val="left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Exercício</w:t>
            </w:r>
            <w:r>
              <w:rPr>
                <w:b/>
                <w:spacing w:val="40"/>
                <w:sz w:val="10"/>
              </w:rPr>
              <w:t> </w:t>
            </w:r>
            <w:r>
              <w:rPr>
                <w:b/>
                <w:spacing w:val="-4"/>
                <w:sz w:val="10"/>
              </w:rPr>
              <w:t>(B)</w:t>
            </w:r>
          </w:p>
        </w:tc>
        <w:tc>
          <w:tcPr>
            <w:tcW w:w="699" w:type="dxa"/>
            <w:shd w:val="clear" w:color="auto" w:fill="E1EEDA"/>
          </w:tcPr>
          <w:p>
            <w:pPr>
              <w:pStyle w:val="TableParagraph"/>
              <w:spacing w:before="10"/>
              <w:jc w:val="left"/>
              <w:rPr>
                <w:rFonts w:ascii="Calibri Light"/>
                <w:b w:val="0"/>
                <w:sz w:val="7"/>
              </w:rPr>
            </w:pPr>
          </w:p>
          <w:p>
            <w:pPr>
              <w:pStyle w:val="TableParagraph"/>
              <w:spacing w:line="264" w:lineRule="auto" w:before="0"/>
              <w:ind w:left="123" w:right="108" w:firstLine="24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Exercícios</w:t>
            </w:r>
            <w:r>
              <w:rPr>
                <w:b/>
                <w:spacing w:val="40"/>
                <w:sz w:val="10"/>
              </w:rPr>
              <w:t> </w:t>
            </w:r>
            <w:r>
              <w:rPr>
                <w:b/>
                <w:spacing w:val="-2"/>
                <w:sz w:val="10"/>
              </w:rPr>
              <w:t>Anteriores</w:t>
            </w:r>
            <w:r>
              <w:rPr>
                <w:b/>
                <w:spacing w:val="40"/>
                <w:sz w:val="10"/>
              </w:rPr>
              <w:t> </w:t>
            </w:r>
            <w:r>
              <w:rPr>
                <w:b/>
                <w:spacing w:val="-4"/>
                <w:sz w:val="10"/>
              </w:rPr>
              <w:t>(C)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1"/>
              <w:jc w:val="left"/>
              <w:rPr>
                <w:rFonts w:ascii="Calibri Light"/>
                <w:b w:val="0"/>
                <w:sz w:val="13"/>
              </w:rPr>
            </w:pPr>
          </w:p>
          <w:p>
            <w:pPr>
              <w:pStyle w:val="TableParagraph"/>
              <w:spacing w:line="264" w:lineRule="auto" w:before="0"/>
              <w:ind w:left="286" w:right="64" w:hanging="115"/>
              <w:jc w:val="left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Exercício</w:t>
            </w:r>
            <w:r>
              <w:rPr>
                <w:b/>
                <w:spacing w:val="40"/>
                <w:sz w:val="10"/>
              </w:rPr>
              <w:t> </w:t>
            </w:r>
            <w:r>
              <w:rPr>
                <w:b/>
                <w:spacing w:val="-4"/>
                <w:sz w:val="10"/>
              </w:rPr>
              <w:t>(D)</w:t>
            </w:r>
          </w:p>
        </w:tc>
        <w:tc>
          <w:tcPr>
            <w:tcW w:w="675" w:type="dxa"/>
            <w:shd w:val="clear" w:color="auto" w:fill="C5DFB4"/>
          </w:tcPr>
          <w:p>
            <w:pPr>
              <w:pStyle w:val="TableParagraph"/>
              <w:spacing w:before="10"/>
              <w:jc w:val="left"/>
              <w:rPr>
                <w:rFonts w:ascii="Calibri Light"/>
                <w:b w:val="0"/>
                <w:sz w:val="7"/>
              </w:rPr>
            </w:pPr>
          </w:p>
          <w:p>
            <w:pPr>
              <w:pStyle w:val="TableParagraph"/>
              <w:spacing w:line="264" w:lineRule="auto" w:before="0"/>
              <w:ind w:left="111" w:right="97" w:firstLine="24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Exercícios</w:t>
            </w:r>
            <w:r>
              <w:rPr>
                <w:b/>
                <w:spacing w:val="40"/>
                <w:sz w:val="10"/>
              </w:rPr>
              <w:t> </w:t>
            </w:r>
            <w:r>
              <w:rPr>
                <w:b/>
                <w:spacing w:val="-2"/>
                <w:sz w:val="10"/>
              </w:rPr>
              <w:t>Anteriores</w:t>
            </w:r>
            <w:r>
              <w:rPr>
                <w:b/>
                <w:spacing w:val="40"/>
                <w:sz w:val="10"/>
              </w:rPr>
              <w:t> </w:t>
            </w:r>
            <w:r>
              <w:rPr>
                <w:b/>
                <w:spacing w:val="-4"/>
                <w:sz w:val="10"/>
              </w:rPr>
              <w:t>(E)</w:t>
            </w:r>
          </w:p>
        </w:tc>
        <w:tc>
          <w:tcPr>
            <w:tcW w:w="693" w:type="dxa"/>
            <w:shd w:val="clear" w:color="auto" w:fill="A9D08E"/>
          </w:tcPr>
          <w:p>
            <w:pPr>
              <w:pStyle w:val="TableParagraph"/>
              <w:spacing w:before="10"/>
              <w:jc w:val="left"/>
              <w:rPr>
                <w:rFonts w:ascii="Calibri Light"/>
                <w:b w:val="0"/>
                <w:sz w:val="7"/>
              </w:rPr>
            </w:pPr>
          </w:p>
          <w:p>
            <w:pPr>
              <w:pStyle w:val="TableParagraph"/>
              <w:spacing w:line="264" w:lineRule="auto" w:before="0"/>
              <w:ind w:left="237" w:right="138" w:hanging="67"/>
              <w:jc w:val="left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Exercício</w:t>
            </w:r>
            <w:r>
              <w:rPr>
                <w:b/>
                <w:spacing w:val="40"/>
                <w:sz w:val="10"/>
              </w:rPr>
              <w:t> </w:t>
            </w:r>
            <w:r>
              <w:rPr>
                <w:b/>
                <w:spacing w:val="-4"/>
                <w:sz w:val="10"/>
              </w:rPr>
              <w:t>2022</w:t>
            </w:r>
            <w:r>
              <w:rPr>
                <w:b/>
                <w:spacing w:val="80"/>
                <w:sz w:val="10"/>
              </w:rPr>
              <w:t> </w:t>
            </w:r>
            <w:r>
              <w:rPr>
                <w:b/>
                <w:spacing w:val="-4"/>
                <w:sz w:val="10"/>
              </w:rPr>
              <w:t>(F)</w:t>
            </w:r>
          </w:p>
        </w:tc>
        <w:tc>
          <w:tcPr>
            <w:tcW w:w="705" w:type="dxa"/>
            <w:shd w:val="clear" w:color="auto" w:fill="A9D08E"/>
          </w:tcPr>
          <w:p>
            <w:pPr>
              <w:pStyle w:val="TableParagraph"/>
              <w:spacing w:line="264" w:lineRule="auto" w:before="26"/>
              <w:ind w:left="103" w:right="96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Exercícios</w:t>
            </w:r>
            <w:r>
              <w:rPr>
                <w:b/>
                <w:spacing w:val="40"/>
                <w:sz w:val="10"/>
              </w:rPr>
              <w:t> </w:t>
            </w:r>
            <w:r>
              <w:rPr>
                <w:b/>
                <w:spacing w:val="-2"/>
                <w:sz w:val="10"/>
              </w:rPr>
              <w:t>Anteriores</w:t>
            </w:r>
            <w:r>
              <w:rPr>
                <w:b/>
                <w:spacing w:val="40"/>
                <w:sz w:val="10"/>
              </w:rPr>
              <w:t> </w:t>
            </w:r>
            <w:r>
              <w:rPr>
                <w:b/>
                <w:spacing w:val="-4"/>
                <w:sz w:val="10"/>
              </w:rPr>
              <w:t>2022</w:t>
            </w:r>
          </w:p>
          <w:p>
            <w:pPr>
              <w:pStyle w:val="TableParagraph"/>
              <w:spacing w:before="0"/>
              <w:ind w:left="103" w:right="95"/>
              <w:jc w:val="center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(G)</w:t>
            </w:r>
          </w:p>
        </w:tc>
        <w:tc>
          <w:tcPr>
            <w:tcW w:w="693" w:type="dxa"/>
            <w:shd w:val="clear" w:color="auto" w:fill="A9D08E"/>
          </w:tcPr>
          <w:p>
            <w:pPr>
              <w:pStyle w:val="TableParagraph"/>
              <w:spacing w:before="1"/>
              <w:jc w:val="left"/>
              <w:rPr>
                <w:rFonts w:ascii="Calibri Light"/>
                <w:b w:val="0"/>
                <w:sz w:val="13"/>
              </w:rPr>
            </w:pPr>
          </w:p>
          <w:p>
            <w:pPr>
              <w:pStyle w:val="TableParagraph"/>
              <w:spacing w:line="264" w:lineRule="auto" w:before="0"/>
              <w:ind w:left="128" w:right="64" w:hanging="1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Total</w:t>
            </w:r>
            <w:r>
              <w:rPr>
                <w:b/>
                <w:spacing w:val="-6"/>
                <w:sz w:val="10"/>
              </w:rPr>
              <w:t> </w:t>
            </w:r>
            <w:r>
              <w:rPr>
                <w:b/>
                <w:sz w:val="10"/>
              </w:rPr>
              <w:t>2022</w:t>
            </w:r>
            <w:r>
              <w:rPr>
                <w:b/>
                <w:spacing w:val="40"/>
                <w:sz w:val="10"/>
              </w:rPr>
              <w:t> </w:t>
            </w:r>
            <w:r>
              <w:rPr>
                <w:b/>
                <w:sz w:val="10"/>
              </w:rPr>
              <w:t>(H</w:t>
            </w:r>
            <w:r>
              <w:rPr>
                <w:b/>
                <w:spacing w:val="2"/>
                <w:sz w:val="10"/>
              </w:rPr>
              <w:t> </w:t>
            </w:r>
            <w:r>
              <w:rPr>
                <w:b/>
                <w:sz w:val="10"/>
              </w:rPr>
              <w:t>=</w:t>
            </w:r>
            <w:r>
              <w:rPr>
                <w:b/>
                <w:spacing w:val="-1"/>
                <w:sz w:val="10"/>
              </w:rPr>
              <w:t> </w:t>
            </w:r>
            <w:r>
              <w:rPr>
                <w:b/>
                <w:sz w:val="10"/>
              </w:rPr>
              <w:t>F</w:t>
            </w:r>
            <w:r>
              <w:rPr>
                <w:b/>
                <w:spacing w:val="3"/>
                <w:sz w:val="10"/>
              </w:rPr>
              <w:t> </w:t>
            </w:r>
            <w:r>
              <w:rPr>
                <w:b/>
                <w:sz w:val="10"/>
              </w:rPr>
              <w:t>+</w:t>
            </w:r>
            <w:r>
              <w:rPr>
                <w:b/>
                <w:spacing w:val="-2"/>
                <w:sz w:val="10"/>
              </w:rPr>
              <w:t> </w:t>
            </w:r>
            <w:r>
              <w:rPr>
                <w:b/>
                <w:spacing w:val="-5"/>
                <w:sz w:val="10"/>
              </w:rPr>
              <w:t>G)</w:t>
            </w:r>
          </w:p>
        </w:tc>
        <w:tc>
          <w:tcPr>
            <w:tcW w:w="645" w:type="dxa"/>
            <w:shd w:val="clear" w:color="auto" w:fill="C5DFB4"/>
          </w:tcPr>
          <w:p>
            <w:pPr>
              <w:pStyle w:val="TableParagraph"/>
              <w:spacing w:before="1"/>
              <w:jc w:val="left"/>
              <w:rPr>
                <w:rFonts w:ascii="Calibri Light"/>
                <w:b w:val="0"/>
                <w:sz w:val="13"/>
              </w:rPr>
            </w:pPr>
          </w:p>
          <w:p>
            <w:pPr>
              <w:pStyle w:val="TableParagraph"/>
              <w:spacing w:line="264" w:lineRule="auto" w:before="0"/>
              <w:ind w:left="122" w:right="121" w:firstLine="96"/>
              <w:jc w:val="left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Valor</w:t>
            </w:r>
            <w:r>
              <w:rPr>
                <w:b/>
                <w:spacing w:val="80"/>
                <w:sz w:val="10"/>
              </w:rPr>
              <w:t> </w:t>
            </w:r>
            <w:r>
              <w:rPr>
                <w:b/>
                <w:sz w:val="10"/>
              </w:rPr>
              <w:t>(I</w:t>
            </w:r>
            <w:r>
              <w:rPr>
                <w:b/>
                <w:spacing w:val="-6"/>
                <w:sz w:val="10"/>
              </w:rPr>
              <w:t> </w:t>
            </w:r>
            <w:r>
              <w:rPr>
                <w:b/>
                <w:sz w:val="10"/>
              </w:rPr>
              <w:t>=</w:t>
            </w:r>
            <w:r>
              <w:rPr>
                <w:b/>
                <w:spacing w:val="-5"/>
                <w:sz w:val="10"/>
              </w:rPr>
              <w:t> </w:t>
            </w:r>
            <w:r>
              <w:rPr>
                <w:b/>
                <w:sz w:val="10"/>
              </w:rPr>
              <w:t>H</w:t>
            </w:r>
            <w:r>
              <w:rPr>
                <w:b/>
                <w:spacing w:val="-6"/>
                <w:sz w:val="10"/>
              </w:rPr>
              <w:t> </w:t>
            </w:r>
            <w:r>
              <w:rPr>
                <w:b/>
                <w:sz w:val="10"/>
              </w:rPr>
              <w:t>-</w:t>
            </w:r>
            <w:r>
              <w:rPr>
                <w:b/>
                <w:spacing w:val="-6"/>
                <w:sz w:val="10"/>
              </w:rPr>
              <w:t> </w:t>
            </w:r>
            <w:r>
              <w:rPr>
                <w:b/>
                <w:sz w:val="10"/>
              </w:rPr>
              <w:t>A)</w:t>
            </w:r>
          </w:p>
        </w:tc>
        <w:tc>
          <w:tcPr>
            <w:tcW w:w="603" w:type="dxa"/>
            <w:shd w:val="clear" w:color="auto" w:fill="C5DFB4"/>
          </w:tcPr>
          <w:p>
            <w:pPr>
              <w:pStyle w:val="TableParagraph"/>
              <w:spacing w:before="1"/>
              <w:jc w:val="left"/>
              <w:rPr>
                <w:rFonts w:ascii="Calibri Light"/>
                <w:b w:val="0"/>
                <w:sz w:val="13"/>
              </w:rPr>
            </w:pPr>
          </w:p>
          <w:p>
            <w:pPr>
              <w:pStyle w:val="TableParagraph"/>
              <w:spacing w:before="0"/>
              <w:ind w:left="19"/>
              <w:jc w:val="center"/>
              <w:rPr>
                <w:b/>
                <w:sz w:val="10"/>
              </w:rPr>
            </w:pPr>
            <w:r>
              <w:rPr>
                <w:b/>
                <w:w w:val="102"/>
                <w:sz w:val="10"/>
              </w:rPr>
              <w:t>%</w:t>
            </w:r>
          </w:p>
          <w:p>
            <w:pPr>
              <w:pStyle w:val="TableParagraph"/>
              <w:spacing w:before="13"/>
              <w:ind w:left="26" w:right="14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(J</w:t>
            </w:r>
            <w:r>
              <w:rPr>
                <w:b/>
                <w:spacing w:val="3"/>
                <w:sz w:val="10"/>
              </w:rPr>
              <w:t> </w:t>
            </w:r>
            <w:r>
              <w:rPr>
                <w:b/>
                <w:sz w:val="10"/>
              </w:rPr>
              <w:t>=</w:t>
            </w:r>
            <w:r>
              <w:rPr>
                <w:b/>
                <w:spacing w:val="-2"/>
                <w:sz w:val="10"/>
              </w:rPr>
              <w:t> I/A*100)</w:t>
            </w:r>
          </w:p>
        </w:tc>
      </w:tr>
      <w:tr>
        <w:trPr>
          <w:trHeight w:val="195" w:hRule="atLeast"/>
        </w:trPr>
        <w:tc>
          <w:tcPr>
            <w:tcW w:w="46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37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AC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202.460,24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71.785,69</w:t>
            </w:r>
          </w:p>
        </w:tc>
        <w:tc>
          <w:tcPr>
            <w:tcW w:w="765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35.231,24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101.446,40</w:t>
            </w:r>
          </w:p>
        </w:tc>
        <w:tc>
          <w:tcPr>
            <w:tcW w:w="717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5.583,79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173.232,09</w:t>
            </w:r>
          </w:p>
        </w:tc>
        <w:tc>
          <w:tcPr>
            <w:tcW w:w="795" w:type="dxa"/>
            <w:shd w:val="clear" w:color="auto" w:fill="D9E0F1"/>
          </w:tcPr>
          <w:p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pacing w:val="-2"/>
                <w:sz w:val="10"/>
              </w:rPr>
              <w:t>40.815,03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left="220" w:right="37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214.047,12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11.586,88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pacing w:val="-5"/>
                <w:sz w:val="10"/>
              </w:rPr>
              <w:t>5,7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left="211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34.168,97</w:t>
            </w:r>
          </w:p>
        </w:tc>
        <w:tc>
          <w:tcPr>
            <w:tcW w:w="645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3.098,38</w:t>
            </w:r>
          </w:p>
        </w:tc>
        <w:tc>
          <w:tcPr>
            <w:tcW w:w="699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3.004,89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19.269,82</w:t>
            </w:r>
          </w:p>
        </w:tc>
        <w:tc>
          <w:tcPr>
            <w:tcW w:w="675" w:type="dxa"/>
          </w:tcPr>
          <w:p>
            <w:pPr>
              <w:pStyle w:val="TableParagraph"/>
              <w:spacing w:before="37"/>
              <w:ind w:left="245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7.400,69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22.368,20</w:t>
            </w:r>
          </w:p>
        </w:tc>
        <w:tc>
          <w:tcPr>
            <w:tcW w:w="705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10.405,58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left="209" w:right="38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32.773,78</w:t>
            </w:r>
          </w:p>
        </w:tc>
        <w:tc>
          <w:tcPr>
            <w:tcW w:w="645" w:type="dxa"/>
            <w:shd w:val="clear" w:color="auto" w:fill="E1EEDA"/>
          </w:tcPr>
          <w:p>
            <w:pPr>
              <w:pStyle w:val="TableParagraph"/>
              <w:spacing w:before="37"/>
              <w:ind w:right="5"/>
              <w:rPr>
                <w:sz w:val="10"/>
              </w:rPr>
            </w:pPr>
            <w:r>
              <w:rPr>
                <w:spacing w:val="-2"/>
                <w:sz w:val="10"/>
              </w:rPr>
              <w:t>(1.395,19)</w:t>
            </w:r>
          </w:p>
        </w:tc>
        <w:tc>
          <w:tcPr>
            <w:tcW w:w="603" w:type="dxa"/>
            <w:shd w:val="clear" w:color="auto" w:fill="E1EEDA"/>
          </w:tcPr>
          <w:p>
            <w:pPr>
              <w:pStyle w:val="TableParagraph"/>
              <w:spacing w:before="37"/>
              <w:ind w:right="5"/>
              <w:rPr>
                <w:sz w:val="10"/>
              </w:rPr>
            </w:pPr>
            <w:r>
              <w:rPr>
                <w:spacing w:val="-2"/>
                <w:sz w:val="10"/>
              </w:rPr>
              <w:t>(4,1)</w:t>
            </w:r>
          </w:p>
        </w:tc>
      </w:tr>
      <w:tr>
        <w:trPr>
          <w:trHeight w:val="195" w:hRule="atLeast"/>
        </w:trPr>
        <w:tc>
          <w:tcPr>
            <w:tcW w:w="46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37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AM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692.508,29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224.153,73</w:t>
            </w:r>
          </w:p>
        </w:tc>
        <w:tc>
          <w:tcPr>
            <w:tcW w:w="765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52.308,70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340.606,29</w:t>
            </w:r>
          </w:p>
        </w:tc>
        <w:tc>
          <w:tcPr>
            <w:tcW w:w="717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94.384,90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564.760,02</w:t>
            </w:r>
          </w:p>
        </w:tc>
        <w:tc>
          <w:tcPr>
            <w:tcW w:w="795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146.693,60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left="220" w:right="37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711.453,62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18.945,33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pacing w:val="-5"/>
                <w:sz w:val="10"/>
              </w:rPr>
              <w:t>2,7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left="211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68.085,23</w:t>
            </w:r>
          </w:p>
        </w:tc>
        <w:tc>
          <w:tcPr>
            <w:tcW w:w="645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6.159,55</w:t>
            </w:r>
          </w:p>
        </w:tc>
        <w:tc>
          <w:tcPr>
            <w:tcW w:w="699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7.880,45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32.199,21</w:t>
            </w:r>
          </w:p>
        </w:tc>
        <w:tc>
          <w:tcPr>
            <w:tcW w:w="675" w:type="dxa"/>
          </w:tcPr>
          <w:p>
            <w:pPr>
              <w:pStyle w:val="TableParagraph"/>
              <w:spacing w:before="37"/>
              <w:ind w:left="191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17.909,63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38.358,76</w:t>
            </w:r>
          </w:p>
        </w:tc>
        <w:tc>
          <w:tcPr>
            <w:tcW w:w="705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25.790,08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left="209" w:right="38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64.148,84</w:t>
            </w:r>
          </w:p>
        </w:tc>
        <w:tc>
          <w:tcPr>
            <w:tcW w:w="645" w:type="dxa"/>
            <w:shd w:val="clear" w:color="auto" w:fill="E1EEDA"/>
          </w:tcPr>
          <w:p>
            <w:pPr>
              <w:pStyle w:val="TableParagraph"/>
              <w:spacing w:before="37"/>
              <w:ind w:right="5"/>
              <w:rPr>
                <w:sz w:val="10"/>
              </w:rPr>
            </w:pPr>
            <w:r>
              <w:rPr>
                <w:spacing w:val="-2"/>
                <w:sz w:val="10"/>
              </w:rPr>
              <w:t>(3.936,39)</w:t>
            </w:r>
          </w:p>
        </w:tc>
        <w:tc>
          <w:tcPr>
            <w:tcW w:w="603" w:type="dxa"/>
            <w:shd w:val="clear" w:color="auto" w:fill="E1EEDA"/>
          </w:tcPr>
          <w:p>
            <w:pPr>
              <w:pStyle w:val="TableParagraph"/>
              <w:spacing w:before="37"/>
              <w:ind w:right="5"/>
              <w:rPr>
                <w:sz w:val="10"/>
              </w:rPr>
            </w:pPr>
            <w:r>
              <w:rPr>
                <w:spacing w:val="-2"/>
                <w:sz w:val="10"/>
              </w:rPr>
              <w:t>(5,8)</w:t>
            </w:r>
          </w:p>
        </w:tc>
      </w:tr>
      <w:tr>
        <w:trPr>
          <w:trHeight w:val="195" w:hRule="atLeast"/>
        </w:trPr>
        <w:tc>
          <w:tcPr>
            <w:tcW w:w="46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37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AP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240.309,67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79.103,65</w:t>
            </w:r>
          </w:p>
        </w:tc>
        <w:tc>
          <w:tcPr>
            <w:tcW w:w="765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29.602,49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114.888,05</w:t>
            </w:r>
          </w:p>
        </w:tc>
        <w:tc>
          <w:tcPr>
            <w:tcW w:w="717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41.020,96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193.991,70</w:t>
            </w:r>
          </w:p>
        </w:tc>
        <w:tc>
          <w:tcPr>
            <w:tcW w:w="795" w:type="dxa"/>
            <w:shd w:val="clear" w:color="auto" w:fill="D9E0F1"/>
          </w:tcPr>
          <w:p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pacing w:val="-2"/>
                <w:sz w:val="10"/>
              </w:rPr>
              <w:t>70.623,45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left="220" w:right="37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264.615,15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24.305,48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4"/>
                <w:sz w:val="10"/>
              </w:rPr>
              <w:t>10,1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left="211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55.595,50</w:t>
            </w:r>
          </w:p>
        </w:tc>
        <w:tc>
          <w:tcPr>
            <w:tcW w:w="645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6.659,46</w:t>
            </w:r>
          </w:p>
        </w:tc>
        <w:tc>
          <w:tcPr>
            <w:tcW w:w="699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10.012,20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23.845,08</w:t>
            </w:r>
          </w:p>
        </w:tc>
        <w:tc>
          <w:tcPr>
            <w:tcW w:w="675" w:type="dxa"/>
          </w:tcPr>
          <w:p>
            <w:pPr>
              <w:pStyle w:val="TableParagraph"/>
              <w:spacing w:before="37"/>
              <w:ind w:left="191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19.490,90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30.504,54</w:t>
            </w:r>
          </w:p>
        </w:tc>
        <w:tc>
          <w:tcPr>
            <w:tcW w:w="705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29.503,10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left="209" w:right="38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60.007,64</w:t>
            </w:r>
          </w:p>
        </w:tc>
        <w:tc>
          <w:tcPr>
            <w:tcW w:w="645" w:type="dxa"/>
            <w:shd w:val="clear" w:color="auto" w:fill="E1EEDA"/>
          </w:tcPr>
          <w:p>
            <w:pPr>
              <w:pStyle w:val="TableParagraph"/>
              <w:spacing w:before="37"/>
              <w:ind w:right="39"/>
              <w:rPr>
                <w:sz w:val="10"/>
              </w:rPr>
            </w:pPr>
            <w:r>
              <w:rPr>
                <w:spacing w:val="-2"/>
                <w:sz w:val="10"/>
              </w:rPr>
              <w:t>4.412,14</w:t>
            </w:r>
          </w:p>
        </w:tc>
        <w:tc>
          <w:tcPr>
            <w:tcW w:w="603" w:type="dxa"/>
            <w:shd w:val="clear" w:color="auto" w:fill="E1EEDA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5"/>
                <w:sz w:val="10"/>
              </w:rPr>
              <w:t>7,9</w:t>
            </w:r>
          </w:p>
        </w:tc>
      </w:tr>
      <w:tr>
        <w:trPr>
          <w:trHeight w:val="195" w:hRule="atLeast"/>
        </w:trPr>
        <w:tc>
          <w:tcPr>
            <w:tcW w:w="46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37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PA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920.074,96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337.275,55</w:t>
            </w:r>
          </w:p>
        </w:tc>
        <w:tc>
          <w:tcPr>
            <w:tcW w:w="765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81.291,98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324.374,86</w:t>
            </w:r>
          </w:p>
        </w:tc>
        <w:tc>
          <w:tcPr>
            <w:tcW w:w="717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228.449,54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661.650,41</w:t>
            </w:r>
          </w:p>
        </w:tc>
        <w:tc>
          <w:tcPr>
            <w:tcW w:w="795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309.741,52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left="220" w:right="37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971.391,93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51.316,97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pacing w:val="-5"/>
                <w:sz w:val="10"/>
              </w:rPr>
              <w:t>5,6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left="211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82.337,64</w:t>
            </w:r>
          </w:p>
        </w:tc>
        <w:tc>
          <w:tcPr>
            <w:tcW w:w="645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9.911,13</w:t>
            </w:r>
          </w:p>
        </w:tc>
        <w:tc>
          <w:tcPr>
            <w:tcW w:w="699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8.761,38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40.578,73</w:t>
            </w:r>
          </w:p>
        </w:tc>
        <w:tc>
          <w:tcPr>
            <w:tcW w:w="675" w:type="dxa"/>
          </w:tcPr>
          <w:p>
            <w:pPr>
              <w:pStyle w:val="TableParagraph"/>
              <w:spacing w:before="37"/>
              <w:ind w:left="191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29.538,95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50.489,86</w:t>
            </w:r>
          </w:p>
        </w:tc>
        <w:tc>
          <w:tcPr>
            <w:tcW w:w="705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38.300,33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left="209" w:right="38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88.790,19</w:t>
            </w:r>
          </w:p>
        </w:tc>
        <w:tc>
          <w:tcPr>
            <w:tcW w:w="645" w:type="dxa"/>
            <w:shd w:val="clear" w:color="auto" w:fill="E1EEDA"/>
          </w:tcPr>
          <w:p>
            <w:pPr>
              <w:pStyle w:val="TableParagraph"/>
              <w:spacing w:before="37"/>
              <w:ind w:right="39"/>
              <w:rPr>
                <w:sz w:val="10"/>
              </w:rPr>
            </w:pPr>
            <w:r>
              <w:rPr>
                <w:spacing w:val="-2"/>
                <w:sz w:val="10"/>
              </w:rPr>
              <w:t>6.452,55</w:t>
            </w:r>
          </w:p>
        </w:tc>
        <w:tc>
          <w:tcPr>
            <w:tcW w:w="603" w:type="dxa"/>
            <w:shd w:val="clear" w:color="auto" w:fill="E1EEDA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5"/>
                <w:sz w:val="10"/>
              </w:rPr>
              <w:t>7,8</w:t>
            </w:r>
          </w:p>
        </w:tc>
      </w:tr>
      <w:tr>
        <w:trPr>
          <w:trHeight w:val="195" w:hRule="atLeast"/>
        </w:trPr>
        <w:tc>
          <w:tcPr>
            <w:tcW w:w="46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37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RO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427.409,78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166.384,04</w:t>
            </w:r>
          </w:p>
        </w:tc>
        <w:tc>
          <w:tcPr>
            <w:tcW w:w="765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44.845,50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191.226,46</w:t>
            </w:r>
          </w:p>
        </w:tc>
        <w:tc>
          <w:tcPr>
            <w:tcW w:w="717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31.704,98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357.610,50</w:t>
            </w:r>
          </w:p>
        </w:tc>
        <w:tc>
          <w:tcPr>
            <w:tcW w:w="795" w:type="dxa"/>
            <w:shd w:val="clear" w:color="auto" w:fill="D9E0F1"/>
          </w:tcPr>
          <w:p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pacing w:val="-2"/>
                <w:sz w:val="10"/>
              </w:rPr>
              <w:t>76.550,48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left="220" w:right="37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434.160,98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6.751,20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pacing w:val="-5"/>
                <w:sz w:val="10"/>
              </w:rPr>
              <w:t>1,6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left="211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55.767,46</w:t>
            </w:r>
          </w:p>
        </w:tc>
        <w:tc>
          <w:tcPr>
            <w:tcW w:w="645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4.095,10</w:t>
            </w:r>
          </w:p>
        </w:tc>
        <w:tc>
          <w:tcPr>
            <w:tcW w:w="699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9.503,10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30.505,07</w:t>
            </w:r>
          </w:p>
        </w:tc>
        <w:tc>
          <w:tcPr>
            <w:tcW w:w="675" w:type="dxa"/>
          </w:tcPr>
          <w:p>
            <w:pPr>
              <w:pStyle w:val="TableParagraph"/>
              <w:spacing w:before="37"/>
              <w:ind w:left="245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9.641,20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34.600,17</w:t>
            </w:r>
          </w:p>
        </w:tc>
        <w:tc>
          <w:tcPr>
            <w:tcW w:w="705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19.144,30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left="209" w:right="38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53.744,47</w:t>
            </w:r>
          </w:p>
        </w:tc>
        <w:tc>
          <w:tcPr>
            <w:tcW w:w="645" w:type="dxa"/>
            <w:shd w:val="clear" w:color="auto" w:fill="E1EEDA"/>
          </w:tcPr>
          <w:p>
            <w:pPr>
              <w:pStyle w:val="TableParagraph"/>
              <w:spacing w:before="37"/>
              <w:ind w:right="5"/>
              <w:rPr>
                <w:sz w:val="10"/>
              </w:rPr>
            </w:pPr>
            <w:r>
              <w:rPr>
                <w:spacing w:val="-2"/>
                <w:sz w:val="10"/>
              </w:rPr>
              <w:t>(2.022,99)</w:t>
            </w:r>
          </w:p>
        </w:tc>
        <w:tc>
          <w:tcPr>
            <w:tcW w:w="603" w:type="dxa"/>
            <w:shd w:val="clear" w:color="auto" w:fill="E1EEDA"/>
          </w:tcPr>
          <w:p>
            <w:pPr>
              <w:pStyle w:val="TableParagraph"/>
              <w:spacing w:before="37"/>
              <w:ind w:right="5"/>
              <w:rPr>
                <w:sz w:val="10"/>
              </w:rPr>
            </w:pPr>
            <w:r>
              <w:rPr>
                <w:spacing w:val="-2"/>
                <w:sz w:val="10"/>
              </w:rPr>
              <w:t>(3,6)</w:t>
            </w:r>
          </w:p>
        </w:tc>
      </w:tr>
      <w:tr>
        <w:trPr>
          <w:trHeight w:val="195" w:hRule="atLeast"/>
        </w:trPr>
        <w:tc>
          <w:tcPr>
            <w:tcW w:w="46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37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RR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68.650,07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35.529,22</w:t>
            </w:r>
          </w:p>
        </w:tc>
        <w:tc>
          <w:tcPr>
            <w:tcW w:w="765" w:type="dxa"/>
          </w:tcPr>
          <w:p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pacing w:val="-2"/>
                <w:sz w:val="10"/>
              </w:rPr>
              <w:t>7.751,28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25.361,60</w:t>
            </w:r>
          </w:p>
        </w:tc>
        <w:tc>
          <w:tcPr>
            <w:tcW w:w="717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8.449,86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60.890,82</w:t>
            </w:r>
          </w:p>
        </w:tc>
        <w:tc>
          <w:tcPr>
            <w:tcW w:w="795" w:type="dxa"/>
            <w:shd w:val="clear" w:color="auto" w:fill="D9E0F1"/>
          </w:tcPr>
          <w:p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pacing w:val="-2"/>
                <w:sz w:val="10"/>
              </w:rPr>
              <w:t>16.201,14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left="274" w:right="37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77.091,96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8.441,89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4"/>
                <w:sz w:val="10"/>
              </w:rPr>
              <w:t>12,3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left="211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12.496,42</w:t>
            </w:r>
          </w:p>
        </w:tc>
        <w:tc>
          <w:tcPr>
            <w:tcW w:w="645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1.312,06</w:t>
            </w:r>
          </w:p>
        </w:tc>
        <w:tc>
          <w:tcPr>
            <w:tcW w:w="699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1.749,30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5.549,14</w:t>
            </w:r>
          </w:p>
        </w:tc>
        <w:tc>
          <w:tcPr>
            <w:tcW w:w="675" w:type="dxa"/>
          </w:tcPr>
          <w:p>
            <w:pPr>
              <w:pStyle w:val="TableParagraph"/>
              <w:spacing w:before="37"/>
              <w:ind w:left="245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4.147,57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6.861,20</w:t>
            </w:r>
          </w:p>
        </w:tc>
        <w:tc>
          <w:tcPr>
            <w:tcW w:w="705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5.896,87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left="209" w:right="38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12.758,07</w:t>
            </w:r>
          </w:p>
        </w:tc>
        <w:tc>
          <w:tcPr>
            <w:tcW w:w="645" w:type="dxa"/>
            <w:shd w:val="clear" w:color="auto" w:fill="E1EEDA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261,65</w:t>
            </w:r>
          </w:p>
        </w:tc>
        <w:tc>
          <w:tcPr>
            <w:tcW w:w="603" w:type="dxa"/>
            <w:shd w:val="clear" w:color="auto" w:fill="E1EEDA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5"/>
                <w:sz w:val="10"/>
              </w:rPr>
              <w:t>2,1</w:t>
            </w:r>
          </w:p>
        </w:tc>
      </w:tr>
      <w:tr>
        <w:trPr>
          <w:trHeight w:val="195" w:hRule="atLeast"/>
        </w:trPr>
        <w:tc>
          <w:tcPr>
            <w:tcW w:w="46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37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TO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266.478,21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112.849,72</w:t>
            </w:r>
          </w:p>
        </w:tc>
        <w:tc>
          <w:tcPr>
            <w:tcW w:w="765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22.483,58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115.395,28</w:t>
            </w:r>
          </w:p>
        </w:tc>
        <w:tc>
          <w:tcPr>
            <w:tcW w:w="717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28.310,83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228.245,00</w:t>
            </w:r>
          </w:p>
        </w:tc>
        <w:tc>
          <w:tcPr>
            <w:tcW w:w="795" w:type="dxa"/>
            <w:shd w:val="clear" w:color="auto" w:fill="D9E0F1"/>
          </w:tcPr>
          <w:p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pacing w:val="-2"/>
                <w:sz w:val="10"/>
              </w:rPr>
              <w:t>50.794,41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left="220" w:right="37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279.039,41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12.561,20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pacing w:val="-5"/>
                <w:sz w:val="10"/>
              </w:rPr>
              <w:t>4,7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left="211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45.257,51</w:t>
            </w:r>
          </w:p>
        </w:tc>
        <w:tc>
          <w:tcPr>
            <w:tcW w:w="645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2.908,16</w:t>
            </w:r>
          </w:p>
        </w:tc>
        <w:tc>
          <w:tcPr>
            <w:tcW w:w="699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7.343,58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23.931,29</w:t>
            </w:r>
          </w:p>
        </w:tc>
        <w:tc>
          <w:tcPr>
            <w:tcW w:w="675" w:type="dxa"/>
          </w:tcPr>
          <w:p>
            <w:pPr>
              <w:pStyle w:val="TableParagraph"/>
              <w:spacing w:before="37"/>
              <w:ind w:left="191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30.084,94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26.839,45</w:t>
            </w:r>
          </w:p>
        </w:tc>
        <w:tc>
          <w:tcPr>
            <w:tcW w:w="705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37.428,52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left="209" w:right="38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64.267,97</w:t>
            </w:r>
          </w:p>
        </w:tc>
        <w:tc>
          <w:tcPr>
            <w:tcW w:w="645" w:type="dxa"/>
            <w:shd w:val="clear" w:color="auto" w:fill="E1EEDA"/>
          </w:tcPr>
          <w:p>
            <w:pPr>
              <w:pStyle w:val="TableParagraph"/>
              <w:spacing w:before="37"/>
              <w:ind w:right="39"/>
              <w:rPr>
                <w:sz w:val="10"/>
              </w:rPr>
            </w:pPr>
            <w:r>
              <w:rPr>
                <w:spacing w:val="-2"/>
                <w:sz w:val="10"/>
              </w:rPr>
              <w:t>19.010,46</w:t>
            </w:r>
          </w:p>
        </w:tc>
        <w:tc>
          <w:tcPr>
            <w:tcW w:w="603" w:type="dxa"/>
            <w:shd w:val="clear" w:color="auto" w:fill="E1EEDA"/>
          </w:tcPr>
          <w:p>
            <w:pPr>
              <w:pStyle w:val="TableParagraph"/>
              <w:spacing w:before="37"/>
              <w:ind w:right="39"/>
              <w:rPr>
                <w:sz w:val="10"/>
              </w:rPr>
            </w:pPr>
            <w:r>
              <w:rPr>
                <w:spacing w:val="-4"/>
                <w:sz w:val="10"/>
              </w:rPr>
              <w:t>42,0</w:t>
            </w:r>
          </w:p>
        </w:tc>
      </w:tr>
      <w:tr>
        <w:trPr>
          <w:trHeight w:val="195" w:hRule="atLeast"/>
        </w:trPr>
        <w:tc>
          <w:tcPr>
            <w:tcW w:w="464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before="37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Soma</w:t>
            </w:r>
            <w:r>
              <w:rPr>
                <w:b/>
                <w:spacing w:val="1"/>
                <w:sz w:val="10"/>
              </w:rPr>
              <w:t> </w:t>
            </w:r>
            <w:r>
              <w:rPr>
                <w:b/>
                <w:spacing w:val="-5"/>
                <w:sz w:val="10"/>
              </w:rPr>
              <w:t>(N)</w:t>
            </w:r>
          </w:p>
        </w:tc>
        <w:tc>
          <w:tcPr>
            <w:tcW w:w="753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2.817.891,22</w:t>
            </w:r>
          </w:p>
        </w:tc>
        <w:tc>
          <w:tcPr>
            <w:tcW w:w="753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1.027.081,60</w:t>
            </w:r>
          </w:p>
        </w:tc>
        <w:tc>
          <w:tcPr>
            <w:tcW w:w="765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273.514,77</w:t>
            </w:r>
          </w:p>
        </w:tc>
        <w:tc>
          <w:tcPr>
            <w:tcW w:w="753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1.213.298,94</w:t>
            </w:r>
          </w:p>
        </w:tc>
        <w:tc>
          <w:tcPr>
            <w:tcW w:w="717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437.904,86</w:t>
            </w:r>
          </w:p>
        </w:tc>
        <w:tc>
          <w:tcPr>
            <w:tcW w:w="753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2.240.380,54</w:t>
            </w:r>
          </w:p>
        </w:tc>
        <w:tc>
          <w:tcPr>
            <w:tcW w:w="795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711.419,63</w:t>
            </w:r>
          </w:p>
        </w:tc>
        <w:tc>
          <w:tcPr>
            <w:tcW w:w="753" w:type="dxa"/>
            <w:shd w:val="clear" w:color="auto" w:fill="BEBEBE"/>
          </w:tcPr>
          <w:p>
            <w:pPr>
              <w:pStyle w:val="TableParagraph"/>
              <w:spacing w:before="37"/>
              <w:ind w:left="129" w:right="37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2.951.800,17</w:t>
            </w:r>
          </w:p>
        </w:tc>
        <w:tc>
          <w:tcPr>
            <w:tcW w:w="645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133.908,95</w:t>
            </w:r>
          </w:p>
        </w:tc>
        <w:tc>
          <w:tcPr>
            <w:tcW w:w="645" w:type="dxa"/>
            <w:shd w:val="clear" w:color="auto" w:fill="BEBEBE"/>
          </w:tcPr>
          <w:p>
            <w:pPr>
              <w:pStyle w:val="TableParagraph"/>
              <w:spacing w:before="37"/>
              <w:ind w:right="35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4,8</w:t>
            </w:r>
          </w:p>
        </w:tc>
        <w:tc>
          <w:tcPr>
            <w:tcW w:w="693" w:type="dxa"/>
            <w:shd w:val="clear" w:color="auto" w:fill="BEBEBE"/>
          </w:tcPr>
          <w:p>
            <w:pPr>
              <w:pStyle w:val="TableParagraph"/>
              <w:spacing w:before="37"/>
              <w:ind w:left="152" w:right="38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353.708,73</w:t>
            </w:r>
          </w:p>
        </w:tc>
        <w:tc>
          <w:tcPr>
            <w:tcW w:w="645" w:type="dxa"/>
            <w:shd w:val="clear" w:color="auto" w:fill="BEBEBE"/>
          </w:tcPr>
          <w:p>
            <w:pPr>
              <w:pStyle w:val="TableParagraph"/>
              <w:spacing w:before="37"/>
              <w:ind w:right="37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34.143,84</w:t>
            </w:r>
          </w:p>
        </w:tc>
        <w:tc>
          <w:tcPr>
            <w:tcW w:w="699" w:type="dxa"/>
            <w:shd w:val="clear" w:color="auto" w:fill="BEBEBE"/>
          </w:tcPr>
          <w:p>
            <w:pPr>
              <w:pStyle w:val="TableParagraph"/>
              <w:spacing w:before="37"/>
              <w:ind w:right="37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48.254,90</w:t>
            </w:r>
          </w:p>
        </w:tc>
        <w:tc>
          <w:tcPr>
            <w:tcW w:w="693" w:type="dxa"/>
            <w:shd w:val="clear" w:color="auto" w:fill="BEBEBE"/>
          </w:tcPr>
          <w:p>
            <w:pPr>
              <w:pStyle w:val="TableParagraph"/>
              <w:spacing w:before="37"/>
              <w:ind w:right="38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175.878,34</w:t>
            </w:r>
          </w:p>
        </w:tc>
        <w:tc>
          <w:tcPr>
            <w:tcW w:w="675" w:type="dxa"/>
            <w:shd w:val="clear" w:color="auto" w:fill="BEBEBE"/>
          </w:tcPr>
          <w:p>
            <w:pPr>
              <w:pStyle w:val="TableParagraph"/>
              <w:spacing w:before="37"/>
              <w:ind w:left="130" w:right="36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118.213,88</w:t>
            </w:r>
          </w:p>
        </w:tc>
        <w:tc>
          <w:tcPr>
            <w:tcW w:w="693" w:type="dxa"/>
            <w:shd w:val="clear" w:color="auto" w:fill="BEBEBE"/>
          </w:tcPr>
          <w:p>
            <w:pPr>
              <w:pStyle w:val="TableParagraph"/>
              <w:spacing w:before="37"/>
              <w:ind w:right="38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210.022,18</w:t>
            </w:r>
          </w:p>
        </w:tc>
        <w:tc>
          <w:tcPr>
            <w:tcW w:w="705" w:type="dxa"/>
            <w:shd w:val="clear" w:color="auto" w:fill="BEBEBE"/>
          </w:tcPr>
          <w:p>
            <w:pPr>
              <w:pStyle w:val="TableParagraph"/>
              <w:spacing w:before="37"/>
              <w:ind w:right="38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166.468,78</w:t>
            </w:r>
          </w:p>
        </w:tc>
        <w:tc>
          <w:tcPr>
            <w:tcW w:w="693" w:type="dxa"/>
            <w:shd w:val="clear" w:color="auto" w:fill="BEBEBE"/>
          </w:tcPr>
          <w:p>
            <w:pPr>
              <w:pStyle w:val="TableParagraph"/>
              <w:spacing w:before="37"/>
              <w:ind w:left="149" w:right="38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376.490,96</w:t>
            </w:r>
          </w:p>
        </w:tc>
        <w:tc>
          <w:tcPr>
            <w:tcW w:w="645" w:type="dxa"/>
            <w:shd w:val="clear" w:color="auto" w:fill="BEBEBE"/>
          </w:tcPr>
          <w:p>
            <w:pPr>
              <w:pStyle w:val="TableParagraph"/>
              <w:spacing w:before="37"/>
              <w:ind w:right="39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22.782,23</w:t>
            </w:r>
          </w:p>
        </w:tc>
        <w:tc>
          <w:tcPr>
            <w:tcW w:w="603" w:type="dxa"/>
            <w:shd w:val="clear" w:color="auto" w:fill="BEBEBE"/>
          </w:tcPr>
          <w:p>
            <w:pPr>
              <w:pStyle w:val="TableParagraph"/>
              <w:spacing w:before="37"/>
              <w:ind w:right="38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6,4</w:t>
            </w:r>
          </w:p>
        </w:tc>
      </w:tr>
      <w:tr>
        <w:trPr>
          <w:trHeight w:val="195" w:hRule="atLeast"/>
        </w:trPr>
        <w:tc>
          <w:tcPr>
            <w:tcW w:w="46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37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AL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649.494,84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322.066,10</w:t>
            </w:r>
          </w:p>
        </w:tc>
        <w:tc>
          <w:tcPr>
            <w:tcW w:w="765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66.704,92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236.623,73</w:t>
            </w:r>
          </w:p>
        </w:tc>
        <w:tc>
          <w:tcPr>
            <w:tcW w:w="717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56.933,50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558.689,83</w:t>
            </w:r>
          </w:p>
        </w:tc>
        <w:tc>
          <w:tcPr>
            <w:tcW w:w="795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123.638,42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left="220" w:right="37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682.328,25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32.833,41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pacing w:val="-5"/>
                <w:sz w:val="10"/>
              </w:rPr>
              <w:t>5,1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left="211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47.476,04</w:t>
            </w:r>
          </w:p>
        </w:tc>
        <w:tc>
          <w:tcPr>
            <w:tcW w:w="645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4.664,06</w:t>
            </w:r>
          </w:p>
        </w:tc>
        <w:tc>
          <w:tcPr>
            <w:tcW w:w="699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1.974,89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17.007,55</w:t>
            </w:r>
          </w:p>
        </w:tc>
        <w:tc>
          <w:tcPr>
            <w:tcW w:w="675" w:type="dxa"/>
          </w:tcPr>
          <w:p>
            <w:pPr>
              <w:pStyle w:val="TableParagraph"/>
              <w:spacing w:before="37"/>
              <w:ind w:left="191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21.001,90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21.671,61</w:t>
            </w:r>
          </w:p>
        </w:tc>
        <w:tc>
          <w:tcPr>
            <w:tcW w:w="705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22.976,79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left="209" w:right="38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44.648,40</w:t>
            </w:r>
          </w:p>
        </w:tc>
        <w:tc>
          <w:tcPr>
            <w:tcW w:w="645" w:type="dxa"/>
            <w:shd w:val="clear" w:color="auto" w:fill="E1EEDA"/>
          </w:tcPr>
          <w:p>
            <w:pPr>
              <w:pStyle w:val="TableParagraph"/>
              <w:spacing w:before="37"/>
              <w:ind w:right="5"/>
              <w:rPr>
                <w:sz w:val="10"/>
              </w:rPr>
            </w:pPr>
            <w:r>
              <w:rPr>
                <w:spacing w:val="-2"/>
                <w:sz w:val="10"/>
              </w:rPr>
              <w:t>(2.827,64)</w:t>
            </w:r>
          </w:p>
        </w:tc>
        <w:tc>
          <w:tcPr>
            <w:tcW w:w="603" w:type="dxa"/>
            <w:shd w:val="clear" w:color="auto" w:fill="E1EEDA"/>
          </w:tcPr>
          <w:p>
            <w:pPr>
              <w:pStyle w:val="TableParagraph"/>
              <w:spacing w:before="37"/>
              <w:ind w:right="5"/>
              <w:rPr>
                <w:sz w:val="10"/>
              </w:rPr>
            </w:pPr>
            <w:r>
              <w:rPr>
                <w:spacing w:val="-2"/>
                <w:sz w:val="10"/>
              </w:rPr>
              <w:t>(6,0)</w:t>
            </w:r>
          </w:p>
        </w:tc>
      </w:tr>
      <w:tr>
        <w:trPr>
          <w:trHeight w:val="195" w:hRule="atLeast"/>
        </w:trPr>
        <w:tc>
          <w:tcPr>
            <w:tcW w:w="46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37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BA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1.930.470,78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935.310,82</w:t>
            </w:r>
          </w:p>
        </w:tc>
        <w:tc>
          <w:tcPr>
            <w:tcW w:w="765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155.846,95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790.267,46</w:t>
            </w:r>
          </w:p>
        </w:tc>
        <w:tc>
          <w:tcPr>
            <w:tcW w:w="717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213.843,82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1.725.578,28</w:t>
            </w:r>
          </w:p>
        </w:tc>
        <w:tc>
          <w:tcPr>
            <w:tcW w:w="795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369.690,77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left="139" w:right="3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2.095.269,05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164.798,27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pacing w:val="-5"/>
                <w:sz w:val="10"/>
              </w:rPr>
              <w:t>8,5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left="155" w:right="3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271.131,39</w:t>
            </w:r>
          </w:p>
        </w:tc>
        <w:tc>
          <w:tcPr>
            <w:tcW w:w="645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25.833,64</w:t>
            </w:r>
          </w:p>
        </w:tc>
        <w:tc>
          <w:tcPr>
            <w:tcW w:w="699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24.751,79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142.147,34</w:t>
            </w:r>
          </w:p>
        </w:tc>
        <w:tc>
          <w:tcPr>
            <w:tcW w:w="675" w:type="dxa"/>
          </w:tcPr>
          <w:p>
            <w:pPr>
              <w:pStyle w:val="TableParagraph"/>
              <w:spacing w:before="37"/>
              <w:ind w:left="191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74.857,46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167.980,98</w:t>
            </w:r>
          </w:p>
        </w:tc>
        <w:tc>
          <w:tcPr>
            <w:tcW w:w="705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99.609,25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left="155" w:right="38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267.590,23</w:t>
            </w:r>
          </w:p>
        </w:tc>
        <w:tc>
          <w:tcPr>
            <w:tcW w:w="645" w:type="dxa"/>
            <w:shd w:val="clear" w:color="auto" w:fill="E1EEDA"/>
          </w:tcPr>
          <w:p>
            <w:pPr>
              <w:pStyle w:val="TableParagraph"/>
              <w:spacing w:before="37"/>
              <w:ind w:right="5"/>
              <w:rPr>
                <w:sz w:val="10"/>
              </w:rPr>
            </w:pPr>
            <w:r>
              <w:rPr>
                <w:spacing w:val="-2"/>
                <w:sz w:val="10"/>
              </w:rPr>
              <w:t>(3.541,16)</w:t>
            </w:r>
          </w:p>
        </w:tc>
        <w:tc>
          <w:tcPr>
            <w:tcW w:w="603" w:type="dxa"/>
            <w:shd w:val="clear" w:color="auto" w:fill="E1EEDA"/>
          </w:tcPr>
          <w:p>
            <w:pPr>
              <w:pStyle w:val="TableParagraph"/>
              <w:spacing w:before="37"/>
              <w:ind w:right="5"/>
              <w:rPr>
                <w:sz w:val="10"/>
              </w:rPr>
            </w:pPr>
            <w:r>
              <w:rPr>
                <w:spacing w:val="-2"/>
                <w:sz w:val="10"/>
              </w:rPr>
              <w:t>(1,3)</w:t>
            </w:r>
          </w:p>
        </w:tc>
      </w:tr>
      <w:tr>
        <w:trPr>
          <w:trHeight w:val="195" w:hRule="atLeast"/>
        </w:trPr>
        <w:tc>
          <w:tcPr>
            <w:tcW w:w="46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37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CE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1.242.517,14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637.398,10</w:t>
            </w:r>
          </w:p>
        </w:tc>
        <w:tc>
          <w:tcPr>
            <w:tcW w:w="765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106.115,05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512.811,55</w:t>
            </w:r>
          </w:p>
        </w:tc>
        <w:tc>
          <w:tcPr>
            <w:tcW w:w="717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105.235,28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1.150.209,65</w:t>
            </w:r>
          </w:p>
        </w:tc>
        <w:tc>
          <w:tcPr>
            <w:tcW w:w="795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211.350,33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left="139" w:right="3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1.361.559,98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119.042,84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pacing w:val="-5"/>
                <w:sz w:val="10"/>
              </w:rPr>
              <w:t>9,6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left="155" w:right="3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124.374,45</w:t>
            </w:r>
          </w:p>
        </w:tc>
        <w:tc>
          <w:tcPr>
            <w:tcW w:w="645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12.812,82</w:t>
            </w:r>
          </w:p>
        </w:tc>
        <w:tc>
          <w:tcPr>
            <w:tcW w:w="699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35.388,62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71.109,18</w:t>
            </w:r>
          </w:p>
        </w:tc>
        <w:tc>
          <w:tcPr>
            <w:tcW w:w="675" w:type="dxa"/>
          </w:tcPr>
          <w:p>
            <w:pPr>
              <w:pStyle w:val="TableParagraph"/>
              <w:spacing w:before="37"/>
              <w:ind w:left="191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21.389,71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83.922,00</w:t>
            </w:r>
          </w:p>
        </w:tc>
        <w:tc>
          <w:tcPr>
            <w:tcW w:w="705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56.778,33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left="155" w:right="38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140.700,33</w:t>
            </w:r>
          </w:p>
        </w:tc>
        <w:tc>
          <w:tcPr>
            <w:tcW w:w="645" w:type="dxa"/>
            <w:shd w:val="clear" w:color="auto" w:fill="E1EEDA"/>
          </w:tcPr>
          <w:p>
            <w:pPr>
              <w:pStyle w:val="TableParagraph"/>
              <w:spacing w:before="37"/>
              <w:ind w:right="39"/>
              <w:rPr>
                <w:sz w:val="10"/>
              </w:rPr>
            </w:pPr>
            <w:r>
              <w:rPr>
                <w:spacing w:val="-2"/>
                <w:sz w:val="10"/>
              </w:rPr>
              <w:t>16.325,88</w:t>
            </w:r>
          </w:p>
        </w:tc>
        <w:tc>
          <w:tcPr>
            <w:tcW w:w="603" w:type="dxa"/>
            <w:shd w:val="clear" w:color="auto" w:fill="E1EEDA"/>
          </w:tcPr>
          <w:p>
            <w:pPr>
              <w:pStyle w:val="TableParagraph"/>
              <w:spacing w:before="37"/>
              <w:ind w:right="39"/>
              <w:rPr>
                <w:sz w:val="10"/>
              </w:rPr>
            </w:pPr>
            <w:r>
              <w:rPr>
                <w:spacing w:val="-4"/>
                <w:sz w:val="10"/>
              </w:rPr>
              <w:t>13,1</w:t>
            </w:r>
          </w:p>
        </w:tc>
      </w:tr>
      <w:tr>
        <w:trPr>
          <w:trHeight w:val="195" w:hRule="atLeast"/>
        </w:trPr>
        <w:tc>
          <w:tcPr>
            <w:tcW w:w="46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37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MA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635.403,51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235.087,73</w:t>
            </w:r>
          </w:p>
        </w:tc>
        <w:tc>
          <w:tcPr>
            <w:tcW w:w="765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43.541,42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276.948,67</w:t>
            </w:r>
          </w:p>
        </w:tc>
        <w:tc>
          <w:tcPr>
            <w:tcW w:w="717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122.276,72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512.036,40</w:t>
            </w:r>
          </w:p>
        </w:tc>
        <w:tc>
          <w:tcPr>
            <w:tcW w:w="795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165.818,14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left="220" w:right="37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677.854,54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42.451,03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pacing w:val="-5"/>
                <w:sz w:val="10"/>
              </w:rPr>
              <w:t>6,7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left="211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59.199,10</w:t>
            </w:r>
          </w:p>
        </w:tc>
        <w:tc>
          <w:tcPr>
            <w:tcW w:w="645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7.963,65</w:t>
            </w:r>
          </w:p>
        </w:tc>
        <w:tc>
          <w:tcPr>
            <w:tcW w:w="699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5.203,75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32.919,51</w:t>
            </w:r>
          </w:p>
        </w:tc>
        <w:tc>
          <w:tcPr>
            <w:tcW w:w="675" w:type="dxa"/>
          </w:tcPr>
          <w:p>
            <w:pPr>
              <w:pStyle w:val="TableParagraph"/>
              <w:spacing w:before="37"/>
              <w:ind w:left="191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45.729,82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40.883,16</w:t>
            </w:r>
          </w:p>
        </w:tc>
        <w:tc>
          <w:tcPr>
            <w:tcW w:w="705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50.933,57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left="209" w:right="38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91.816,73</w:t>
            </w:r>
          </w:p>
        </w:tc>
        <w:tc>
          <w:tcPr>
            <w:tcW w:w="645" w:type="dxa"/>
            <w:shd w:val="clear" w:color="auto" w:fill="E1EEDA"/>
          </w:tcPr>
          <w:p>
            <w:pPr>
              <w:pStyle w:val="TableParagraph"/>
              <w:spacing w:before="37"/>
              <w:ind w:right="39"/>
              <w:rPr>
                <w:sz w:val="10"/>
              </w:rPr>
            </w:pPr>
            <w:r>
              <w:rPr>
                <w:spacing w:val="-2"/>
                <w:sz w:val="10"/>
              </w:rPr>
              <w:t>32.617,63</w:t>
            </w:r>
          </w:p>
        </w:tc>
        <w:tc>
          <w:tcPr>
            <w:tcW w:w="603" w:type="dxa"/>
            <w:shd w:val="clear" w:color="auto" w:fill="E1EEDA"/>
          </w:tcPr>
          <w:p>
            <w:pPr>
              <w:pStyle w:val="TableParagraph"/>
              <w:spacing w:before="37"/>
              <w:ind w:right="39"/>
              <w:rPr>
                <w:sz w:val="10"/>
              </w:rPr>
            </w:pPr>
            <w:r>
              <w:rPr>
                <w:spacing w:val="-4"/>
                <w:sz w:val="10"/>
              </w:rPr>
              <w:t>55,1</w:t>
            </w:r>
          </w:p>
        </w:tc>
      </w:tr>
      <w:tr>
        <w:trPr>
          <w:trHeight w:val="195" w:hRule="atLeast"/>
        </w:trPr>
        <w:tc>
          <w:tcPr>
            <w:tcW w:w="46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37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PB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937.713,06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412.382,50</w:t>
            </w:r>
          </w:p>
        </w:tc>
        <w:tc>
          <w:tcPr>
            <w:tcW w:w="765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112.857,10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376.619,76</w:t>
            </w:r>
          </w:p>
        </w:tc>
        <w:tc>
          <w:tcPr>
            <w:tcW w:w="717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160.323,36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789.002,26</w:t>
            </w:r>
          </w:p>
        </w:tc>
        <w:tc>
          <w:tcPr>
            <w:tcW w:w="795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273.180,46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left="139" w:right="3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1.062.182,72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124.469,66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4"/>
                <w:sz w:val="10"/>
              </w:rPr>
              <w:t>13,3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left="211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93.434,67</w:t>
            </w:r>
          </w:p>
        </w:tc>
        <w:tc>
          <w:tcPr>
            <w:tcW w:w="645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6.186,33</w:t>
            </w:r>
          </w:p>
        </w:tc>
        <w:tc>
          <w:tcPr>
            <w:tcW w:w="699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17.819,25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56.805,17</w:t>
            </w:r>
          </w:p>
        </w:tc>
        <w:tc>
          <w:tcPr>
            <w:tcW w:w="675" w:type="dxa"/>
          </w:tcPr>
          <w:p>
            <w:pPr>
              <w:pStyle w:val="TableParagraph"/>
              <w:spacing w:before="37"/>
              <w:ind w:left="191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10.954,08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62.991,50</w:t>
            </w:r>
          </w:p>
        </w:tc>
        <w:tc>
          <w:tcPr>
            <w:tcW w:w="705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28.773,33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left="209" w:right="38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91.764,83</w:t>
            </w:r>
          </w:p>
        </w:tc>
        <w:tc>
          <w:tcPr>
            <w:tcW w:w="645" w:type="dxa"/>
            <w:shd w:val="clear" w:color="auto" w:fill="E1EEDA"/>
          </w:tcPr>
          <w:p>
            <w:pPr>
              <w:pStyle w:val="TableParagraph"/>
              <w:spacing w:before="37"/>
              <w:ind w:right="5"/>
              <w:rPr>
                <w:sz w:val="10"/>
              </w:rPr>
            </w:pPr>
            <w:r>
              <w:rPr>
                <w:spacing w:val="-2"/>
                <w:sz w:val="10"/>
              </w:rPr>
              <w:t>(1.669,84)</w:t>
            </w:r>
          </w:p>
        </w:tc>
        <w:tc>
          <w:tcPr>
            <w:tcW w:w="603" w:type="dxa"/>
            <w:shd w:val="clear" w:color="auto" w:fill="E1EEDA"/>
          </w:tcPr>
          <w:p>
            <w:pPr>
              <w:pStyle w:val="TableParagraph"/>
              <w:spacing w:before="37"/>
              <w:ind w:right="5"/>
              <w:rPr>
                <w:sz w:val="10"/>
              </w:rPr>
            </w:pPr>
            <w:r>
              <w:rPr>
                <w:spacing w:val="-2"/>
                <w:sz w:val="10"/>
              </w:rPr>
              <w:t>(1,8)</w:t>
            </w:r>
          </w:p>
        </w:tc>
      </w:tr>
      <w:tr>
        <w:trPr>
          <w:trHeight w:val="195" w:hRule="atLeast"/>
        </w:trPr>
        <w:tc>
          <w:tcPr>
            <w:tcW w:w="46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37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PE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1.915.865,05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795.189,28</w:t>
            </w:r>
          </w:p>
        </w:tc>
        <w:tc>
          <w:tcPr>
            <w:tcW w:w="765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161.074,47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676.901,10</w:t>
            </w:r>
          </w:p>
        </w:tc>
        <w:tc>
          <w:tcPr>
            <w:tcW w:w="717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303.585,70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1.472.090,38</w:t>
            </w:r>
          </w:p>
        </w:tc>
        <w:tc>
          <w:tcPr>
            <w:tcW w:w="795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464.660,17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left="139" w:right="3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1.936.750,55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20.885,50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pacing w:val="-5"/>
                <w:sz w:val="10"/>
              </w:rPr>
              <w:t>1,1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left="155" w:right="3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166.013,41</w:t>
            </w:r>
          </w:p>
        </w:tc>
        <w:tc>
          <w:tcPr>
            <w:tcW w:w="645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20.135,62</w:t>
            </w:r>
          </w:p>
        </w:tc>
        <w:tc>
          <w:tcPr>
            <w:tcW w:w="699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22.920,86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88.400,76</w:t>
            </w:r>
          </w:p>
        </w:tc>
        <w:tc>
          <w:tcPr>
            <w:tcW w:w="675" w:type="dxa"/>
          </w:tcPr>
          <w:p>
            <w:pPr>
              <w:pStyle w:val="TableParagraph"/>
              <w:spacing w:before="37"/>
              <w:ind w:left="191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25.259,01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108.536,38</w:t>
            </w:r>
          </w:p>
        </w:tc>
        <w:tc>
          <w:tcPr>
            <w:tcW w:w="705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48.179,87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left="155" w:right="38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156.716,25</w:t>
            </w:r>
          </w:p>
        </w:tc>
        <w:tc>
          <w:tcPr>
            <w:tcW w:w="645" w:type="dxa"/>
            <w:shd w:val="clear" w:color="auto" w:fill="E1EEDA"/>
          </w:tcPr>
          <w:p>
            <w:pPr>
              <w:pStyle w:val="TableParagraph"/>
              <w:spacing w:before="37"/>
              <w:ind w:right="5"/>
              <w:rPr>
                <w:sz w:val="10"/>
              </w:rPr>
            </w:pPr>
            <w:r>
              <w:rPr>
                <w:spacing w:val="-2"/>
                <w:sz w:val="10"/>
              </w:rPr>
              <w:t>(9.297,16)</w:t>
            </w:r>
          </w:p>
        </w:tc>
        <w:tc>
          <w:tcPr>
            <w:tcW w:w="603" w:type="dxa"/>
            <w:shd w:val="clear" w:color="auto" w:fill="E1EEDA"/>
          </w:tcPr>
          <w:p>
            <w:pPr>
              <w:pStyle w:val="TableParagraph"/>
              <w:spacing w:before="37"/>
              <w:ind w:right="5"/>
              <w:rPr>
                <w:sz w:val="10"/>
              </w:rPr>
            </w:pPr>
            <w:r>
              <w:rPr>
                <w:spacing w:val="-2"/>
                <w:sz w:val="10"/>
              </w:rPr>
              <w:t>(5,6)</w:t>
            </w:r>
          </w:p>
        </w:tc>
      </w:tr>
      <w:tr>
        <w:trPr>
          <w:trHeight w:val="195" w:hRule="atLeast"/>
        </w:trPr>
        <w:tc>
          <w:tcPr>
            <w:tcW w:w="46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37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PI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641.365,22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220.645,39</w:t>
            </w:r>
          </w:p>
        </w:tc>
        <w:tc>
          <w:tcPr>
            <w:tcW w:w="765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27.245,03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222.167,62</w:t>
            </w:r>
          </w:p>
        </w:tc>
        <w:tc>
          <w:tcPr>
            <w:tcW w:w="717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103.658,82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442.813,01</w:t>
            </w:r>
          </w:p>
        </w:tc>
        <w:tc>
          <w:tcPr>
            <w:tcW w:w="795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130.903,85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left="220" w:right="37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573.716,86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"/>
              <w:rPr>
                <w:sz w:val="10"/>
              </w:rPr>
            </w:pPr>
            <w:r>
              <w:rPr>
                <w:spacing w:val="-2"/>
                <w:sz w:val="10"/>
              </w:rPr>
              <w:t>(67.648,36)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2"/>
              <w:rPr>
                <w:sz w:val="10"/>
              </w:rPr>
            </w:pPr>
            <w:r>
              <w:rPr>
                <w:spacing w:val="-2"/>
                <w:sz w:val="10"/>
              </w:rPr>
              <w:t>(10,5)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left="155" w:right="3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103.238,90</w:t>
            </w:r>
          </w:p>
        </w:tc>
        <w:tc>
          <w:tcPr>
            <w:tcW w:w="645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7.499,52</w:t>
            </w:r>
          </w:p>
        </w:tc>
        <w:tc>
          <w:tcPr>
            <w:tcW w:w="699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7.794,42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47.695,23</w:t>
            </w:r>
          </w:p>
        </w:tc>
        <w:tc>
          <w:tcPr>
            <w:tcW w:w="675" w:type="dxa"/>
          </w:tcPr>
          <w:p>
            <w:pPr>
              <w:pStyle w:val="TableParagraph"/>
              <w:spacing w:before="37"/>
              <w:ind w:left="191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22.632,02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55.194,75</w:t>
            </w:r>
          </w:p>
        </w:tc>
        <w:tc>
          <w:tcPr>
            <w:tcW w:w="705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30.426,44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left="209" w:right="38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85.621,19</w:t>
            </w:r>
          </w:p>
        </w:tc>
        <w:tc>
          <w:tcPr>
            <w:tcW w:w="645" w:type="dxa"/>
            <w:shd w:val="clear" w:color="auto" w:fill="E1EEDA"/>
          </w:tcPr>
          <w:p>
            <w:pPr>
              <w:pStyle w:val="TableParagraph"/>
              <w:spacing w:before="37"/>
              <w:ind w:right="6"/>
              <w:rPr>
                <w:sz w:val="10"/>
              </w:rPr>
            </w:pPr>
            <w:r>
              <w:rPr>
                <w:spacing w:val="-2"/>
                <w:sz w:val="10"/>
              </w:rPr>
              <w:t>(17.617,71)</w:t>
            </w:r>
          </w:p>
        </w:tc>
        <w:tc>
          <w:tcPr>
            <w:tcW w:w="603" w:type="dxa"/>
            <w:shd w:val="clear" w:color="auto" w:fill="E1EEDA"/>
          </w:tcPr>
          <w:p>
            <w:pPr>
              <w:pStyle w:val="TableParagraph"/>
              <w:spacing w:before="37"/>
              <w:ind w:right="6"/>
              <w:rPr>
                <w:sz w:val="10"/>
              </w:rPr>
            </w:pPr>
            <w:r>
              <w:rPr>
                <w:spacing w:val="-2"/>
                <w:sz w:val="10"/>
              </w:rPr>
              <w:t>(17,1)</w:t>
            </w:r>
          </w:p>
        </w:tc>
      </w:tr>
      <w:tr>
        <w:trPr>
          <w:trHeight w:val="195" w:hRule="atLeast"/>
        </w:trPr>
        <w:tc>
          <w:tcPr>
            <w:tcW w:w="46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37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RN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870.156,49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342.219,86</w:t>
            </w:r>
          </w:p>
        </w:tc>
        <w:tc>
          <w:tcPr>
            <w:tcW w:w="765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75.420,81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352.526,24</w:t>
            </w:r>
          </w:p>
        </w:tc>
        <w:tc>
          <w:tcPr>
            <w:tcW w:w="717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118.182,55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694.746,10</w:t>
            </w:r>
          </w:p>
        </w:tc>
        <w:tc>
          <w:tcPr>
            <w:tcW w:w="795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193.603,36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left="220" w:right="37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888.349,46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18.192,97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pacing w:val="-5"/>
                <w:sz w:val="10"/>
              </w:rPr>
              <w:t>2,1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left="211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92.601,20</w:t>
            </w:r>
          </w:p>
        </w:tc>
        <w:tc>
          <w:tcPr>
            <w:tcW w:w="645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4.818,77</w:t>
            </w:r>
          </w:p>
        </w:tc>
        <w:tc>
          <w:tcPr>
            <w:tcW w:w="699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5.547,63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41.846,84</w:t>
            </w:r>
          </w:p>
        </w:tc>
        <w:tc>
          <w:tcPr>
            <w:tcW w:w="675" w:type="dxa"/>
          </w:tcPr>
          <w:p>
            <w:pPr>
              <w:pStyle w:val="TableParagraph"/>
              <w:spacing w:before="37"/>
              <w:ind w:left="191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43.830,04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46.665,61</w:t>
            </w:r>
          </w:p>
        </w:tc>
        <w:tc>
          <w:tcPr>
            <w:tcW w:w="705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49.377,67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left="209" w:right="38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96.043,28</w:t>
            </w:r>
          </w:p>
        </w:tc>
        <w:tc>
          <w:tcPr>
            <w:tcW w:w="645" w:type="dxa"/>
            <w:shd w:val="clear" w:color="auto" w:fill="E1EEDA"/>
          </w:tcPr>
          <w:p>
            <w:pPr>
              <w:pStyle w:val="TableParagraph"/>
              <w:spacing w:before="37"/>
              <w:ind w:right="39"/>
              <w:rPr>
                <w:sz w:val="10"/>
              </w:rPr>
            </w:pPr>
            <w:r>
              <w:rPr>
                <w:spacing w:val="-2"/>
                <w:sz w:val="10"/>
              </w:rPr>
              <w:t>3.442,08</w:t>
            </w:r>
          </w:p>
        </w:tc>
        <w:tc>
          <w:tcPr>
            <w:tcW w:w="603" w:type="dxa"/>
            <w:shd w:val="clear" w:color="auto" w:fill="E1EEDA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5"/>
                <w:sz w:val="10"/>
              </w:rPr>
              <w:t>3,7</w:t>
            </w:r>
          </w:p>
        </w:tc>
      </w:tr>
      <w:tr>
        <w:trPr>
          <w:trHeight w:val="195" w:hRule="atLeast"/>
        </w:trPr>
        <w:tc>
          <w:tcPr>
            <w:tcW w:w="46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37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SE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502.027,89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216.648,86</w:t>
            </w:r>
          </w:p>
        </w:tc>
        <w:tc>
          <w:tcPr>
            <w:tcW w:w="765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56.262,48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221.153,15</w:t>
            </w:r>
          </w:p>
        </w:tc>
        <w:tc>
          <w:tcPr>
            <w:tcW w:w="717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16.743,14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437.802,01</w:t>
            </w:r>
          </w:p>
        </w:tc>
        <w:tc>
          <w:tcPr>
            <w:tcW w:w="795" w:type="dxa"/>
            <w:shd w:val="clear" w:color="auto" w:fill="D9E0F1"/>
          </w:tcPr>
          <w:p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pacing w:val="-2"/>
                <w:sz w:val="10"/>
              </w:rPr>
              <w:t>73.005,62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left="220" w:right="37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510.807,63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8.779,74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pacing w:val="-5"/>
                <w:sz w:val="10"/>
              </w:rPr>
              <w:t>1,7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left="211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51.398,83</w:t>
            </w:r>
          </w:p>
        </w:tc>
        <w:tc>
          <w:tcPr>
            <w:tcW w:w="645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5.508,59</w:t>
            </w:r>
          </w:p>
        </w:tc>
        <w:tc>
          <w:tcPr>
            <w:tcW w:w="699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4.310,77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23.043,62</w:t>
            </w:r>
          </w:p>
        </w:tc>
        <w:tc>
          <w:tcPr>
            <w:tcW w:w="675" w:type="dxa"/>
          </w:tcPr>
          <w:p>
            <w:pPr>
              <w:pStyle w:val="TableParagraph"/>
              <w:spacing w:before="37"/>
              <w:ind w:left="191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11.205,02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28.552,21</w:t>
            </w:r>
          </w:p>
        </w:tc>
        <w:tc>
          <w:tcPr>
            <w:tcW w:w="705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15.515,79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left="209" w:right="38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44.068,00</w:t>
            </w:r>
          </w:p>
        </w:tc>
        <w:tc>
          <w:tcPr>
            <w:tcW w:w="645" w:type="dxa"/>
            <w:shd w:val="clear" w:color="auto" w:fill="E1EEDA"/>
          </w:tcPr>
          <w:p>
            <w:pPr>
              <w:pStyle w:val="TableParagraph"/>
              <w:spacing w:before="37"/>
              <w:ind w:right="5"/>
              <w:rPr>
                <w:sz w:val="10"/>
              </w:rPr>
            </w:pPr>
            <w:r>
              <w:rPr>
                <w:spacing w:val="-2"/>
                <w:sz w:val="10"/>
              </w:rPr>
              <w:t>(7.330,83)</w:t>
            </w:r>
          </w:p>
        </w:tc>
        <w:tc>
          <w:tcPr>
            <w:tcW w:w="603" w:type="dxa"/>
            <w:shd w:val="clear" w:color="auto" w:fill="E1EEDA"/>
          </w:tcPr>
          <w:p>
            <w:pPr>
              <w:pStyle w:val="TableParagraph"/>
              <w:spacing w:before="37"/>
              <w:ind w:right="6"/>
              <w:rPr>
                <w:sz w:val="10"/>
              </w:rPr>
            </w:pPr>
            <w:r>
              <w:rPr>
                <w:spacing w:val="-2"/>
                <w:sz w:val="10"/>
              </w:rPr>
              <w:t>(14,3)</w:t>
            </w:r>
          </w:p>
        </w:tc>
      </w:tr>
      <w:tr>
        <w:trPr>
          <w:trHeight w:val="195" w:hRule="atLeast"/>
        </w:trPr>
        <w:tc>
          <w:tcPr>
            <w:tcW w:w="464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before="37"/>
              <w:ind w:left="16" w:right="-15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Soma</w:t>
            </w:r>
            <w:r>
              <w:rPr>
                <w:b/>
                <w:spacing w:val="1"/>
                <w:sz w:val="10"/>
              </w:rPr>
              <w:t> </w:t>
            </w:r>
            <w:r>
              <w:rPr>
                <w:b/>
                <w:spacing w:val="-4"/>
                <w:sz w:val="10"/>
              </w:rPr>
              <w:t>(NE)</w:t>
            </w:r>
          </w:p>
        </w:tc>
        <w:tc>
          <w:tcPr>
            <w:tcW w:w="753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9.325.013,98</w:t>
            </w:r>
          </w:p>
        </w:tc>
        <w:tc>
          <w:tcPr>
            <w:tcW w:w="753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4.116.948,64</w:t>
            </w:r>
          </w:p>
        </w:tc>
        <w:tc>
          <w:tcPr>
            <w:tcW w:w="765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805.068,23</w:t>
            </w:r>
          </w:p>
        </w:tc>
        <w:tc>
          <w:tcPr>
            <w:tcW w:w="753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3.666.019,28</w:t>
            </w:r>
          </w:p>
        </w:tc>
        <w:tc>
          <w:tcPr>
            <w:tcW w:w="717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1.200.782,89</w:t>
            </w:r>
          </w:p>
        </w:tc>
        <w:tc>
          <w:tcPr>
            <w:tcW w:w="753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7.782.967,92</w:t>
            </w:r>
          </w:p>
        </w:tc>
        <w:tc>
          <w:tcPr>
            <w:tcW w:w="795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2.005.851,12</w:t>
            </w:r>
          </w:p>
        </w:tc>
        <w:tc>
          <w:tcPr>
            <w:tcW w:w="753" w:type="dxa"/>
            <w:shd w:val="clear" w:color="auto" w:fill="BEBEBE"/>
          </w:tcPr>
          <w:p>
            <w:pPr>
              <w:pStyle w:val="TableParagraph"/>
              <w:spacing w:before="37"/>
              <w:ind w:left="129" w:right="37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9.788.819,04</w:t>
            </w:r>
          </w:p>
        </w:tc>
        <w:tc>
          <w:tcPr>
            <w:tcW w:w="645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463.805,06</w:t>
            </w:r>
          </w:p>
        </w:tc>
        <w:tc>
          <w:tcPr>
            <w:tcW w:w="645" w:type="dxa"/>
            <w:shd w:val="clear" w:color="auto" w:fill="BEBEBE"/>
          </w:tcPr>
          <w:p>
            <w:pPr>
              <w:pStyle w:val="TableParagraph"/>
              <w:spacing w:before="37"/>
              <w:ind w:right="35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5,0</w:t>
            </w:r>
          </w:p>
        </w:tc>
        <w:tc>
          <w:tcPr>
            <w:tcW w:w="693" w:type="dxa"/>
            <w:shd w:val="clear" w:color="auto" w:fill="BEBEBE"/>
          </w:tcPr>
          <w:p>
            <w:pPr>
              <w:pStyle w:val="TableParagraph"/>
              <w:spacing w:before="37"/>
              <w:ind w:left="68" w:right="38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1.008.867,99</w:t>
            </w:r>
          </w:p>
        </w:tc>
        <w:tc>
          <w:tcPr>
            <w:tcW w:w="645" w:type="dxa"/>
            <w:shd w:val="clear" w:color="auto" w:fill="BEBEBE"/>
          </w:tcPr>
          <w:p>
            <w:pPr>
              <w:pStyle w:val="TableParagraph"/>
              <w:spacing w:before="37"/>
              <w:ind w:right="37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95.423,00</w:t>
            </w:r>
          </w:p>
        </w:tc>
        <w:tc>
          <w:tcPr>
            <w:tcW w:w="699" w:type="dxa"/>
            <w:shd w:val="clear" w:color="auto" w:fill="BEBEBE"/>
          </w:tcPr>
          <w:p>
            <w:pPr>
              <w:pStyle w:val="TableParagraph"/>
              <w:spacing w:before="37"/>
              <w:ind w:right="37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125.711,98</w:t>
            </w:r>
          </w:p>
        </w:tc>
        <w:tc>
          <w:tcPr>
            <w:tcW w:w="693" w:type="dxa"/>
            <w:shd w:val="clear" w:color="auto" w:fill="BEBEBE"/>
          </w:tcPr>
          <w:p>
            <w:pPr>
              <w:pStyle w:val="TableParagraph"/>
              <w:spacing w:before="37"/>
              <w:ind w:right="38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520.975,20</w:t>
            </w:r>
          </w:p>
        </w:tc>
        <w:tc>
          <w:tcPr>
            <w:tcW w:w="675" w:type="dxa"/>
            <w:shd w:val="clear" w:color="auto" w:fill="BEBEBE"/>
          </w:tcPr>
          <w:p>
            <w:pPr>
              <w:pStyle w:val="TableParagraph"/>
              <w:spacing w:before="37"/>
              <w:ind w:left="130" w:right="36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276.859,06</w:t>
            </w:r>
          </w:p>
        </w:tc>
        <w:tc>
          <w:tcPr>
            <w:tcW w:w="693" w:type="dxa"/>
            <w:shd w:val="clear" w:color="auto" w:fill="BEBEBE"/>
          </w:tcPr>
          <w:p>
            <w:pPr>
              <w:pStyle w:val="TableParagraph"/>
              <w:spacing w:before="37"/>
              <w:ind w:right="38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616.398,20</w:t>
            </w:r>
          </w:p>
        </w:tc>
        <w:tc>
          <w:tcPr>
            <w:tcW w:w="705" w:type="dxa"/>
            <w:shd w:val="clear" w:color="auto" w:fill="BEBEBE"/>
          </w:tcPr>
          <w:p>
            <w:pPr>
              <w:pStyle w:val="TableParagraph"/>
              <w:spacing w:before="37"/>
              <w:ind w:right="38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402.571,04</w:t>
            </w:r>
          </w:p>
        </w:tc>
        <w:tc>
          <w:tcPr>
            <w:tcW w:w="693" w:type="dxa"/>
            <w:shd w:val="clear" w:color="auto" w:fill="BEBEBE"/>
          </w:tcPr>
          <w:p>
            <w:pPr>
              <w:pStyle w:val="TableParagraph"/>
              <w:spacing w:before="37"/>
              <w:ind w:left="64" w:right="38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1.018.969,24</w:t>
            </w:r>
          </w:p>
        </w:tc>
        <w:tc>
          <w:tcPr>
            <w:tcW w:w="645" w:type="dxa"/>
            <w:shd w:val="clear" w:color="auto" w:fill="BEBEBE"/>
          </w:tcPr>
          <w:p>
            <w:pPr>
              <w:pStyle w:val="TableParagraph"/>
              <w:spacing w:before="37"/>
              <w:ind w:right="39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10.101,25</w:t>
            </w:r>
          </w:p>
        </w:tc>
        <w:tc>
          <w:tcPr>
            <w:tcW w:w="603" w:type="dxa"/>
            <w:shd w:val="clear" w:color="auto" w:fill="BEBEBE"/>
          </w:tcPr>
          <w:p>
            <w:pPr>
              <w:pStyle w:val="TableParagraph"/>
              <w:spacing w:before="37"/>
              <w:ind w:right="38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1,0</w:t>
            </w:r>
          </w:p>
        </w:tc>
      </w:tr>
      <w:tr>
        <w:trPr>
          <w:trHeight w:val="195" w:hRule="atLeast"/>
        </w:trPr>
        <w:tc>
          <w:tcPr>
            <w:tcW w:w="46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37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DF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2.051.350,14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1.001.101,39</w:t>
            </w:r>
          </w:p>
        </w:tc>
        <w:tc>
          <w:tcPr>
            <w:tcW w:w="765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152.080,74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762.876,93</w:t>
            </w:r>
          </w:p>
        </w:tc>
        <w:tc>
          <w:tcPr>
            <w:tcW w:w="717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242.706,10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1.763.978,32</w:t>
            </w:r>
          </w:p>
        </w:tc>
        <w:tc>
          <w:tcPr>
            <w:tcW w:w="795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394.786,84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left="139" w:right="3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2.158.765,16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107.415,02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pacing w:val="-5"/>
                <w:sz w:val="10"/>
              </w:rPr>
              <w:t>5,2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left="155" w:right="3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186.223,50</w:t>
            </w:r>
          </w:p>
        </w:tc>
        <w:tc>
          <w:tcPr>
            <w:tcW w:w="645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22.977,88</w:t>
            </w:r>
          </w:p>
        </w:tc>
        <w:tc>
          <w:tcPr>
            <w:tcW w:w="699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15.660,30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94.091,90</w:t>
            </w:r>
          </w:p>
        </w:tc>
        <w:tc>
          <w:tcPr>
            <w:tcW w:w="675" w:type="dxa"/>
          </w:tcPr>
          <w:p>
            <w:pPr>
              <w:pStyle w:val="TableParagraph"/>
              <w:spacing w:before="37"/>
              <w:ind w:left="191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50.175,16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117.069,78</w:t>
            </w:r>
          </w:p>
        </w:tc>
        <w:tc>
          <w:tcPr>
            <w:tcW w:w="705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65.835,46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left="155" w:right="38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182.905,24</w:t>
            </w:r>
          </w:p>
        </w:tc>
        <w:tc>
          <w:tcPr>
            <w:tcW w:w="645" w:type="dxa"/>
            <w:shd w:val="clear" w:color="auto" w:fill="E1EEDA"/>
          </w:tcPr>
          <w:p>
            <w:pPr>
              <w:pStyle w:val="TableParagraph"/>
              <w:spacing w:before="37"/>
              <w:ind w:right="5"/>
              <w:rPr>
                <w:sz w:val="10"/>
              </w:rPr>
            </w:pPr>
            <w:r>
              <w:rPr>
                <w:spacing w:val="-2"/>
                <w:sz w:val="10"/>
              </w:rPr>
              <w:t>(3.318,26)</w:t>
            </w:r>
          </w:p>
        </w:tc>
        <w:tc>
          <w:tcPr>
            <w:tcW w:w="603" w:type="dxa"/>
            <w:shd w:val="clear" w:color="auto" w:fill="E1EEDA"/>
          </w:tcPr>
          <w:p>
            <w:pPr>
              <w:pStyle w:val="TableParagraph"/>
              <w:spacing w:before="37"/>
              <w:ind w:right="5"/>
              <w:rPr>
                <w:sz w:val="10"/>
              </w:rPr>
            </w:pPr>
            <w:r>
              <w:rPr>
                <w:spacing w:val="-2"/>
                <w:sz w:val="10"/>
              </w:rPr>
              <w:t>(1,8)</w:t>
            </w:r>
          </w:p>
        </w:tc>
      </w:tr>
      <w:tr>
        <w:trPr>
          <w:trHeight w:val="195" w:hRule="atLeast"/>
        </w:trPr>
        <w:tc>
          <w:tcPr>
            <w:tcW w:w="46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37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GO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1.601.024,82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716.806,79</w:t>
            </w:r>
          </w:p>
        </w:tc>
        <w:tc>
          <w:tcPr>
            <w:tcW w:w="765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136.289,78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646.467,18</w:t>
            </w:r>
          </w:p>
        </w:tc>
        <w:tc>
          <w:tcPr>
            <w:tcW w:w="717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180.803,74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1.363.273,97</w:t>
            </w:r>
          </w:p>
        </w:tc>
        <w:tc>
          <w:tcPr>
            <w:tcW w:w="795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317.093,52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left="139" w:right="3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1.680.367,49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79.342,67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pacing w:val="-5"/>
                <w:sz w:val="10"/>
              </w:rPr>
              <w:t>5,0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left="155" w:right="3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173.808,40</w:t>
            </w:r>
          </w:p>
        </w:tc>
        <w:tc>
          <w:tcPr>
            <w:tcW w:w="645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22.499,34</w:t>
            </w:r>
          </w:p>
        </w:tc>
        <w:tc>
          <w:tcPr>
            <w:tcW w:w="699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28.678,31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57.799,28</w:t>
            </w:r>
          </w:p>
        </w:tc>
        <w:tc>
          <w:tcPr>
            <w:tcW w:w="675" w:type="dxa"/>
          </w:tcPr>
          <w:p>
            <w:pPr>
              <w:pStyle w:val="TableParagraph"/>
              <w:spacing w:before="37"/>
              <w:ind w:left="191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82.851,51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80.298,62</w:t>
            </w:r>
          </w:p>
        </w:tc>
        <w:tc>
          <w:tcPr>
            <w:tcW w:w="705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111.529,82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left="155" w:right="38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191.828,44</w:t>
            </w:r>
          </w:p>
        </w:tc>
        <w:tc>
          <w:tcPr>
            <w:tcW w:w="645" w:type="dxa"/>
            <w:shd w:val="clear" w:color="auto" w:fill="E1EEDA"/>
          </w:tcPr>
          <w:p>
            <w:pPr>
              <w:pStyle w:val="TableParagraph"/>
              <w:spacing w:before="37"/>
              <w:ind w:right="39"/>
              <w:rPr>
                <w:sz w:val="10"/>
              </w:rPr>
            </w:pPr>
            <w:r>
              <w:rPr>
                <w:spacing w:val="-2"/>
                <w:sz w:val="10"/>
              </w:rPr>
              <w:t>18.020,04</w:t>
            </w:r>
          </w:p>
        </w:tc>
        <w:tc>
          <w:tcPr>
            <w:tcW w:w="603" w:type="dxa"/>
            <w:shd w:val="clear" w:color="auto" w:fill="E1EEDA"/>
          </w:tcPr>
          <w:p>
            <w:pPr>
              <w:pStyle w:val="TableParagraph"/>
              <w:spacing w:before="37"/>
              <w:ind w:right="39"/>
              <w:rPr>
                <w:sz w:val="10"/>
              </w:rPr>
            </w:pPr>
            <w:r>
              <w:rPr>
                <w:spacing w:val="-4"/>
                <w:sz w:val="10"/>
              </w:rPr>
              <w:t>10,4</w:t>
            </w:r>
          </w:p>
        </w:tc>
      </w:tr>
      <w:tr>
        <w:trPr>
          <w:trHeight w:val="195" w:hRule="atLeast"/>
        </w:trPr>
        <w:tc>
          <w:tcPr>
            <w:tcW w:w="46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37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MS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1.082.783,72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492.251,23</w:t>
            </w:r>
          </w:p>
        </w:tc>
        <w:tc>
          <w:tcPr>
            <w:tcW w:w="765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112.004,68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352.272,62</w:t>
            </w:r>
          </w:p>
        </w:tc>
        <w:tc>
          <w:tcPr>
            <w:tcW w:w="717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181.676,24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844.523,85</w:t>
            </w:r>
          </w:p>
        </w:tc>
        <w:tc>
          <w:tcPr>
            <w:tcW w:w="795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293.680,92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left="139" w:right="3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1.138.204,77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55.421,05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pacing w:val="-5"/>
                <w:sz w:val="10"/>
              </w:rPr>
              <w:t>5,1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left="155" w:right="3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175.074,25</w:t>
            </w:r>
          </w:p>
        </w:tc>
        <w:tc>
          <w:tcPr>
            <w:tcW w:w="645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13.352,16</w:t>
            </w:r>
          </w:p>
        </w:tc>
        <w:tc>
          <w:tcPr>
            <w:tcW w:w="699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23.409,10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74.421,38</w:t>
            </w:r>
          </w:p>
        </w:tc>
        <w:tc>
          <w:tcPr>
            <w:tcW w:w="675" w:type="dxa"/>
          </w:tcPr>
          <w:p>
            <w:pPr>
              <w:pStyle w:val="TableParagraph"/>
              <w:spacing w:before="37"/>
              <w:ind w:left="191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41.521,73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87.773,54</w:t>
            </w:r>
          </w:p>
        </w:tc>
        <w:tc>
          <w:tcPr>
            <w:tcW w:w="705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64.930,83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left="155" w:right="38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152.704,37</w:t>
            </w:r>
          </w:p>
        </w:tc>
        <w:tc>
          <w:tcPr>
            <w:tcW w:w="645" w:type="dxa"/>
            <w:shd w:val="clear" w:color="auto" w:fill="E1EEDA"/>
          </w:tcPr>
          <w:p>
            <w:pPr>
              <w:pStyle w:val="TableParagraph"/>
              <w:spacing w:before="37"/>
              <w:ind w:right="6"/>
              <w:rPr>
                <w:sz w:val="10"/>
              </w:rPr>
            </w:pPr>
            <w:r>
              <w:rPr>
                <w:spacing w:val="-2"/>
                <w:sz w:val="10"/>
              </w:rPr>
              <w:t>(22.369,88)</w:t>
            </w:r>
          </w:p>
        </w:tc>
        <w:tc>
          <w:tcPr>
            <w:tcW w:w="603" w:type="dxa"/>
            <w:shd w:val="clear" w:color="auto" w:fill="E1EEDA"/>
          </w:tcPr>
          <w:p>
            <w:pPr>
              <w:pStyle w:val="TableParagraph"/>
              <w:spacing w:before="37"/>
              <w:ind w:right="6"/>
              <w:rPr>
                <w:sz w:val="10"/>
              </w:rPr>
            </w:pPr>
            <w:r>
              <w:rPr>
                <w:spacing w:val="-2"/>
                <w:sz w:val="10"/>
              </w:rPr>
              <w:t>(12,8)</w:t>
            </w:r>
          </w:p>
        </w:tc>
      </w:tr>
      <w:tr>
        <w:trPr>
          <w:trHeight w:val="195" w:hRule="atLeast"/>
        </w:trPr>
        <w:tc>
          <w:tcPr>
            <w:tcW w:w="46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37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MT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1.187.585,35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520.618,79</w:t>
            </w:r>
          </w:p>
        </w:tc>
        <w:tc>
          <w:tcPr>
            <w:tcW w:w="765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83.528,38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518.644,72</w:t>
            </w:r>
          </w:p>
        </w:tc>
        <w:tc>
          <w:tcPr>
            <w:tcW w:w="717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84.307,69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1.039.263,51</w:t>
            </w:r>
          </w:p>
        </w:tc>
        <w:tc>
          <w:tcPr>
            <w:tcW w:w="795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167.836,07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left="139" w:right="3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1.207.099,58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19.514,23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pacing w:val="-5"/>
                <w:sz w:val="10"/>
              </w:rPr>
              <w:t>1,6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left="155" w:right="3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155.902,36</w:t>
            </w:r>
          </w:p>
        </w:tc>
        <w:tc>
          <w:tcPr>
            <w:tcW w:w="645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16.305,96</w:t>
            </w:r>
          </w:p>
        </w:tc>
        <w:tc>
          <w:tcPr>
            <w:tcW w:w="699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20.991,36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86.067,48</w:t>
            </w:r>
          </w:p>
        </w:tc>
        <w:tc>
          <w:tcPr>
            <w:tcW w:w="675" w:type="dxa"/>
          </w:tcPr>
          <w:p>
            <w:pPr>
              <w:pStyle w:val="TableParagraph"/>
              <w:spacing w:before="37"/>
              <w:ind w:left="191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37.601,96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102.373,44</w:t>
            </w:r>
          </w:p>
        </w:tc>
        <w:tc>
          <w:tcPr>
            <w:tcW w:w="705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58.593,32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left="155" w:right="38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160.966,76</w:t>
            </w:r>
          </w:p>
        </w:tc>
        <w:tc>
          <w:tcPr>
            <w:tcW w:w="645" w:type="dxa"/>
            <w:shd w:val="clear" w:color="auto" w:fill="E1EEDA"/>
          </w:tcPr>
          <w:p>
            <w:pPr>
              <w:pStyle w:val="TableParagraph"/>
              <w:spacing w:before="37"/>
              <w:ind w:right="39"/>
              <w:rPr>
                <w:sz w:val="10"/>
              </w:rPr>
            </w:pPr>
            <w:r>
              <w:rPr>
                <w:spacing w:val="-2"/>
                <w:sz w:val="10"/>
              </w:rPr>
              <w:t>5.064,40</w:t>
            </w:r>
          </w:p>
        </w:tc>
        <w:tc>
          <w:tcPr>
            <w:tcW w:w="603" w:type="dxa"/>
            <w:shd w:val="clear" w:color="auto" w:fill="E1EEDA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5"/>
                <w:sz w:val="10"/>
              </w:rPr>
              <w:t>3,2</w:t>
            </w:r>
          </w:p>
        </w:tc>
      </w:tr>
      <w:tr>
        <w:trPr>
          <w:trHeight w:val="195" w:hRule="atLeast"/>
        </w:trPr>
        <w:tc>
          <w:tcPr>
            <w:tcW w:w="464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before="37"/>
              <w:ind w:left="16" w:right="-29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Soma</w:t>
            </w:r>
            <w:r>
              <w:rPr>
                <w:b/>
                <w:spacing w:val="1"/>
                <w:sz w:val="10"/>
              </w:rPr>
              <w:t> </w:t>
            </w:r>
            <w:r>
              <w:rPr>
                <w:b/>
                <w:spacing w:val="-4"/>
                <w:sz w:val="10"/>
              </w:rPr>
              <w:t>(CO)</w:t>
            </w:r>
          </w:p>
        </w:tc>
        <w:tc>
          <w:tcPr>
            <w:tcW w:w="753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5.922.744,03</w:t>
            </w:r>
          </w:p>
        </w:tc>
        <w:tc>
          <w:tcPr>
            <w:tcW w:w="753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2.730.778,20</w:t>
            </w:r>
          </w:p>
        </w:tc>
        <w:tc>
          <w:tcPr>
            <w:tcW w:w="765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483.903,58</w:t>
            </w:r>
          </w:p>
        </w:tc>
        <w:tc>
          <w:tcPr>
            <w:tcW w:w="753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2.280.261,45</w:t>
            </w:r>
          </w:p>
        </w:tc>
        <w:tc>
          <w:tcPr>
            <w:tcW w:w="717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689.493,77</w:t>
            </w:r>
          </w:p>
        </w:tc>
        <w:tc>
          <w:tcPr>
            <w:tcW w:w="753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5.011.039,65</w:t>
            </w:r>
          </w:p>
        </w:tc>
        <w:tc>
          <w:tcPr>
            <w:tcW w:w="795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1.173.397,35</w:t>
            </w:r>
          </w:p>
        </w:tc>
        <w:tc>
          <w:tcPr>
            <w:tcW w:w="753" w:type="dxa"/>
            <w:shd w:val="clear" w:color="auto" w:fill="BEBEBE"/>
          </w:tcPr>
          <w:p>
            <w:pPr>
              <w:pStyle w:val="TableParagraph"/>
              <w:spacing w:before="37"/>
              <w:ind w:left="129" w:right="37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6.184.437,00</w:t>
            </w:r>
          </w:p>
        </w:tc>
        <w:tc>
          <w:tcPr>
            <w:tcW w:w="645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261.692,97</w:t>
            </w:r>
          </w:p>
        </w:tc>
        <w:tc>
          <w:tcPr>
            <w:tcW w:w="645" w:type="dxa"/>
            <w:shd w:val="clear" w:color="auto" w:fill="BEBEBE"/>
          </w:tcPr>
          <w:p>
            <w:pPr>
              <w:pStyle w:val="TableParagraph"/>
              <w:spacing w:before="37"/>
              <w:ind w:right="35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4,4</w:t>
            </w:r>
          </w:p>
        </w:tc>
        <w:tc>
          <w:tcPr>
            <w:tcW w:w="693" w:type="dxa"/>
            <w:shd w:val="clear" w:color="auto" w:fill="BEBEBE"/>
          </w:tcPr>
          <w:p>
            <w:pPr>
              <w:pStyle w:val="TableParagraph"/>
              <w:spacing w:before="37"/>
              <w:ind w:left="152" w:right="38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691.008,51</w:t>
            </w:r>
          </w:p>
        </w:tc>
        <w:tc>
          <w:tcPr>
            <w:tcW w:w="645" w:type="dxa"/>
            <w:shd w:val="clear" w:color="auto" w:fill="BEBEBE"/>
          </w:tcPr>
          <w:p>
            <w:pPr>
              <w:pStyle w:val="TableParagraph"/>
              <w:spacing w:before="37"/>
              <w:ind w:right="37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75.135,34</w:t>
            </w:r>
          </w:p>
        </w:tc>
        <w:tc>
          <w:tcPr>
            <w:tcW w:w="699" w:type="dxa"/>
            <w:shd w:val="clear" w:color="auto" w:fill="BEBEBE"/>
          </w:tcPr>
          <w:p>
            <w:pPr>
              <w:pStyle w:val="TableParagraph"/>
              <w:spacing w:before="37"/>
              <w:ind w:right="37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88.739,07</w:t>
            </w:r>
          </w:p>
        </w:tc>
        <w:tc>
          <w:tcPr>
            <w:tcW w:w="693" w:type="dxa"/>
            <w:shd w:val="clear" w:color="auto" w:fill="BEBEBE"/>
          </w:tcPr>
          <w:p>
            <w:pPr>
              <w:pStyle w:val="TableParagraph"/>
              <w:spacing w:before="37"/>
              <w:ind w:right="38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312.380,04</w:t>
            </w:r>
          </w:p>
        </w:tc>
        <w:tc>
          <w:tcPr>
            <w:tcW w:w="675" w:type="dxa"/>
            <w:shd w:val="clear" w:color="auto" w:fill="BEBEBE"/>
          </w:tcPr>
          <w:p>
            <w:pPr>
              <w:pStyle w:val="TableParagraph"/>
              <w:spacing w:before="37"/>
              <w:ind w:left="130" w:right="36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212.150,36</w:t>
            </w:r>
          </w:p>
        </w:tc>
        <w:tc>
          <w:tcPr>
            <w:tcW w:w="693" w:type="dxa"/>
            <w:shd w:val="clear" w:color="auto" w:fill="BEBEBE"/>
          </w:tcPr>
          <w:p>
            <w:pPr>
              <w:pStyle w:val="TableParagraph"/>
              <w:spacing w:before="37"/>
              <w:ind w:right="38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387.515,38</w:t>
            </w:r>
          </w:p>
        </w:tc>
        <w:tc>
          <w:tcPr>
            <w:tcW w:w="705" w:type="dxa"/>
            <w:shd w:val="clear" w:color="auto" w:fill="BEBEBE"/>
          </w:tcPr>
          <w:p>
            <w:pPr>
              <w:pStyle w:val="TableParagraph"/>
              <w:spacing w:before="37"/>
              <w:ind w:right="38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300.889,43</w:t>
            </w:r>
          </w:p>
        </w:tc>
        <w:tc>
          <w:tcPr>
            <w:tcW w:w="693" w:type="dxa"/>
            <w:shd w:val="clear" w:color="auto" w:fill="BEBEBE"/>
          </w:tcPr>
          <w:p>
            <w:pPr>
              <w:pStyle w:val="TableParagraph"/>
              <w:spacing w:before="37"/>
              <w:ind w:left="149" w:right="38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688.404,81</w:t>
            </w:r>
          </w:p>
        </w:tc>
        <w:tc>
          <w:tcPr>
            <w:tcW w:w="645" w:type="dxa"/>
            <w:shd w:val="clear" w:color="auto" w:fill="BEBEBE"/>
          </w:tcPr>
          <w:p>
            <w:pPr>
              <w:pStyle w:val="TableParagraph"/>
              <w:spacing w:before="37"/>
              <w:ind w:right="5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(2.603,70)</w:t>
            </w:r>
          </w:p>
        </w:tc>
        <w:tc>
          <w:tcPr>
            <w:tcW w:w="603" w:type="dxa"/>
            <w:shd w:val="clear" w:color="auto" w:fill="BEBEBE"/>
          </w:tcPr>
          <w:p>
            <w:pPr>
              <w:pStyle w:val="TableParagraph"/>
              <w:spacing w:before="37"/>
              <w:ind w:right="4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(0,4)</w:t>
            </w:r>
          </w:p>
        </w:tc>
      </w:tr>
      <w:tr>
        <w:trPr>
          <w:trHeight w:val="195" w:hRule="atLeast"/>
        </w:trPr>
        <w:tc>
          <w:tcPr>
            <w:tcW w:w="46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37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ES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1.648.071,88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872.581,27</w:t>
            </w:r>
          </w:p>
        </w:tc>
        <w:tc>
          <w:tcPr>
            <w:tcW w:w="765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97.515,81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546.035,25</w:t>
            </w:r>
          </w:p>
        </w:tc>
        <w:tc>
          <w:tcPr>
            <w:tcW w:w="717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133.463,54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1.418.616,52</w:t>
            </w:r>
          </w:p>
        </w:tc>
        <w:tc>
          <w:tcPr>
            <w:tcW w:w="795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230.979,35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left="139" w:right="3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1.649.595,87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1.523,99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pacing w:val="-5"/>
                <w:sz w:val="10"/>
              </w:rPr>
              <w:t>0,1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left="155" w:right="3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162.902,31</w:t>
            </w:r>
          </w:p>
        </w:tc>
        <w:tc>
          <w:tcPr>
            <w:tcW w:w="645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22.120,62</w:t>
            </w:r>
          </w:p>
        </w:tc>
        <w:tc>
          <w:tcPr>
            <w:tcW w:w="699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15.279,54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76.977,83</w:t>
            </w:r>
          </w:p>
        </w:tc>
        <w:tc>
          <w:tcPr>
            <w:tcW w:w="675" w:type="dxa"/>
          </w:tcPr>
          <w:p>
            <w:pPr>
              <w:pStyle w:val="TableParagraph"/>
              <w:spacing w:before="37"/>
              <w:ind w:left="245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4.781,20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99.098,45</w:t>
            </w:r>
          </w:p>
        </w:tc>
        <w:tc>
          <w:tcPr>
            <w:tcW w:w="705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20.060,74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left="155" w:right="38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119.159,19</w:t>
            </w:r>
          </w:p>
        </w:tc>
        <w:tc>
          <w:tcPr>
            <w:tcW w:w="645" w:type="dxa"/>
            <w:shd w:val="clear" w:color="auto" w:fill="E1EEDA"/>
          </w:tcPr>
          <w:p>
            <w:pPr>
              <w:pStyle w:val="TableParagraph"/>
              <w:spacing w:before="37"/>
              <w:ind w:right="6"/>
              <w:rPr>
                <w:sz w:val="10"/>
              </w:rPr>
            </w:pPr>
            <w:r>
              <w:rPr>
                <w:spacing w:val="-2"/>
                <w:sz w:val="10"/>
              </w:rPr>
              <w:t>(43.743,12)</w:t>
            </w:r>
          </w:p>
        </w:tc>
        <w:tc>
          <w:tcPr>
            <w:tcW w:w="603" w:type="dxa"/>
            <w:shd w:val="clear" w:color="auto" w:fill="E1EEDA"/>
          </w:tcPr>
          <w:p>
            <w:pPr>
              <w:pStyle w:val="TableParagraph"/>
              <w:spacing w:before="37"/>
              <w:ind w:right="6"/>
              <w:rPr>
                <w:sz w:val="10"/>
              </w:rPr>
            </w:pPr>
            <w:r>
              <w:rPr>
                <w:spacing w:val="-2"/>
                <w:sz w:val="10"/>
              </w:rPr>
              <w:t>(26,9)</w:t>
            </w:r>
          </w:p>
        </w:tc>
      </w:tr>
      <w:tr>
        <w:trPr>
          <w:trHeight w:val="195" w:hRule="atLeast"/>
        </w:trPr>
        <w:tc>
          <w:tcPr>
            <w:tcW w:w="46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37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MG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5.459.549,94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3.021.445,59</w:t>
            </w:r>
          </w:p>
        </w:tc>
        <w:tc>
          <w:tcPr>
            <w:tcW w:w="765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518.998,29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1.773.029,46</w:t>
            </w:r>
          </w:p>
        </w:tc>
        <w:tc>
          <w:tcPr>
            <w:tcW w:w="717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204.081,78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4.794.475,05</w:t>
            </w:r>
          </w:p>
        </w:tc>
        <w:tc>
          <w:tcPr>
            <w:tcW w:w="795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723.080,07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left="139" w:right="3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5.517.555,12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58.005,18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pacing w:val="-5"/>
                <w:sz w:val="10"/>
              </w:rPr>
              <w:t>1,1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left="155" w:right="3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511.756,49</w:t>
            </w:r>
          </w:p>
        </w:tc>
        <w:tc>
          <w:tcPr>
            <w:tcW w:w="645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67.392,65</w:t>
            </w:r>
          </w:p>
        </w:tc>
        <w:tc>
          <w:tcPr>
            <w:tcW w:w="699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84.687,82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299.146,25</w:t>
            </w:r>
          </w:p>
        </w:tc>
        <w:tc>
          <w:tcPr>
            <w:tcW w:w="675" w:type="dxa"/>
          </w:tcPr>
          <w:p>
            <w:pPr>
              <w:pStyle w:val="TableParagraph"/>
              <w:spacing w:before="37"/>
              <w:ind w:left="191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25.304,06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366.538,90</w:t>
            </w:r>
          </w:p>
        </w:tc>
        <w:tc>
          <w:tcPr>
            <w:tcW w:w="705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109.991,88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left="155" w:right="38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476.530,78</w:t>
            </w:r>
          </w:p>
        </w:tc>
        <w:tc>
          <w:tcPr>
            <w:tcW w:w="645" w:type="dxa"/>
            <w:shd w:val="clear" w:color="auto" w:fill="E1EEDA"/>
          </w:tcPr>
          <w:p>
            <w:pPr>
              <w:pStyle w:val="TableParagraph"/>
              <w:spacing w:before="37"/>
              <w:ind w:right="6"/>
              <w:rPr>
                <w:sz w:val="10"/>
              </w:rPr>
            </w:pPr>
            <w:r>
              <w:rPr>
                <w:spacing w:val="-2"/>
                <w:sz w:val="10"/>
              </w:rPr>
              <w:t>(35.225,71)</w:t>
            </w:r>
          </w:p>
        </w:tc>
        <w:tc>
          <w:tcPr>
            <w:tcW w:w="603" w:type="dxa"/>
            <w:shd w:val="clear" w:color="auto" w:fill="E1EEDA"/>
          </w:tcPr>
          <w:p>
            <w:pPr>
              <w:pStyle w:val="TableParagraph"/>
              <w:spacing w:before="37"/>
              <w:ind w:right="5"/>
              <w:rPr>
                <w:sz w:val="10"/>
              </w:rPr>
            </w:pPr>
            <w:r>
              <w:rPr>
                <w:spacing w:val="-2"/>
                <w:sz w:val="10"/>
              </w:rPr>
              <w:t>(6,9)</w:t>
            </w:r>
          </w:p>
        </w:tc>
      </w:tr>
      <w:tr>
        <w:trPr>
          <w:trHeight w:val="195" w:hRule="atLeast"/>
        </w:trPr>
        <w:tc>
          <w:tcPr>
            <w:tcW w:w="46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37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RJ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6.015.269,20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2.751.772,12</w:t>
            </w:r>
          </w:p>
        </w:tc>
        <w:tc>
          <w:tcPr>
            <w:tcW w:w="765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366.935,32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1.810.818,24</w:t>
            </w:r>
          </w:p>
        </w:tc>
        <w:tc>
          <w:tcPr>
            <w:tcW w:w="717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795.291,02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4.562.590,36</w:t>
            </w:r>
          </w:p>
        </w:tc>
        <w:tc>
          <w:tcPr>
            <w:tcW w:w="795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1.162.226,34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left="139" w:right="3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5.724.816,70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"/>
              <w:rPr>
                <w:sz w:val="10"/>
              </w:rPr>
            </w:pPr>
            <w:r>
              <w:rPr>
                <w:spacing w:val="-2"/>
                <w:sz w:val="10"/>
              </w:rPr>
              <w:t>(290.452,50)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2"/>
              <w:rPr>
                <w:sz w:val="10"/>
              </w:rPr>
            </w:pPr>
            <w:r>
              <w:rPr>
                <w:spacing w:val="-2"/>
                <w:sz w:val="10"/>
              </w:rPr>
              <w:t>(4,8)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left="155" w:right="3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921.715,53</w:t>
            </w:r>
          </w:p>
        </w:tc>
        <w:tc>
          <w:tcPr>
            <w:tcW w:w="645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106.000,12</w:t>
            </w:r>
          </w:p>
        </w:tc>
        <w:tc>
          <w:tcPr>
            <w:tcW w:w="699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69.196,22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430.205,58</w:t>
            </w:r>
          </w:p>
        </w:tc>
        <w:tc>
          <w:tcPr>
            <w:tcW w:w="675" w:type="dxa"/>
          </w:tcPr>
          <w:p>
            <w:pPr>
              <w:pStyle w:val="TableParagraph"/>
              <w:spacing w:before="37"/>
              <w:ind w:left="136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157.858,68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536.205,70</w:t>
            </w:r>
          </w:p>
        </w:tc>
        <w:tc>
          <w:tcPr>
            <w:tcW w:w="705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227.054,90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left="155" w:right="38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763.260,60</w:t>
            </w:r>
          </w:p>
        </w:tc>
        <w:tc>
          <w:tcPr>
            <w:tcW w:w="645" w:type="dxa"/>
            <w:shd w:val="clear" w:color="auto" w:fill="E1EEDA"/>
          </w:tcPr>
          <w:p>
            <w:pPr>
              <w:pStyle w:val="TableParagraph"/>
              <w:spacing w:before="37"/>
              <w:ind w:right="6"/>
              <w:rPr>
                <w:sz w:val="10"/>
              </w:rPr>
            </w:pPr>
            <w:r>
              <w:rPr>
                <w:spacing w:val="-2"/>
                <w:sz w:val="10"/>
              </w:rPr>
              <w:t>(158.454,93)</w:t>
            </w:r>
          </w:p>
        </w:tc>
        <w:tc>
          <w:tcPr>
            <w:tcW w:w="603" w:type="dxa"/>
            <w:shd w:val="clear" w:color="auto" w:fill="E1EEDA"/>
          </w:tcPr>
          <w:p>
            <w:pPr>
              <w:pStyle w:val="TableParagraph"/>
              <w:spacing w:before="37"/>
              <w:ind w:right="6"/>
              <w:rPr>
                <w:sz w:val="10"/>
              </w:rPr>
            </w:pPr>
            <w:r>
              <w:rPr>
                <w:spacing w:val="-2"/>
                <w:sz w:val="10"/>
              </w:rPr>
              <w:t>(17,2)</w:t>
            </w:r>
          </w:p>
        </w:tc>
      </w:tr>
      <w:tr>
        <w:trPr>
          <w:trHeight w:val="195" w:hRule="atLeast"/>
        </w:trPr>
        <w:tc>
          <w:tcPr>
            <w:tcW w:w="46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37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SP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20.685.745,21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10.443.816,42</w:t>
            </w:r>
          </w:p>
        </w:tc>
        <w:tc>
          <w:tcPr>
            <w:tcW w:w="765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1.791.205,89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6.351.559,10</w:t>
            </w:r>
          </w:p>
        </w:tc>
        <w:tc>
          <w:tcPr>
            <w:tcW w:w="717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2.263.310,02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16.795.375,52</w:t>
            </w:r>
          </w:p>
        </w:tc>
        <w:tc>
          <w:tcPr>
            <w:tcW w:w="795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4.054.515,91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left="87" w:right="37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20.849.891,43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164.146,22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pacing w:val="-5"/>
                <w:sz w:val="10"/>
              </w:rPr>
              <w:t>0,8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left="76" w:right="34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2.076.812,91</w:t>
            </w:r>
          </w:p>
        </w:tc>
        <w:tc>
          <w:tcPr>
            <w:tcW w:w="645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295.640,80</w:t>
            </w:r>
          </w:p>
        </w:tc>
        <w:tc>
          <w:tcPr>
            <w:tcW w:w="699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295.399,45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922.881,41</w:t>
            </w:r>
          </w:p>
        </w:tc>
        <w:tc>
          <w:tcPr>
            <w:tcW w:w="675" w:type="dxa"/>
          </w:tcPr>
          <w:p>
            <w:pPr>
              <w:pStyle w:val="TableParagraph"/>
              <w:spacing w:before="37"/>
              <w:ind w:left="136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211.950,17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1.218.522,21</w:t>
            </w:r>
          </w:p>
        </w:tc>
        <w:tc>
          <w:tcPr>
            <w:tcW w:w="705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507.349,62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left="76" w:right="37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1.725.871,83</w:t>
            </w:r>
          </w:p>
        </w:tc>
        <w:tc>
          <w:tcPr>
            <w:tcW w:w="645" w:type="dxa"/>
            <w:shd w:val="clear" w:color="auto" w:fill="E1EEDA"/>
          </w:tcPr>
          <w:p>
            <w:pPr>
              <w:pStyle w:val="TableParagraph"/>
              <w:spacing w:before="37"/>
              <w:ind w:right="6"/>
              <w:rPr>
                <w:sz w:val="10"/>
              </w:rPr>
            </w:pPr>
            <w:r>
              <w:rPr>
                <w:spacing w:val="-2"/>
                <w:sz w:val="10"/>
              </w:rPr>
              <w:t>(350.941,08)</w:t>
            </w:r>
          </w:p>
        </w:tc>
        <w:tc>
          <w:tcPr>
            <w:tcW w:w="603" w:type="dxa"/>
            <w:shd w:val="clear" w:color="auto" w:fill="E1EEDA"/>
          </w:tcPr>
          <w:p>
            <w:pPr>
              <w:pStyle w:val="TableParagraph"/>
              <w:spacing w:before="37"/>
              <w:ind w:right="6"/>
              <w:rPr>
                <w:sz w:val="10"/>
              </w:rPr>
            </w:pPr>
            <w:r>
              <w:rPr>
                <w:spacing w:val="-2"/>
                <w:sz w:val="10"/>
              </w:rPr>
              <w:t>(16,9)</w:t>
            </w:r>
          </w:p>
        </w:tc>
      </w:tr>
      <w:tr>
        <w:trPr>
          <w:trHeight w:val="195" w:hRule="atLeast"/>
        </w:trPr>
        <w:tc>
          <w:tcPr>
            <w:tcW w:w="464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before="37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Soma</w:t>
            </w:r>
            <w:r>
              <w:rPr>
                <w:b/>
                <w:spacing w:val="1"/>
                <w:sz w:val="10"/>
              </w:rPr>
              <w:t> </w:t>
            </w:r>
            <w:r>
              <w:rPr>
                <w:b/>
                <w:spacing w:val="-4"/>
                <w:sz w:val="10"/>
              </w:rPr>
              <w:t>(SE)</w:t>
            </w:r>
          </w:p>
        </w:tc>
        <w:tc>
          <w:tcPr>
            <w:tcW w:w="753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33.808.636,23</w:t>
            </w:r>
          </w:p>
        </w:tc>
        <w:tc>
          <w:tcPr>
            <w:tcW w:w="753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17.089.615,40</w:t>
            </w:r>
          </w:p>
        </w:tc>
        <w:tc>
          <w:tcPr>
            <w:tcW w:w="765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2.774.655,31</w:t>
            </w:r>
          </w:p>
        </w:tc>
        <w:tc>
          <w:tcPr>
            <w:tcW w:w="753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10.481.442,05</w:t>
            </w:r>
          </w:p>
        </w:tc>
        <w:tc>
          <w:tcPr>
            <w:tcW w:w="717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3.396.146,36</w:t>
            </w:r>
          </w:p>
        </w:tc>
        <w:tc>
          <w:tcPr>
            <w:tcW w:w="753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27.571.057,45</w:t>
            </w:r>
          </w:p>
        </w:tc>
        <w:tc>
          <w:tcPr>
            <w:tcW w:w="795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6.170.801,67</w:t>
            </w:r>
          </w:p>
        </w:tc>
        <w:tc>
          <w:tcPr>
            <w:tcW w:w="753" w:type="dxa"/>
            <w:shd w:val="clear" w:color="auto" w:fill="BEBEBE"/>
          </w:tcPr>
          <w:p>
            <w:pPr>
              <w:pStyle w:val="TableParagraph"/>
              <w:spacing w:before="37"/>
              <w:ind w:left="75" w:right="37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33.741.859,12</w:t>
            </w:r>
          </w:p>
        </w:tc>
        <w:tc>
          <w:tcPr>
            <w:tcW w:w="645" w:type="dxa"/>
            <w:shd w:val="clear" w:color="auto" w:fill="BEBEBE"/>
          </w:tcPr>
          <w:p>
            <w:pPr>
              <w:pStyle w:val="TableParagraph"/>
              <w:spacing w:before="37"/>
              <w:ind w:right="2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(66.777)</w:t>
            </w:r>
          </w:p>
        </w:tc>
        <w:tc>
          <w:tcPr>
            <w:tcW w:w="645" w:type="dxa"/>
            <w:shd w:val="clear" w:color="auto" w:fill="BEBEBE"/>
          </w:tcPr>
          <w:p>
            <w:pPr>
              <w:pStyle w:val="TableParagraph"/>
              <w:spacing w:before="37"/>
              <w:ind w:right="1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(0,2)</w:t>
            </w:r>
          </w:p>
        </w:tc>
        <w:tc>
          <w:tcPr>
            <w:tcW w:w="693" w:type="dxa"/>
            <w:shd w:val="clear" w:color="auto" w:fill="BEBEBE"/>
          </w:tcPr>
          <w:p>
            <w:pPr>
              <w:pStyle w:val="TableParagraph"/>
              <w:spacing w:before="37"/>
              <w:ind w:left="68" w:right="38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3.673.187,24</w:t>
            </w:r>
          </w:p>
        </w:tc>
        <w:tc>
          <w:tcPr>
            <w:tcW w:w="645" w:type="dxa"/>
            <w:shd w:val="clear" w:color="auto" w:fill="BEBEBE"/>
          </w:tcPr>
          <w:p>
            <w:pPr>
              <w:pStyle w:val="TableParagraph"/>
              <w:spacing w:before="37"/>
              <w:ind w:right="37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491.154,19</w:t>
            </w:r>
          </w:p>
        </w:tc>
        <w:tc>
          <w:tcPr>
            <w:tcW w:w="699" w:type="dxa"/>
            <w:shd w:val="clear" w:color="auto" w:fill="BEBEBE"/>
          </w:tcPr>
          <w:p>
            <w:pPr>
              <w:pStyle w:val="TableParagraph"/>
              <w:spacing w:before="37"/>
              <w:ind w:right="37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464.563,03</w:t>
            </w:r>
          </w:p>
        </w:tc>
        <w:tc>
          <w:tcPr>
            <w:tcW w:w="693" w:type="dxa"/>
            <w:shd w:val="clear" w:color="auto" w:fill="BEBEBE"/>
          </w:tcPr>
          <w:p>
            <w:pPr>
              <w:pStyle w:val="TableParagraph"/>
              <w:spacing w:before="37"/>
              <w:ind w:right="38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1.729.211,07</w:t>
            </w:r>
          </w:p>
        </w:tc>
        <w:tc>
          <w:tcPr>
            <w:tcW w:w="675" w:type="dxa"/>
            <w:shd w:val="clear" w:color="auto" w:fill="BEBEBE"/>
          </w:tcPr>
          <w:p>
            <w:pPr>
              <w:pStyle w:val="TableParagraph"/>
              <w:spacing w:before="37"/>
              <w:ind w:left="130" w:right="36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399.894,11</w:t>
            </w:r>
          </w:p>
        </w:tc>
        <w:tc>
          <w:tcPr>
            <w:tcW w:w="693" w:type="dxa"/>
            <w:shd w:val="clear" w:color="auto" w:fill="BEBEBE"/>
          </w:tcPr>
          <w:p>
            <w:pPr>
              <w:pStyle w:val="TableParagraph"/>
              <w:spacing w:before="37"/>
              <w:ind w:right="39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2.220.365,26</w:t>
            </w:r>
          </w:p>
        </w:tc>
        <w:tc>
          <w:tcPr>
            <w:tcW w:w="705" w:type="dxa"/>
            <w:shd w:val="clear" w:color="auto" w:fill="BEBEBE"/>
          </w:tcPr>
          <w:p>
            <w:pPr>
              <w:pStyle w:val="TableParagraph"/>
              <w:spacing w:before="37"/>
              <w:ind w:right="38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864.457,14</w:t>
            </w:r>
          </w:p>
        </w:tc>
        <w:tc>
          <w:tcPr>
            <w:tcW w:w="693" w:type="dxa"/>
            <w:shd w:val="clear" w:color="auto" w:fill="BEBEBE"/>
          </w:tcPr>
          <w:p>
            <w:pPr>
              <w:pStyle w:val="TableParagraph"/>
              <w:spacing w:before="37"/>
              <w:ind w:left="64" w:right="38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3.084.822,40</w:t>
            </w:r>
          </w:p>
        </w:tc>
        <w:tc>
          <w:tcPr>
            <w:tcW w:w="645" w:type="dxa"/>
            <w:shd w:val="clear" w:color="auto" w:fill="BEBEBE"/>
          </w:tcPr>
          <w:p>
            <w:pPr>
              <w:pStyle w:val="TableParagraph"/>
              <w:spacing w:before="37"/>
              <w:ind w:right="5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(588.364,84)</w:t>
            </w:r>
          </w:p>
        </w:tc>
        <w:tc>
          <w:tcPr>
            <w:tcW w:w="603" w:type="dxa"/>
            <w:shd w:val="clear" w:color="auto" w:fill="BEBEBE"/>
          </w:tcPr>
          <w:p>
            <w:pPr>
              <w:pStyle w:val="TableParagraph"/>
              <w:spacing w:before="37"/>
              <w:ind w:right="5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(16,0)</w:t>
            </w:r>
          </w:p>
        </w:tc>
      </w:tr>
      <w:tr>
        <w:trPr>
          <w:trHeight w:val="195" w:hRule="atLeast"/>
        </w:trPr>
        <w:tc>
          <w:tcPr>
            <w:tcW w:w="46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37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PR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4.574.729,55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2.452.694,13</w:t>
            </w:r>
          </w:p>
        </w:tc>
        <w:tc>
          <w:tcPr>
            <w:tcW w:w="765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369.799,81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1.246.776,26</w:t>
            </w:r>
          </w:p>
        </w:tc>
        <w:tc>
          <w:tcPr>
            <w:tcW w:w="717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497.807,74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3.699.470,39</w:t>
            </w:r>
          </w:p>
        </w:tc>
        <w:tc>
          <w:tcPr>
            <w:tcW w:w="795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867.607,55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left="139" w:right="3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4.567.077,94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"/>
              <w:rPr>
                <w:sz w:val="10"/>
              </w:rPr>
            </w:pPr>
            <w:r>
              <w:rPr>
                <w:spacing w:val="-2"/>
                <w:sz w:val="10"/>
              </w:rPr>
              <w:t>(7.651,61)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2"/>
              <w:rPr>
                <w:sz w:val="10"/>
              </w:rPr>
            </w:pPr>
            <w:r>
              <w:rPr>
                <w:spacing w:val="-2"/>
                <w:sz w:val="10"/>
              </w:rPr>
              <w:t>(0,2)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left="155" w:right="3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692.594,60</w:t>
            </w:r>
          </w:p>
        </w:tc>
        <w:tc>
          <w:tcPr>
            <w:tcW w:w="645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80.346,34</w:t>
            </w:r>
          </w:p>
        </w:tc>
        <w:tc>
          <w:tcPr>
            <w:tcW w:w="699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81.236,82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412.112,29</w:t>
            </w:r>
          </w:p>
        </w:tc>
        <w:tc>
          <w:tcPr>
            <w:tcW w:w="675" w:type="dxa"/>
          </w:tcPr>
          <w:p>
            <w:pPr>
              <w:pStyle w:val="TableParagraph"/>
              <w:spacing w:before="37"/>
              <w:ind w:left="136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103.777,38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492.458,63</w:t>
            </w:r>
          </w:p>
        </w:tc>
        <w:tc>
          <w:tcPr>
            <w:tcW w:w="705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185.014,20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left="155" w:right="38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677.472,83</w:t>
            </w:r>
          </w:p>
        </w:tc>
        <w:tc>
          <w:tcPr>
            <w:tcW w:w="645" w:type="dxa"/>
            <w:shd w:val="clear" w:color="auto" w:fill="E1EEDA"/>
          </w:tcPr>
          <w:p>
            <w:pPr>
              <w:pStyle w:val="TableParagraph"/>
              <w:spacing w:before="37"/>
              <w:ind w:right="6"/>
              <w:rPr>
                <w:sz w:val="10"/>
              </w:rPr>
            </w:pPr>
            <w:r>
              <w:rPr>
                <w:spacing w:val="-2"/>
                <w:sz w:val="10"/>
              </w:rPr>
              <w:t>(15.121,77)</w:t>
            </w:r>
          </w:p>
        </w:tc>
        <w:tc>
          <w:tcPr>
            <w:tcW w:w="603" w:type="dxa"/>
            <w:shd w:val="clear" w:color="auto" w:fill="E1EEDA"/>
          </w:tcPr>
          <w:p>
            <w:pPr>
              <w:pStyle w:val="TableParagraph"/>
              <w:spacing w:before="37"/>
              <w:ind w:right="5"/>
              <w:rPr>
                <w:sz w:val="10"/>
              </w:rPr>
            </w:pPr>
            <w:r>
              <w:rPr>
                <w:spacing w:val="-2"/>
                <w:sz w:val="10"/>
              </w:rPr>
              <w:t>(2,2)</w:t>
            </w:r>
          </w:p>
        </w:tc>
      </w:tr>
      <w:tr>
        <w:trPr>
          <w:trHeight w:val="195" w:hRule="atLeast"/>
        </w:trPr>
        <w:tc>
          <w:tcPr>
            <w:tcW w:w="46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37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RS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6.434.720,10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3.021.715,92</w:t>
            </w:r>
          </w:p>
        </w:tc>
        <w:tc>
          <w:tcPr>
            <w:tcW w:w="765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463.245,45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1.714.444,16</w:t>
            </w:r>
          </w:p>
        </w:tc>
        <w:tc>
          <w:tcPr>
            <w:tcW w:w="717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1.235.302,82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4.736.160,08</w:t>
            </w:r>
          </w:p>
        </w:tc>
        <w:tc>
          <w:tcPr>
            <w:tcW w:w="795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1.698.548,27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left="139" w:right="3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6.434.708,35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2"/>
              <w:rPr>
                <w:sz w:val="10"/>
              </w:rPr>
            </w:pPr>
            <w:r>
              <w:rPr>
                <w:spacing w:val="-2"/>
                <w:sz w:val="10"/>
              </w:rPr>
              <w:t>(11,75)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2"/>
              <w:rPr>
                <w:sz w:val="10"/>
              </w:rPr>
            </w:pPr>
            <w:r>
              <w:rPr>
                <w:spacing w:val="-2"/>
                <w:sz w:val="10"/>
              </w:rPr>
              <w:t>(0,0)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left="76" w:right="34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1.108.680,91</w:t>
            </w:r>
          </w:p>
        </w:tc>
        <w:tc>
          <w:tcPr>
            <w:tcW w:w="645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98.031,26</w:t>
            </w:r>
          </w:p>
        </w:tc>
        <w:tc>
          <w:tcPr>
            <w:tcW w:w="699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100.171,64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377.980,18</w:t>
            </w:r>
          </w:p>
        </w:tc>
        <w:tc>
          <w:tcPr>
            <w:tcW w:w="675" w:type="dxa"/>
          </w:tcPr>
          <w:p>
            <w:pPr>
              <w:pStyle w:val="TableParagraph"/>
              <w:spacing w:before="37"/>
              <w:ind w:left="136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153.516,35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476.011,44</w:t>
            </w:r>
          </w:p>
        </w:tc>
        <w:tc>
          <w:tcPr>
            <w:tcW w:w="705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253.687,99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left="155" w:right="38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729.699,43</w:t>
            </w:r>
          </w:p>
        </w:tc>
        <w:tc>
          <w:tcPr>
            <w:tcW w:w="645" w:type="dxa"/>
            <w:shd w:val="clear" w:color="auto" w:fill="E1EEDA"/>
          </w:tcPr>
          <w:p>
            <w:pPr>
              <w:pStyle w:val="TableParagraph"/>
              <w:spacing w:before="37"/>
              <w:ind w:right="6"/>
              <w:rPr>
                <w:sz w:val="10"/>
              </w:rPr>
            </w:pPr>
            <w:r>
              <w:rPr>
                <w:spacing w:val="-2"/>
                <w:sz w:val="10"/>
              </w:rPr>
              <w:t>(378.981,48)</w:t>
            </w:r>
          </w:p>
        </w:tc>
        <w:tc>
          <w:tcPr>
            <w:tcW w:w="603" w:type="dxa"/>
            <w:shd w:val="clear" w:color="auto" w:fill="E1EEDA"/>
          </w:tcPr>
          <w:p>
            <w:pPr>
              <w:pStyle w:val="TableParagraph"/>
              <w:spacing w:before="37"/>
              <w:ind w:right="6"/>
              <w:rPr>
                <w:sz w:val="10"/>
              </w:rPr>
            </w:pPr>
            <w:r>
              <w:rPr>
                <w:spacing w:val="-2"/>
                <w:sz w:val="10"/>
              </w:rPr>
              <w:t>(34,2)</w:t>
            </w:r>
          </w:p>
        </w:tc>
      </w:tr>
      <w:tr>
        <w:trPr>
          <w:trHeight w:val="195" w:hRule="atLeast"/>
        </w:trPr>
        <w:tc>
          <w:tcPr>
            <w:tcW w:w="46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37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SC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3.932.524,03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2.022.858,25</w:t>
            </w:r>
          </w:p>
        </w:tc>
        <w:tc>
          <w:tcPr>
            <w:tcW w:w="765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341.255,48</w:t>
            </w:r>
          </w:p>
        </w:tc>
        <w:tc>
          <w:tcPr>
            <w:tcW w:w="753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1.293.695,22</w:t>
            </w:r>
          </w:p>
        </w:tc>
        <w:tc>
          <w:tcPr>
            <w:tcW w:w="717" w:type="dxa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359.592,04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3.316.553,47</w:t>
            </w:r>
          </w:p>
        </w:tc>
        <w:tc>
          <w:tcPr>
            <w:tcW w:w="795" w:type="dxa"/>
            <w:shd w:val="clear" w:color="auto" w:fill="D9E0F1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700.847,52</w:t>
            </w:r>
          </w:p>
        </w:tc>
        <w:tc>
          <w:tcPr>
            <w:tcW w:w="753" w:type="dxa"/>
            <w:shd w:val="clear" w:color="auto" w:fill="D9E0F1"/>
          </w:tcPr>
          <w:p>
            <w:pPr>
              <w:pStyle w:val="TableParagraph"/>
              <w:spacing w:before="37"/>
              <w:ind w:left="139" w:right="3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4.017.400,99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pacing w:val="-2"/>
                <w:sz w:val="10"/>
              </w:rPr>
              <w:t>84.876,96</w:t>
            </w:r>
          </w:p>
        </w:tc>
        <w:tc>
          <w:tcPr>
            <w:tcW w:w="645" w:type="dxa"/>
            <w:shd w:val="clear" w:color="auto" w:fill="DDEBF7"/>
          </w:tcPr>
          <w:p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pacing w:val="-5"/>
                <w:sz w:val="10"/>
              </w:rPr>
              <w:t>2,2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left="155" w:right="3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479.028,92</w:t>
            </w:r>
          </w:p>
        </w:tc>
        <w:tc>
          <w:tcPr>
            <w:tcW w:w="645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60.542,47</w:t>
            </w:r>
          </w:p>
        </w:tc>
        <w:tc>
          <w:tcPr>
            <w:tcW w:w="699" w:type="dxa"/>
          </w:tcPr>
          <w:p>
            <w:pPr>
              <w:pStyle w:val="TableParagraph"/>
              <w:spacing w:before="37"/>
              <w:ind w:right="37"/>
              <w:rPr>
                <w:sz w:val="10"/>
              </w:rPr>
            </w:pPr>
            <w:r>
              <w:rPr>
                <w:spacing w:val="-2"/>
                <w:sz w:val="10"/>
              </w:rPr>
              <w:t>99.830,89</w:t>
            </w:r>
          </w:p>
        </w:tc>
        <w:tc>
          <w:tcPr>
            <w:tcW w:w="693" w:type="dxa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281.063,50</w:t>
            </w:r>
          </w:p>
        </w:tc>
        <w:tc>
          <w:tcPr>
            <w:tcW w:w="675" w:type="dxa"/>
          </w:tcPr>
          <w:p>
            <w:pPr>
              <w:pStyle w:val="TableParagraph"/>
              <w:spacing w:before="37"/>
              <w:ind w:left="191" w:right="36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96.239,67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341.605,97</w:t>
            </w:r>
          </w:p>
        </w:tc>
        <w:tc>
          <w:tcPr>
            <w:tcW w:w="705" w:type="dxa"/>
            <w:shd w:val="clear" w:color="auto" w:fill="C5DFB4"/>
          </w:tcPr>
          <w:p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sz w:val="10"/>
              </w:rPr>
              <w:t>196.070,56</w:t>
            </w:r>
          </w:p>
        </w:tc>
        <w:tc>
          <w:tcPr>
            <w:tcW w:w="693" w:type="dxa"/>
            <w:shd w:val="clear" w:color="auto" w:fill="C5DFB4"/>
          </w:tcPr>
          <w:p>
            <w:pPr>
              <w:pStyle w:val="TableParagraph"/>
              <w:spacing w:before="37"/>
              <w:ind w:left="155" w:right="38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537.676,53</w:t>
            </w:r>
          </w:p>
        </w:tc>
        <w:tc>
          <w:tcPr>
            <w:tcW w:w="645" w:type="dxa"/>
            <w:shd w:val="clear" w:color="auto" w:fill="E1EEDA"/>
          </w:tcPr>
          <w:p>
            <w:pPr>
              <w:pStyle w:val="TableParagraph"/>
              <w:spacing w:before="37"/>
              <w:ind w:right="39"/>
              <w:rPr>
                <w:sz w:val="10"/>
              </w:rPr>
            </w:pPr>
            <w:r>
              <w:rPr>
                <w:spacing w:val="-2"/>
                <w:sz w:val="10"/>
              </w:rPr>
              <w:t>58.647,61</w:t>
            </w:r>
          </w:p>
        </w:tc>
        <w:tc>
          <w:tcPr>
            <w:tcW w:w="603" w:type="dxa"/>
            <w:shd w:val="clear" w:color="auto" w:fill="E1EEDA"/>
          </w:tcPr>
          <w:p>
            <w:pPr>
              <w:pStyle w:val="TableParagraph"/>
              <w:spacing w:before="37"/>
              <w:ind w:right="39"/>
              <w:rPr>
                <w:sz w:val="10"/>
              </w:rPr>
            </w:pPr>
            <w:r>
              <w:rPr>
                <w:spacing w:val="-4"/>
                <w:sz w:val="10"/>
              </w:rPr>
              <w:t>12,2</w:t>
            </w:r>
          </w:p>
        </w:tc>
      </w:tr>
      <w:tr>
        <w:trPr>
          <w:trHeight w:val="195" w:hRule="atLeast"/>
        </w:trPr>
        <w:tc>
          <w:tcPr>
            <w:tcW w:w="464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before="37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Soma</w:t>
            </w:r>
            <w:r>
              <w:rPr>
                <w:b/>
                <w:spacing w:val="1"/>
                <w:sz w:val="10"/>
              </w:rPr>
              <w:t> </w:t>
            </w:r>
            <w:r>
              <w:rPr>
                <w:b/>
                <w:spacing w:val="-5"/>
                <w:sz w:val="10"/>
              </w:rPr>
              <w:t>(S)</w:t>
            </w:r>
          </w:p>
        </w:tc>
        <w:tc>
          <w:tcPr>
            <w:tcW w:w="753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14.941.973,68</w:t>
            </w:r>
          </w:p>
        </w:tc>
        <w:tc>
          <w:tcPr>
            <w:tcW w:w="753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7.497.268,30</w:t>
            </w:r>
          </w:p>
        </w:tc>
        <w:tc>
          <w:tcPr>
            <w:tcW w:w="765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1.174.300,74</w:t>
            </w:r>
          </w:p>
        </w:tc>
        <w:tc>
          <w:tcPr>
            <w:tcW w:w="753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4.254.915,64</w:t>
            </w:r>
          </w:p>
        </w:tc>
        <w:tc>
          <w:tcPr>
            <w:tcW w:w="717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2.092.702,60</w:t>
            </w:r>
          </w:p>
        </w:tc>
        <w:tc>
          <w:tcPr>
            <w:tcW w:w="753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11.752.183,94</w:t>
            </w:r>
          </w:p>
        </w:tc>
        <w:tc>
          <w:tcPr>
            <w:tcW w:w="795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3.267.003,34</w:t>
            </w:r>
          </w:p>
        </w:tc>
        <w:tc>
          <w:tcPr>
            <w:tcW w:w="753" w:type="dxa"/>
            <w:shd w:val="clear" w:color="auto" w:fill="BEBEBE"/>
          </w:tcPr>
          <w:p>
            <w:pPr>
              <w:pStyle w:val="TableParagraph"/>
              <w:spacing w:before="37"/>
              <w:ind w:left="75" w:right="37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15.019.187,28</w:t>
            </w:r>
          </w:p>
        </w:tc>
        <w:tc>
          <w:tcPr>
            <w:tcW w:w="645" w:type="dxa"/>
            <w:shd w:val="clear" w:color="auto" w:fill="BEBEBE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77.213,60</w:t>
            </w:r>
          </w:p>
        </w:tc>
        <w:tc>
          <w:tcPr>
            <w:tcW w:w="645" w:type="dxa"/>
            <w:shd w:val="clear" w:color="auto" w:fill="BEBEBE"/>
          </w:tcPr>
          <w:p>
            <w:pPr>
              <w:pStyle w:val="TableParagraph"/>
              <w:spacing w:before="37"/>
              <w:ind w:right="35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0,5</w:t>
            </w:r>
          </w:p>
        </w:tc>
        <w:tc>
          <w:tcPr>
            <w:tcW w:w="693" w:type="dxa"/>
            <w:shd w:val="clear" w:color="auto" w:fill="BEBEBE"/>
          </w:tcPr>
          <w:p>
            <w:pPr>
              <w:pStyle w:val="TableParagraph"/>
              <w:spacing w:before="37"/>
              <w:ind w:left="68" w:right="38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2.280.304,43</w:t>
            </w:r>
          </w:p>
        </w:tc>
        <w:tc>
          <w:tcPr>
            <w:tcW w:w="645" w:type="dxa"/>
            <w:shd w:val="clear" w:color="auto" w:fill="BEBEBE"/>
          </w:tcPr>
          <w:p>
            <w:pPr>
              <w:pStyle w:val="TableParagraph"/>
              <w:spacing w:before="37"/>
              <w:ind w:right="37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238.920,07</w:t>
            </w:r>
          </w:p>
        </w:tc>
        <w:tc>
          <w:tcPr>
            <w:tcW w:w="699" w:type="dxa"/>
            <w:shd w:val="clear" w:color="auto" w:fill="BEBEBE"/>
          </w:tcPr>
          <w:p>
            <w:pPr>
              <w:pStyle w:val="TableParagraph"/>
              <w:spacing w:before="37"/>
              <w:ind w:right="37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281.239,35</w:t>
            </w:r>
          </w:p>
        </w:tc>
        <w:tc>
          <w:tcPr>
            <w:tcW w:w="693" w:type="dxa"/>
            <w:shd w:val="clear" w:color="auto" w:fill="BEBEBE"/>
          </w:tcPr>
          <w:p>
            <w:pPr>
              <w:pStyle w:val="TableParagraph"/>
              <w:spacing w:before="37"/>
              <w:ind w:right="38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1.071.155,97</w:t>
            </w:r>
          </w:p>
        </w:tc>
        <w:tc>
          <w:tcPr>
            <w:tcW w:w="675" w:type="dxa"/>
            <w:shd w:val="clear" w:color="auto" w:fill="BEBEBE"/>
          </w:tcPr>
          <w:p>
            <w:pPr>
              <w:pStyle w:val="TableParagraph"/>
              <w:spacing w:before="37"/>
              <w:ind w:left="130" w:right="36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353.533,40</w:t>
            </w:r>
          </w:p>
        </w:tc>
        <w:tc>
          <w:tcPr>
            <w:tcW w:w="693" w:type="dxa"/>
            <w:shd w:val="clear" w:color="auto" w:fill="BEBEBE"/>
          </w:tcPr>
          <w:p>
            <w:pPr>
              <w:pStyle w:val="TableParagraph"/>
              <w:spacing w:before="37"/>
              <w:ind w:right="39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1.310.076,04</w:t>
            </w:r>
          </w:p>
        </w:tc>
        <w:tc>
          <w:tcPr>
            <w:tcW w:w="705" w:type="dxa"/>
            <w:shd w:val="clear" w:color="auto" w:fill="BEBEBE"/>
          </w:tcPr>
          <w:p>
            <w:pPr>
              <w:pStyle w:val="TableParagraph"/>
              <w:spacing w:before="37"/>
              <w:ind w:right="38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634.772,75</w:t>
            </w:r>
          </w:p>
        </w:tc>
        <w:tc>
          <w:tcPr>
            <w:tcW w:w="693" w:type="dxa"/>
            <w:shd w:val="clear" w:color="auto" w:fill="BEBEBE"/>
          </w:tcPr>
          <w:p>
            <w:pPr>
              <w:pStyle w:val="TableParagraph"/>
              <w:spacing w:before="37"/>
              <w:ind w:left="64" w:right="38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1.944.848,79</w:t>
            </w:r>
          </w:p>
        </w:tc>
        <w:tc>
          <w:tcPr>
            <w:tcW w:w="645" w:type="dxa"/>
            <w:shd w:val="clear" w:color="auto" w:fill="BEBEBE"/>
          </w:tcPr>
          <w:p>
            <w:pPr>
              <w:pStyle w:val="TableParagraph"/>
              <w:spacing w:before="37"/>
              <w:ind w:right="5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(335.455,64)</w:t>
            </w:r>
          </w:p>
        </w:tc>
        <w:tc>
          <w:tcPr>
            <w:tcW w:w="603" w:type="dxa"/>
            <w:shd w:val="clear" w:color="auto" w:fill="BEBEBE"/>
          </w:tcPr>
          <w:p>
            <w:pPr>
              <w:pStyle w:val="TableParagraph"/>
              <w:spacing w:before="37"/>
              <w:ind w:right="5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(14,7)</w:t>
            </w:r>
          </w:p>
        </w:tc>
      </w:tr>
      <w:tr>
        <w:trPr>
          <w:trHeight w:val="195" w:hRule="atLeast"/>
        </w:trPr>
        <w:tc>
          <w:tcPr>
            <w:tcW w:w="464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37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TOTAL</w:t>
            </w:r>
          </w:p>
        </w:tc>
        <w:tc>
          <w:tcPr>
            <w:tcW w:w="753" w:type="dxa"/>
            <w:shd w:val="clear" w:color="auto" w:fill="D9D9D9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66.816.259,14</w:t>
            </w:r>
          </w:p>
        </w:tc>
        <w:tc>
          <w:tcPr>
            <w:tcW w:w="753" w:type="dxa"/>
            <w:shd w:val="clear" w:color="auto" w:fill="D9D9D9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32.461.692,14</w:t>
            </w:r>
          </w:p>
        </w:tc>
        <w:tc>
          <w:tcPr>
            <w:tcW w:w="765" w:type="dxa"/>
            <w:shd w:val="clear" w:color="auto" w:fill="D9D9D9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5.511.442,63</w:t>
            </w:r>
          </w:p>
        </w:tc>
        <w:tc>
          <w:tcPr>
            <w:tcW w:w="753" w:type="dxa"/>
            <w:shd w:val="clear" w:color="auto" w:fill="D9D9D9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21.895.937,36</w:t>
            </w:r>
          </w:p>
        </w:tc>
        <w:tc>
          <w:tcPr>
            <w:tcW w:w="717" w:type="dxa"/>
            <w:shd w:val="clear" w:color="auto" w:fill="D9D9D9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7.817.030,48</w:t>
            </w:r>
          </w:p>
        </w:tc>
        <w:tc>
          <w:tcPr>
            <w:tcW w:w="753" w:type="dxa"/>
            <w:shd w:val="clear" w:color="auto" w:fill="D9D9D9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54.357.629,50</w:t>
            </w:r>
          </w:p>
        </w:tc>
        <w:tc>
          <w:tcPr>
            <w:tcW w:w="795" w:type="dxa"/>
            <w:shd w:val="clear" w:color="auto" w:fill="D9D9D9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13.328.473,11</w:t>
            </w:r>
          </w:p>
        </w:tc>
        <w:tc>
          <w:tcPr>
            <w:tcW w:w="753" w:type="dxa"/>
            <w:shd w:val="clear" w:color="auto" w:fill="D9D9D9"/>
          </w:tcPr>
          <w:p>
            <w:pPr>
              <w:pStyle w:val="TableParagraph"/>
              <w:spacing w:before="37"/>
              <w:ind w:left="75" w:right="37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67.686.102,61</w:t>
            </w:r>
          </w:p>
        </w:tc>
        <w:tc>
          <w:tcPr>
            <w:tcW w:w="645" w:type="dxa"/>
            <w:shd w:val="clear" w:color="auto" w:fill="D9D9D9"/>
          </w:tcPr>
          <w:p>
            <w:pPr>
              <w:pStyle w:val="TableParagraph"/>
              <w:spacing w:before="37"/>
              <w:ind w:right="36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869.843,47</w:t>
            </w:r>
          </w:p>
        </w:tc>
        <w:tc>
          <w:tcPr>
            <w:tcW w:w="645" w:type="dxa"/>
            <w:shd w:val="clear" w:color="auto" w:fill="D9D9D9"/>
          </w:tcPr>
          <w:p>
            <w:pPr>
              <w:pStyle w:val="TableParagraph"/>
              <w:spacing w:before="37"/>
              <w:ind w:right="35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1,3</w:t>
            </w:r>
          </w:p>
        </w:tc>
        <w:tc>
          <w:tcPr>
            <w:tcW w:w="693" w:type="dxa"/>
            <w:shd w:val="clear" w:color="auto" w:fill="D9D9D9"/>
          </w:tcPr>
          <w:p>
            <w:pPr>
              <w:pStyle w:val="TableParagraph"/>
              <w:spacing w:before="37"/>
              <w:ind w:left="68" w:right="38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8.007.076,90</w:t>
            </w:r>
          </w:p>
        </w:tc>
        <w:tc>
          <w:tcPr>
            <w:tcW w:w="645" w:type="dxa"/>
            <w:shd w:val="clear" w:color="auto" w:fill="D9D9D9"/>
          </w:tcPr>
          <w:p>
            <w:pPr>
              <w:pStyle w:val="TableParagraph"/>
              <w:spacing w:before="37"/>
              <w:ind w:right="37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934.776,44</w:t>
            </w:r>
          </w:p>
        </w:tc>
        <w:tc>
          <w:tcPr>
            <w:tcW w:w="699" w:type="dxa"/>
            <w:shd w:val="clear" w:color="auto" w:fill="D9D9D9"/>
          </w:tcPr>
          <w:p>
            <w:pPr>
              <w:pStyle w:val="TableParagraph"/>
              <w:spacing w:before="37"/>
              <w:ind w:right="38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1.008.508,33</w:t>
            </w:r>
          </w:p>
        </w:tc>
        <w:tc>
          <w:tcPr>
            <w:tcW w:w="693" w:type="dxa"/>
            <w:shd w:val="clear" w:color="auto" w:fill="D9D9D9"/>
          </w:tcPr>
          <w:p>
            <w:pPr>
              <w:pStyle w:val="TableParagraph"/>
              <w:spacing w:before="37"/>
              <w:ind w:right="38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3.809.600,62</w:t>
            </w:r>
          </w:p>
        </w:tc>
        <w:tc>
          <w:tcPr>
            <w:tcW w:w="675" w:type="dxa"/>
            <w:shd w:val="clear" w:color="auto" w:fill="D9D9D9"/>
          </w:tcPr>
          <w:p>
            <w:pPr>
              <w:pStyle w:val="TableParagraph"/>
              <w:spacing w:before="37"/>
              <w:ind w:left="46" w:right="36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1.360.650,81</w:t>
            </w:r>
          </w:p>
        </w:tc>
        <w:tc>
          <w:tcPr>
            <w:tcW w:w="693" w:type="dxa"/>
            <w:shd w:val="clear" w:color="auto" w:fill="D9D9D9"/>
          </w:tcPr>
          <w:p>
            <w:pPr>
              <w:pStyle w:val="TableParagraph"/>
              <w:spacing w:before="37"/>
              <w:ind w:right="39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4.744.377,06</w:t>
            </w:r>
          </w:p>
        </w:tc>
        <w:tc>
          <w:tcPr>
            <w:tcW w:w="705" w:type="dxa"/>
            <w:shd w:val="clear" w:color="auto" w:fill="D9D9D9"/>
          </w:tcPr>
          <w:p>
            <w:pPr>
              <w:pStyle w:val="TableParagraph"/>
              <w:spacing w:before="37"/>
              <w:ind w:right="39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2.369.159,14</w:t>
            </w:r>
          </w:p>
        </w:tc>
        <w:tc>
          <w:tcPr>
            <w:tcW w:w="693" w:type="dxa"/>
            <w:shd w:val="clear" w:color="auto" w:fill="D9D9D9"/>
          </w:tcPr>
          <w:p>
            <w:pPr>
              <w:pStyle w:val="TableParagraph"/>
              <w:spacing w:before="37"/>
              <w:ind w:left="64" w:right="38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7.113.536,20</w:t>
            </w:r>
          </w:p>
        </w:tc>
        <w:tc>
          <w:tcPr>
            <w:tcW w:w="645" w:type="dxa"/>
            <w:shd w:val="clear" w:color="auto" w:fill="D9D9D9"/>
          </w:tcPr>
          <w:p>
            <w:pPr>
              <w:pStyle w:val="TableParagraph"/>
              <w:spacing w:before="37"/>
              <w:ind w:right="5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(893.540,70)</w:t>
            </w:r>
          </w:p>
        </w:tc>
        <w:tc>
          <w:tcPr>
            <w:tcW w:w="603" w:type="dxa"/>
            <w:shd w:val="clear" w:color="auto" w:fill="D9D9D9"/>
          </w:tcPr>
          <w:p>
            <w:pPr>
              <w:pStyle w:val="TableParagraph"/>
              <w:spacing w:before="37"/>
              <w:ind w:right="5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(11,2)</w:t>
            </w:r>
          </w:p>
        </w:tc>
      </w:tr>
    </w:tbl>
    <w:p>
      <w:pPr>
        <w:spacing w:line="195" w:lineRule="exact" w:before="31"/>
        <w:ind w:left="118" w:right="0" w:firstLine="0"/>
        <w:jc w:val="left"/>
        <w:rPr>
          <w:sz w:val="16"/>
        </w:rPr>
      </w:pPr>
      <w:bookmarkStart w:name="_bookmark36" w:id="37"/>
      <w:bookmarkEnd w:id="37"/>
      <w:r>
        <w:rPr/>
      </w:r>
      <w:r>
        <w:rPr>
          <w:sz w:val="16"/>
        </w:rPr>
        <w:t>Fonte</w:t>
      </w:r>
      <w:r>
        <w:rPr>
          <w:spacing w:val="-4"/>
          <w:sz w:val="16"/>
        </w:rPr>
        <w:t> </w:t>
      </w:r>
      <w:r>
        <w:rPr>
          <w:sz w:val="16"/>
        </w:rPr>
        <w:t>da</w:t>
      </w:r>
      <w:r>
        <w:rPr>
          <w:spacing w:val="-4"/>
          <w:sz w:val="16"/>
        </w:rPr>
        <w:t> </w:t>
      </w:r>
      <w:r>
        <w:rPr>
          <w:sz w:val="16"/>
        </w:rPr>
        <w:t>execução:</w:t>
      </w:r>
      <w:r>
        <w:rPr>
          <w:spacing w:val="-4"/>
          <w:sz w:val="16"/>
        </w:rPr>
        <w:t> </w:t>
      </w:r>
      <w:r>
        <w:rPr>
          <w:sz w:val="16"/>
        </w:rPr>
        <w:t>IGEO</w:t>
      </w:r>
      <w:r>
        <w:rPr>
          <w:spacing w:val="-4"/>
          <w:sz w:val="16"/>
        </w:rPr>
        <w:t> </w:t>
      </w:r>
      <w:r>
        <w:rPr>
          <w:sz w:val="16"/>
        </w:rPr>
        <w:t>até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30/04/2022.</w:t>
      </w:r>
    </w:p>
    <w:p>
      <w:pPr>
        <w:spacing w:line="195" w:lineRule="exact" w:before="0"/>
        <w:ind w:left="118" w:right="0" w:firstLine="0"/>
        <w:jc w:val="left"/>
        <w:rPr>
          <w:sz w:val="16"/>
        </w:rPr>
      </w:pPr>
      <w:r>
        <w:rPr>
          <w:sz w:val="16"/>
        </w:rPr>
        <w:t>Programação</w:t>
      </w:r>
      <w:r>
        <w:rPr>
          <w:spacing w:val="-6"/>
          <w:sz w:val="16"/>
        </w:rPr>
        <w:t> </w:t>
      </w:r>
      <w:r>
        <w:rPr>
          <w:sz w:val="16"/>
        </w:rPr>
        <w:t>2022:</w:t>
      </w:r>
      <w:r>
        <w:rPr>
          <w:spacing w:val="-3"/>
          <w:sz w:val="16"/>
        </w:rPr>
        <w:t> </w:t>
      </w:r>
      <w:r>
        <w:rPr>
          <w:sz w:val="16"/>
        </w:rPr>
        <w:t>Valores</w:t>
      </w:r>
      <w:r>
        <w:rPr>
          <w:spacing w:val="-4"/>
          <w:sz w:val="16"/>
        </w:rPr>
        <w:t> </w:t>
      </w:r>
      <w:r>
        <w:rPr>
          <w:sz w:val="16"/>
        </w:rPr>
        <w:t>aprovados</w:t>
      </w:r>
      <w:r>
        <w:rPr>
          <w:spacing w:val="-4"/>
          <w:sz w:val="16"/>
        </w:rPr>
        <w:t> </w:t>
      </w:r>
      <w:r>
        <w:rPr>
          <w:sz w:val="16"/>
        </w:rPr>
        <w:t>no</w:t>
      </w:r>
      <w:r>
        <w:rPr>
          <w:spacing w:val="-4"/>
          <w:sz w:val="16"/>
        </w:rPr>
        <w:t> </w:t>
      </w:r>
      <w:r>
        <w:rPr>
          <w:sz w:val="16"/>
        </w:rPr>
        <w:t>Plano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Ação</w:t>
      </w:r>
      <w:r>
        <w:rPr>
          <w:spacing w:val="-4"/>
          <w:sz w:val="16"/>
        </w:rPr>
        <w:t> </w:t>
      </w:r>
      <w:r>
        <w:rPr>
          <w:sz w:val="16"/>
        </w:rPr>
        <w:t>da</w:t>
      </w:r>
      <w:r>
        <w:rPr>
          <w:spacing w:val="-4"/>
          <w:sz w:val="16"/>
        </w:rPr>
        <w:t> </w:t>
      </w:r>
      <w:r>
        <w:rPr>
          <w:sz w:val="16"/>
        </w:rPr>
        <w:t>Programação</w:t>
      </w:r>
      <w:r>
        <w:rPr>
          <w:spacing w:val="-3"/>
          <w:sz w:val="16"/>
        </w:rPr>
        <w:t> </w:t>
      </w:r>
      <w:r>
        <w:rPr>
          <w:spacing w:val="-4"/>
          <w:sz w:val="16"/>
        </w:rPr>
        <w:t>2022.</w:t>
      </w:r>
    </w:p>
    <w:p>
      <w:pPr>
        <w:spacing w:after="0" w:line="195" w:lineRule="exact"/>
        <w:jc w:val="left"/>
        <w:rPr>
          <w:sz w:val="16"/>
        </w:rPr>
        <w:sectPr>
          <w:headerReference w:type="default" r:id="rId75"/>
          <w:footerReference w:type="default" r:id="rId76"/>
          <w:pgSz w:w="16840" w:h="11910" w:orient="landscape"/>
          <w:pgMar w:header="1817" w:footer="871" w:top="2040" w:bottom="1060" w:left="1300" w:right="320"/>
        </w:sectPr>
      </w:pP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0</wp:posOffset>
            </wp:positionH>
            <wp:positionV relativeFrom="page">
              <wp:posOffset>337347</wp:posOffset>
            </wp:positionV>
            <wp:extent cx="7551420" cy="583519"/>
            <wp:effectExtent l="0" t="0" r="0" b="0"/>
            <wp:wrapNone/>
            <wp:docPr id="43" name="image3.jpeg" descr="CAU-BR-timbrado2015--T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583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"/>
        <w:gridCol w:w="712"/>
        <w:gridCol w:w="666"/>
        <w:gridCol w:w="712"/>
        <w:gridCol w:w="723"/>
        <w:gridCol w:w="636"/>
        <w:gridCol w:w="416"/>
        <w:gridCol w:w="654"/>
        <w:gridCol w:w="636"/>
        <w:gridCol w:w="665"/>
        <w:gridCol w:w="636"/>
        <w:gridCol w:w="607"/>
        <w:gridCol w:w="346"/>
        <w:gridCol w:w="717"/>
        <w:gridCol w:w="705"/>
        <w:gridCol w:w="642"/>
        <w:gridCol w:w="706"/>
        <w:gridCol w:w="654"/>
        <w:gridCol w:w="741"/>
        <w:gridCol w:w="353"/>
        <w:gridCol w:w="660"/>
        <w:gridCol w:w="405"/>
        <w:gridCol w:w="683"/>
        <w:gridCol w:w="666"/>
        <w:gridCol w:w="336"/>
      </w:tblGrid>
      <w:tr>
        <w:trPr>
          <w:trHeight w:val="280" w:hRule="atLeast"/>
        </w:trPr>
        <w:tc>
          <w:tcPr>
            <w:tcW w:w="284" w:type="dxa"/>
            <w:vMerge w:val="restart"/>
            <w:tcBorders>
              <w:top w:val="nil"/>
              <w:left w:val="nil"/>
            </w:tcBorders>
            <w:shd w:val="clear" w:color="auto" w:fill="A6A6A6"/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before="5"/>
              <w:jc w:val="left"/>
              <w:rPr>
                <w:sz w:val="8"/>
              </w:rPr>
            </w:pPr>
          </w:p>
          <w:p>
            <w:pPr>
              <w:pStyle w:val="TableParagraph"/>
              <w:spacing w:before="0"/>
              <w:ind w:left="90"/>
              <w:jc w:val="left"/>
              <w:rPr>
                <w:b/>
                <w:sz w:val="11"/>
              </w:rPr>
            </w:pPr>
            <w:bookmarkStart w:name="_bookmark37" w:id="38"/>
            <w:bookmarkEnd w:id="38"/>
            <w:r>
              <w:rPr/>
            </w:r>
            <w:r>
              <w:rPr>
                <w:b/>
                <w:spacing w:val="-5"/>
                <w:w w:val="95"/>
                <w:sz w:val="11"/>
              </w:rPr>
              <w:t>UF</w:t>
            </w:r>
          </w:p>
        </w:tc>
        <w:tc>
          <w:tcPr>
            <w:tcW w:w="3865" w:type="dxa"/>
            <w:gridSpan w:val="6"/>
            <w:tcBorders>
              <w:top w:val="nil"/>
            </w:tcBorders>
            <w:shd w:val="clear" w:color="auto" w:fill="FBE3D5"/>
          </w:tcPr>
          <w:p>
            <w:pPr>
              <w:pStyle w:val="TableParagraph"/>
              <w:spacing w:before="78"/>
              <w:ind w:left="1834" w:right="1821"/>
              <w:jc w:val="center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RRT</w:t>
            </w:r>
          </w:p>
        </w:tc>
        <w:tc>
          <w:tcPr>
            <w:tcW w:w="3544" w:type="dxa"/>
            <w:gridSpan w:val="6"/>
            <w:tcBorders>
              <w:top w:val="nil"/>
            </w:tcBorders>
            <w:shd w:val="clear" w:color="auto" w:fill="FFF9DE"/>
          </w:tcPr>
          <w:p>
            <w:pPr>
              <w:pStyle w:val="TableParagraph"/>
              <w:spacing w:before="78"/>
              <w:ind w:left="1478" w:right="1449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Taxas</w:t>
            </w:r>
            <w:r>
              <w:rPr>
                <w:b/>
                <w:spacing w:val="-2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e</w:t>
            </w:r>
            <w:r>
              <w:rPr>
                <w:b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Multas</w:t>
            </w:r>
          </w:p>
        </w:tc>
        <w:tc>
          <w:tcPr>
            <w:tcW w:w="7268" w:type="dxa"/>
            <w:gridSpan w:val="12"/>
            <w:tcBorders>
              <w:top w:val="nil"/>
              <w:right w:val="nil"/>
            </w:tcBorders>
            <w:shd w:val="clear" w:color="auto" w:fill="C8C8C8"/>
          </w:tcPr>
          <w:p>
            <w:pPr>
              <w:pStyle w:val="TableParagraph"/>
              <w:spacing w:before="78"/>
              <w:ind w:left="3495" w:right="345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TOTAL</w:t>
            </w:r>
          </w:p>
        </w:tc>
      </w:tr>
      <w:tr>
        <w:trPr>
          <w:trHeight w:val="421" w:hRule="atLeast"/>
        </w:trPr>
        <w:tc>
          <w:tcPr>
            <w:tcW w:w="284" w:type="dxa"/>
            <w:vMerge/>
            <w:tcBorders>
              <w:top w:val="nil"/>
              <w:left w:val="nil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 w:val="restart"/>
            <w:shd w:val="clear" w:color="auto" w:fill="FBE3D5"/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before="5"/>
              <w:jc w:val="left"/>
              <w:rPr>
                <w:sz w:val="8"/>
              </w:rPr>
            </w:pPr>
          </w:p>
          <w:p>
            <w:pPr>
              <w:pStyle w:val="TableParagraph"/>
              <w:spacing w:before="0"/>
              <w:ind w:left="241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TOTAL</w:t>
            </w:r>
          </w:p>
          <w:p>
            <w:pPr>
              <w:pStyle w:val="TableParagraph"/>
              <w:spacing w:line="264" w:lineRule="auto" w:before="14"/>
              <w:ind w:left="264" w:right="140" w:hanging="93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Program.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5"/>
                <w:sz w:val="11"/>
              </w:rPr>
              <w:t>2022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5"/>
                <w:sz w:val="11"/>
              </w:rPr>
              <w:t>(A)</w:t>
            </w:r>
          </w:p>
        </w:tc>
        <w:tc>
          <w:tcPr>
            <w:tcW w:w="666" w:type="dxa"/>
            <w:vMerge w:val="restart"/>
            <w:shd w:val="clear" w:color="auto" w:fill="FDF5EF"/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before="2"/>
              <w:jc w:val="left"/>
              <w:rPr>
                <w:sz w:val="14"/>
              </w:rPr>
            </w:pPr>
          </w:p>
          <w:p>
            <w:pPr>
              <w:pStyle w:val="TableParagraph"/>
              <w:spacing w:line="264" w:lineRule="auto" w:before="0"/>
              <w:ind w:left="38" w:right="26" w:firstLine="21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Executado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w w:val="85"/>
                <w:sz w:val="11"/>
              </w:rPr>
              <w:t>(jan.</w:t>
            </w:r>
            <w:r>
              <w:rPr>
                <w:b/>
                <w:spacing w:val="-3"/>
                <w:w w:val="85"/>
                <w:sz w:val="11"/>
              </w:rPr>
              <w:t> </w:t>
            </w:r>
            <w:r>
              <w:rPr>
                <w:b/>
                <w:w w:val="85"/>
                <w:sz w:val="11"/>
              </w:rPr>
              <w:t>a</w:t>
            </w:r>
            <w:r>
              <w:rPr>
                <w:b/>
                <w:spacing w:val="-2"/>
                <w:w w:val="85"/>
                <w:sz w:val="11"/>
              </w:rPr>
              <w:t> </w:t>
            </w:r>
            <w:r>
              <w:rPr>
                <w:b/>
                <w:w w:val="85"/>
                <w:sz w:val="11"/>
              </w:rPr>
              <w:t>abr./22)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5"/>
                <w:sz w:val="11"/>
              </w:rPr>
              <w:t>(B)</w:t>
            </w:r>
          </w:p>
        </w:tc>
        <w:tc>
          <w:tcPr>
            <w:tcW w:w="712" w:type="dxa"/>
            <w:vMerge w:val="restart"/>
            <w:shd w:val="clear" w:color="auto" w:fill="F8CAAC"/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before="2"/>
              <w:jc w:val="left"/>
              <w:rPr>
                <w:sz w:val="14"/>
              </w:rPr>
            </w:pPr>
          </w:p>
          <w:p>
            <w:pPr>
              <w:pStyle w:val="TableParagraph"/>
              <w:spacing w:line="264" w:lineRule="auto" w:before="0"/>
              <w:ind w:left="50" w:right="31" w:firstLine="20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Projetado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(maio</w:t>
            </w:r>
            <w:r>
              <w:rPr>
                <w:b/>
                <w:spacing w:val="-5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a</w:t>
            </w:r>
            <w:r>
              <w:rPr>
                <w:b/>
                <w:spacing w:val="-4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dez/22)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w w:val="95"/>
                <w:sz w:val="11"/>
              </w:rPr>
              <w:t>(C</w:t>
            </w:r>
            <w:r>
              <w:rPr>
                <w:b/>
                <w:spacing w:val="-5"/>
                <w:w w:val="95"/>
                <w:sz w:val="11"/>
              </w:rPr>
              <w:t> </w:t>
            </w:r>
            <w:r>
              <w:rPr>
                <w:b/>
                <w:w w:val="95"/>
                <w:sz w:val="11"/>
              </w:rPr>
              <w:t>)</w:t>
            </w:r>
          </w:p>
        </w:tc>
        <w:tc>
          <w:tcPr>
            <w:tcW w:w="723" w:type="dxa"/>
            <w:vMerge w:val="restart"/>
            <w:shd w:val="clear" w:color="auto" w:fill="F4AF84"/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before="2"/>
              <w:jc w:val="left"/>
              <w:rPr>
                <w:sz w:val="14"/>
              </w:rPr>
            </w:pPr>
          </w:p>
          <w:p>
            <w:pPr>
              <w:pStyle w:val="TableParagraph"/>
              <w:spacing w:line="264" w:lineRule="auto" w:before="0"/>
              <w:ind w:left="62" w:right="21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Reprogramação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5"/>
                <w:sz w:val="11"/>
              </w:rPr>
              <w:t>2022</w:t>
            </w:r>
          </w:p>
          <w:p>
            <w:pPr>
              <w:pStyle w:val="TableParagraph"/>
              <w:spacing w:before="0"/>
              <w:ind w:left="44" w:right="21"/>
              <w:jc w:val="center"/>
              <w:rPr>
                <w:b/>
                <w:sz w:val="11"/>
              </w:rPr>
            </w:pPr>
            <w:r>
              <w:rPr>
                <w:b/>
                <w:w w:val="85"/>
                <w:sz w:val="11"/>
              </w:rPr>
              <w:t>(D</w:t>
            </w:r>
            <w:r>
              <w:rPr>
                <w:b/>
                <w:spacing w:val="-4"/>
                <w:sz w:val="11"/>
              </w:rPr>
              <w:t> </w:t>
            </w:r>
            <w:r>
              <w:rPr>
                <w:b/>
                <w:w w:val="85"/>
                <w:sz w:val="11"/>
              </w:rPr>
              <w:t>=</w:t>
            </w:r>
            <w:r>
              <w:rPr>
                <w:b/>
                <w:spacing w:val="-3"/>
                <w:sz w:val="11"/>
              </w:rPr>
              <w:t> </w:t>
            </w:r>
            <w:r>
              <w:rPr>
                <w:b/>
                <w:w w:val="85"/>
                <w:sz w:val="11"/>
              </w:rPr>
              <w:t>B</w:t>
            </w:r>
            <w:r>
              <w:rPr>
                <w:b/>
                <w:spacing w:val="-3"/>
                <w:sz w:val="11"/>
              </w:rPr>
              <w:t> </w:t>
            </w:r>
            <w:r>
              <w:rPr>
                <w:b/>
                <w:w w:val="85"/>
                <w:sz w:val="11"/>
              </w:rPr>
              <w:t>+</w:t>
            </w:r>
            <w:r>
              <w:rPr>
                <w:b/>
                <w:spacing w:val="-2"/>
                <w:sz w:val="11"/>
              </w:rPr>
              <w:t> </w:t>
            </w:r>
            <w:r>
              <w:rPr>
                <w:b/>
                <w:spacing w:val="-7"/>
                <w:w w:val="85"/>
                <w:sz w:val="11"/>
              </w:rPr>
              <w:t>C)</w:t>
            </w:r>
          </w:p>
        </w:tc>
        <w:tc>
          <w:tcPr>
            <w:tcW w:w="1052" w:type="dxa"/>
            <w:gridSpan w:val="2"/>
            <w:shd w:val="clear" w:color="auto" w:fill="FBE3D5"/>
          </w:tcPr>
          <w:p>
            <w:pPr>
              <w:pStyle w:val="TableParagraph"/>
              <w:spacing w:before="1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369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Variação</w:t>
            </w:r>
          </w:p>
        </w:tc>
        <w:tc>
          <w:tcPr>
            <w:tcW w:w="654" w:type="dxa"/>
            <w:vMerge w:val="restart"/>
            <w:shd w:val="clear" w:color="auto" w:fill="FFF9DE"/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before="5"/>
              <w:jc w:val="left"/>
              <w:rPr>
                <w:sz w:val="8"/>
              </w:rPr>
            </w:pPr>
          </w:p>
          <w:p>
            <w:pPr>
              <w:pStyle w:val="TableParagraph"/>
              <w:spacing w:before="0"/>
              <w:ind w:left="215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TOTAL</w:t>
            </w:r>
          </w:p>
          <w:p>
            <w:pPr>
              <w:pStyle w:val="TableParagraph"/>
              <w:spacing w:line="264" w:lineRule="auto" w:before="14"/>
              <w:ind w:left="238" w:right="108" w:hanging="93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Program.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5"/>
                <w:sz w:val="11"/>
              </w:rPr>
              <w:t>2022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5"/>
                <w:sz w:val="11"/>
              </w:rPr>
              <w:t>(A)</w:t>
            </w:r>
          </w:p>
        </w:tc>
        <w:tc>
          <w:tcPr>
            <w:tcW w:w="636" w:type="dxa"/>
            <w:vMerge w:val="restart"/>
            <w:shd w:val="clear" w:color="auto" w:fill="FFFFEB"/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before="2"/>
              <w:jc w:val="left"/>
              <w:rPr>
                <w:sz w:val="14"/>
              </w:rPr>
            </w:pPr>
          </w:p>
          <w:p>
            <w:pPr>
              <w:pStyle w:val="TableParagraph"/>
              <w:spacing w:line="264" w:lineRule="auto" w:before="0"/>
              <w:ind w:left="30" w:right="4" w:firstLine="21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Executado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w w:val="85"/>
                <w:sz w:val="11"/>
              </w:rPr>
              <w:t>(jan.</w:t>
            </w:r>
            <w:r>
              <w:rPr>
                <w:b/>
                <w:spacing w:val="-3"/>
                <w:w w:val="85"/>
                <w:sz w:val="11"/>
              </w:rPr>
              <w:t> </w:t>
            </w:r>
            <w:r>
              <w:rPr>
                <w:b/>
                <w:w w:val="85"/>
                <w:sz w:val="11"/>
              </w:rPr>
              <w:t>a</w:t>
            </w:r>
            <w:r>
              <w:rPr>
                <w:b/>
                <w:spacing w:val="-2"/>
                <w:w w:val="85"/>
                <w:sz w:val="11"/>
              </w:rPr>
              <w:t> </w:t>
            </w:r>
            <w:r>
              <w:rPr>
                <w:b/>
                <w:w w:val="85"/>
                <w:sz w:val="11"/>
              </w:rPr>
              <w:t>abr./22)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5"/>
                <w:sz w:val="11"/>
              </w:rPr>
              <w:t>(B)</w:t>
            </w:r>
          </w:p>
        </w:tc>
        <w:tc>
          <w:tcPr>
            <w:tcW w:w="665" w:type="dxa"/>
            <w:vMerge w:val="restart"/>
            <w:shd w:val="clear" w:color="auto" w:fill="EFEBCF"/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before="2"/>
              <w:jc w:val="left"/>
              <w:rPr>
                <w:sz w:val="14"/>
              </w:rPr>
            </w:pPr>
          </w:p>
          <w:p>
            <w:pPr>
              <w:pStyle w:val="TableParagraph"/>
              <w:spacing w:line="264" w:lineRule="auto" w:before="0"/>
              <w:ind w:left="31" w:right="3" w:firstLine="20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Projetado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(maio</w:t>
            </w:r>
            <w:r>
              <w:rPr>
                <w:b/>
                <w:spacing w:val="-5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a</w:t>
            </w:r>
            <w:r>
              <w:rPr>
                <w:b/>
                <w:spacing w:val="-4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dez/22)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w w:val="95"/>
                <w:sz w:val="11"/>
              </w:rPr>
              <w:t>(C</w:t>
            </w:r>
            <w:r>
              <w:rPr>
                <w:b/>
                <w:spacing w:val="-5"/>
                <w:w w:val="95"/>
                <w:sz w:val="11"/>
              </w:rPr>
              <w:t> </w:t>
            </w:r>
            <w:r>
              <w:rPr>
                <w:b/>
                <w:w w:val="95"/>
                <w:sz w:val="11"/>
              </w:rPr>
              <w:t>)</w:t>
            </w:r>
          </w:p>
        </w:tc>
        <w:tc>
          <w:tcPr>
            <w:tcW w:w="636" w:type="dxa"/>
            <w:vMerge w:val="restart"/>
            <w:shd w:val="clear" w:color="auto" w:fill="FFF1CC"/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before="6"/>
              <w:jc w:val="left"/>
              <w:rPr>
                <w:sz w:val="10"/>
              </w:rPr>
            </w:pPr>
          </w:p>
          <w:p>
            <w:pPr>
              <w:pStyle w:val="TableParagraph"/>
              <w:spacing w:line="264" w:lineRule="auto" w:before="1"/>
              <w:ind w:left="182" w:right="7" w:hanging="145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Reprogramaçã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w w:val="95"/>
                <w:sz w:val="11"/>
              </w:rPr>
              <w:t>o</w:t>
            </w:r>
            <w:r>
              <w:rPr>
                <w:b/>
                <w:spacing w:val="28"/>
                <w:sz w:val="11"/>
              </w:rPr>
              <w:t> </w:t>
            </w:r>
            <w:r>
              <w:rPr>
                <w:b/>
                <w:w w:val="95"/>
                <w:sz w:val="11"/>
              </w:rPr>
              <w:t>2022</w:t>
            </w:r>
          </w:p>
          <w:p>
            <w:pPr>
              <w:pStyle w:val="TableParagraph"/>
              <w:spacing w:before="0"/>
              <w:ind w:left="125"/>
              <w:jc w:val="left"/>
              <w:rPr>
                <w:b/>
                <w:sz w:val="11"/>
              </w:rPr>
            </w:pPr>
            <w:r>
              <w:rPr>
                <w:b/>
                <w:w w:val="85"/>
                <w:sz w:val="11"/>
              </w:rPr>
              <w:t>(D</w:t>
            </w:r>
            <w:r>
              <w:rPr>
                <w:b/>
                <w:spacing w:val="-4"/>
                <w:sz w:val="11"/>
              </w:rPr>
              <w:t> </w:t>
            </w:r>
            <w:r>
              <w:rPr>
                <w:b/>
                <w:w w:val="85"/>
                <w:sz w:val="11"/>
              </w:rPr>
              <w:t>=</w:t>
            </w:r>
            <w:r>
              <w:rPr>
                <w:b/>
                <w:spacing w:val="-3"/>
                <w:sz w:val="11"/>
              </w:rPr>
              <w:t> </w:t>
            </w:r>
            <w:r>
              <w:rPr>
                <w:b/>
                <w:w w:val="85"/>
                <w:sz w:val="11"/>
              </w:rPr>
              <w:t>B</w:t>
            </w:r>
            <w:r>
              <w:rPr>
                <w:b/>
                <w:spacing w:val="-3"/>
                <w:sz w:val="11"/>
              </w:rPr>
              <w:t> </w:t>
            </w:r>
            <w:r>
              <w:rPr>
                <w:b/>
                <w:w w:val="85"/>
                <w:sz w:val="11"/>
              </w:rPr>
              <w:t>+</w:t>
            </w:r>
            <w:r>
              <w:rPr>
                <w:b/>
                <w:spacing w:val="-2"/>
                <w:sz w:val="11"/>
              </w:rPr>
              <w:t> </w:t>
            </w:r>
            <w:r>
              <w:rPr>
                <w:b/>
                <w:spacing w:val="-7"/>
                <w:w w:val="85"/>
                <w:sz w:val="11"/>
              </w:rPr>
              <w:t>C)</w:t>
            </w:r>
          </w:p>
        </w:tc>
        <w:tc>
          <w:tcPr>
            <w:tcW w:w="953" w:type="dxa"/>
            <w:gridSpan w:val="2"/>
            <w:shd w:val="clear" w:color="auto" w:fill="FFF9DE"/>
          </w:tcPr>
          <w:p>
            <w:pPr>
              <w:pStyle w:val="TableParagraph"/>
              <w:spacing w:before="1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322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Variação</w:t>
            </w:r>
          </w:p>
        </w:tc>
        <w:tc>
          <w:tcPr>
            <w:tcW w:w="717" w:type="dxa"/>
            <w:vMerge w:val="restart"/>
            <w:shd w:val="clear" w:color="auto" w:fill="C8C8C8"/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before="5"/>
              <w:jc w:val="left"/>
              <w:rPr>
                <w:sz w:val="8"/>
              </w:rPr>
            </w:pPr>
          </w:p>
          <w:p>
            <w:pPr>
              <w:pStyle w:val="TableParagraph"/>
              <w:spacing w:before="0"/>
              <w:ind w:left="255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TOTAL</w:t>
            </w:r>
          </w:p>
          <w:p>
            <w:pPr>
              <w:pStyle w:val="TableParagraph"/>
              <w:spacing w:line="264" w:lineRule="auto" w:before="14"/>
              <w:ind w:left="278" w:right="131" w:hanging="93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Program.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5"/>
                <w:sz w:val="11"/>
              </w:rPr>
              <w:t>2022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5"/>
                <w:sz w:val="11"/>
              </w:rPr>
              <w:t>(A)</w:t>
            </w:r>
          </w:p>
        </w:tc>
        <w:tc>
          <w:tcPr>
            <w:tcW w:w="1347" w:type="dxa"/>
            <w:gridSpan w:val="2"/>
            <w:shd w:val="clear" w:color="auto" w:fill="C8C8C8"/>
          </w:tcPr>
          <w:p>
            <w:pPr>
              <w:pStyle w:val="TableParagraph"/>
              <w:spacing w:line="264" w:lineRule="auto" w:before="70"/>
              <w:ind w:left="390" w:right="266" w:firstLine="98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Executado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(jan.</w:t>
            </w:r>
            <w:r>
              <w:rPr>
                <w:b/>
                <w:spacing w:val="-5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a</w:t>
            </w:r>
            <w:r>
              <w:rPr>
                <w:b/>
                <w:spacing w:val="-4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abr./22)</w:t>
            </w:r>
          </w:p>
        </w:tc>
        <w:tc>
          <w:tcPr>
            <w:tcW w:w="1360" w:type="dxa"/>
            <w:gridSpan w:val="2"/>
            <w:shd w:val="clear" w:color="auto" w:fill="C8C8C8"/>
          </w:tcPr>
          <w:p>
            <w:pPr>
              <w:pStyle w:val="TableParagraph"/>
              <w:spacing w:line="264" w:lineRule="auto" w:before="70"/>
              <w:ind w:left="386" w:right="233" w:firstLine="121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Projetado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(maio</w:t>
            </w:r>
            <w:r>
              <w:rPr>
                <w:b/>
                <w:spacing w:val="-5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a</w:t>
            </w:r>
            <w:r>
              <w:rPr>
                <w:b/>
                <w:spacing w:val="-4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dez/22)</w:t>
            </w:r>
          </w:p>
        </w:tc>
        <w:tc>
          <w:tcPr>
            <w:tcW w:w="741" w:type="dxa"/>
            <w:vMerge w:val="restart"/>
            <w:shd w:val="clear" w:color="auto" w:fill="C8C8C8"/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before="2"/>
              <w:jc w:val="left"/>
              <w:rPr>
                <w:sz w:val="14"/>
              </w:rPr>
            </w:pPr>
          </w:p>
          <w:p>
            <w:pPr>
              <w:pStyle w:val="TableParagraph"/>
              <w:spacing w:line="264" w:lineRule="auto" w:before="0"/>
              <w:ind w:left="288" w:right="160" w:hanging="70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Exercício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5"/>
                <w:sz w:val="11"/>
              </w:rPr>
              <w:t>2022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5"/>
                <w:sz w:val="11"/>
              </w:rPr>
              <w:t>(J)</w:t>
            </w:r>
          </w:p>
        </w:tc>
        <w:tc>
          <w:tcPr>
            <w:tcW w:w="353" w:type="dxa"/>
            <w:vMerge w:val="restart"/>
            <w:shd w:val="clear" w:color="auto" w:fill="C8C8C8"/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line="264" w:lineRule="auto" w:before="77"/>
              <w:ind w:left="167" w:right="-3" w:hanging="122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Variaçã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10"/>
                <w:w w:val="95"/>
                <w:sz w:val="11"/>
              </w:rPr>
              <w:t>o</w:t>
            </w:r>
          </w:p>
        </w:tc>
        <w:tc>
          <w:tcPr>
            <w:tcW w:w="660" w:type="dxa"/>
            <w:vMerge w:val="restart"/>
            <w:shd w:val="clear" w:color="auto" w:fill="C8C8C8"/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before="5"/>
              <w:jc w:val="left"/>
              <w:rPr>
                <w:sz w:val="8"/>
              </w:rPr>
            </w:pPr>
          </w:p>
          <w:p>
            <w:pPr>
              <w:pStyle w:val="TableParagraph"/>
              <w:spacing w:line="264" w:lineRule="auto" w:before="0"/>
              <w:ind w:left="144" w:right="80" w:hanging="1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Exercícios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Anteriores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5"/>
                <w:sz w:val="11"/>
              </w:rPr>
              <w:t>2022</w:t>
            </w:r>
          </w:p>
          <w:p>
            <w:pPr>
              <w:pStyle w:val="TableParagraph"/>
              <w:spacing w:before="0"/>
              <w:ind w:left="281" w:right="238"/>
              <w:jc w:val="center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(J)</w:t>
            </w:r>
          </w:p>
        </w:tc>
        <w:tc>
          <w:tcPr>
            <w:tcW w:w="405" w:type="dxa"/>
            <w:vMerge w:val="restart"/>
            <w:shd w:val="clear" w:color="auto" w:fill="C8C8C8"/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before="77"/>
              <w:ind w:left="57" w:right="-15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Variação</w:t>
            </w:r>
          </w:p>
        </w:tc>
        <w:tc>
          <w:tcPr>
            <w:tcW w:w="683" w:type="dxa"/>
            <w:vMerge w:val="restart"/>
            <w:shd w:val="clear" w:color="auto" w:fill="BEBEBE"/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before="5"/>
              <w:jc w:val="left"/>
              <w:rPr>
                <w:sz w:val="8"/>
              </w:rPr>
            </w:pPr>
          </w:p>
          <w:p>
            <w:pPr>
              <w:pStyle w:val="TableParagraph"/>
              <w:spacing w:line="264" w:lineRule="auto" w:before="0"/>
              <w:ind w:left="254" w:right="3" w:hanging="215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Reprogramação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95"/>
                <w:sz w:val="11"/>
              </w:rPr>
              <w:t>Total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5"/>
                <w:sz w:val="11"/>
              </w:rPr>
              <w:t>2022</w:t>
            </w:r>
          </w:p>
          <w:p>
            <w:pPr>
              <w:pStyle w:val="TableParagraph"/>
              <w:spacing w:before="0"/>
              <w:ind w:left="293" w:right="249"/>
              <w:jc w:val="center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(J)</w:t>
            </w:r>
          </w:p>
        </w:tc>
        <w:tc>
          <w:tcPr>
            <w:tcW w:w="1002" w:type="dxa"/>
            <w:gridSpan w:val="2"/>
            <w:shd w:val="clear" w:color="auto" w:fill="C8C8C8"/>
          </w:tcPr>
          <w:p>
            <w:pPr>
              <w:pStyle w:val="TableParagraph"/>
              <w:spacing w:before="1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353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Variação</w:t>
            </w:r>
          </w:p>
        </w:tc>
      </w:tr>
      <w:tr>
        <w:trPr>
          <w:trHeight w:val="582" w:hRule="atLeast"/>
        </w:trPr>
        <w:tc>
          <w:tcPr>
            <w:tcW w:w="284" w:type="dxa"/>
            <w:vMerge/>
            <w:tcBorders>
              <w:top w:val="nil"/>
              <w:left w:val="nil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  <w:shd w:val="clear" w:color="auto" w:fill="FBE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" w:type="dxa"/>
            <w:vMerge/>
            <w:tcBorders>
              <w:top w:val="nil"/>
            </w:tcBorders>
            <w:shd w:val="clear" w:color="auto" w:fill="FDF5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  <w:shd w:val="clear" w:color="auto" w:fill="F8CAA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  <w:shd w:val="clear" w:color="auto" w:fill="F4AF8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shd w:val="clear" w:color="auto" w:fill="FBE3D5"/>
          </w:tcPr>
          <w:p>
            <w:pPr>
              <w:pStyle w:val="TableParagraph"/>
              <w:spacing w:before="8"/>
              <w:jc w:val="left"/>
              <w:rPr>
                <w:sz w:val="12"/>
              </w:rPr>
            </w:pPr>
          </w:p>
          <w:p>
            <w:pPr>
              <w:pStyle w:val="TableParagraph"/>
              <w:spacing w:line="264" w:lineRule="auto" w:before="0"/>
              <w:ind w:left="126" w:right="97" w:firstLine="104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Valor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6"/>
                <w:w w:val="95"/>
                <w:sz w:val="11"/>
              </w:rPr>
              <w:t>(E</w:t>
            </w:r>
            <w:r>
              <w:rPr>
                <w:b/>
                <w:spacing w:val="-1"/>
                <w:sz w:val="11"/>
              </w:rPr>
              <w:t> </w:t>
            </w:r>
            <w:r>
              <w:rPr>
                <w:b/>
                <w:spacing w:val="-6"/>
                <w:w w:val="95"/>
                <w:sz w:val="11"/>
              </w:rPr>
              <w:t>=</w:t>
            </w:r>
            <w:r>
              <w:rPr>
                <w:b/>
                <w:spacing w:val="-2"/>
                <w:sz w:val="11"/>
              </w:rPr>
              <w:t> </w:t>
            </w:r>
            <w:r>
              <w:rPr>
                <w:b/>
                <w:spacing w:val="-6"/>
                <w:w w:val="95"/>
                <w:sz w:val="11"/>
              </w:rPr>
              <w:t>D</w:t>
            </w:r>
            <w:r>
              <w:rPr>
                <w:b/>
                <w:spacing w:val="-3"/>
                <w:sz w:val="11"/>
              </w:rPr>
              <w:t> </w:t>
            </w:r>
            <w:r>
              <w:rPr>
                <w:b/>
                <w:spacing w:val="-6"/>
                <w:w w:val="95"/>
                <w:sz w:val="11"/>
              </w:rPr>
              <w:t>-</w:t>
            </w:r>
            <w:r>
              <w:rPr>
                <w:b/>
                <w:spacing w:val="-2"/>
                <w:sz w:val="11"/>
              </w:rPr>
              <w:t> </w:t>
            </w:r>
            <w:r>
              <w:rPr>
                <w:b/>
                <w:spacing w:val="-6"/>
                <w:w w:val="95"/>
                <w:sz w:val="11"/>
              </w:rPr>
              <w:t>A)</w:t>
            </w:r>
          </w:p>
        </w:tc>
        <w:tc>
          <w:tcPr>
            <w:tcW w:w="416" w:type="dxa"/>
            <w:shd w:val="clear" w:color="auto" w:fill="FBE3D5"/>
          </w:tcPr>
          <w:p>
            <w:pPr>
              <w:pStyle w:val="TableParagraph"/>
              <w:spacing w:before="8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4"/>
              <w:jc w:val="center"/>
              <w:rPr>
                <w:b/>
                <w:sz w:val="11"/>
              </w:rPr>
            </w:pPr>
            <w:r>
              <w:rPr>
                <w:b/>
                <w:w w:val="84"/>
                <w:sz w:val="11"/>
              </w:rPr>
              <w:t>%</w:t>
            </w:r>
          </w:p>
          <w:p>
            <w:pPr>
              <w:pStyle w:val="TableParagraph"/>
              <w:spacing w:before="14"/>
              <w:ind w:left="29" w:right="14"/>
              <w:jc w:val="center"/>
              <w:rPr>
                <w:b/>
                <w:sz w:val="11"/>
              </w:rPr>
            </w:pPr>
            <w:r>
              <w:rPr>
                <w:b/>
                <w:w w:val="85"/>
                <w:sz w:val="11"/>
              </w:rPr>
              <w:t>(F</w:t>
            </w:r>
            <w:r>
              <w:rPr>
                <w:b/>
                <w:spacing w:val="-1"/>
                <w:w w:val="85"/>
                <w:sz w:val="11"/>
              </w:rPr>
              <w:t> </w:t>
            </w:r>
            <w:r>
              <w:rPr>
                <w:b/>
                <w:w w:val="85"/>
                <w:sz w:val="11"/>
              </w:rPr>
              <w:t>=</w:t>
            </w:r>
            <w:r>
              <w:rPr>
                <w:b/>
                <w:spacing w:val="-3"/>
                <w:sz w:val="11"/>
              </w:rPr>
              <w:t> </w:t>
            </w:r>
            <w:r>
              <w:rPr>
                <w:b/>
                <w:spacing w:val="-4"/>
                <w:w w:val="85"/>
                <w:sz w:val="11"/>
              </w:rPr>
              <w:t>E/A)</w:t>
            </w:r>
          </w:p>
        </w:tc>
        <w:tc>
          <w:tcPr>
            <w:tcW w:w="654" w:type="dxa"/>
            <w:vMerge/>
            <w:tcBorders>
              <w:top w:val="nil"/>
            </w:tcBorders>
            <w:shd w:val="clear" w:color="auto" w:fill="FFF9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  <w:shd w:val="clear" w:color="auto" w:fill="FFFF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  <w:shd w:val="clear" w:color="auto" w:fill="EFEBC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shd w:val="clear" w:color="auto" w:fill="FFF9DE"/>
          </w:tcPr>
          <w:p>
            <w:pPr>
              <w:pStyle w:val="TableParagraph"/>
              <w:spacing w:before="8"/>
              <w:jc w:val="left"/>
              <w:rPr>
                <w:sz w:val="12"/>
              </w:rPr>
            </w:pPr>
          </w:p>
          <w:p>
            <w:pPr>
              <w:pStyle w:val="TableParagraph"/>
              <w:spacing w:line="264" w:lineRule="auto" w:before="0"/>
              <w:ind w:left="114" w:right="80" w:firstLine="104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Valor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6"/>
                <w:w w:val="95"/>
                <w:sz w:val="11"/>
              </w:rPr>
              <w:t>(E</w:t>
            </w:r>
            <w:r>
              <w:rPr>
                <w:b/>
                <w:spacing w:val="-1"/>
                <w:sz w:val="11"/>
              </w:rPr>
              <w:t> </w:t>
            </w:r>
            <w:r>
              <w:rPr>
                <w:b/>
                <w:spacing w:val="-6"/>
                <w:w w:val="95"/>
                <w:sz w:val="11"/>
              </w:rPr>
              <w:t>=</w:t>
            </w:r>
            <w:r>
              <w:rPr>
                <w:b/>
                <w:spacing w:val="-2"/>
                <w:sz w:val="11"/>
              </w:rPr>
              <w:t> </w:t>
            </w:r>
            <w:r>
              <w:rPr>
                <w:b/>
                <w:spacing w:val="-6"/>
                <w:w w:val="95"/>
                <w:sz w:val="11"/>
              </w:rPr>
              <w:t>D</w:t>
            </w:r>
            <w:r>
              <w:rPr>
                <w:b/>
                <w:spacing w:val="-3"/>
                <w:sz w:val="11"/>
              </w:rPr>
              <w:t> </w:t>
            </w:r>
            <w:r>
              <w:rPr>
                <w:b/>
                <w:spacing w:val="-6"/>
                <w:w w:val="95"/>
                <w:sz w:val="11"/>
              </w:rPr>
              <w:t>-</w:t>
            </w:r>
            <w:r>
              <w:rPr>
                <w:b/>
                <w:spacing w:val="-2"/>
                <w:sz w:val="11"/>
              </w:rPr>
              <w:t> </w:t>
            </w:r>
            <w:r>
              <w:rPr>
                <w:b/>
                <w:spacing w:val="-6"/>
                <w:w w:val="95"/>
                <w:sz w:val="11"/>
              </w:rPr>
              <w:t>A)</w:t>
            </w:r>
          </w:p>
        </w:tc>
        <w:tc>
          <w:tcPr>
            <w:tcW w:w="346" w:type="dxa"/>
            <w:shd w:val="clear" w:color="auto" w:fill="FFF9DE"/>
          </w:tcPr>
          <w:p>
            <w:pPr>
              <w:pStyle w:val="TableParagraph"/>
              <w:spacing w:line="264" w:lineRule="auto" w:before="84"/>
              <w:ind w:left="92" w:right="60" w:firstLine="52"/>
              <w:jc w:val="left"/>
              <w:rPr>
                <w:b/>
                <w:sz w:val="11"/>
              </w:rPr>
            </w:pPr>
            <w:r>
              <w:rPr>
                <w:b/>
                <w:spacing w:val="-10"/>
                <w:w w:val="95"/>
                <w:sz w:val="11"/>
              </w:rPr>
              <w:t>%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w w:val="95"/>
                <w:sz w:val="11"/>
              </w:rPr>
              <w:t>(F</w:t>
            </w:r>
            <w:r>
              <w:rPr>
                <w:b/>
                <w:spacing w:val="-5"/>
                <w:w w:val="95"/>
                <w:sz w:val="11"/>
              </w:rPr>
              <w:t> </w:t>
            </w:r>
            <w:r>
              <w:rPr>
                <w:b/>
                <w:w w:val="95"/>
                <w:sz w:val="11"/>
              </w:rPr>
              <w:t>=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85"/>
                <w:sz w:val="11"/>
              </w:rPr>
              <w:t>E/A)</w:t>
            </w:r>
          </w:p>
        </w:tc>
        <w:tc>
          <w:tcPr>
            <w:tcW w:w="717" w:type="dxa"/>
            <w:vMerge/>
            <w:tcBorders>
              <w:top w:val="nil"/>
            </w:tcBorders>
            <w:shd w:val="clear" w:color="auto" w:fill="C8C8C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shd w:val="clear" w:color="auto" w:fill="C8C8C8"/>
          </w:tcPr>
          <w:p>
            <w:pPr>
              <w:pStyle w:val="TableParagraph"/>
              <w:spacing w:before="8"/>
              <w:jc w:val="left"/>
              <w:rPr>
                <w:sz w:val="12"/>
              </w:rPr>
            </w:pPr>
          </w:p>
          <w:p>
            <w:pPr>
              <w:pStyle w:val="TableParagraph"/>
              <w:spacing w:line="264" w:lineRule="auto" w:before="0"/>
              <w:ind w:left="309" w:right="75" w:hanging="111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Exercício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5"/>
                <w:sz w:val="11"/>
              </w:rPr>
              <w:t>(B)</w:t>
            </w:r>
          </w:p>
        </w:tc>
        <w:tc>
          <w:tcPr>
            <w:tcW w:w="642" w:type="dxa"/>
            <w:shd w:val="clear" w:color="auto" w:fill="C8C8C8"/>
          </w:tcPr>
          <w:p>
            <w:pPr>
              <w:pStyle w:val="TableParagraph"/>
              <w:spacing w:line="264" w:lineRule="auto" w:before="84"/>
              <w:ind w:left="136" w:right="69" w:hanging="1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Exercícios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Anteriores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5"/>
                <w:sz w:val="11"/>
              </w:rPr>
              <w:t>(C)</w:t>
            </w:r>
          </w:p>
        </w:tc>
        <w:tc>
          <w:tcPr>
            <w:tcW w:w="706" w:type="dxa"/>
            <w:shd w:val="clear" w:color="auto" w:fill="C8C8C8"/>
          </w:tcPr>
          <w:p>
            <w:pPr>
              <w:pStyle w:val="TableParagraph"/>
              <w:spacing w:before="8"/>
              <w:jc w:val="left"/>
              <w:rPr>
                <w:sz w:val="12"/>
              </w:rPr>
            </w:pPr>
          </w:p>
          <w:p>
            <w:pPr>
              <w:pStyle w:val="TableParagraph"/>
              <w:spacing w:line="264" w:lineRule="auto" w:before="0"/>
              <w:ind w:left="305" w:right="97" w:hanging="105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Exercício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5"/>
                <w:sz w:val="11"/>
              </w:rPr>
              <w:t>(D)</w:t>
            </w:r>
          </w:p>
        </w:tc>
        <w:tc>
          <w:tcPr>
            <w:tcW w:w="654" w:type="dxa"/>
            <w:shd w:val="clear" w:color="auto" w:fill="C8C8C8"/>
          </w:tcPr>
          <w:p>
            <w:pPr>
              <w:pStyle w:val="TableParagraph"/>
              <w:spacing w:line="264" w:lineRule="auto" w:before="84"/>
              <w:ind w:left="143" w:right="75" w:hanging="1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Exercícios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Anteriores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5"/>
                <w:sz w:val="11"/>
              </w:rPr>
              <w:t>(E)</w:t>
            </w:r>
          </w:p>
        </w:tc>
        <w:tc>
          <w:tcPr>
            <w:tcW w:w="741" w:type="dxa"/>
            <w:vMerge/>
            <w:tcBorders>
              <w:top w:val="nil"/>
            </w:tcBorders>
            <w:shd w:val="clear" w:color="auto" w:fill="C8C8C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vMerge/>
            <w:tcBorders>
              <w:top w:val="nil"/>
            </w:tcBorders>
            <w:shd w:val="clear" w:color="auto" w:fill="C8C8C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8C8C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vMerge/>
            <w:tcBorders>
              <w:top w:val="nil"/>
            </w:tcBorders>
            <w:shd w:val="clear" w:color="auto" w:fill="C8C8C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" w:type="dxa"/>
            <w:shd w:val="clear" w:color="auto" w:fill="C8C8C8"/>
          </w:tcPr>
          <w:p>
            <w:pPr>
              <w:pStyle w:val="TableParagraph"/>
              <w:spacing w:before="8"/>
              <w:jc w:val="left"/>
              <w:rPr>
                <w:sz w:val="12"/>
              </w:rPr>
            </w:pPr>
          </w:p>
          <w:p>
            <w:pPr>
              <w:pStyle w:val="TableParagraph"/>
              <w:spacing w:line="264" w:lineRule="auto" w:before="0"/>
              <w:ind w:left="295" w:right="179" w:hanging="41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Valor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4"/>
                <w:w w:val="95"/>
                <w:sz w:val="11"/>
              </w:rPr>
              <w:t>(K)</w:t>
            </w:r>
          </w:p>
        </w:tc>
        <w:tc>
          <w:tcPr>
            <w:tcW w:w="336" w:type="dxa"/>
            <w:shd w:val="clear" w:color="auto" w:fill="C8C8C8"/>
          </w:tcPr>
          <w:p>
            <w:pPr>
              <w:pStyle w:val="TableParagraph"/>
              <w:spacing w:before="8"/>
              <w:jc w:val="left"/>
              <w:rPr>
                <w:sz w:val="12"/>
              </w:rPr>
            </w:pPr>
          </w:p>
          <w:p>
            <w:pPr>
              <w:pStyle w:val="TableParagraph"/>
              <w:spacing w:line="264" w:lineRule="auto" w:before="0"/>
              <w:ind w:left="46" w:right="-4" w:firstLine="104"/>
              <w:jc w:val="left"/>
              <w:rPr>
                <w:b/>
                <w:sz w:val="11"/>
              </w:rPr>
            </w:pPr>
            <w:r>
              <w:rPr>
                <w:b/>
                <w:spacing w:val="-10"/>
                <w:w w:val="95"/>
                <w:sz w:val="11"/>
              </w:rPr>
              <w:t>%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pacing w:val="-2"/>
                <w:w w:val="85"/>
                <w:sz w:val="11"/>
              </w:rPr>
              <w:t>(L=J/A)</w:t>
            </w:r>
          </w:p>
        </w:tc>
      </w:tr>
      <w:tr>
        <w:trPr>
          <w:trHeight w:val="153" w:hRule="atLeast"/>
        </w:trPr>
        <w:tc>
          <w:tcPr>
            <w:tcW w:w="28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line="129" w:lineRule="exact" w:before="5"/>
              <w:ind w:left="15"/>
              <w:jc w:val="left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AC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5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235.854,82</w:t>
            </w:r>
          </w:p>
        </w:tc>
        <w:tc>
          <w:tcPr>
            <w:tcW w:w="666" w:type="dxa"/>
          </w:tcPr>
          <w:p>
            <w:pPr>
              <w:pStyle w:val="TableParagraph"/>
              <w:spacing w:line="129" w:lineRule="exact" w:before="5"/>
              <w:ind w:left="170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72.696,96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5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175.290,14</w:t>
            </w:r>
          </w:p>
        </w:tc>
        <w:tc>
          <w:tcPr>
            <w:tcW w:w="723" w:type="dxa"/>
            <w:shd w:val="clear" w:color="auto" w:fill="FBE3D5"/>
          </w:tcPr>
          <w:p>
            <w:pPr>
              <w:pStyle w:val="TableParagraph"/>
              <w:spacing w:line="129" w:lineRule="exact" w:before="5"/>
              <w:ind w:right="33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247.987,10</w:t>
            </w:r>
          </w:p>
        </w:tc>
        <w:tc>
          <w:tcPr>
            <w:tcW w:w="636" w:type="dxa"/>
            <w:shd w:val="clear" w:color="auto" w:fill="FDF5EF"/>
          </w:tcPr>
          <w:p>
            <w:pPr>
              <w:pStyle w:val="TableParagraph"/>
              <w:spacing w:line="129" w:lineRule="exact" w:before="5"/>
              <w:ind w:right="3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12.132,28</w:t>
            </w:r>
          </w:p>
        </w:tc>
        <w:tc>
          <w:tcPr>
            <w:tcW w:w="416" w:type="dxa"/>
            <w:shd w:val="clear" w:color="auto" w:fill="FDF5EF"/>
          </w:tcPr>
          <w:p>
            <w:pPr>
              <w:pStyle w:val="TableParagraph"/>
              <w:spacing w:line="129" w:lineRule="exact" w:before="5"/>
              <w:ind w:right="30"/>
              <w:rPr>
                <w:sz w:val="12"/>
              </w:rPr>
            </w:pPr>
            <w:r>
              <w:rPr>
                <w:spacing w:val="-5"/>
                <w:w w:val="90"/>
                <w:sz w:val="12"/>
              </w:rPr>
              <w:t>5,1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5"/>
              <w:ind w:right="30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24.707,91</w:t>
            </w:r>
          </w:p>
        </w:tc>
        <w:tc>
          <w:tcPr>
            <w:tcW w:w="636" w:type="dxa"/>
          </w:tcPr>
          <w:p>
            <w:pPr>
              <w:pStyle w:val="TableParagraph"/>
              <w:spacing w:line="129" w:lineRule="exact" w:before="5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12.863,18</w:t>
            </w:r>
          </w:p>
        </w:tc>
        <w:tc>
          <w:tcPr>
            <w:tcW w:w="665" w:type="dxa"/>
          </w:tcPr>
          <w:p>
            <w:pPr>
              <w:pStyle w:val="TableParagraph"/>
              <w:spacing w:line="129" w:lineRule="exact" w:before="5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15.392,33</w:t>
            </w:r>
          </w:p>
        </w:tc>
        <w:tc>
          <w:tcPr>
            <w:tcW w:w="636" w:type="dxa"/>
            <w:shd w:val="clear" w:color="auto" w:fill="FFF9DE"/>
          </w:tcPr>
          <w:p>
            <w:pPr>
              <w:pStyle w:val="TableParagraph"/>
              <w:spacing w:line="129" w:lineRule="exact" w:before="5"/>
              <w:ind w:right="27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28.255,51</w:t>
            </w:r>
          </w:p>
        </w:tc>
        <w:tc>
          <w:tcPr>
            <w:tcW w:w="607" w:type="dxa"/>
            <w:shd w:val="clear" w:color="auto" w:fill="FFFFEB"/>
          </w:tcPr>
          <w:p>
            <w:pPr>
              <w:pStyle w:val="TableParagraph"/>
              <w:spacing w:line="129" w:lineRule="exact" w:before="5"/>
              <w:ind w:right="26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3.547,60</w:t>
            </w:r>
          </w:p>
        </w:tc>
        <w:tc>
          <w:tcPr>
            <w:tcW w:w="346" w:type="dxa"/>
            <w:shd w:val="clear" w:color="auto" w:fill="FFFFEB"/>
          </w:tcPr>
          <w:p>
            <w:pPr>
              <w:pStyle w:val="TableParagraph"/>
              <w:spacing w:line="129" w:lineRule="exact" w:before="5"/>
              <w:ind w:left="100"/>
              <w:jc w:val="center"/>
              <w:rPr>
                <w:sz w:val="12"/>
              </w:rPr>
            </w:pPr>
            <w:r>
              <w:rPr>
                <w:spacing w:val="-4"/>
                <w:w w:val="90"/>
                <w:sz w:val="12"/>
              </w:rPr>
              <w:t>14,4</w:t>
            </w:r>
          </w:p>
        </w:tc>
        <w:tc>
          <w:tcPr>
            <w:tcW w:w="717" w:type="dxa"/>
          </w:tcPr>
          <w:p>
            <w:pPr>
              <w:pStyle w:val="TableParagraph"/>
              <w:spacing w:line="129" w:lineRule="exact" w:before="5"/>
              <w:ind w:left="182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497.191,94</w:t>
            </w:r>
          </w:p>
        </w:tc>
        <w:tc>
          <w:tcPr>
            <w:tcW w:w="705" w:type="dxa"/>
          </w:tcPr>
          <w:p>
            <w:pPr>
              <w:pStyle w:val="TableParagraph"/>
              <w:spacing w:line="129" w:lineRule="exact" w:before="5"/>
              <w:ind w:left="179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160.444,21</w:t>
            </w:r>
          </w:p>
        </w:tc>
        <w:tc>
          <w:tcPr>
            <w:tcW w:w="642" w:type="dxa"/>
          </w:tcPr>
          <w:p>
            <w:pPr>
              <w:pStyle w:val="TableParagraph"/>
              <w:spacing w:line="129" w:lineRule="exact" w:before="5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38.236,13</w:t>
            </w:r>
          </w:p>
        </w:tc>
        <w:tc>
          <w:tcPr>
            <w:tcW w:w="706" w:type="dxa"/>
          </w:tcPr>
          <w:p>
            <w:pPr>
              <w:pStyle w:val="TableParagraph"/>
              <w:spacing w:line="129" w:lineRule="exact" w:before="5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311.398,69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5"/>
              <w:ind w:left="184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12.984,48</w:t>
            </w:r>
          </w:p>
        </w:tc>
        <w:tc>
          <w:tcPr>
            <w:tcW w:w="741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471.842,90</w:t>
            </w:r>
          </w:p>
        </w:tc>
        <w:tc>
          <w:tcPr>
            <w:tcW w:w="353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0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2,4</w:t>
            </w:r>
          </w:p>
        </w:tc>
        <w:tc>
          <w:tcPr>
            <w:tcW w:w="660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51.220,61</w:t>
            </w:r>
          </w:p>
        </w:tc>
        <w:tc>
          <w:tcPr>
            <w:tcW w:w="405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0"/>
              <w:rPr>
                <w:b/>
                <w:sz w:val="12"/>
              </w:rPr>
            </w:pPr>
            <w:r>
              <w:rPr>
                <w:b/>
                <w:spacing w:val="-4"/>
                <w:w w:val="90"/>
                <w:sz w:val="12"/>
              </w:rPr>
              <w:t>41,1</w:t>
            </w:r>
          </w:p>
        </w:tc>
        <w:tc>
          <w:tcPr>
            <w:tcW w:w="683" w:type="dxa"/>
            <w:shd w:val="clear" w:color="auto" w:fill="BEBEBE"/>
          </w:tcPr>
          <w:p>
            <w:pPr>
              <w:pStyle w:val="TableParagraph"/>
              <w:spacing w:line="129" w:lineRule="exact" w:before="5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523.063,51</w:t>
            </w:r>
          </w:p>
        </w:tc>
        <w:tc>
          <w:tcPr>
            <w:tcW w:w="666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left="192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25.871,57</w:t>
            </w:r>
          </w:p>
        </w:tc>
        <w:tc>
          <w:tcPr>
            <w:tcW w:w="336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left="152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5,2</w:t>
            </w:r>
          </w:p>
        </w:tc>
      </w:tr>
      <w:tr>
        <w:trPr>
          <w:trHeight w:val="153" w:hRule="atLeast"/>
        </w:trPr>
        <w:tc>
          <w:tcPr>
            <w:tcW w:w="28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line="129" w:lineRule="exact" w:before="4"/>
              <w:ind w:left="15"/>
              <w:jc w:val="left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AM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4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580.459,14</w:t>
            </w:r>
          </w:p>
        </w:tc>
        <w:tc>
          <w:tcPr>
            <w:tcW w:w="666" w:type="dxa"/>
          </w:tcPr>
          <w:p>
            <w:pPr>
              <w:pStyle w:val="TableParagraph"/>
              <w:spacing w:line="129" w:lineRule="exact" w:before="4"/>
              <w:ind w:left="118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221.338,90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4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456.191,09</w:t>
            </w:r>
          </w:p>
        </w:tc>
        <w:tc>
          <w:tcPr>
            <w:tcW w:w="723" w:type="dxa"/>
            <w:shd w:val="clear" w:color="auto" w:fill="FBE3D5"/>
          </w:tcPr>
          <w:p>
            <w:pPr>
              <w:pStyle w:val="TableParagraph"/>
              <w:spacing w:line="129" w:lineRule="exact" w:before="4"/>
              <w:ind w:right="33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677.529,99</w:t>
            </w:r>
          </w:p>
        </w:tc>
        <w:tc>
          <w:tcPr>
            <w:tcW w:w="636" w:type="dxa"/>
            <w:shd w:val="clear" w:color="auto" w:fill="FDF5EF"/>
          </w:tcPr>
          <w:p>
            <w:pPr>
              <w:pStyle w:val="TableParagraph"/>
              <w:spacing w:line="129" w:lineRule="exact" w:before="4"/>
              <w:ind w:right="3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97.070,85</w:t>
            </w:r>
          </w:p>
        </w:tc>
        <w:tc>
          <w:tcPr>
            <w:tcW w:w="416" w:type="dxa"/>
            <w:shd w:val="clear" w:color="auto" w:fill="FDF5EF"/>
          </w:tcPr>
          <w:p>
            <w:pPr>
              <w:pStyle w:val="TableParagraph"/>
              <w:spacing w:line="129" w:lineRule="exact" w:before="4"/>
              <w:ind w:right="30"/>
              <w:rPr>
                <w:sz w:val="12"/>
              </w:rPr>
            </w:pPr>
            <w:r>
              <w:rPr>
                <w:spacing w:val="-4"/>
                <w:w w:val="90"/>
                <w:sz w:val="12"/>
              </w:rPr>
              <w:t>16,7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4"/>
              <w:ind w:right="30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67.052,63</w:t>
            </w:r>
          </w:p>
        </w:tc>
        <w:tc>
          <w:tcPr>
            <w:tcW w:w="636" w:type="dxa"/>
          </w:tcPr>
          <w:p>
            <w:pPr>
              <w:pStyle w:val="TableParagraph"/>
              <w:spacing w:line="129" w:lineRule="exact" w:before="4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23.047,89</w:t>
            </w:r>
          </w:p>
        </w:tc>
        <w:tc>
          <w:tcPr>
            <w:tcW w:w="665" w:type="dxa"/>
          </w:tcPr>
          <w:p>
            <w:pPr>
              <w:pStyle w:val="TableParagraph"/>
              <w:spacing w:line="129" w:lineRule="exact" w:before="4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41.449,83</w:t>
            </w:r>
          </w:p>
        </w:tc>
        <w:tc>
          <w:tcPr>
            <w:tcW w:w="636" w:type="dxa"/>
            <w:shd w:val="clear" w:color="auto" w:fill="FFF9DE"/>
          </w:tcPr>
          <w:p>
            <w:pPr>
              <w:pStyle w:val="TableParagraph"/>
              <w:spacing w:line="129" w:lineRule="exact" w:before="4"/>
              <w:ind w:right="27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64.497,72</w:t>
            </w:r>
          </w:p>
        </w:tc>
        <w:tc>
          <w:tcPr>
            <w:tcW w:w="607" w:type="dxa"/>
            <w:shd w:val="clear" w:color="auto" w:fill="FFFFEB"/>
          </w:tcPr>
          <w:p>
            <w:pPr>
              <w:pStyle w:val="TableParagraph"/>
              <w:spacing w:line="129" w:lineRule="exact" w:before="4"/>
              <w:ind w:right="-15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(2.554,91)</w:t>
            </w:r>
          </w:p>
        </w:tc>
        <w:tc>
          <w:tcPr>
            <w:tcW w:w="346" w:type="dxa"/>
            <w:shd w:val="clear" w:color="auto" w:fill="FFFFEB"/>
          </w:tcPr>
          <w:p>
            <w:pPr>
              <w:pStyle w:val="TableParagraph"/>
              <w:spacing w:line="129" w:lineRule="exact" w:before="4"/>
              <w:ind w:left="150" w:right="-15"/>
              <w:jc w:val="center"/>
              <w:rPr>
                <w:sz w:val="12"/>
              </w:rPr>
            </w:pPr>
            <w:r>
              <w:rPr>
                <w:spacing w:val="-2"/>
                <w:w w:val="85"/>
                <w:sz w:val="12"/>
              </w:rPr>
              <w:t>(3,8)</w:t>
            </w:r>
          </w:p>
        </w:tc>
        <w:tc>
          <w:tcPr>
            <w:tcW w:w="717" w:type="dxa"/>
          </w:tcPr>
          <w:p>
            <w:pPr>
              <w:pStyle w:val="TableParagraph"/>
              <w:spacing w:line="129" w:lineRule="exact" w:before="4"/>
              <w:ind w:left="10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1.408.105,29</w:t>
            </w:r>
          </w:p>
        </w:tc>
        <w:tc>
          <w:tcPr>
            <w:tcW w:w="705" w:type="dxa"/>
          </w:tcPr>
          <w:p>
            <w:pPr>
              <w:pStyle w:val="TableParagraph"/>
              <w:spacing w:line="129" w:lineRule="exact" w:before="4"/>
              <w:ind w:left="179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474.700,07</w:t>
            </w:r>
          </w:p>
        </w:tc>
        <w:tc>
          <w:tcPr>
            <w:tcW w:w="642" w:type="dxa"/>
          </w:tcPr>
          <w:p>
            <w:pPr>
              <w:pStyle w:val="TableParagraph"/>
              <w:spacing w:line="129" w:lineRule="exact" w:before="4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60.189,15</w:t>
            </w:r>
          </w:p>
        </w:tc>
        <w:tc>
          <w:tcPr>
            <w:tcW w:w="706" w:type="dxa"/>
          </w:tcPr>
          <w:p>
            <w:pPr>
              <w:pStyle w:val="TableParagraph"/>
              <w:spacing w:line="129" w:lineRule="exact" w:before="4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870.446,42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4"/>
              <w:ind w:left="131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112.294,53</w:t>
            </w:r>
          </w:p>
        </w:tc>
        <w:tc>
          <w:tcPr>
            <w:tcW w:w="741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1.345.146,49</w:t>
            </w:r>
          </w:p>
        </w:tc>
        <w:tc>
          <w:tcPr>
            <w:tcW w:w="353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0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6,3</w:t>
            </w:r>
          </w:p>
        </w:tc>
        <w:tc>
          <w:tcPr>
            <w:tcW w:w="660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172.483,68</w:t>
            </w:r>
          </w:p>
        </w:tc>
        <w:tc>
          <w:tcPr>
            <w:tcW w:w="405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0"/>
              <w:rPr>
                <w:b/>
                <w:sz w:val="12"/>
              </w:rPr>
            </w:pPr>
            <w:r>
              <w:rPr>
                <w:b/>
                <w:spacing w:val="-4"/>
                <w:w w:val="90"/>
                <w:sz w:val="12"/>
              </w:rPr>
              <w:t>20,9</w:t>
            </w:r>
          </w:p>
        </w:tc>
        <w:tc>
          <w:tcPr>
            <w:tcW w:w="683" w:type="dxa"/>
            <w:shd w:val="clear" w:color="auto" w:fill="BEBEBE"/>
          </w:tcPr>
          <w:p>
            <w:pPr>
              <w:pStyle w:val="TableParagraph"/>
              <w:spacing w:line="129" w:lineRule="exact" w:before="4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1.517.630,17</w:t>
            </w:r>
          </w:p>
        </w:tc>
        <w:tc>
          <w:tcPr>
            <w:tcW w:w="666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left="140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109.524,88</w:t>
            </w:r>
          </w:p>
        </w:tc>
        <w:tc>
          <w:tcPr>
            <w:tcW w:w="336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left="152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7,8</w:t>
            </w:r>
          </w:p>
        </w:tc>
      </w:tr>
      <w:tr>
        <w:trPr>
          <w:trHeight w:val="153" w:hRule="atLeast"/>
        </w:trPr>
        <w:tc>
          <w:tcPr>
            <w:tcW w:w="28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line="129" w:lineRule="exact" w:before="4"/>
              <w:ind w:left="15"/>
              <w:jc w:val="left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AP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4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297.156,29</w:t>
            </w:r>
          </w:p>
        </w:tc>
        <w:tc>
          <w:tcPr>
            <w:tcW w:w="666" w:type="dxa"/>
          </w:tcPr>
          <w:p>
            <w:pPr>
              <w:pStyle w:val="TableParagraph"/>
              <w:spacing w:line="129" w:lineRule="exact" w:before="4"/>
              <w:ind w:left="118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104.470,87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4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207.425,95</w:t>
            </w:r>
          </w:p>
        </w:tc>
        <w:tc>
          <w:tcPr>
            <w:tcW w:w="723" w:type="dxa"/>
            <w:shd w:val="clear" w:color="auto" w:fill="FBE3D5"/>
          </w:tcPr>
          <w:p>
            <w:pPr>
              <w:pStyle w:val="TableParagraph"/>
              <w:spacing w:line="129" w:lineRule="exact" w:before="4"/>
              <w:ind w:right="33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311.896,82</w:t>
            </w:r>
          </w:p>
        </w:tc>
        <w:tc>
          <w:tcPr>
            <w:tcW w:w="636" w:type="dxa"/>
            <w:shd w:val="clear" w:color="auto" w:fill="FDF5EF"/>
          </w:tcPr>
          <w:p>
            <w:pPr>
              <w:pStyle w:val="TableParagraph"/>
              <w:spacing w:line="129" w:lineRule="exact" w:before="4"/>
              <w:ind w:right="3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14.740,53</w:t>
            </w:r>
          </w:p>
        </w:tc>
        <w:tc>
          <w:tcPr>
            <w:tcW w:w="416" w:type="dxa"/>
            <w:shd w:val="clear" w:color="auto" w:fill="FDF5EF"/>
          </w:tcPr>
          <w:p>
            <w:pPr>
              <w:pStyle w:val="TableParagraph"/>
              <w:spacing w:line="129" w:lineRule="exact" w:before="4"/>
              <w:ind w:right="30"/>
              <w:rPr>
                <w:sz w:val="12"/>
              </w:rPr>
            </w:pPr>
            <w:r>
              <w:rPr>
                <w:spacing w:val="-5"/>
                <w:w w:val="90"/>
                <w:sz w:val="12"/>
              </w:rPr>
              <w:t>5,0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4"/>
              <w:ind w:right="30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29.653,07</w:t>
            </w:r>
          </w:p>
        </w:tc>
        <w:tc>
          <w:tcPr>
            <w:tcW w:w="636" w:type="dxa"/>
          </w:tcPr>
          <w:p>
            <w:pPr>
              <w:pStyle w:val="TableParagraph"/>
              <w:spacing w:line="129" w:lineRule="exact" w:before="4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17.064,46</w:t>
            </w:r>
          </w:p>
        </w:tc>
        <w:tc>
          <w:tcPr>
            <w:tcW w:w="665" w:type="dxa"/>
          </w:tcPr>
          <w:p>
            <w:pPr>
              <w:pStyle w:val="TableParagraph"/>
              <w:spacing w:line="129" w:lineRule="exact" w:before="4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17.307,95</w:t>
            </w:r>
          </w:p>
        </w:tc>
        <w:tc>
          <w:tcPr>
            <w:tcW w:w="636" w:type="dxa"/>
            <w:shd w:val="clear" w:color="auto" w:fill="FFF9DE"/>
          </w:tcPr>
          <w:p>
            <w:pPr>
              <w:pStyle w:val="TableParagraph"/>
              <w:spacing w:line="129" w:lineRule="exact" w:before="4"/>
              <w:ind w:right="27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34.372,41</w:t>
            </w:r>
          </w:p>
        </w:tc>
        <w:tc>
          <w:tcPr>
            <w:tcW w:w="607" w:type="dxa"/>
            <w:shd w:val="clear" w:color="auto" w:fill="FFFFEB"/>
          </w:tcPr>
          <w:p>
            <w:pPr>
              <w:pStyle w:val="TableParagraph"/>
              <w:spacing w:line="129" w:lineRule="exact" w:before="4"/>
              <w:ind w:right="26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4.719,34</w:t>
            </w:r>
          </w:p>
        </w:tc>
        <w:tc>
          <w:tcPr>
            <w:tcW w:w="346" w:type="dxa"/>
            <w:shd w:val="clear" w:color="auto" w:fill="FFFFEB"/>
          </w:tcPr>
          <w:p>
            <w:pPr>
              <w:pStyle w:val="TableParagraph"/>
              <w:spacing w:line="129" w:lineRule="exact" w:before="4"/>
              <w:ind w:left="100"/>
              <w:jc w:val="center"/>
              <w:rPr>
                <w:sz w:val="12"/>
              </w:rPr>
            </w:pPr>
            <w:r>
              <w:rPr>
                <w:spacing w:val="-4"/>
                <w:w w:val="90"/>
                <w:sz w:val="12"/>
              </w:rPr>
              <w:t>15,9</w:t>
            </w:r>
          </w:p>
        </w:tc>
        <w:tc>
          <w:tcPr>
            <w:tcW w:w="717" w:type="dxa"/>
          </w:tcPr>
          <w:p>
            <w:pPr>
              <w:pStyle w:val="TableParagraph"/>
              <w:spacing w:line="129" w:lineRule="exact" w:before="4"/>
              <w:ind w:left="182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622.714,53</w:t>
            </w:r>
          </w:p>
        </w:tc>
        <w:tc>
          <w:tcPr>
            <w:tcW w:w="705" w:type="dxa"/>
          </w:tcPr>
          <w:p>
            <w:pPr>
              <w:pStyle w:val="TableParagraph"/>
              <w:spacing w:line="129" w:lineRule="exact" w:before="4"/>
              <w:ind w:left="179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207.298,44</w:t>
            </w:r>
          </w:p>
        </w:tc>
        <w:tc>
          <w:tcPr>
            <w:tcW w:w="642" w:type="dxa"/>
          </w:tcPr>
          <w:p>
            <w:pPr>
              <w:pStyle w:val="TableParagraph"/>
              <w:spacing w:line="129" w:lineRule="exact" w:before="4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39.614,69</w:t>
            </w:r>
          </w:p>
        </w:tc>
        <w:tc>
          <w:tcPr>
            <w:tcW w:w="706" w:type="dxa"/>
          </w:tcPr>
          <w:p>
            <w:pPr>
              <w:pStyle w:val="TableParagraph"/>
              <w:spacing w:line="129" w:lineRule="exact" w:before="4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363.467,03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4"/>
              <w:ind w:left="184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60.511,86</w:t>
            </w:r>
          </w:p>
        </w:tc>
        <w:tc>
          <w:tcPr>
            <w:tcW w:w="741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570.765,47</w:t>
            </w:r>
          </w:p>
        </w:tc>
        <w:tc>
          <w:tcPr>
            <w:tcW w:w="353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0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2,0</w:t>
            </w:r>
          </w:p>
        </w:tc>
        <w:tc>
          <w:tcPr>
            <w:tcW w:w="660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100.126,55</w:t>
            </w:r>
          </w:p>
        </w:tc>
        <w:tc>
          <w:tcPr>
            <w:tcW w:w="405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0"/>
              <w:rPr>
                <w:b/>
                <w:sz w:val="12"/>
              </w:rPr>
            </w:pPr>
            <w:r>
              <w:rPr>
                <w:b/>
                <w:spacing w:val="-4"/>
                <w:w w:val="90"/>
                <w:sz w:val="12"/>
              </w:rPr>
              <w:t>58,2</w:t>
            </w:r>
          </w:p>
        </w:tc>
        <w:tc>
          <w:tcPr>
            <w:tcW w:w="683" w:type="dxa"/>
            <w:shd w:val="clear" w:color="auto" w:fill="BEBEBE"/>
          </w:tcPr>
          <w:p>
            <w:pPr>
              <w:pStyle w:val="TableParagraph"/>
              <w:spacing w:line="129" w:lineRule="exact" w:before="4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670.892,02</w:t>
            </w:r>
          </w:p>
        </w:tc>
        <w:tc>
          <w:tcPr>
            <w:tcW w:w="666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left="192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48.177,49</w:t>
            </w:r>
          </w:p>
        </w:tc>
        <w:tc>
          <w:tcPr>
            <w:tcW w:w="336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left="152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7,7</w:t>
            </w:r>
          </w:p>
        </w:tc>
      </w:tr>
      <w:tr>
        <w:trPr>
          <w:trHeight w:val="153" w:hRule="atLeast"/>
        </w:trPr>
        <w:tc>
          <w:tcPr>
            <w:tcW w:w="28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line="129" w:lineRule="exact" w:before="5"/>
              <w:ind w:left="15"/>
              <w:jc w:val="left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PA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5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718.127,70</w:t>
            </w:r>
          </w:p>
        </w:tc>
        <w:tc>
          <w:tcPr>
            <w:tcW w:w="666" w:type="dxa"/>
          </w:tcPr>
          <w:p>
            <w:pPr>
              <w:pStyle w:val="TableParagraph"/>
              <w:spacing w:line="129" w:lineRule="exact" w:before="5"/>
              <w:ind w:left="118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314.910,04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5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613.302,56</w:t>
            </w:r>
          </w:p>
        </w:tc>
        <w:tc>
          <w:tcPr>
            <w:tcW w:w="723" w:type="dxa"/>
            <w:shd w:val="clear" w:color="auto" w:fill="FBE3D5"/>
          </w:tcPr>
          <w:p>
            <w:pPr>
              <w:pStyle w:val="TableParagraph"/>
              <w:spacing w:line="129" w:lineRule="exact" w:before="5"/>
              <w:ind w:right="33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928.212,60</w:t>
            </w:r>
          </w:p>
        </w:tc>
        <w:tc>
          <w:tcPr>
            <w:tcW w:w="636" w:type="dxa"/>
            <w:shd w:val="clear" w:color="auto" w:fill="FDF5EF"/>
          </w:tcPr>
          <w:p>
            <w:pPr>
              <w:pStyle w:val="TableParagraph"/>
              <w:spacing w:line="129" w:lineRule="exact" w:before="5"/>
              <w:ind w:right="3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210.084,90</w:t>
            </w:r>
          </w:p>
        </w:tc>
        <w:tc>
          <w:tcPr>
            <w:tcW w:w="416" w:type="dxa"/>
            <w:shd w:val="clear" w:color="auto" w:fill="FDF5EF"/>
          </w:tcPr>
          <w:p>
            <w:pPr>
              <w:pStyle w:val="TableParagraph"/>
              <w:spacing w:line="129" w:lineRule="exact" w:before="5"/>
              <w:ind w:right="30"/>
              <w:rPr>
                <w:sz w:val="12"/>
              </w:rPr>
            </w:pPr>
            <w:r>
              <w:rPr>
                <w:spacing w:val="-4"/>
                <w:w w:val="90"/>
                <w:sz w:val="12"/>
              </w:rPr>
              <w:t>29,3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5"/>
              <w:ind w:right="30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77.424,31</w:t>
            </w:r>
          </w:p>
        </w:tc>
        <w:tc>
          <w:tcPr>
            <w:tcW w:w="636" w:type="dxa"/>
          </w:tcPr>
          <w:p>
            <w:pPr>
              <w:pStyle w:val="TableParagraph"/>
              <w:spacing w:line="129" w:lineRule="exact" w:before="5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33.058,26</w:t>
            </w:r>
          </w:p>
        </w:tc>
        <w:tc>
          <w:tcPr>
            <w:tcW w:w="665" w:type="dxa"/>
          </w:tcPr>
          <w:p>
            <w:pPr>
              <w:pStyle w:val="TableParagraph"/>
              <w:spacing w:line="129" w:lineRule="exact" w:before="5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44.021,53</w:t>
            </w:r>
          </w:p>
        </w:tc>
        <w:tc>
          <w:tcPr>
            <w:tcW w:w="636" w:type="dxa"/>
            <w:shd w:val="clear" w:color="auto" w:fill="FFF9DE"/>
          </w:tcPr>
          <w:p>
            <w:pPr>
              <w:pStyle w:val="TableParagraph"/>
              <w:spacing w:line="129" w:lineRule="exact" w:before="5"/>
              <w:ind w:right="27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77.079,79</w:t>
            </w:r>
          </w:p>
        </w:tc>
        <w:tc>
          <w:tcPr>
            <w:tcW w:w="607" w:type="dxa"/>
            <w:shd w:val="clear" w:color="auto" w:fill="FFFFEB"/>
          </w:tcPr>
          <w:p>
            <w:pPr>
              <w:pStyle w:val="TableParagraph"/>
              <w:spacing w:line="129" w:lineRule="exact" w:before="5"/>
              <w:ind w:right="-15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(344,52)</w:t>
            </w:r>
          </w:p>
        </w:tc>
        <w:tc>
          <w:tcPr>
            <w:tcW w:w="346" w:type="dxa"/>
            <w:shd w:val="clear" w:color="auto" w:fill="FFFFEB"/>
          </w:tcPr>
          <w:p>
            <w:pPr>
              <w:pStyle w:val="TableParagraph"/>
              <w:spacing w:line="129" w:lineRule="exact" w:before="5"/>
              <w:ind w:left="150" w:right="-15"/>
              <w:jc w:val="center"/>
              <w:rPr>
                <w:sz w:val="12"/>
              </w:rPr>
            </w:pPr>
            <w:r>
              <w:rPr>
                <w:spacing w:val="-2"/>
                <w:w w:val="85"/>
                <w:sz w:val="12"/>
              </w:rPr>
              <w:t>(0,4)</w:t>
            </w:r>
          </w:p>
        </w:tc>
        <w:tc>
          <w:tcPr>
            <w:tcW w:w="717" w:type="dxa"/>
          </w:tcPr>
          <w:p>
            <w:pPr>
              <w:pStyle w:val="TableParagraph"/>
              <w:spacing w:line="129" w:lineRule="exact" w:before="5"/>
              <w:ind w:left="10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1.797.964,61</w:t>
            </w:r>
          </w:p>
        </w:tc>
        <w:tc>
          <w:tcPr>
            <w:tcW w:w="705" w:type="dxa"/>
          </w:tcPr>
          <w:p>
            <w:pPr>
              <w:pStyle w:val="TableParagraph"/>
              <w:spacing w:line="129" w:lineRule="exact" w:before="5"/>
              <w:ind w:left="179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695.154,98</w:t>
            </w:r>
          </w:p>
        </w:tc>
        <w:tc>
          <w:tcPr>
            <w:tcW w:w="642" w:type="dxa"/>
          </w:tcPr>
          <w:p>
            <w:pPr>
              <w:pStyle w:val="TableParagraph"/>
              <w:spacing w:line="129" w:lineRule="exact" w:before="5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90.053,36</w:t>
            </w:r>
          </w:p>
        </w:tc>
        <w:tc>
          <w:tcPr>
            <w:tcW w:w="706" w:type="dxa"/>
          </w:tcPr>
          <w:p>
            <w:pPr>
              <w:pStyle w:val="TableParagraph"/>
              <w:spacing w:line="129" w:lineRule="exact" w:before="5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1.022.277,68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5"/>
              <w:ind w:left="131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257.988,49</w:t>
            </w:r>
          </w:p>
        </w:tc>
        <w:tc>
          <w:tcPr>
            <w:tcW w:w="741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1.717.432,66</w:t>
            </w:r>
          </w:p>
        </w:tc>
        <w:tc>
          <w:tcPr>
            <w:tcW w:w="353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0"/>
              <w:rPr>
                <w:b/>
                <w:sz w:val="12"/>
              </w:rPr>
            </w:pPr>
            <w:r>
              <w:rPr>
                <w:b/>
                <w:spacing w:val="-4"/>
                <w:w w:val="90"/>
                <w:sz w:val="12"/>
              </w:rPr>
              <w:t>16,2</w:t>
            </w:r>
          </w:p>
        </w:tc>
        <w:tc>
          <w:tcPr>
            <w:tcW w:w="660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348.041,85</w:t>
            </w:r>
          </w:p>
        </w:tc>
        <w:tc>
          <w:tcPr>
            <w:tcW w:w="405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19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8,9</w:t>
            </w:r>
          </w:p>
        </w:tc>
        <w:tc>
          <w:tcPr>
            <w:tcW w:w="683" w:type="dxa"/>
            <w:shd w:val="clear" w:color="auto" w:fill="BEBEBE"/>
          </w:tcPr>
          <w:p>
            <w:pPr>
              <w:pStyle w:val="TableParagraph"/>
              <w:spacing w:line="129" w:lineRule="exact" w:before="5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2.065.474,51</w:t>
            </w:r>
          </w:p>
        </w:tc>
        <w:tc>
          <w:tcPr>
            <w:tcW w:w="666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left="140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267.509,90</w:t>
            </w:r>
          </w:p>
        </w:tc>
        <w:tc>
          <w:tcPr>
            <w:tcW w:w="336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left="100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w w:val="90"/>
                <w:sz w:val="12"/>
              </w:rPr>
              <w:t>14,9</w:t>
            </w:r>
          </w:p>
        </w:tc>
      </w:tr>
      <w:tr>
        <w:trPr>
          <w:trHeight w:val="153" w:hRule="atLeast"/>
        </w:trPr>
        <w:tc>
          <w:tcPr>
            <w:tcW w:w="28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line="129" w:lineRule="exact" w:before="4"/>
              <w:ind w:left="15"/>
              <w:jc w:val="left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RO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4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953.030,09</w:t>
            </w:r>
          </w:p>
        </w:tc>
        <w:tc>
          <w:tcPr>
            <w:tcW w:w="666" w:type="dxa"/>
          </w:tcPr>
          <w:p>
            <w:pPr>
              <w:pStyle w:val="TableParagraph"/>
              <w:spacing w:line="129" w:lineRule="exact" w:before="4"/>
              <w:ind w:left="118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246.354,26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4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709.161,26</w:t>
            </w:r>
          </w:p>
        </w:tc>
        <w:tc>
          <w:tcPr>
            <w:tcW w:w="723" w:type="dxa"/>
            <w:shd w:val="clear" w:color="auto" w:fill="FBE3D5"/>
          </w:tcPr>
          <w:p>
            <w:pPr>
              <w:pStyle w:val="TableParagraph"/>
              <w:spacing w:line="129" w:lineRule="exact" w:before="4"/>
              <w:ind w:right="33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955.515,52</w:t>
            </w:r>
          </w:p>
        </w:tc>
        <w:tc>
          <w:tcPr>
            <w:tcW w:w="636" w:type="dxa"/>
            <w:shd w:val="clear" w:color="auto" w:fill="FDF5EF"/>
          </w:tcPr>
          <w:p>
            <w:pPr>
              <w:pStyle w:val="TableParagraph"/>
              <w:spacing w:line="129" w:lineRule="exact" w:before="4"/>
              <w:ind w:right="3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2.485,43</w:t>
            </w:r>
          </w:p>
        </w:tc>
        <w:tc>
          <w:tcPr>
            <w:tcW w:w="416" w:type="dxa"/>
            <w:shd w:val="clear" w:color="auto" w:fill="FDF5EF"/>
          </w:tcPr>
          <w:p>
            <w:pPr>
              <w:pStyle w:val="TableParagraph"/>
              <w:spacing w:line="129" w:lineRule="exact" w:before="4"/>
              <w:ind w:right="30"/>
              <w:rPr>
                <w:sz w:val="12"/>
              </w:rPr>
            </w:pPr>
            <w:r>
              <w:rPr>
                <w:spacing w:val="-5"/>
                <w:w w:val="90"/>
                <w:sz w:val="12"/>
              </w:rPr>
              <w:t>0,3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4"/>
              <w:ind w:right="30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64.629,33</w:t>
            </w:r>
          </w:p>
        </w:tc>
        <w:tc>
          <w:tcPr>
            <w:tcW w:w="636" w:type="dxa"/>
          </w:tcPr>
          <w:p>
            <w:pPr>
              <w:pStyle w:val="TableParagraph"/>
              <w:spacing w:line="129" w:lineRule="exact" w:before="4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18.271,80</w:t>
            </w:r>
          </w:p>
        </w:tc>
        <w:tc>
          <w:tcPr>
            <w:tcW w:w="665" w:type="dxa"/>
          </w:tcPr>
          <w:p>
            <w:pPr>
              <w:pStyle w:val="TableParagraph"/>
              <w:spacing w:line="129" w:lineRule="exact" w:before="4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41.890,18</w:t>
            </w:r>
          </w:p>
        </w:tc>
        <w:tc>
          <w:tcPr>
            <w:tcW w:w="636" w:type="dxa"/>
            <w:shd w:val="clear" w:color="auto" w:fill="FFF9DE"/>
          </w:tcPr>
          <w:p>
            <w:pPr>
              <w:pStyle w:val="TableParagraph"/>
              <w:spacing w:line="129" w:lineRule="exact" w:before="4"/>
              <w:ind w:right="27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60.161,98</w:t>
            </w:r>
          </w:p>
        </w:tc>
        <w:tc>
          <w:tcPr>
            <w:tcW w:w="607" w:type="dxa"/>
            <w:shd w:val="clear" w:color="auto" w:fill="FFFFEB"/>
          </w:tcPr>
          <w:p>
            <w:pPr>
              <w:pStyle w:val="TableParagraph"/>
              <w:spacing w:line="129" w:lineRule="exact" w:before="4"/>
              <w:ind w:right="-15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(4.467,35)</w:t>
            </w:r>
          </w:p>
        </w:tc>
        <w:tc>
          <w:tcPr>
            <w:tcW w:w="346" w:type="dxa"/>
            <w:shd w:val="clear" w:color="auto" w:fill="FFFFEB"/>
          </w:tcPr>
          <w:p>
            <w:pPr>
              <w:pStyle w:val="TableParagraph"/>
              <w:spacing w:line="129" w:lineRule="exact" w:before="4"/>
              <w:ind w:left="150" w:right="-15"/>
              <w:jc w:val="center"/>
              <w:rPr>
                <w:sz w:val="12"/>
              </w:rPr>
            </w:pPr>
            <w:r>
              <w:rPr>
                <w:spacing w:val="-2"/>
                <w:w w:val="85"/>
                <w:sz w:val="12"/>
              </w:rPr>
              <w:t>(6,9)</w:t>
            </w:r>
          </w:p>
        </w:tc>
        <w:tc>
          <w:tcPr>
            <w:tcW w:w="717" w:type="dxa"/>
          </w:tcPr>
          <w:p>
            <w:pPr>
              <w:pStyle w:val="TableParagraph"/>
              <w:spacing w:line="129" w:lineRule="exact" w:before="4"/>
              <w:ind w:left="10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1.500.836,66</w:t>
            </w:r>
          </w:p>
        </w:tc>
        <w:tc>
          <w:tcPr>
            <w:tcW w:w="705" w:type="dxa"/>
          </w:tcPr>
          <w:p>
            <w:pPr>
              <w:pStyle w:val="TableParagraph"/>
              <w:spacing w:line="129" w:lineRule="exact" w:before="4"/>
              <w:ind w:left="179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435.105,20</w:t>
            </w:r>
          </w:p>
        </w:tc>
        <w:tc>
          <w:tcPr>
            <w:tcW w:w="642" w:type="dxa"/>
          </w:tcPr>
          <w:p>
            <w:pPr>
              <w:pStyle w:val="TableParagraph"/>
              <w:spacing w:line="129" w:lineRule="exact" w:before="4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54.348,60</w:t>
            </w:r>
          </w:p>
        </w:tc>
        <w:tc>
          <w:tcPr>
            <w:tcW w:w="706" w:type="dxa"/>
          </w:tcPr>
          <w:p>
            <w:pPr>
              <w:pStyle w:val="TableParagraph"/>
              <w:spacing w:line="129" w:lineRule="exact" w:before="4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972.782,97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4"/>
              <w:ind w:left="184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41.346,18</w:t>
            </w:r>
          </w:p>
        </w:tc>
        <w:tc>
          <w:tcPr>
            <w:tcW w:w="741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1.407.888,17</w:t>
            </w:r>
          </w:p>
        </w:tc>
        <w:tc>
          <w:tcPr>
            <w:tcW w:w="353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(1,9)</w:t>
            </w:r>
          </w:p>
        </w:tc>
        <w:tc>
          <w:tcPr>
            <w:tcW w:w="660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95.694,78</w:t>
            </w:r>
          </w:p>
        </w:tc>
        <w:tc>
          <w:tcPr>
            <w:tcW w:w="405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0"/>
              <w:rPr>
                <w:b/>
                <w:sz w:val="12"/>
              </w:rPr>
            </w:pPr>
            <w:r>
              <w:rPr>
                <w:b/>
                <w:spacing w:val="-4"/>
                <w:w w:val="90"/>
                <w:sz w:val="12"/>
              </w:rPr>
              <w:t>46,4</w:t>
            </w:r>
          </w:p>
        </w:tc>
        <w:tc>
          <w:tcPr>
            <w:tcW w:w="683" w:type="dxa"/>
            <w:shd w:val="clear" w:color="auto" w:fill="BEBEBE"/>
          </w:tcPr>
          <w:p>
            <w:pPr>
              <w:pStyle w:val="TableParagraph"/>
              <w:spacing w:line="129" w:lineRule="exact" w:before="4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1.503.582,95</w:t>
            </w:r>
          </w:p>
        </w:tc>
        <w:tc>
          <w:tcPr>
            <w:tcW w:w="666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left="244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2.746,29</w:t>
            </w:r>
          </w:p>
        </w:tc>
        <w:tc>
          <w:tcPr>
            <w:tcW w:w="336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left="152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0,2</w:t>
            </w:r>
          </w:p>
        </w:tc>
      </w:tr>
      <w:tr>
        <w:trPr>
          <w:trHeight w:val="153" w:hRule="atLeast"/>
        </w:trPr>
        <w:tc>
          <w:tcPr>
            <w:tcW w:w="28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line="129" w:lineRule="exact" w:before="4"/>
              <w:ind w:left="15"/>
              <w:jc w:val="left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RR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4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109.875,10</w:t>
            </w:r>
          </w:p>
        </w:tc>
        <w:tc>
          <w:tcPr>
            <w:tcW w:w="666" w:type="dxa"/>
          </w:tcPr>
          <w:p>
            <w:pPr>
              <w:pStyle w:val="TableParagraph"/>
              <w:spacing w:line="129" w:lineRule="exact" w:before="4"/>
              <w:ind w:left="170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48.997,97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4"/>
              <w:ind w:right="33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70.734,94</w:t>
            </w:r>
          </w:p>
        </w:tc>
        <w:tc>
          <w:tcPr>
            <w:tcW w:w="723" w:type="dxa"/>
            <w:shd w:val="clear" w:color="auto" w:fill="FBE3D5"/>
          </w:tcPr>
          <w:p>
            <w:pPr>
              <w:pStyle w:val="TableParagraph"/>
              <w:spacing w:line="129" w:lineRule="exact" w:before="4"/>
              <w:ind w:right="33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119.732,91</w:t>
            </w:r>
          </w:p>
        </w:tc>
        <w:tc>
          <w:tcPr>
            <w:tcW w:w="636" w:type="dxa"/>
            <w:shd w:val="clear" w:color="auto" w:fill="FDF5EF"/>
          </w:tcPr>
          <w:p>
            <w:pPr>
              <w:pStyle w:val="TableParagraph"/>
              <w:spacing w:line="129" w:lineRule="exact" w:before="4"/>
              <w:ind w:right="3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9.857,81</w:t>
            </w:r>
          </w:p>
        </w:tc>
        <w:tc>
          <w:tcPr>
            <w:tcW w:w="416" w:type="dxa"/>
            <w:shd w:val="clear" w:color="auto" w:fill="FDF5EF"/>
          </w:tcPr>
          <w:p>
            <w:pPr>
              <w:pStyle w:val="TableParagraph"/>
              <w:spacing w:line="129" w:lineRule="exact" w:before="4"/>
              <w:ind w:right="30"/>
              <w:rPr>
                <w:sz w:val="12"/>
              </w:rPr>
            </w:pPr>
            <w:r>
              <w:rPr>
                <w:spacing w:val="-5"/>
                <w:w w:val="90"/>
                <w:sz w:val="12"/>
              </w:rPr>
              <w:t>9,0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4"/>
              <w:ind w:right="30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7.640,86</w:t>
            </w:r>
          </w:p>
        </w:tc>
        <w:tc>
          <w:tcPr>
            <w:tcW w:w="636" w:type="dxa"/>
          </w:tcPr>
          <w:p>
            <w:pPr>
              <w:pStyle w:val="TableParagraph"/>
              <w:spacing w:line="129" w:lineRule="exact" w:before="4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3.090,95</w:t>
            </w:r>
          </w:p>
        </w:tc>
        <w:tc>
          <w:tcPr>
            <w:tcW w:w="665" w:type="dxa"/>
          </w:tcPr>
          <w:p>
            <w:pPr>
              <w:pStyle w:val="TableParagraph"/>
              <w:spacing w:line="129" w:lineRule="exact" w:before="4"/>
              <w:ind w:right="28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4.065,82</w:t>
            </w:r>
          </w:p>
        </w:tc>
        <w:tc>
          <w:tcPr>
            <w:tcW w:w="636" w:type="dxa"/>
            <w:shd w:val="clear" w:color="auto" w:fill="FFF9DE"/>
          </w:tcPr>
          <w:p>
            <w:pPr>
              <w:pStyle w:val="TableParagraph"/>
              <w:spacing w:line="129" w:lineRule="exact" w:before="4"/>
              <w:ind w:right="27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7.156,77</w:t>
            </w:r>
          </w:p>
        </w:tc>
        <w:tc>
          <w:tcPr>
            <w:tcW w:w="607" w:type="dxa"/>
            <w:shd w:val="clear" w:color="auto" w:fill="FFFFEB"/>
          </w:tcPr>
          <w:p>
            <w:pPr>
              <w:pStyle w:val="TableParagraph"/>
              <w:spacing w:line="129" w:lineRule="exact" w:before="4"/>
              <w:ind w:right="-15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(484,09)</w:t>
            </w:r>
          </w:p>
        </w:tc>
        <w:tc>
          <w:tcPr>
            <w:tcW w:w="346" w:type="dxa"/>
            <w:shd w:val="clear" w:color="auto" w:fill="FFFFEB"/>
          </w:tcPr>
          <w:p>
            <w:pPr>
              <w:pStyle w:val="TableParagraph"/>
              <w:spacing w:line="129" w:lineRule="exact" w:before="4"/>
              <w:ind w:left="150" w:right="-15"/>
              <w:jc w:val="center"/>
              <w:rPr>
                <w:sz w:val="12"/>
              </w:rPr>
            </w:pPr>
            <w:r>
              <w:rPr>
                <w:spacing w:val="-2"/>
                <w:w w:val="85"/>
                <w:sz w:val="12"/>
              </w:rPr>
              <w:t>(6,3)</w:t>
            </w:r>
          </w:p>
        </w:tc>
        <w:tc>
          <w:tcPr>
            <w:tcW w:w="717" w:type="dxa"/>
          </w:tcPr>
          <w:p>
            <w:pPr>
              <w:pStyle w:val="TableParagraph"/>
              <w:spacing w:line="129" w:lineRule="exact" w:before="4"/>
              <w:ind w:left="182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198.662,45</w:t>
            </w:r>
          </w:p>
        </w:tc>
        <w:tc>
          <w:tcPr>
            <w:tcW w:w="705" w:type="dxa"/>
          </w:tcPr>
          <w:p>
            <w:pPr>
              <w:pStyle w:val="TableParagraph"/>
              <w:spacing w:line="129" w:lineRule="exact" w:before="4"/>
              <w:ind w:left="231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88.930,20</w:t>
            </w:r>
          </w:p>
        </w:tc>
        <w:tc>
          <w:tcPr>
            <w:tcW w:w="642" w:type="dxa"/>
          </w:tcPr>
          <w:p>
            <w:pPr>
              <w:pStyle w:val="TableParagraph"/>
              <w:spacing w:line="129" w:lineRule="exact" w:before="4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9.500,58</w:t>
            </w:r>
          </w:p>
        </w:tc>
        <w:tc>
          <w:tcPr>
            <w:tcW w:w="706" w:type="dxa"/>
          </w:tcPr>
          <w:p>
            <w:pPr>
              <w:pStyle w:val="TableParagraph"/>
              <w:spacing w:line="129" w:lineRule="exact" w:before="4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105.711,50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4"/>
              <w:ind w:left="184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12.597,43</w:t>
            </w:r>
          </w:p>
        </w:tc>
        <w:tc>
          <w:tcPr>
            <w:tcW w:w="741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194.641,70</w:t>
            </w:r>
          </w:p>
        </w:tc>
        <w:tc>
          <w:tcPr>
            <w:tcW w:w="353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0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6,0</w:t>
            </w:r>
          </w:p>
        </w:tc>
        <w:tc>
          <w:tcPr>
            <w:tcW w:w="660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22.098,01</w:t>
            </w:r>
          </w:p>
        </w:tc>
        <w:tc>
          <w:tcPr>
            <w:tcW w:w="405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0"/>
              <w:rPr>
                <w:b/>
                <w:sz w:val="12"/>
              </w:rPr>
            </w:pPr>
            <w:r>
              <w:rPr>
                <w:b/>
                <w:spacing w:val="-4"/>
                <w:w w:val="90"/>
                <w:sz w:val="12"/>
              </w:rPr>
              <w:t>47,0</w:t>
            </w:r>
          </w:p>
        </w:tc>
        <w:tc>
          <w:tcPr>
            <w:tcW w:w="683" w:type="dxa"/>
            <w:shd w:val="clear" w:color="auto" w:fill="BEBEBE"/>
          </w:tcPr>
          <w:p>
            <w:pPr>
              <w:pStyle w:val="TableParagraph"/>
              <w:spacing w:line="129" w:lineRule="exact" w:before="4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216.739,71</w:t>
            </w:r>
          </w:p>
        </w:tc>
        <w:tc>
          <w:tcPr>
            <w:tcW w:w="666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left="192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18.077,26</w:t>
            </w:r>
          </w:p>
        </w:tc>
        <w:tc>
          <w:tcPr>
            <w:tcW w:w="336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left="152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9,1</w:t>
            </w:r>
          </w:p>
        </w:tc>
      </w:tr>
      <w:tr>
        <w:trPr>
          <w:trHeight w:val="153" w:hRule="atLeast"/>
        </w:trPr>
        <w:tc>
          <w:tcPr>
            <w:tcW w:w="28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line="129" w:lineRule="exact" w:before="5"/>
              <w:ind w:left="15"/>
              <w:jc w:val="left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TO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5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478.376,60</w:t>
            </w:r>
          </w:p>
        </w:tc>
        <w:tc>
          <w:tcPr>
            <w:tcW w:w="666" w:type="dxa"/>
          </w:tcPr>
          <w:p>
            <w:pPr>
              <w:pStyle w:val="TableParagraph"/>
              <w:spacing w:line="129" w:lineRule="exact" w:before="5"/>
              <w:ind w:left="118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141.394,61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5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358.318,54</w:t>
            </w:r>
          </w:p>
        </w:tc>
        <w:tc>
          <w:tcPr>
            <w:tcW w:w="723" w:type="dxa"/>
            <w:shd w:val="clear" w:color="auto" w:fill="FBE3D5"/>
          </w:tcPr>
          <w:p>
            <w:pPr>
              <w:pStyle w:val="TableParagraph"/>
              <w:spacing w:line="129" w:lineRule="exact" w:before="5"/>
              <w:ind w:right="33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499.713,15</w:t>
            </w:r>
          </w:p>
        </w:tc>
        <w:tc>
          <w:tcPr>
            <w:tcW w:w="636" w:type="dxa"/>
            <w:shd w:val="clear" w:color="auto" w:fill="FDF5EF"/>
          </w:tcPr>
          <w:p>
            <w:pPr>
              <w:pStyle w:val="TableParagraph"/>
              <w:spacing w:line="129" w:lineRule="exact" w:before="5"/>
              <w:ind w:right="3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21.336,55</w:t>
            </w:r>
          </w:p>
        </w:tc>
        <w:tc>
          <w:tcPr>
            <w:tcW w:w="416" w:type="dxa"/>
            <w:shd w:val="clear" w:color="auto" w:fill="FDF5EF"/>
          </w:tcPr>
          <w:p>
            <w:pPr>
              <w:pStyle w:val="TableParagraph"/>
              <w:spacing w:line="129" w:lineRule="exact" w:before="5"/>
              <w:ind w:right="30"/>
              <w:rPr>
                <w:sz w:val="12"/>
              </w:rPr>
            </w:pPr>
            <w:r>
              <w:rPr>
                <w:spacing w:val="-5"/>
                <w:w w:val="90"/>
                <w:sz w:val="12"/>
              </w:rPr>
              <w:t>4,5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5"/>
              <w:ind w:right="30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44.505,71</w:t>
            </w:r>
          </w:p>
        </w:tc>
        <w:tc>
          <w:tcPr>
            <w:tcW w:w="636" w:type="dxa"/>
          </w:tcPr>
          <w:p>
            <w:pPr>
              <w:pStyle w:val="TableParagraph"/>
              <w:spacing w:line="129" w:lineRule="exact" w:before="5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11.399,63</w:t>
            </w:r>
          </w:p>
        </w:tc>
        <w:tc>
          <w:tcPr>
            <w:tcW w:w="665" w:type="dxa"/>
          </w:tcPr>
          <w:p>
            <w:pPr>
              <w:pStyle w:val="TableParagraph"/>
              <w:spacing w:line="129" w:lineRule="exact" w:before="5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24.882,26</w:t>
            </w:r>
          </w:p>
        </w:tc>
        <w:tc>
          <w:tcPr>
            <w:tcW w:w="636" w:type="dxa"/>
            <w:shd w:val="clear" w:color="auto" w:fill="FFF9DE"/>
          </w:tcPr>
          <w:p>
            <w:pPr>
              <w:pStyle w:val="TableParagraph"/>
              <w:spacing w:line="129" w:lineRule="exact" w:before="5"/>
              <w:ind w:right="27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36.281,89</w:t>
            </w:r>
          </w:p>
        </w:tc>
        <w:tc>
          <w:tcPr>
            <w:tcW w:w="607" w:type="dxa"/>
            <w:shd w:val="clear" w:color="auto" w:fill="FFFFEB"/>
          </w:tcPr>
          <w:p>
            <w:pPr>
              <w:pStyle w:val="TableParagraph"/>
              <w:spacing w:line="129" w:lineRule="exact" w:before="5"/>
              <w:ind w:right="-15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(8.223,82)</w:t>
            </w:r>
          </w:p>
        </w:tc>
        <w:tc>
          <w:tcPr>
            <w:tcW w:w="346" w:type="dxa"/>
            <w:shd w:val="clear" w:color="auto" w:fill="FFFFEB"/>
          </w:tcPr>
          <w:p>
            <w:pPr>
              <w:pStyle w:val="TableParagraph"/>
              <w:spacing w:line="129" w:lineRule="exact" w:before="5"/>
              <w:ind w:left="98" w:right="-15"/>
              <w:jc w:val="center"/>
              <w:rPr>
                <w:sz w:val="12"/>
              </w:rPr>
            </w:pPr>
            <w:r>
              <w:rPr>
                <w:spacing w:val="-2"/>
                <w:w w:val="85"/>
                <w:sz w:val="12"/>
              </w:rPr>
              <w:t>(18,5)</w:t>
            </w:r>
          </w:p>
        </w:tc>
        <w:tc>
          <w:tcPr>
            <w:tcW w:w="717" w:type="dxa"/>
          </w:tcPr>
          <w:p>
            <w:pPr>
              <w:pStyle w:val="TableParagraph"/>
              <w:spacing w:line="129" w:lineRule="exact" w:before="5"/>
              <w:ind w:left="182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834.618,03</w:t>
            </w:r>
          </w:p>
        </w:tc>
        <w:tc>
          <w:tcPr>
            <w:tcW w:w="705" w:type="dxa"/>
          </w:tcPr>
          <w:p>
            <w:pPr>
              <w:pStyle w:val="TableParagraph"/>
              <w:spacing w:line="129" w:lineRule="exact" w:before="5"/>
              <w:ind w:left="179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268.552,12</w:t>
            </w:r>
          </w:p>
        </w:tc>
        <w:tc>
          <w:tcPr>
            <w:tcW w:w="642" w:type="dxa"/>
          </w:tcPr>
          <w:p>
            <w:pPr>
              <w:pStyle w:val="TableParagraph"/>
              <w:spacing w:line="129" w:lineRule="exact" w:before="5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29.827,16</w:t>
            </w:r>
          </w:p>
        </w:tc>
        <w:tc>
          <w:tcPr>
            <w:tcW w:w="706" w:type="dxa"/>
          </w:tcPr>
          <w:p>
            <w:pPr>
              <w:pStyle w:val="TableParagraph"/>
              <w:spacing w:line="129" w:lineRule="exact" w:before="5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522.527,37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5"/>
              <w:ind w:left="184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58.395,77</w:t>
            </w:r>
          </w:p>
        </w:tc>
        <w:tc>
          <w:tcPr>
            <w:tcW w:w="741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791.079,49</w:t>
            </w:r>
          </w:p>
        </w:tc>
        <w:tc>
          <w:tcPr>
            <w:tcW w:w="353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0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0,7</w:t>
            </w:r>
          </w:p>
        </w:tc>
        <w:tc>
          <w:tcPr>
            <w:tcW w:w="660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88.222,93</w:t>
            </w:r>
          </w:p>
        </w:tc>
        <w:tc>
          <w:tcPr>
            <w:tcW w:w="405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0"/>
              <w:rPr>
                <w:b/>
                <w:sz w:val="12"/>
              </w:rPr>
            </w:pPr>
            <w:r>
              <w:rPr>
                <w:b/>
                <w:spacing w:val="-4"/>
                <w:w w:val="90"/>
                <w:sz w:val="12"/>
              </w:rPr>
              <w:t>80,5</w:t>
            </w:r>
          </w:p>
        </w:tc>
        <w:tc>
          <w:tcPr>
            <w:tcW w:w="683" w:type="dxa"/>
            <w:shd w:val="clear" w:color="auto" w:fill="BEBEBE"/>
          </w:tcPr>
          <w:p>
            <w:pPr>
              <w:pStyle w:val="TableParagraph"/>
              <w:spacing w:line="129" w:lineRule="exact" w:before="5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879.302,42</w:t>
            </w:r>
          </w:p>
        </w:tc>
        <w:tc>
          <w:tcPr>
            <w:tcW w:w="666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left="192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44.684,39</w:t>
            </w:r>
          </w:p>
        </w:tc>
        <w:tc>
          <w:tcPr>
            <w:tcW w:w="336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left="152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5,4</w:t>
            </w:r>
          </w:p>
        </w:tc>
      </w:tr>
      <w:tr>
        <w:trPr>
          <w:trHeight w:val="287" w:hRule="atLeast"/>
        </w:trPr>
        <w:tc>
          <w:tcPr>
            <w:tcW w:w="284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before="7"/>
              <w:ind w:left="9"/>
              <w:jc w:val="left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Soma</w:t>
            </w:r>
          </w:p>
          <w:p>
            <w:pPr>
              <w:pStyle w:val="TableParagraph"/>
              <w:spacing w:line="112" w:lineRule="exact" w:before="13"/>
              <w:ind w:left="9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(N)</w:t>
            </w:r>
          </w:p>
        </w:tc>
        <w:tc>
          <w:tcPr>
            <w:tcW w:w="712" w:type="dxa"/>
            <w:shd w:val="clear" w:color="auto" w:fill="BEBEBE"/>
          </w:tcPr>
          <w:p>
            <w:pPr>
              <w:pStyle w:val="TableParagraph"/>
              <w:spacing w:before="84"/>
              <w:ind w:right="24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3.372.879,74</w:t>
            </w:r>
          </w:p>
        </w:tc>
        <w:tc>
          <w:tcPr>
            <w:tcW w:w="666" w:type="dxa"/>
            <w:shd w:val="clear" w:color="auto" w:fill="BEBEBE"/>
          </w:tcPr>
          <w:p>
            <w:pPr>
              <w:pStyle w:val="TableParagraph"/>
              <w:spacing w:before="84"/>
              <w:ind w:left="110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1.150.163,61</w:t>
            </w:r>
          </w:p>
        </w:tc>
        <w:tc>
          <w:tcPr>
            <w:tcW w:w="712" w:type="dxa"/>
            <w:shd w:val="clear" w:color="auto" w:fill="BEBEBE"/>
          </w:tcPr>
          <w:p>
            <w:pPr>
              <w:pStyle w:val="TableParagraph"/>
              <w:spacing w:before="84"/>
              <w:ind w:right="24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2.590.424,48</w:t>
            </w:r>
          </w:p>
        </w:tc>
        <w:tc>
          <w:tcPr>
            <w:tcW w:w="723" w:type="dxa"/>
            <w:shd w:val="clear" w:color="auto" w:fill="BEBEBE"/>
          </w:tcPr>
          <w:p>
            <w:pPr>
              <w:pStyle w:val="TableParagraph"/>
              <w:spacing w:before="84"/>
              <w:ind w:right="23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3.740.588,09</w:t>
            </w:r>
          </w:p>
        </w:tc>
        <w:tc>
          <w:tcPr>
            <w:tcW w:w="636" w:type="dxa"/>
            <w:shd w:val="clear" w:color="auto" w:fill="BEBEBE"/>
          </w:tcPr>
          <w:p>
            <w:pPr>
              <w:pStyle w:val="TableParagraph"/>
              <w:spacing w:before="84"/>
              <w:ind w:right="22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367.708,35</w:t>
            </w:r>
          </w:p>
        </w:tc>
        <w:tc>
          <w:tcPr>
            <w:tcW w:w="416" w:type="dxa"/>
            <w:shd w:val="clear" w:color="auto" w:fill="BEBEBE"/>
          </w:tcPr>
          <w:p>
            <w:pPr>
              <w:pStyle w:val="TableParagraph"/>
              <w:spacing w:before="84"/>
              <w:ind w:right="21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10,9</w:t>
            </w:r>
          </w:p>
        </w:tc>
        <w:tc>
          <w:tcPr>
            <w:tcW w:w="654" w:type="dxa"/>
            <w:shd w:val="clear" w:color="auto" w:fill="BEBEBE"/>
          </w:tcPr>
          <w:p>
            <w:pPr>
              <w:pStyle w:val="TableParagraph"/>
              <w:spacing w:before="84"/>
              <w:ind w:right="21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315.613,82</w:t>
            </w:r>
          </w:p>
        </w:tc>
        <w:tc>
          <w:tcPr>
            <w:tcW w:w="636" w:type="dxa"/>
            <w:shd w:val="clear" w:color="auto" w:fill="BEBEBE"/>
          </w:tcPr>
          <w:p>
            <w:pPr>
              <w:pStyle w:val="TableParagraph"/>
              <w:spacing w:before="84"/>
              <w:ind w:right="20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118.796,17</w:t>
            </w:r>
          </w:p>
        </w:tc>
        <w:tc>
          <w:tcPr>
            <w:tcW w:w="665" w:type="dxa"/>
            <w:shd w:val="clear" w:color="auto" w:fill="BEBEBE"/>
          </w:tcPr>
          <w:p>
            <w:pPr>
              <w:pStyle w:val="TableParagraph"/>
              <w:spacing w:before="84"/>
              <w:ind w:right="19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189.009,90</w:t>
            </w:r>
          </w:p>
        </w:tc>
        <w:tc>
          <w:tcPr>
            <w:tcW w:w="636" w:type="dxa"/>
            <w:shd w:val="clear" w:color="auto" w:fill="BEBEBE"/>
          </w:tcPr>
          <w:p>
            <w:pPr>
              <w:pStyle w:val="TableParagraph"/>
              <w:spacing w:before="84"/>
              <w:ind w:right="18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307.806,07</w:t>
            </w:r>
          </w:p>
        </w:tc>
        <w:tc>
          <w:tcPr>
            <w:tcW w:w="607" w:type="dxa"/>
            <w:shd w:val="clear" w:color="auto" w:fill="BEBEBE"/>
          </w:tcPr>
          <w:p>
            <w:pPr>
              <w:pStyle w:val="TableParagraph"/>
              <w:spacing w:before="84"/>
              <w:ind w:right="-15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(7.807,75)</w:t>
            </w:r>
          </w:p>
        </w:tc>
        <w:tc>
          <w:tcPr>
            <w:tcW w:w="346" w:type="dxa"/>
            <w:shd w:val="clear" w:color="auto" w:fill="BEBEBE"/>
          </w:tcPr>
          <w:p>
            <w:pPr>
              <w:pStyle w:val="TableParagraph"/>
              <w:spacing w:before="84"/>
              <w:ind w:left="167" w:right="-15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(2,5)</w:t>
            </w:r>
          </w:p>
        </w:tc>
        <w:tc>
          <w:tcPr>
            <w:tcW w:w="717" w:type="dxa"/>
            <w:shd w:val="clear" w:color="auto" w:fill="BEBEBE"/>
          </w:tcPr>
          <w:p>
            <w:pPr>
              <w:pStyle w:val="TableParagraph"/>
              <w:spacing w:before="84"/>
              <w:ind w:left="180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6.860.093,51</w:t>
            </w:r>
          </w:p>
        </w:tc>
        <w:tc>
          <w:tcPr>
            <w:tcW w:w="705" w:type="dxa"/>
            <w:shd w:val="clear" w:color="auto" w:fill="BEBEBE"/>
          </w:tcPr>
          <w:p>
            <w:pPr>
              <w:pStyle w:val="TableParagraph"/>
              <w:spacing w:before="84"/>
              <w:ind w:left="171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2.330.185,22</w:t>
            </w:r>
          </w:p>
        </w:tc>
        <w:tc>
          <w:tcPr>
            <w:tcW w:w="642" w:type="dxa"/>
            <w:shd w:val="clear" w:color="auto" w:fill="BEBEBE"/>
          </w:tcPr>
          <w:p>
            <w:pPr>
              <w:pStyle w:val="TableParagraph"/>
              <w:spacing w:before="84"/>
              <w:ind w:right="13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321.769,67</w:t>
            </w:r>
          </w:p>
        </w:tc>
        <w:tc>
          <w:tcPr>
            <w:tcW w:w="706" w:type="dxa"/>
            <w:shd w:val="clear" w:color="auto" w:fill="BEBEBE"/>
          </w:tcPr>
          <w:p>
            <w:pPr>
              <w:pStyle w:val="TableParagraph"/>
              <w:spacing w:before="84"/>
              <w:ind w:right="12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4.168.611,66</w:t>
            </w:r>
          </w:p>
        </w:tc>
        <w:tc>
          <w:tcPr>
            <w:tcW w:w="654" w:type="dxa"/>
            <w:shd w:val="clear" w:color="auto" w:fill="BEBEBE"/>
          </w:tcPr>
          <w:p>
            <w:pPr>
              <w:pStyle w:val="TableParagraph"/>
              <w:spacing w:before="84"/>
              <w:ind w:left="193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556.118,74</w:t>
            </w:r>
          </w:p>
        </w:tc>
        <w:tc>
          <w:tcPr>
            <w:tcW w:w="741" w:type="dxa"/>
            <w:shd w:val="clear" w:color="auto" w:fill="BEBEBE"/>
          </w:tcPr>
          <w:p>
            <w:pPr>
              <w:pStyle w:val="TableParagraph"/>
              <w:spacing w:before="84"/>
              <w:ind w:right="12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6.498.796,88</w:t>
            </w:r>
          </w:p>
        </w:tc>
        <w:tc>
          <w:tcPr>
            <w:tcW w:w="353" w:type="dxa"/>
            <w:shd w:val="clear" w:color="auto" w:fill="BEBEBE"/>
          </w:tcPr>
          <w:p>
            <w:pPr>
              <w:pStyle w:val="TableParagraph"/>
              <w:spacing w:before="84"/>
              <w:ind w:right="11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5,3</w:t>
            </w:r>
          </w:p>
        </w:tc>
        <w:tc>
          <w:tcPr>
            <w:tcW w:w="660" w:type="dxa"/>
            <w:shd w:val="clear" w:color="auto" w:fill="BEBEBE"/>
          </w:tcPr>
          <w:p>
            <w:pPr>
              <w:pStyle w:val="TableParagraph"/>
              <w:spacing w:before="84"/>
              <w:ind w:right="11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877.888,41</w:t>
            </w:r>
          </w:p>
        </w:tc>
        <w:tc>
          <w:tcPr>
            <w:tcW w:w="405" w:type="dxa"/>
            <w:shd w:val="clear" w:color="auto" w:fill="BEBEBE"/>
          </w:tcPr>
          <w:p>
            <w:pPr>
              <w:pStyle w:val="TableParagraph"/>
              <w:spacing w:before="84"/>
              <w:ind w:right="11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27,0</w:t>
            </w:r>
          </w:p>
        </w:tc>
        <w:tc>
          <w:tcPr>
            <w:tcW w:w="683" w:type="dxa"/>
            <w:shd w:val="clear" w:color="auto" w:fill="BEBEBE"/>
          </w:tcPr>
          <w:p>
            <w:pPr>
              <w:pStyle w:val="TableParagraph"/>
              <w:spacing w:before="84"/>
              <w:ind w:right="-29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7.376.685,29</w:t>
            </w:r>
          </w:p>
        </w:tc>
        <w:tc>
          <w:tcPr>
            <w:tcW w:w="666" w:type="dxa"/>
            <w:shd w:val="clear" w:color="auto" w:fill="BEBEBE"/>
          </w:tcPr>
          <w:p>
            <w:pPr>
              <w:pStyle w:val="TableParagraph"/>
              <w:spacing w:before="84"/>
              <w:ind w:left="20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516.591,78</w:t>
            </w:r>
          </w:p>
        </w:tc>
        <w:tc>
          <w:tcPr>
            <w:tcW w:w="336" w:type="dxa"/>
            <w:shd w:val="clear" w:color="auto" w:fill="BEBEBE"/>
          </w:tcPr>
          <w:p>
            <w:pPr>
              <w:pStyle w:val="TableParagraph"/>
              <w:spacing w:before="84"/>
              <w:ind w:left="178"/>
              <w:jc w:val="center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7,5</w:t>
            </w:r>
          </w:p>
        </w:tc>
      </w:tr>
      <w:tr>
        <w:trPr>
          <w:trHeight w:val="153" w:hRule="atLeast"/>
        </w:trPr>
        <w:tc>
          <w:tcPr>
            <w:tcW w:w="28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line="129" w:lineRule="exact" w:before="5"/>
              <w:ind w:left="15"/>
              <w:jc w:val="left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AL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5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623.231,63</w:t>
            </w:r>
          </w:p>
        </w:tc>
        <w:tc>
          <w:tcPr>
            <w:tcW w:w="666" w:type="dxa"/>
          </w:tcPr>
          <w:p>
            <w:pPr>
              <w:pStyle w:val="TableParagraph"/>
              <w:spacing w:line="129" w:lineRule="exact" w:before="5"/>
              <w:ind w:left="118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270.782,28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5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400.661,06</w:t>
            </w:r>
          </w:p>
        </w:tc>
        <w:tc>
          <w:tcPr>
            <w:tcW w:w="723" w:type="dxa"/>
            <w:shd w:val="clear" w:color="auto" w:fill="FBE3D5"/>
          </w:tcPr>
          <w:p>
            <w:pPr>
              <w:pStyle w:val="TableParagraph"/>
              <w:spacing w:line="129" w:lineRule="exact" w:before="5"/>
              <w:ind w:right="33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671.443,34</w:t>
            </w:r>
          </w:p>
        </w:tc>
        <w:tc>
          <w:tcPr>
            <w:tcW w:w="636" w:type="dxa"/>
            <w:shd w:val="clear" w:color="auto" w:fill="FDF5EF"/>
          </w:tcPr>
          <w:p>
            <w:pPr>
              <w:pStyle w:val="TableParagraph"/>
              <w:spacing w:line="129" w:lineRule="exact" w:before="5"/>
              <w:ind w:right="3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48.211,71</w:t>
            </w:r>
          </w:p>
        </w:tc>
        <w:tc>
          <w:tcPr>
            <w:tcW w:w="416" w:type="dxa"/>
            <w:shd w:val="clear" w:color="auto" w:fill="FDF5EF"/>
          </w:tcPr>
          <w:p>
            <w:pPr>
              <w:pStyle w:val="TableParagraph"/>
              <w:spacing w:line="129" w:lineRule="exact" w:before="5"/>
              <w:ind w:right="30"/>
              <w:rPr>
                <w:sz w:val="12"/>
              </w:rPr>
            </w:pPr>
            <w:r>
              <w:rPr>
                <w:spacing w:val="-5"/>
                <w:w w:val="90"/>
                <w:sz w:val="12"/>
              </w:rPr>
              <w:t>7,7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5"/>
              <w:ind w:right="30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85.690,17</w:t>
            </w:r>
          </w:p>
        </w:tc>
        <w:tc>
          <w:tcPr>
            <w:tcW w:w="636" w:type="dxa"/>
          </w:tcPr>
          <w:p>
            <w:pPr>
              <w:pStyle w:val="TableParagraph"/>
              <w:spacing w:line="129" w:lineRule="exact" w:before="5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23.228,32</w:t>
            </w:r>
          </w:p>
        </w:tc>
        <w:tc>
          <w:tcPr>
            <w:tcW w:w="665" w:type="dxa"/>
          </w:tcPr>
          <w:p>
            <w:pPr>
              <w:pStyle w:val="TableParagraph"/>
              <w:spacing w:line="129" w:lineRule="exact" w:before="5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42.529,00</w:t>
            </w:r>
          </w:p>
        </w:tc>
        <w:tc>
          <w:tcPr>
            <w:tcW w:w="636" w:type="dxa"/>
            <w:shd w:val="clear" w:color="auto" w:fill="FFF9DE"/>
          </w:tcPr>
          <w:p>
            <w:pPr>
              <w:pStyle w:val="TableParagraph"/>
              <w:spacing w:line="129" w:lineRule="exact" w:before="5"/>
              <w:ind w:right="27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65.757,32</w:t>
            </w:r>
          </w:p>
        </w:tc>
        <w:tc>
          <w:tcPr>
            <w:tcW w:w="607" w:type="dxa"/>
            <w:shd w:val="clear" w:color="auto" w:fill="FFFFEB"/>
          </w:tcPr>
          <w:p>
            <w:pPr>
              <w:pStyle w:val="TableParagraph"/>
              <w:spacing w:line="129" w:lineRule="exact" w:before="5"/>
              <w:ind w:right="-15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(19.932,85)</w:t>
            </w:r>
          </w:p>
        </w:tc>
        <w:tc>
          <w:tcPr>
            <w:tcW w:w="346" w:type="dxa"/>
            <w:shd w:val="clear" w:color="auto" w:fill="FFFFEB"/>
          </w:tcPr>
          <w:p>
            <w:pPr>
              <w:pStyle w:val="TableParagraph"/>
              <w:spacing w:line="129" w:lineRule="exact" w:before="5"/>
              <w:ind w:left="98" w:right="-15"/>
              <w:jc w:val="center"/>
              <w:rPr>
                <w:sz w:val="12"/>
              </w:rPr>
            </w:pPr>
            <w:r>
              <w:rPr>
                <w:spacing w:val="-2"/>
                <w:w w:val="85"/>
                <w:sz w:val="12"/>
              </w:rPr>
              <w:t>(23,3)</w:t>
            </w:r>
          </w:p>
        </w:tc>
        <w:tc>
          <w:tcPr>
            <w:tcW w:w="717" w:type="dxa"/>
          </w:tcPr>
          <w:p>
            <w:pPr>
              <w:pStyle w:val="TableParagraph"/>
              <w:spacing w:line="129" w:lineRule="exact" w:before="5"/>
              <w:ind w:left="10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1.405.892,68</w:t>
            </w:r>
          </w:p>
        </w:tc>
        <w:tc>
          <w:tcPr>
            <w:tcW w:w="705" w:type="dxa"/>
          </w:tcPr>
          <w:p>
            <w:pPr>
              <w:pStyle w:val="TableParagraph"/>
              <w:spacing w:line="129" w:lineRule="exact" w:before="5"/>
              <w:ind w:left="179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620.740,76</w:t>
            </w:r>
          </w:p>
        </w:tc>
        <w:tc>
          <w:tcPr>
            <w:tcW w:w="642" w:type="dxa"/>
          </w:tcPr>
          <w:p>
            <w:pPr>
              <w:pStyle w:val="TableParagraph"/>
              <w:spacing w:line="129" w:lineRule="exact" w:before="5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68.679,81</w:t>
            </w:r>
          </w:p>
        </w:tc>
        <w:tc>
          <w:tcPr>
            <w:tcW w:w="706" w:type="dxa"/>
          </w:tcPr>
          <w:p>
            <w:pPr>
              <w:pStyle w:val="TableParagraph"/>
              <w:spacing w:line="129" w:lineRule="exact" w:before="5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696.821,34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5"/>
              <w:ind w:left="184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77.935,40</w:t>
            </w:r>
          </w:p>
        </w:tc>
        <w:tc>
          <w:tcPr>
            <w:tcW w:w="741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1.317.562,10</w:t>
            </w:r>
          </w:p>
        </w:tc>
        <w:tc>
          <w:tcPr>
            <w:tcW w:w="353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0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4,0</w:t>
            </w:r>
          </w:p>
        </w:tc>
        <w:tc>
          <w:tcPr>
            <w:tcW w:w="660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146.615,21</w:t>
            </w:r>
          </w:p>
        </w:tc>
        <w:tc>
          <w:tcPr>
            <w:tcW w:w="405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19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5,4</w:t>
            </w:r>
          </w:p>
        </w:tc>
        <w:tc>
          <w:tcPr>
            <w:tcW w:w="683" w:type="dxa"/>
            <w:shd w:val="clear" w:color="auto" w:fill="BEBEBE"/>
          </w:tcPr>
          <w:p>
            <w:pPr>
              <w:pStyle w:val="TableParagraph"/>
              <w:spacing w:line="129" w:lineRule="exact" w:before="5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1.464.177,31</w:t>
            </w:r>
          </w:p>
        </w:tc>
        <w:tc>
          <w:tcPr>
            <w:tcW w:w="666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left="192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58.284,63</w:t>
            </w:r>
          </w:p>
        </w:tc>
        <w:tc>
          <w:tcPr>
            <w:tcW w:w="336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left="152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4,1</w:t>
            </w:r>
          </w:p>
        </w:tc>
      </w:tr>
      <w:tr>
        <w:trPr>
          <w:trHeight w:val="153" w:hRule="atLeast"/>
        </w:trPr>
        <w:tc>
          <w:tcPr>
            <w:tcW w:w="28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line="129" w:lineRule="exact" w:before="4"/>
              <w:ind w:left="15"/>
              <w:jc w:val="left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BA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4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1.581.889,68</w:t>
            </w:r>
          </w:p>
        </w:tc>
        <w:tc>
          <w:tcPr>
            <w:tcW w:w="666" w:type="dxa"/>
          </w:tcPr>
          <w:p>
            <w:pPr>
              <w:pStyle w:val="TableParagraph"/>
              <w:spacing w:line="129" w:lineRule="exact" w:before="4"/>
              <w:ind w:left="118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729.455,11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4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899.329,75</w:t>
            </w:r>
          </w:p>
        </w:tc>
        <w:tc>
          <w:tcPr>
            <w:tcW w:w="723" w:type="dxa"/>
            <w:shd w:val="clear" w:color="auto" w:fill="FBE3D5"/>
          </w:tcPr>
          <w:p>
            <w:pPr>
              <w:pStyle w:val="TableParagraph"/>
              <w:spacing w:line="129" w:lineRule="exact" w:before="4"/>
              <w:ind w:right="33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1.628.784,86</w:t>
            </w:r>
          </w:p>
        </w:tc>
        <w:tc>
          <w:tcPr>
            <w:tcW w:w="636" w:type="dxa"/>
            <w:shd w:val="clear" w:color="auto" w:fill="FDF5EF"/>
          </w:tcPr>
          <w:p>
            <w:pPr>
              <w:pStyle w:val="TableParagraph"/>
              <w:spacing w:line="129" w:lineRule="exact" w:before="4"/>
              <w:ind w:right="3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46.895,18</w:t>
            </w:r>
          </w:p>
        </w:tc>
        <w:tc>
          <w:tcPr>
            <w:tcW w:w="416" w:type="dxa"/>
            <w:shd w:val="clear" w:color="auto" w:fill="FDF5EF"/>
          </w:tcPr>
          <w:p>
            <w:pPr>
              <w:pStyle w:val="TableParagraph"/>
              <w:spacing w:line="129" w:lineRule="exact" w:before="4"/>
              <w:ind w:right="30"/>
              <w:rPr>
                <w:sz w:val="12"/>
              </w:rPr>
            </w:pPr>
            <w:r>
              <w:rPr>
                <w:spacing w:val="-5"/>
                <w:w w:val="90"/>
                <w:sz w:val="12"/>
              </w:rPr>
              <w:t>3,0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4"/>
              <w:ind w:right="31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190.281,52</w:t>
            </w:r>
          </w:p>
        </w:tc>
        <w:tc>
          <w:tcPr>
            <w:tcW w:w="636" w:type="dxa"/>
          </w:tcPr>
          <w:p>
            <w:pPr>
              <w:pStyle w:val="TableParagraph"/>
              <w:spacing w:line="129" w:lineRule="exact" w:before="4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68.533,78</w:t>
            </w:r>
          </w:p>
        </w:tc>
        <w:tc>
          <w:tcPr>
            <w:tcW w:w="665" w:type="dxa"/>
          </w:tcPr>
          <w:p>
            <w:pPr>
              <w:pStyle w:val="TableParagraph"/>
              <w:spacing w:line="129" w:lineRule="exact" w:before="4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91.587,22</w:t>
            </w:r>
          </w:p>
        </w:tc>
        <w:tc>
          <w:tcPr>
            <w:tcW w:w="636" w:type="dxa"/>
            <w:shd w:val="clear" w:color="auto" w:fill="FFF9DE"/>
          </w:tcPr>
          <w:p>
            <w:pPr>
              <w:pStyle w:val="TableParagraph"/>
              <w:spacing w:line="129" w:lineRule="exact" w:before="4"/>
              <w:ind w:right="28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160.121,00</w:t>
            </w:r>
          </w:p>
        </w:tc>
        <w:tc>
          <w:tcPr>
            <w:tcW w:w="607" w:type="dxa"/>
            <w:shd w:val="clear" w:color="auto" w:fill="FFFFEB"/>
          </w:tcPr>
          <w:p>
            <w:pPr>
              <w:pStyle w:val="TableParagraph"/>
              <w:spacing w:line="129" w:lineRule="exact" w:before="4"/>
              <w:ind w:right="-15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(30.160,52)</w:t>
            </w:r>
          </w:p>
        </w:tc>
        <w:tc>
          <w:tcPr>
            <w:tcW w:w="346" w:type="dxa"/>
            <w:shd w:val="clear" w:color="auto" w:fill="FFFFEB"/>
          </w:tcPr>
          <w:p>
            <w:pPr>
              <w:pStyle w:val="TableParagraph"/>
              <w:spacing w:line="129" w:lineRule="exact" w:before="4"/>
              <w:ind w:left="98" w:right="-15"/>
              <w:jc w:val="center"/>
              <w:rPr>
                <w:sz w:val="12"/>
              </w:rPr>
            </w:pPr>
            <w:r>
              <w:rPr>
                <w:spacing w:val="-2"/>
                <w:w w:val="85"/>
                <w:sz w:val="12"/>
              </w:rPr>
              <w:t>(15,9)</w:t>
            </w:r>
          </w:p>
        </w:tc>
        <w:tc>
          <w:tcPr>
            <w:tcW w:w="717" w:type="dxa"/>
          </w:tcPr>
          <w:p>
            <w:pPr>
              <w:pStyle w:val="TableParagraph"/>
              <w:spacing w:line="129" w:lineRule="exact" w:before="4"/>
              <w:ind w:left="10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3.973.773,37</w:t>
            </w:r>
          </w:p>
        </w:tc>
        <w:tc>
          <w:tcPr>
            <w:tcW w:w="705" w:type="dxa"/>
          </w:tcPr>
          <w:p>
            <w:pPr>
              <w:pStyle w:val="TableParagraph"/>
              <w:spacing w:line="129" w:lineRule="exact" w:before="4"/>
              <w:ind w:left="103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1.759.133,35</w:t>
            </w:r>
          </w:p>
        </w:tc>
        <w:tc>
          <w:tcPr>
            <w:tcW w:w="642" w:type="dxa"/>
          </w:tcPr>
          <w:p>
            <w:pPr>
              <w:pStyle w:val="TableParagraph"/>
              <w:spacing w:line="129" w:lineRule="exact" w:before="4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180.598,74</w:t>
            </w:r>
          </w:p>
        </w:tc>
        <w:tc>
          <w:tcPr>
            <w:tcW w:w="706" w:type="dxa"/>
          </w:tcPr>
          <w:p>
            <w:pPr>
              <w:pStyle w:val="TableParagraph"/>
              <w:spacing w:line="129" w:lineRule="exact" w:before="4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1.923.331,77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4"/>
              <w:ind w:left="131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288.701,28</w:t>
            </w:r>
          </w:p>
        </w:tc>
        <w:tc>
          <w:tcPr>
            <w:tcW w:w="741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3.682.465,12</w:t>
            </w:r>
          </w:p>
        </w:tc>
        <w:tc>
          <w:tcPr>
            <w:tcW w:w="353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0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2,3</w:t>
            </w:r>
          </w:p>
        </w:tc>
        <w:tc>
          <w:tcPr>
            <w:tcW w:w="660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469.300,02</w:t>
            </w:r>
          </w:p>
        </w:tc>
        <w:tc>
          <w:tcPr>
            <w:tcW w:w="405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0"/>
              <w:rPr>
                <w:b/>
                <w:sz w:val="12"/>
              </w:rPr>
            </w:pPr>
            <w:r>
              <w:rPr>
                <w:b/>
                <w:spacing w:val="-4"/>
                <w:w w:val="90"/>
                <w:sz w:val="12"/>
              </w:rPr>
              <w:t>24,9</w:t>
            </w:r>
          </w:p>
        </w:tc>
        <w:tc>
          <w:tcPr>
            <w:tcW w:w="683" w:type="dxa"/>
            <w:shd w:val="clear" w:color="auto" w:fill="BEBEBE"/>
          </w:tcPr>
          <w:p>
            <w:pPr>
              <w:pStyle w:val="TableParagraph"/>
              <w:spacing w:line="129" w:lineRule="exact" w:before="4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4.151.765,14</w:t>
            </w:r>
          </w:p>
        </w:tc>
        <w:tc>
          <w:tcPr>
            <w:tcW w:w="666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left="140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177.991,77</w:t>
            </w:r>
          </w:p>
        </w:tc>
        <w:tc>
          <w:tcPr>
            <w:tcW w:w="336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left="152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4,5</w:t>
            </w:r>
          </w:p>
        </w:tc>
      </w:tr>
      <w:tr>
        <w:trPr>
          <w:trHeight w:val="153" w:hRule="atLeast"/>
        </w:trPr>
        <w:tc>
          <w:tcPr>
            <w:tcW w:w="28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line="129" w:lineRule="exact" w:before="5"/>
              <w:ind w:left="15"/>
              <w:jc w:val="left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CE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5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1.034.072,71</w:t>
            </w:r>
          </w:p>
        </w:tc>
        <w:tc>
          <w:tcPr>
            <w:tcW w:w="666" w:type="dxa"/>
          </w:tcPr>
          <w:p>
            <w:pPr>
              <w:pStyle w:val="TableParagraph"/>
              <w:spacing w:line="129" w:lineRule="exact" w:before="5"/>
              <w:ind w:left="118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422.234,45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5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642.492,79</w:t>
            </w:r>
          </w:p>
        </w:tc>
        <w:tc>
          <w:tcPr>
            <w:tcW w:w="723" w:type="dxa"/>
            <w:shd w:val="clear" w:color="auto" w:fill="FBE3D5"/>
          </w:tcPr>
          <w:p>
            <w:pPr>
              <w:pStyle w:val="TableParagraph"/>
              <w:spacing w:line="129" w:lineRule="exact" w:before="5"/>
              <w:ind w:right="33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1.064.727,24</w:t>
            </w:r>
          </w:p>
        </w:tc>
        <w:tc>
          <w:tcPr>
            <w:tcW w:w="636" w:type="dxa"/>
            <w:shd w:val="clear" w:color="auto" w:fill="FDF5EF"/>
          </w:tcPr>
          <w:p>
            <w:pPr>
              <w:pStyle w:val="TableParagraph"/>
              <w:spacing w:line="129" w:lineRule="exact" w:before="5"/>
              <w:ind w:right="3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30.654,53</w:t>
            </w:r>
          </w:p>
        </w:tc>
        <w:tc>
          <w:tcPr>
            <w:tcW w:w="416" w:type="dxa"/>
            <w:shd w:val="clear" w:color="auto" w:fill="FDF5EF"/>
          </w:tcPr>
          <w:p>
            <w:pPr>
              <w:pStyle w:val="TableParagraph"/>
              <w:spacing w:line="129" w:lineRule="exact" w:before="5"/>
              <w:ind w:right="30"/>
              <w:rPr>
                <w:sz w:val="12"/>
              </w:rPr>
            </w:pPr>
            <w:r>
              <w:rPr>
                <w:spacing w:val="-5"/>
                <w:w w:val="90"/>
                <w:sz w:val="12"/>
              </w:rPr>
              <w:t>3,0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5"/>
              <w:ind w:right="31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107.937,70</w:t>
            </w:r>
          </w:p>
        </w:tc>
        <w:tc>
          <w:tcPr>
            <w:tcW w:w="636" w:type="dxa"/>
          </w:tcPr>
          <w:p>
            <w:pPr>
              <w:pStyle w:val="TableParagraph"/>
              <w:spacing w:line="129" w:lineRule="exact" w:before="5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55.505,82</w:t>
            </w:r>
          </w:p>
        </w:tc>
        <w:tc>
          <w:tcPr>
            <w:tcW w:w="665" w:type="dxa"/>
          </w:tcPr>
          <w:p>
            <w:pPr>
              <w:pStyle w:val="TableParagraph"/>
              <w:spacing w:line="129" w:lineRule="exact" w:before="5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55.188,61</w:t>
            </w:r>
          </w:p>
        </w:tc>
        <w:tc>
          <w:tcPr>
            <w:tcW w:w="636" w:type="dxa"/>
            <w:shd w:val="clear" w:color="auto" w:fill="FFF9DE"/>
          </w:tcPr>
          <w:p>
            <w:pPr>
              <w:pStyle w:val="TableParagraph"/>
              <w:spacing w:line="129" w:lineRule="exact" w:before="5"/>
              <w:ind w:right="28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110.694,43</w:t>
            </w:r>
          </w:p>
        </w:tc>
        <w:tc>
          <w:tcPr>
            <w:tcW w:w="607" w:type="dxa"/>
            <w:shd w:val="clear" w:color="auto" w:fill="FFFFEB"/>
          </w:tcPr>
          <w:p>
            <w:pPr>
              <w:pStyle w:val="TableParagraph"/>
              <w:spacing w:line="129" w:lineRule="exact" w:before="5"/>
              <w:ind w:right="26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2.756,73</w:t>
            </w:r>
          </w:p>
        </w:tc>
        <w:tc>
          <w:tcPr>
            <w:tcW w:w="346" w:type="dxa"/>
            <w:shd w:val="clear" w:color="auto" w:fill="FFFFEB"/>
          </w:tcPr>
          <w:p>
            <w:pPr>
              <w:pStyle w:val="TableParagraph"/>
              <w:spacing w:line="129" w:lineRule="exact" w:before="5"/>
              <w:ind w:left="152"/>
              <w:jc w:val="center"/>
              <w:rPr>
                <w:sz w:val="12"/>
              </w:rPr>
            </w:pPr>
            <w:r>
              <w:rPr>
                <w:spacing w:val="-5"/>
                <w:w w:val="90"/>
                <w:sz w:val="12"/>
              </w:rPr>
              <w:t>2,6</w:t>
            </w:r>
          </w:p>
        </w:tc>
        <w:tc>
          <w:tcPr>
            <w:tcW w:w="717" w:type="dxa"/>
          </w:tcPr>
          <w:p>
            <w:pPr>
              <w:pStyle w:val="TableParagraph"/>
              <w:spacing w:line="129" w:lineRule="exact" w:before="5"/>
              <w:ind w:left="10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2.508.902,00</w:t>
            </w:r>
          </w:p>
        </w:tc>
        <w:tc>
          <w:tcPr>
            <w:tcW w:w="705" w:type="dxa"/>
          </w:tcPr>
          <w:p>
            <w:pPr>
              <w:pStyle w:val="TableParagraph"/>
              <w:spacing w:line="129" w:lineRule="exact" w:before="5"/>
              <w:ind w:left="103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1.127.951,19</w:t>
            </w:r>
          </w:p>
        </w:tc>
        <w:tc>
          <w:tcPr>
            <w:tcW w:w="642" w:type="dxa"/>
          </w:tcPr>
          <w:p>
            <w:pPr>
              <w:pStyle w:val="TableParagraph"/>
              <w:spacing w:line="129" w:lineRule="exact" w:before="5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141.503,67</w:t>
            </w:r>
          </w:p>
        </w:tc>
        <w:tc>
          <w:tcPr>
            <w:tcW w:w="706" w:type="dxa"/>
          </w:tcPr>
          <w:p>
            <w:pPr>
              <w:pStyle w:val="TableParagraph"/>
              <w:spacing w:line="129" w:lineRule="exact" w:before="5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1.281.602,13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5"/>
              <w:ind w:left="131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126.624,99</w:t>
            </w:r>
          </w:p>
        </w:tc>
        <w:tc>
          <w:tcPr>
            <w:tcW w:w="741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2.409.553,32</w:t>
            </w:r>
          </w:p>
        </w:tc>
        <w:tc>
          <w:tcPr>
            <w:tcW w:w="353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0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4,3</w:t>
            </w:r>
          </w:p>
        </w:tc>
        <w:tc>
          <w:tcPr>
            <w:tcW w:w="660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268.128,66</w:t>
            </w:r>
          </w:p>
        </w:tc>
        <w:tc>
          <w:tcPr>
            <w:tcW w:w="405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0"/>
              <w:rPr>
                <w:b/>
                <w:sz w:val="12"/>
              </w:rPr>
            </w:pPr>
            <w:r>
              <w:rPr>
                <w:b/>
                <w:spacing w:val="-4"/>
                <w:w w:val="90"/>
                <w:sz w:val="12"/>
              </w:rPr>
              <w:t>35,6</w:t>
            </w:r>
          </w:p>
        </w:tc>
        <w:tc>
          <w:tcPr>
            <w:tcW w:w="683" w:type="dxa"/>
            <w:shd w:val="clear" w:color="auto" w:fill="BEBEBE"/>
          </w:tcPr>
          <w:p>
            <w:pPr>
              <w:pStyle w:val="TableParagraph"/>
              <w:spacing w:line="129" w:lineRule="exact" w:before="5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2.677.681,98</w:t>
            </w:r>
          </w:p>
        </w:tc>
        <w:tc>
          <w:tcPr>
            <w:tcW w:w="666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left="140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168.779,98</w:t>
            </w:r>
          </w:p>
        </w:tc>
        <w:tc>
          <w:tcPr>
            <w:tcW w:w="336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left="152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6,7</w:t>
            </w:r>
          </w:p>
        </w:tc>
      </w:tr>
      <w:tr>
        <w:trPr>
          <w:trHeight w:val="153" w:hRule="atLeast"/>
        </w:trPr>
        <w:tc>
          <w:tcPr>
            <w:tcW w:w="28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line="129" w:lineRule="exact" w:before="5"/>
              <w:ind w:left="15"/>
              <w:jc w:val="left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MA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5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479.848,53</w:t>
            </w:r>
          </w:p>
        </w:tc>
        <w:tc>
          <w:tcPr>
            <w:tcW w:w="666" w:type="dxa"/>
          </w:tcPr>
          <w:p>
            <w:pPr>
              <w:pStyle w:val="TableParagraph"/>
              <w:spacing w:line="129" w:lineRule="exact" w:before="5"/>
              <w:ind w:left="118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219.217,68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5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270.582,94</w:t>
            </w:r>
          </w:p>
        </w:tc>
        <w:tc>
          <w:tcPr>
            <w:tcW w:w="723" w:type="dxa"/>
            <w:shd w:val="clear" w:color="auto" w:fill="FBE3D5"/>
          </w:tcPr>
          <w:p>
            <w:pPr>
              <w:pStyle w:val="TableParagraph"/>
              <w:spacing w:line="129" w:lineRule="exact" w:before="5"/>
              <w:ind w:right="33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489.800,62</w:t>
            </w:r>
          </w:p>
        </w:tc>
        <w:tc>
          <w:tcPr>
            <w:tcW w:w="636" w:type="dxa"/>
            <w:shd w:val="clear" w:color="auto" w:fill="FDF5EF"/>
          </w:tcPr>
          <w:p>
            <w:pPr>
              <w:pStyle w:val="TableParagraph"/>
              <w:spacing w:line="129" w:lineRule="exact" w:before="5"/>
              <w:ind w:right="3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9.952,09</w:t>
            </w:r>
          </w:p>
        </w:tc>
        <w:tc>
          <w:tcPr>
            <w:tcW w:w="416" w:type="dxa"/>
            <w:shd w:val="clear" w:color="auto" w:fill="FDF5EF"/>
          </w:tcPr>
          <w:p>
            <w:pPr>
              <w:pStyle w:val="TableParagraph"/>
              <w:spacing w:line="129" w:lineRule="exact" w:before="5"/>
              <w:ind w:right="30"/>
              <w:rPr>
                <w:sz w:val="12"/>
              </w:rPr>
            </w:pPr>
            <w:r>
              <w:rPr>
                <w:spacing w:val="-5"/>
                <w:w w:val="90"/>
                <w:sz w:val="12"/>
              </w:rPr>
              <w:t>2,1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5"/>
              <w:ind w:right="30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52.850,30</w:t>
            </w:r>
          </w:p>
        </w:tc>
        <w:tc>
          <w:tcPr>
            <w:tcW w:w="636" w:type="dxa"/>
          </w:tcPr>
          <w:p>
            <w:pPr>
              <w:pStyle w:val="TableParagraph"/>
              <w:spacing w:line="129" w:lineRule="exact" w:before="5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15.625,70</w:t>
            </w:r>
          </w:p>
        </w:tc>
        <w:tc>
          <w:tcPr>
            <w:tcW w:w="665" w:type="dxa"/>
          </w:tcPr>
          <w:p>
            <w:pPr>
              <w:pStyle w:val="TableParagraph"/>
              <w:spacing w:line="129" w:lineRule="exact" w:before="5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29.022,56</w:t>
            </w:r>
          </w:p>
        </w:tc>
        <w:tc>
          <w:tcPr>
            <w:tcW w:w="636" w:type="dxa"/>
            <w:shd w:val="clear" w:color="auto" w:fill="FFF9DE"/>
          </w:tcPr>
          <w:p>
            <w:pPr>
              <w:pStyle w:val="TableParagraph"/>
              <w:spacing w:line="129" w:lineRule="exact" w:before="5"/>
              <w:ind w:right="27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44.648,26</w:t>
            </w:r>
          </w:p>
        </w:tc>
        <w:tc>
          <w:tcPr>
            <w:tcW w:w="607" w:type="dxa"/>
            <w:shd w:val="clear" w:color="auto" w:fill="FFFFEB"/>
          </w:tcPr>
          <w:p>
            <w:pPr>
              <w:pStyle w:val="TableParagraph"/>
              <w:spacing w:line="129" w:lineRule="exact" w:before="5"/>
              <w:ind w:right="-15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(8.202,04)</w:t>
            </w:r>
          </w:p>
        </w:tc>
        <w:tc>
          <w:tcPr>
            <w:tcW w:w="346" w:type="dxa"/>
            <w:shd w:val="clear" w:color="auto" w:fill="FFFFEB"/>
          </w:tcPr>
          <w:p>
            <w:pPr>
              <w:pStyle w:val="TableParagraph"/>
              <w:spacing w:line="129" w:lineRule="exact" w:before="5"/>
              <w:ind w:left="98" w:right="-15"/>
              <w:jc w:val="center"/>
              <w:rPr>
                <w:sz w:val="12"/>
              </w:rPr>
            </w:pPr>
            <w:r>
              <w:rPr>
                <w:spacing w:val="-2"/>
                <w:w w:val="85"/>
                <w:sz w:val="12"/>
              </w:rPr>
              <w:t>(15,5)</w:t>
            </w:r>
          </w:p>
        </w:tc>
        <w:tc>
          <w:tcPr>
            <w:tcW w:w="717" w:type="dxa"/>
          </w:tcPr>
          <w:p>
            <w:pPr>
              <w:pStyle w:val="TableParagraph"/>
              <w:spacing w:line="129" w:lineRule="exact" w:before="5"/>
              <w:ind w:left="10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1.227.301,44</w:t>
            </w:r>
          </w:p>
        </w:tc>
        <w:tc>
          <w:tcPr>
            <w:tcW w:w="705" w:type="dxa"/>
          </w:tcPr>
          <w:p>
            <w:pPr>
              <w:pStyle w:val="TableParagraph"/>
              <w:spacing w:line="129" w:lineRule="exact" w:before="5"/>
              <w:ind w:left="179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477.894,76</w:t>
            </w:r>
          </w:p>
        </w:tc>
        <w:tc>
          <w:tcPr>
            <w:tcW w:w="642" w:type="dxa"/>
          </w:tcPr>
          <w:p>
            <w:pPr>
              <w:pStyle w:val="TableParagraph"/>
              <w:spacing w:line="129" w:lineRule="exact" w:before="5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48.745,17</w:t>
            </w:r>
          </w:p>
        </w:tc>
        <w:tc>
          <w:tcPr>
            <w:tcW w:w="706" w:type="dxa"/>
          </w:tcPr>
          <w:p>
            <w:pPr>
              <w:pStyle w:val="TableParagraph"/>
              <w:spacing w:line="129" w:lineRule="exact" w:before="5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609.473,68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5"/>
              <w:ind w:left="131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168.006,54</w:t>
            </w:r>
          </w:p>
        </w:tc>
        <w:tc>
          <w:tcPr>
            <w:tcW w:w="741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1.087.368,44</w:t>
            </w:r>
          </w:p>
        </w:tc>
        <w:tc>
          <w:tcPr>
            <w:tcW w:w="353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0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0,2</w:t>
            </w:r>
          </w:p>
        </w:tc>
        <w:tc>
          <w:tcPr>
            <w:tcW w:w="660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216.751,71</w:t>
            </w:r>
          </w:p>
        </w:tc>
        <w:tc>
          <w:tcPr>
            <w:tcW w:w="405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0"/>
              <w:rPr>
                <w:b/>
                <w:sz w:val="12"/>
              </w:rPr>
            </w:pPr>
            <w:r>
              <w:rPr>
                <w:b/>
                <w:spacing w:val="-4"/>
                <w:w w:val="90"/>
                <w:sz w:val="12"/>
              </w:rPr>
              <w:t>52,7</w:t>
            </w:r>
          </w:p>
        </w:tc>
        <w:tc>
          <w:tcPr>
            <w:tcW w:w="683" w:type="dxa"/>
            <w:shd w:val="clear" w:color="auto" w:fill="BEBEBE"/>
          </w:tcPr>
          <w:p>
            <w:pPr>
              <w:pStyle w:val="TableParagraph"/>
              <w:spacing w:line="129" w:lineRule="exact" w:before="5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1.304.120,15</w:t>
            </w:r>
          </w:p>
        </w:tc>
        <w:tc>
          <w:tcPr>
            <w:tcW w:w="666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left="192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76.818,71</w:t>
            </w:r>
          </w:p>
        </w:tc>
        <w:tc>
          <w:tcPr>
            <w:tcW w:w="336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left="152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6,3</w:t>
            </w:r>
          </w:p>
        </w:tc>
      </w:tr>
      <w:tr>
        <w:trPr>
          <w:trHeight w:val="153" w:hRule="atLeast"/>
        </w:trPr>
        <w:tc>
          <w:tcPr>
            <w:tcW w:w="28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line="129" w:lineRule="exact" w:before="4"/>
              <w:ind w:left="15"/>
              <w:jc w:val="left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PB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4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832.331,99</w:t>
            </w:r>
          </w:p>
        </w:tc>
        <w:tc>
          <w:tcPr>
            <w:tcW w:w="666" w:type="dxa"/>
          </w:tcPr>
          <w:p>
            <w:pPr>
              <w:pStyle w:val="TableParagraph"/>
              <w:spacing w:line="129" w:lineRule="exact" w:before="4"/>
              <w:ind w:left="118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334.703,69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4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543.337,61</w:t>
            </w:r>
          </w:p>
        </w:tc>
        <w:tc>
          <w:tcPr>
            <w:tcW w:w="723" w:type="dxa"/>
            <w:shd w:val="clear" w:color="auto" w:fill="FBE3D5"/>
          </w:tcPr>
          <w:p>
            <w:pPr>
              <w:pStyle w:val="TableParagraph"/>
              <w:spacing w:line="129" w:lineRule="exact" w:before="4"/>
              <w:ind w:right="33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878.041,30</w:t>
            </w:r>
          </w:p>
        </w:tc>
        <w:tc>
          <w:tcPr>
            <w:tcW w:w="636" w:type="dxa"/>
            <w:shd w:val="clear" w:color="auto" w:fill="FDF5EF"/>
          </w:tcPr>
          <w:p>
            <w:pPr>
              <w:pStyle w:val="TableParagraph"/>
              <w:spacing w:line="129" w:lineRule="exact" w:before="4"/>
              <w:ind w:right="3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45.709,31</w:t>
            </w:r>
          </w:p>
        </w:tc>
        <w:tc>
          <w:tcPr>
            <w:tcW w:w="416" w:type="dxa"/>
            <w:shd w:val="clear" w:color="auto" w:fill="FDF5EF"/>
          </w:tcPr>
          <w:p>
            <w:pPr>
              <w:pStyle w:val="TableParagraph"/>
              <w:spacing w:line="129" w:lineRule="exact" w:before="4"/>
              <w:ind w:right="30"/>
              <w:rPr>
                <w:sz w:val="12"/>
              </w:rPr>
            </w:pPr>
            <w:r>
              <w:rPr>
                <w:spacing w:val="-5"/>
                <w:w w:val="90"/>
                <w:sz w:val="12"/>
              </w:rPr>
              <w:t>5,5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4"/>
              <w:ind w:right="31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102.491,38</w:t>
            </w:r>
          </w:p>
        </w:tc>
        <w:tc>
          <w:tcPr>
            <w:tcW w:w="636" w:type="dxa"/>
          </w:tcPr>
          <w:p>
            <w:pPr>
              <w:pStyle w:val="TableParagraph"/>
              <w:spacing w:line="129" w:lineRule="exact" w:before="4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46.445,09</w:t>
            </w:r>
          </w:p>
        </w:tc>
        <w:tc>
          <w:tcPr>
            <w:tcW w:w="665" w:type="dxa"/>
          </w:tcPr>
          <w:p>
            <w:pPr>
              <w:pStyle w:val="TableParagraph"/>
              <w:spacing w:line="129" w:lineRule="exact" w:before="4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48.838,13</w:t>
            </w:r>
          </w:p>
        </w:tc>
        <w:tc>
          <w:tcPr>
            <w:tcW w:w="636" w:type="dxa"/>
            <w:shd w:val="clear" w:color="auto" w:fill="FFF9DE"/>
          </w:tcPr>
          <w:p>
            <w:pPr>
              <w:pStyle w:val="TableParagraph"/>
              <w:spacing w:line="129" w:lineRule="exact" w:before="4"/>
              <w:ind w:right="27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95.283,22</w:t>
            </w:r>
          </w:p>
        </w:tc>
        <w:tc>
          <w:tcPr>
            <w:tcW w:w="607" w:type="dxa"/>
            <w:shd w:val="clear" w:color="auto" w:fill="FFFFEB"/>
          </w:tcPr>
          <w:p>
            <w:pPr>
              <w:pStyle w:val="TableParagraph"/>
              <w:spacing w:line="129" w:lineRule="exact" w:before="4"/>
              <w:ind w:right="-15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(7.208,16)</w:t>
            </w:r>
          </w:p>
        </w:tc>
        <w:tc>
          <w:tcPr>
            <w:tcW w:w="346" w:type="dxa"/>
            <w:shd w:val="clear" w:color="auto" w:fill="FFFFEB"/>
          </w:tcPr>
          <w:p>
            <w:pPr>
              <w:pStyle w:val="TableParagraph"/>
              <w:spacing w:line="129" w:lineRule="exact" w:before="4"/>
              <w:ind w:left="150" w:right="-15"/>
              <w:jc w:val="center"/>
              <w:rPr>
                <w:sz w:val="12"/>
              </w:rPr>
            </w:pPr>
            <w:r>
              <w:rPr>
                <w:spacing w:val="-2"/>
                <w:w w:val="85"/>
                <w:sz w:val="12"/>
              </w:rPr>
              <w:t>(7,0)</w:t>
            </w:r>
          </w:p>
        </w:tc>
        <w:tc>
          <w:tcPr>
            <w:tcW w:w="717" w:type="dxa"/>
          </w:tcPr>
          <w:p>
            <w:pPr>
              <w:pStyle w:val="TableParagraph"/>
              <w:spacing w:line="129" w:lineRule="exact" w:before="4"/>
              <w:ind w:left="10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1.965.971,10</w:t>
            </w:r>
          </w:p>
        </w:tc>
        <w:tc>
          <w:tcPr>
            <w:tcW w:w="705" w:type="dxa"/>
          </w:tcPr>
          <w:p>
            <w:pPr>
              <w:pStyle w:val="TableParagraph"/>
              <w:spacing w:line="129" w:lineRule="exact" w:before="4"/>
              <w:ind w:left="179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799.717,61</w:t>
            </w:r>
          </w:p>
        </w:tc>
        <w:tc>
          <w:tcPr>
            <w:tcW w:w="642" w:type="dxa"/>
          </w:tcPr>
          <w:p>
            <w:pPr>
              <w:pStyle w:val="TableParagraph"/>
              <w:spacing w:line="129" w:lineRule="exact" w:before="4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130.676,35</w:t>
            </w:r>
          </w:p>
        </w:tc>
        <w:tc>
          <w:tcPr>
            <w:tcW w:w="706" w:type="dxa"/>
          </w:tcPr>
          <w:p>
            <w:pPr>
              <w:pStyle w:val="TableParagraph"/>
              <w:spacing w:line="22" w:lineRule="exact" w:before="0"/>
              <w:ind w:left="14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05pt;height:1.1pt;mso-position-horizontal-relative:char;mso-position-vertical-relative:line" id="docshapegroup92" coordorigin="0,0" coordsize="21,22">
                  <v:shape style="position:absolute;left:2;top:3;width:18;height:15" id="docshape93" coordorigin="3,4" coordsize="18,15" path="m3,4l20,4m3,11l15,11m3,18l9,18e" filled="false" stroked="true" strokeweight=".320359pt" strokecolor="#008000">
                    <v:path arrowok="t"/>
                    <v:stroke dashstyle="solid"/>
                  </v:shape>
                  <v:rect style="position:absolute;left:0;top:14;width:12;height:8" id="docshape94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111" w:lineRule="exact" w:before="0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1.025.600,67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4"/>
              <w:ind w:left="131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171.277,44</w:t>
            </w:r>
          </w:p>
        </w:tc>
        <w:tc>
          <w:tcPr>
            <w:tcW w:w="741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1.825.318,28</w:t>
            </w:r>
          </w:p>
        </w:tc>
        <w:tc>
          <w:tcPr>
            <w:tcW w:w="353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0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2,5</w:t>
            </w:r>
          </w:p>
        </w:tc>
        <w:tc>
          <w:tcPr>
            <w:tcW w:w="660" w:type="dxa"/>
            <w:shd w:val="clear" w:color="auto" w:fill="E7E6E6"/>
          </w:tcPr>
          <w:p>
            <w:pPr>
              <w:pStyle w:val="TableParagraph"/>
              <w:spacing w:line="35" w:lineRule="exact" w:before="0"/>
              <w:ind w:left="16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1.75pt;height:1.8pt;mso-position-horizontal-relative:char;mso-position-vertical-relative:line" id="docshapegroup95" coordorigin="0,0" coordsize="35,36">
                  <v:rect style="position:absolute;left:0;top:0;width:35;height:8" id="docshape96" filled="true" fillcolor="#008000" stroked="false">
                    <v:fill type="solid"/>
                  </v:rect>
                  <v:line style="position:absolute" from="3,10" to="26,10" stroked="true" strokeweight=".3513pt" strokecolor="#008000">
                    <v:stroke dashstyle="solid"/>
                  </v:line>
                  <v:rect style="position:absolute;left:0;top:7;width:29;height:8" id="docshape97" filled="true" fillcolor="#008000" stroked="false">
                    <v:fill type="solid"/>
                  </v:rect>
                  <v:line style="position:absolute" from="3,18" to="20,18" stroked="true" strokeweight=".3513pt" strokecolor="#008000">
                    <v:stroke dashstyle="solid"/>
                  </v:line>
                  <v:rect style="position:absolute;left:0;top:14;width:24;height:8" id="docshape98" filled="true" fillcolor="#008000" stroked="false">
                    <v:fill type="solid"/>
                  </v:rect>
                  <v:line style="position:absolute" from="3,25" to="14,25" stroked="true" strokeweight=".3513pt" strokecolor="#008000">
                    <v:stroke dashstyle="solid"/>
                  </v:line>
                  <v:rect style="position:absolute;left:0;top:21;width:18;height:8" id="docshape99" filled="true" fillcolor="#008000" stroked="false">
                    <v:fill type="solid"/>
                  </v:rect>
                  <v:line style="position:absolute" from="3,32" to="9,32" stroked="true" strokeweight=".3513pt" strokecolor="#008000">
                    <v:stroke dashstyle="solid"/>
                  </v:line>
                  <v:rect style="position:absolute;left:0;top:28;width:12;height:8" id="docshape100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  <w:p>
            <w:pPr>
              <w:pStyle w:val="TableParagraph"/>
              <w:spacing w:line="98" w:lineRule="exact" w:before="0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301.953,79</w:t>
            </w:r>
          </w:p>
        </w:tc>
        <w:tc>
          <w:tcPr>
            <w:tcW w:w="405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0"/>
              <w:rPr>
                <w:b/>
                <w:sz w:val="12"/>
              </w:rPr>
            </w:pPr>
            <w:r>
              <w:rPr>
                <w:b/>
                <w:spacing w:val="-4"/>
                <w:w w:val="90"/>
                <w:sz w:val="12"/>
              </w:rPr>
              <w:t>63,7</w:t>
            </w:r>
          </w:p>
        </w:tc>
        <w:tc>
          <w:tcPr>
            <w:tcW w:w="683" w:type="dxa"/>
            <w:shd w:val="clear" w:color="auto" w:fill="BEBEBE"/>
          </w:tcPr>
          <w:p>
            <w:pPr>
              <w:pStyle w:val="TableParagraph"/>
              <w:spacing w:line="129" w:lineRule="exact" w:before="4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2.127.272,07</w:t>
            </w:r>
          </w:p>
        </w:tc>
        <w:tc>
          <w:tcPr>
            <w:tcW w:w="666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left="140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161.300,97</w:t>
            </w:r>
          </w:p>
        </w:tc>
        <w:tc>
          <w:tcPr>
            <w:tcW w:w="336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left="152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8,2</w:t>
            </w:r>
          </w:p>
        </w:tc>
      </w:tr>
      <w:tr>
        <w:trPr>
          <w:trHeight w:val="153" w:hRule="atLeast"/>
        </w:trPr>
        <w:tc>
          <w:tcPr>
            <w:tcW w:w="28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line="129" w:lineRule="exact" w:before="5"/>
              <w:ind w:left="15"/>
              <w:jc w:val="left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PE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5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1.582.322,60</w:t>
            </w:r>
          </w:p>
        </w:tc>
        <w:tc>
          <w:tcPr>
            <w:tcW w:w="666" w:type="dxa"/>
          </w:tcPr>
          <w:p>
            <w:pPr>
              <w:pStyle w:val="TableParagraph"/>
              <w:spacing w:line="129" w:lineRule="exact" w:before="5"/>
              <w:ind w:left="118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578.583,46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5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1.312.100,83</w:t>
            </w:r>
          </w:p>
        </w:tc>
        <w:tc>
          <w:tcPr>
            <w:tcW w:w="723" w:type="dxa"/>
            <w:shd w:val="clear" w:color="auto" w:fill="FBE3D5"/>
          </w:tcPr>
          <w:p>
            <w:pPr>
              <w:pStyle w:val="TableParagraph"/>
              <w:spacing w:line="129" w:lineRule="exact" w:before="5"/>
              <w:ind w:right="33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1.890.684,29</w:t>
            </w:r>
          </w:p>
        </w:tc>
        <w:tc>
          <w:tcPr>
            <w:tcW w:w="636" w:type="dxa"/>
            <w:shd w:val="clear" w:color="auto" w:fill="FDF5EF"/>
          </w:tcPr>
          <w:p>
            <w:pPr>
              <w:pStyle w:val="TableParagraph"/>
              <w:spacing w:line="129" w:lineRule="exact" w:before="5"/>
              <w:ind w:right="3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308.361,69</w:t>
            </w:r>
          </w:p>
        </w:tc>
        <w:tc>
          <w:tcPr>
            <w:tcW w:w="416" w:type="dxa"/>
            <w:shd w:val="clear" w:color="auto" w:fill="FDF5EF"/>
          </w:tcPr>
          <w:p>
            <w:pPr>
              <w:pStyle w:val="TableParagraph"/>
              <w:spacing w:line="129" w:lineRule="exact" w:before="5"/>
              <w:ind w:right="30"/>
              <w:rPr>
                <w:sz w:val="12"/>
              </w:rPr>
            </w:pPr>
            <w:r>
              <w:rPr>
                <w:spacing w:val="-4"/>
                <w:w w:val="90"/>
                <w:sz w:val="12"/>
              </w:rPr>
              <w:t>19,5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5"/>
              <w:ind w:right="31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186.360,90</w:t>
            </w:r>
          </w:p>
        </w:tc>
        <w:tc>
          <w:tcPr>
            <w:tcW w:w="636" w:type="dxa"/>
          </w:tcPr>
          <w:p>
            <w:pPr>
              <w:pStyle w:val="TableParagraph"/>
              <w:spacing w:line="129" w:lineRule="exact" w:before="5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64.786,06</w:t>
            </w:r>
          </w:p>
        </w:tc>
        <w:tc>
          <w:tcPr>
            <w:tcW w:w="665" w:type="dxa"/>
          </w:tcPr>
          <w:p>
            <w:pPr>
              <w:pStyle w:val="TableParagraph"/>
              <w:spacing w:line="129" w:lineRule="exact" w:before="5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124.644,16</w:t>
            </w:r>
          </w:p>
        </w:tc>
        <w:tc>
          <w:tcPr>
            <w:tcW w:w="636" w:type="dxa"/>
            <w:shd w:val="clear" w:color="auto" w:fill="FFF9DE"/>
          </w:tcPr>
          <w:p>
            <w:pPr>
              <w:pStyle w:val="TableParagraph"/>
              <w:spacing w:line="129" w:lineRule="exact" w:before="5"/>
              <w:ind w:right="28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189.430,22</w:t>
            </w:r>
          </w:p>
        </w:tc>
        <w:tc>
          <w:tcPr>
            <w:tcW w:w="607" w:type="dxa"/>
            <w:shd w:val="clear" w:color="auto" w:fill="FFFFEB"/>
          </w:tcPr>
          <w:p>
            <w:pPr>
              <w:pStyle w:val="TableParagraph"/>
              <w:spacing w:line="129" w:lineRule="exact" w:before="5"/>
              <w:ind w:right="26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3.069,32</w:t>
            </w:r>
          </w:p>
        </w:tc>
        <w:tc>
          <w:tcPr>
            <w:tcW w:w="346" w:type="dxa"/>
            <w:shd w:val="clear" w:color="auto" w:fill="FFFFEB"/>
          </w:tcPr>
          <w:p>
            <w:pPr>
              <w:pStyle w:val="TableParagraph"/>
              <w:spacing w:line="129" w:lineRule="exact" w:before="5"/>
              <w:ind w:left="152"/>
              <w:jc w:val="center"/>
              <w:rPr>
                <w:sz w:val="12"/>
              </w:rPr>
            </w:pPr>
            <w:r>
              <w:rPr>
                <w:spacing w:val="-5"/>
                <w:w w:val="90"/>
                <w:sz w:val="12"/>
              </w:rPr>
              <w:t>1,6</w:t>
            </w:r>
          </w:p>
        </w:tc>
        <w:tc>
          <w:tcPr>
            <w:tcW w:w="717" w:type="dxa"/>
          </w:tcPr>
          <w:p>
            <w:pPr>
              <w:pStyle w:val="TableParagraph"/>
              <w:spacing w:line="129" w:lineRule="exact" w:before="5"/>
              <w:ind w:left="10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3.850.561,96</w:t>
            </w:r>
          </w:p>
        </w:tc>
        <w:tc>
          <w:tcPr>
            <w:tcW w:w="705" w:type="dxa"/>
          </w:tcPr>
          <w:p>
            <w:pPr>
              <w:pStyle w:val="TableParagraph"/>
              <w:spacing w:line="129" w:lineRule="exact" w:before="5"/>
              <w:ind w:left="103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1.458.694,42</w:t>
            </w:r>
          </w:p>
        </w:tc>
        <w:tc>
          <w:tcPr>
            <w:tcW w:w="642" w:type="dxa"/>
          </w:tcPr>
          <w:p>
            <w:pPr>
              <w:pStyle w:val="TableParagraph"/>
              <w:spacing w:line="129" w:lineRule="exact" w:before="5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183.995,33</w:t>
            </w:r>
          </w:p>
        </w:tc>
        <w:tc>
          <w:tcPr>
            <w:tcW w:w="706" w:type="dxa"/>
          </w:tcPr>
          <w:p>
            <w:pPr>
              <w:pStyle w:val="TableParagraph"/>
              <w:spacing w:line="22" w:lineRule="exact" w:before="0"/>
              <w:ind w:left="14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05pt;height:1.1pt;mso-position-horizontal-relative:char;mso-position-vertical-relative:line" id="docshapegroup101" coordorigin="0,0" coordsize="21,22">
                  <v:shape style="position:absolute;left:2;top:3;width:18;height:15" id="docshape102" coordorigin="3,4" coordsize="18,15" path="m3,4l20,4m3,11l15,11m3,18l9,18e" filled="false" stroked="true" strokeweight=".320359pt" strokecolor="#008000">
                    <v:path arrowok="t"/>
                    <v:stroke dashstyle="solid"/>
                  </v:shape>
                  <v:rect style="position:absolute;left:0;top:14;width:12;height:8" id="docshape103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111" w:lineRule="exact" w:before="0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2.202.046,85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5"/>
              <w:ind w:left="131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328.844,71</w:t>
            </w:r>
          </w:p>
        </w:tc>
        <w:tc>
          <w:tcPr>
            <w:tcW w:w="741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3.660.741,27</w:t>
            </w:r>
          </w:p>
        </w:tc>
        <w:tc>
          <w:tcPr>
            <w:tcW w:w="353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0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9,2</w:t>
            </w:r>
          </w:p>
        </w:tc>
        <w:tc>
          <w:tcPr>
            <w:tcW w:w="660" w:type="dxa"/>
            <w:shd w:val="clear" w:color="auto" w:fill="E7E6E6"/>
          </w:tcPr>
          <w:p>
            <w:pPr>
              <w:pStyle w:val="TableParagraph"/>
              <w:spacing w:line="29" w:lineRule="exact" w:before="0"/>
              <w:ind w:left="16"/>
              <w:jc w:val="left"/>
              <w:rPr>
                <w:sz w:val="2"/>
              </w:rPr>
            </w:pPr>
            <w:r>
              <w:rPr>
                <w:position w:val="0"/>
                <w:sz w:val="2"/>
              </w:rPr>
              <w:pict>
                <v:group style="width:1.45pt;height:1.45pt;mso-position-horizontal-relative:char;mso-position-vertical-relative:line" id="docshapegroup104" coordorigin="0,0" coordsize="29,29">
                  <v:line style="position:absolute" from="3,4" to="26,4" stroked="true" strokeweight=".3513pt" strokecolor="#008000">
                    <v:stroke dashstyle="solid"/>
                  </v:line>
                  <v:rect style="position:absolute;left:0;top:0;width:29;height:8" id="docshape105" filled="true" fillcolor="#008000" stroked="false">
                    <v:fill type="solid"/>
                  </v:rect>
                  <v:line style="position:absolute" from="3,11" to="20,11" stroked="true" strokeweight=".3513pt" strokecolor="#008000">
                    <v:stroke dashstyle="solid"/>
                  </v:line>
                  <v:rect style="position:absolute;left:0;top:7;width:24;height:8" id="docshape106" filled="true" fillcolor="#008000" stroked="false">
                    <v:fill type="solid"/>
                  </v:rect>
                  <v:line style="position:absolute" from="3,18" to="14,18" stroked="true" strokeweight=".3513pt" strokecolor="#008000">
                    <v:stroke dashstyle="solid"/>
                  </v:line>
                  <v:rect style="position:absolute;left:0;top:14;width:18;height:8" id="docshape107" filled="true" fillcolor="#008000" stroked="false">
                    <v:fill type="solid"/>
                  </v:rect>
                  <v:line style="position:absolute" from="3,25" to="9,25" stroked="true" strokeweight=".3513pt" strokecolor="#008000">
                    <v:stroke dashstyle="solid"/>
                  </v:line>
                  <v:rect style="position:absolute;left:0;top:21;width:12;height:8" id="docshape108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2"/>
              </w:rPr>
            </w:r>
          </w:p>
          <w:p>
            <w:pPr>
              <w:pStyle w:val="TableParagraph"/>
              <w:spacing w:line="104" w:lineRule="exact" w:before="0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512.840,04</w:t>
            </w:r>
          </w:p>
        </w:tc>
        <w:tc>
          <w:tcPr>
            <w:tcW w:w="405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19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3,0</w:t>
            </w:r>
          </w:p>
        </w:tc>
        <w:tc>
          <w:tcPr>
            <w:tcW w:w="683" w:type="dxa"/>
            <w:shd w:val="clear" w:color="auto" w:fill="BEBEBE"/>
          </w:tcPr>
          <w:p>
            <w:pPr>
              <w:pStyle w:val="TableParagraph"/>
              <w:spacing w:line="129" w:lineRule="exact" w:before="5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4.173.581,31</w:t>
            </w:r>
          </w:p>
        </w:tc>
        <w:tc>
          <w:tcPr>
            <w:tcW w:w="666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left="140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323.019,35</w:t>
            </w:r>
          </w:p>
        </w:tc>
        <w:tc>
          <w:tcPr>
            <w:tcW w:w="336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left="152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8,4</w:t>
            </w:r>
          </w:p>
        </w:tc>
      </w:tr>
      <w:tr>
        <w:trPr>
          <w:trHeight w:val="153" w:hRule="atLeast"/>
        </w:trPr>
        <w:tc>
          <w:tcPr>
            <w:tcW w:w="28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line="129" w:lineRule="exact" w:before="5"/>
              <w:ind w:left="15"/>
              <w:jc w:val="left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PI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5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521.167,17</w:t>
            </w:r>
          </w:p>
        </w:tc>
        <w:tc>
          <w:tcPr>
            <w:tcW w:w="666" w:type="dxa"/>
          </w:tcPr>
          <w:p>
            <w:pPr>
              <w:pStyle w:val="TableParagraph"/>
              <w:spacing w:line="129" w:lineRule="exact" w:before="5"/>
              <w:ind w:left="118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160.349,91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5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360.840,38</w:t>
            </w:r>
          </w:p>
        </w:tc>
        <w:tc>
          <w:tcPr>
            <w:tcW w:w="723" w:type="dxa"/>
            <w:shd w:val="clear" w:color="auto" w:fill="FBE3D5"/>
          </w:tcPr>
          <w:p>
            <w:pPr>
              <w:pStyle w:val="TableParagraph"/>
              <w:spacing w:line="129" w:lineRule="exact" w:before="5"/>
              <w:ind w:right="33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521.190,29</w:t>
            </w:r>
          </w:p>
        </w:tc>
        <w:tc>
          <w:tcPr>
            <w:tcW w:w="636" w:type="dxa"/>
            <w:shd w:val="clear" w:color="auto" w:fill="FDF5EF"/>
          </w:tcPr>
          <w:p>
            <w:pPr>
              <w:pStyle w:val="TableParagraph"/>
              <w:spacing w:line="129" w:lineRule="exact" w:before="5"/>
              <w:ind w:right="31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23,12</w:t>
            </w:r>
          </w:p>
        </w:tc>
        <w:tc>
          <w:tcPr>
            <w:tcW w:w="416" w:type="dxa"/>
            <w:shd w:val="clear" w:color="auto" w:fill="FDF5EF"/>
          </w:tcPr>
          <w:p>
            <w:pPr>
              <w:pStyle w:val="TableParagraph"/>
              <w:spacing w:line="129" w:lineRule="exact" w:before="5"/>
              <w:ind w:right="30"/>
              <w:rPr>
                <w:sz w:val="12"/>
              </w:rPr>
            </w:pPr>
            <w:r>
              <w:rPr>
                <w:spacing w:val="-5"/>
                <w:w w:val="90"/>
                <w:sz w:val="12"/>
              </w:rPr>
              <w:t>0,0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5"/>
              <w:ind w:right="30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44.159,64</w:t>
            </w:r>
          </w:p>
        </w:tc>
        <w:tc>
          <w:tcPr>
            <w:tcW w:w="636" w:type="dxa"/>
          </w:tcPr>
          <w:p>
            <w:pPr>
              <w:pStyle w:val="TableParagraph"/>
              <w:spacing w:line="129" w:lineRule="exact" w:before="5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11.747,17</w:t>
            </w:r>
          </w:p>
        </w:tc>
        <w:tc>
          <w:tcPr>
            <w:tcW w:w="665" w:type="dxa"/>
          </w:tcPr>
          <w:p>
            <w:pPr>
              <w:pStyle w:val="TableParagraph"/>
              <w:spacing w:line="129" w:lineRule="exact" w:before="5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28.697,00</w:t>
            </w:r>
          </w:p>
        </w:tc>
        <w:tc>
          <w:tcPr>
            <w:tcW w:w="636" w:type="dxa"/>
            <w:shd w:val="clear" w:color="auto" w:fill="FFF9DE"/>
          </w:tcPr>
          <w:p>
            <w:pPr>
              <w:pStyle w:val="TableParagraph"/>
              <w:spacing w:line="129" w:lineRule="exact" w:before="5"/>
              <w:ind w:right="27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40.444,17</w:t>
            </w:r>
          </w:p>
        </w:tc>
        <w:tc>
          <w:tcPr>
            <w:tcW w:w="607" w:type="dxa"/>
            <w:shd w:val="clear" w:color="auto" w:fill="FFFFEB"/>
          </w:tcPr>
          <w:p>
            <w:pPr>
              <w:pStyle w:val="TableParagraph"/>
              <w:spacing w:line="129" w:lineRule="exact" w:before="5"/>
              <w:ind w:right="-15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(3.715,47)</w:t>
            </w:r>
          </w:p>
        </w:tc>
        <w:tc>
          <w:tcPr>
            <w:tcW w:w="346" w:type="dxa"/>
            <w:shd w:val="clear" w:color="auto" w:fill="FFFFEB"/>
          </w:tcPr>
          <w:p>
            <w:pPr>
              <w:pStyle w:val="TableParagraph"/>
              <w:spacing w:line="129" w:lineRule="exact" w:before="5"/>
              <w:ind w:left="150" w:right="-15"/>
              <w:jc w:val="center"/>
              <w:rPr>
                <w:sz w:val="12"/>
              </w:rPr>
            </w:pPr>
            <w:r>
              <w:rPr>
                <w:spacing w:val="-2"/>
                <w:w w:val="85"/>
                <w:sz w:val="12"/>
              </w:rPr>
              <w:t>(8,4)</w:t>
            </w:r>
          </w:p>
        </w:tc>
        <w:tc>
          <w:tcPr>
            <w:tcW w:w="717" w:type="dxa"/>
          </w:tcPr>
          <w:p>
            <w:pPr>
              <w:pStyle w:val="TableParagraph"/>
              <w:spacing w:line="129" w:lineRule="exact" w:before="5"/>
              <w:ind w:left="10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1.309.930,93</w:t>
            </w:r>
          </w:p>
        </w:tc>
        <w:tc>
          <w:tcPr>
            <w:tcW w:w="705" w:type="dxa"/>
          </w:tcPr>
          <w:p>
            <w:pPr>
              <w:pStyle w:val="TableParagraph"/>
              <w:spacing w:line="129" w:lineRule="exact" w:before="5"/>
              <w:ind w:left="179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400.241,99</w:t>
            </w:r>
          </w:p>
        </w:tc>
        <w:tc>
          <w:tcPr>
            <w:tcW w:w="642" w:type="dxa"/>
          </w:tcPr>
          <w:p>
            <w:pPr>
              <w:pStyle w:val="TableParagraph"/>
              <w:spacing w:line="129" w:lineRule="exact" w:before="5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35.039,45</w:t>
            </w:r>
          </w:p>
        </w:tc>
        <w:tc>
          <w:tcPr>
            <w:tcW w:w="706" w:type="dxa"/>
          </w:tcPr>
          <w:p>
            <w:pPr>
              <w:pStyle w:val="TableParagraph"/>
              <w:spacing w:line="22" w:lineRule="exact" w:before="0"/>
              <w:ind w:left="14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05pt;height:1.1pt;mso-position-horizontal-relative:char;mso-position-vertical-relative:line" id="docshapegroup109" coordorigin="0,0" coordsize="21,22">
                  <v:shape style="position:absolute;left:2;top:3;width:18;height:15" id="docshape110" coordorigin="3,4" coordsize="18,15" path="m3,4l20,4m3,11l15,11m3,18l9,18e" filled="false" stroked="true" strokeweight=".320359pt" strokecolor="#008000">
                    <v:path arrowok="t"/>
                    <v:stroke dashstyle="solid"/>
                  </v:shape>
                  <v:rect style="position:absolute;left:0;top:14;width:12;height:8" id="docshape111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111" w:lineRule="exact" w:before="0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659.400,23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5"/>
              <w:ind w:left="131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126.290,84</w:t>
            </w:r>
          </w:p>
        </w:tc>
        <w:tc>
          <w:tcPr>
            <w:tcW w:w="741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1.059.642,22</w:t>
            </w:r>
          </w:p>
        </w:tc>
        <w:tc>
          <w:tcPr>
            <w:tcW w:w="353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(0,5)</w:t>
            </w:r>
          </w:p>
        </w:tc>
        <w:tc>
          <w:tcPr>
            <w:tcW w:w="660" w:type="dxa"/>
            <w:shd w:val="clear" w:color="auto" w:fill="E7E6E6"/>
          </w:tcPr>
          <w:p>
            <w:pPr>
              <w:pStyle w:val="TableParagraph"/>
              <w:spacing w:line="36" w:lineRule="exact" w:before="0"/>
              <w:ind w:left="16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1.75pt;height:1.8pt;mso-position-horizontal-relative:char;mso-position-vertical-relative:line" id="docshapegroup112" coordorigin="0,0" coordsize="35,36">
                  <v:line style="position:absolute" from="3,4" to="32,4" stroked="true" strokeweight=".3513pt" strokecolor="#008000">
                    <v:stroke dashstyle="solid"/>
                  </v:line>
                  <v:rect style="position:absolute;left:0;top:0;width:35;height:8" id="docshape113" filled="true" fillcolor="#008000" stroked="false">
                    <v:fill type="solid"/>
                  </v:rect>
                  <v:line style="position:absolute" from="3,11" to="26,11" stroked="true" strokeweight=".3513pt" strokecolor="#008000">
                    <v:stroke dashstyle="solid"/>
                  </v:line>
                  <v:rect style="position:absolute;left:0;top:7;width:29;height:8" id="docshape114" filled="true" fillcolor="#008000" stroked="false">
                    <v:fill type="solid"/>
                  </v:rect>
                  <v:line style="position:absolute" from="3,18" to="20,18" stroked="true" strokeweight=".3513pt" strokecolor="#008000">
                    <v:stroke dashstyle="solid"/>
                  </v:line>
                  <v:rect style="position:absolute;left:0;top:14;width:24;height:8" id="docshape115" filled="true" fillcolor="#008000" stroked="false">
                    <v:fill type="solid"/>
                  </v:rect>
                  <v:line style="position:absolute" from="3,25" to="14,25" stroked="true" strokeweight=".3513pt" strokecolor="#008000">
                    <v:stroke dashstyle="solid"/>
                  </v:line>
                  <v:rect style="position:absolute;left:0;top:21;width:18;height:8" id="docshape116" filled="true" fillcolor="#008000" stroked="false">
                    <v:fill type="solid"/>
                  </v:rect>
                  <v:line style="position:absolute" from="3,32" to="9,32" stroked="true" strokeweight=".3513pt" strokecolor="#008000">
                    <v:stroke dashstyle="solid"/>
                  </v:line>
                  <v:rect style="position:absolute;left:0;top:28;width:12;height:8" id="docshape117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  <w:p>
            <w:pPr>
              <w:pStyle w:val="TableParagraph"/>
              <w:spacing w:line="97" w:lineRule="exact" w:before="0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161.330,29</w:t>
            </w:r>
          </w:p>
        </w:tc>
        <w:tc>
          <w:tcPr>
            <w:tcW w:w="405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(34,2)</w:t>
            </w:r>
          </w:p>
        </w:tc>
        <w:tc>
          <w:tcPr>
            <w:tcW w:w="683" w:type="dxa"/>
            <w:shd w:val="clear" w:color="auto" w:fill="BEBEBE"/>
          </w:tcPr>
          <w:p>
            <w:pPr>
              <w:pStyle w:val="TableParagraph"/>
              <w:spacing w:line="129" w:lineRule="exact" w:before="5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1.220.972,51</w:t>
            </w:r>
          </w:p>
        </w:tc>
        <w:tc>
          <w:tcPr>
            <w:tcW w:w="666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left="185" w:right="-15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80"/>
                <w:sz w:val="12"/>
              </w:rPr>
              <w:t>(88.958,42)</w:t>
            </w:r>
          </w:p>
        </w:tc>
        <w:tc>
          <w:tcPr>
            <w:tcW w:w="336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left="145" w:right="-15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w w:val="85"/>
                <w:sz w:val="12"/>
              </w:rPr>
              <w:t>(6,8)</w:t>
            </w:r>
          </w:p>
        </w:tc>
      </w:tr>
      <w:tr>
        <w:trPr>
          <w:trHeight w:val="153" w:hRule="atLeast"/>
        </w:trPr>
        <w:tc>
          <w:tcPr>
            <w:tcW w:w="28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line="129" w:lineRule="exact" w:before="4"/>
              <w:ind w:left="15"/>
              <w:jc w:val="left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RN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4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877.269,09</w:t>
            </w:r>
          </w:p>
        </w:tc>
        <w:tc>
          <w:tcPr>
            <w:tcW w:w="666" w:type="dxa"/>
          </w:tcPr>
          <w:p>
            <w:pPr>
              <w:pStyle w:val="TableParagraph"/>
              <w:spacing w:line="129" w:lineRule="exact" w:before="4"/>
              <w:ind w:left="118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269.849,52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4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648.711,41</w:t>
            </w:r>
          </w:p>
        </w:tc>
        <w:tc>
          <w:tcPr>
            <w:tcW w:w="723" w:type="dxa"/>
            <w:shd w:val="clear" w:color="auto" w:fill="FBE3D5"/>
          </w:tcPr>
          <w:p>
            <w:pPr>
              <w:pStyle w:val="TableParagraph"/>
              <w:spacing w:line="129" w:lineRule="exact" w:before="4"/>
              <w:ind w:right="33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918.560,93</w:t>
            </w:r>
          </w:p>
        </w:tc>
        <w:tc>
          <w:tcPr>
            <w:tcW w:w="636" w:type="dxa"/>
            <w:shd w:val="clear" w:color="auto" w:fill="FDF5EF"/>
          </w:tcPr>
          <w:p>
            <w:pPr>
              <w:pStyle w:val="TableParagraph"/>
              <w:spacing w:line="129" w:lineRule="exact" w:before="4"/>
              <w:ind w:right="3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41.291,84</w:t>
            </w:r>
          </w:p>
        </w:tc>
        <w:tc>
          <w:tcPr>
            <w:tcW w:w="416" w:type="dxa"/>
            <w:shd w:val="clear" w:color="auto" w:fill="FDF5EF"/>
          </w:tcPr>
          <w:p>
            <w:pPr>
              <w:pStyle w:val="TableParagraph"/>
              <w:spacing w:line="129" w:lineRule="exact" w:before="4"/>
              <w:ind w:right="30"/>
              <w:rPr>
                <w:sz w:val="12"/>
              </w:rPr>
            </w:pPr>
            <w:r>
              <w:rPr>
                <w:spacing w:val="-5"/>
                <w:w w:val="90"/>
                <w:sz w:val="12"/>
              </w:rPr>
              <w:t>4,7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4"/>
              <w:ind w:right="30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81.554,30</w:t>
            </w:r>
          </w:p>
        </w:tc>
        <w:tc>
          <w:tcPr>
            <w:tcW w:w="636" w:type="dxa"/>
          </w:tcPr>
          <w:p>
            <w:pPr>
              <w:pStyle w:val="TableParagraph"/>
              <w:spacing w:line="129" w:lineRule="exact" w:before="4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34.889,19</w:t>
            </w:r>
          </w:p>
        </w:tc>
        <w:tc>
          <w:tcPr>
            <w:tcW w:w="665" w:type="dxa"/>
          </w:tcPr>
          <w:p>
            <w:pPr>
              <w:pStyle w:val="TableParagraph"/>
              <w:spacing w:line="129" w:lineRule="exact" w:before="4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45.895,72</w:t>
            </w:r>
          </w:p>
        </w:tc>
        <w:tc>
          <w:tcPr>
            <w:tcW w:w="636" w:type="dxa"/>
            <w:shd w:val="clear" w:color="auto" w:fill="FFF9DE"/>
          </w:tcPr>
          <w:p>
            <w:pPr>
              <w:pStyle w:val="TableParagraph"/>
              <w:spacing w:line="129" w:lineRule="exact" w:before="4"/>
              <w:ind w:right="27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80.784,91</w:t>
            </w:r>
          </w:p>
        </w:tc>
        <w:tc>
          <w:tcPr>
            <w:tcW w:w="607" w:type="dxa"/>
            <w:shd w:val="clear" w:color="auto" w:fill="FFFFEB"/>
          </w:tcPr>
          <w:p>
            <w:pPr>
              <w:pStyle w:val="TableParagraph"/>
              <w:spacing w:line="129" w:lineRule="exact" w:before="4"/>
              <w:ind w:right="-15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(769,39)</w:t>
            </w:r>
          </w:p>
        </w:tc>
        <w:tc>
          <w:tcPr>
            <w:tcW w:w="346" w:type="dxa"/>
            <w:shd w:val="clear" w:color="auto" w:fill="FFFFEB"/>
          </w:tcPr>
          <w:p>
            <w:pPr>
              <w:pStyle w:val="TableParagraph"/>
              <w:spacing w:line="129" w:lineRule="exact" w:before="4"/>
              <w:ind w:left="150" w:right="-15"/>
              <w:jc w:val="center"/>
              <w:rPr>
                <w:sz w:val="12"/>
              </w:rPr>
            </w:pPr>
            <w:r>
              <w:rPr>
                <w:spacing w:val="-2"/>
                <w:w w:val="85"/>
                <w:sz w:val="12"/>
              </w:rPr>
              <w:t>(0,9)</w:t>
            </w:r>
          </w:p>
        </w:tc>
        <w:tc>
          <w:tcPr>
            <w:tcW w:w="717" w:type="dxa"/>
          </w:tcPr>
          <w:p>
            <w:pPr>
              <w:pStyle w:val="TableParagraph"/>
              <w:spacing w:line="129" w:lineRule="exact" w:before="4"/>
              <w:ind w:left="10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1.921.581,08</w:t>
            </w:r>
          </w:p>
        </w:tc>
        <w:tc>
          <w:tcPr>
            <w:tcW w:w="705" w:type="dxa"/>
          </w:tcPr>
          <w:p>
            <w:pPr>
              <w:pStyle w:val="TableParagraph"/>
              <w:spacing w:line="129" w:lineRule="exact" w:before="4"/>
              <w:ind w:left="179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651.777,34</w:t>
            </w:r>
          </w:p>
        </w:tc>
        <w:tc>
          <w:tcPr>
            <w:tcW w:w="642" w:type="dxa"/>
          </w:tcPr>
          <w:p>
            <w:pPr>
              <w:pStyle w:val="TableParagraph"/>
              <w:spacing w:line="129" w:lineRule="exact" w:before="4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80.968,44</w:t>
            </w:r>
          </w:p>
        </w:tc>
        <w:tc>
          <w:tcPr>
            <w:tcW w:w="706" w:type="dxa"/>
          </w:tcPr>
          <w:p>
            <w:pPr>
              <w:pStyle w:val="TableParagraph"/>
              <w:spacing w:line="22" w:lineRule="exact" w:before="0"/>
              <w:ind w:left="14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05pt;height:1.1pt;mso-position-horizontal-relative:char;mso-position-vertical-relative:line" id="docshapegroup118" coordorigin="0,0" coordsize="21,22">
                  <v:shape style="position:absolute;left:2;top:3;width:18;height:15" id="docshape119" coordorigin="3,4" coordsize="18,15" path="m3,4l20,4m3,11l15,11m3,18l9,18e" filled="false" stroked="true" strokeweight=".320359pt" strokecolor="#008000">
                    <v:path arrowok="t"/>
                    <v:stroke dashstyle="solid"/>
                  </v:shape>
                  <v:rect style="position:absolute;left:0;top:14;width:12;height:8" id="docshape120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111" w:lineRule="exact" w:before="0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1.088.980,21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4"/>
              <w:ind w:left="131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162.012,59</w:t>
            </w:r>
          </w:p>
        </w:tc>
        <w:tc>
          <w:tcPr>
            <w:tcW w:w="741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1.740.757,55</w:t>
            </w:r>
          </w:p>
        </w:tc>
        <w:tc>
          <w:tcPr>
            <w:tcW w:w="353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0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0,9</w:t>
            </w:r>
          </w:p>
        </w:tc>
        <w:tc>
          <w:tcPr>
            <w:tcW w:w="660" w:type="dxa"/>
            <w:shd w:val="clear" w:color="auto" w:fill="E7E6E6"/>
          </w:tcPr>
          <w:p>
            <w:pPr>
              <w:pStyle w:val="TableParagraph"/>
              <w:spacing w:line="35" w:lineRule="exact" w:before="0"/>
              <w:ind w:left="16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1.75pt;height:1.8pt;mso-position-horizontal-relative:char;mso-position-vertical-relative:line" id="docshapegroup121" coordorigin="0,0" coordsize="35,36">
                  <v:rect style="position:absolute;left:0;top:0;width:35;height:8" id="docshape122" filled="true" fillcolor="#008000" stroked="false">
                    <v:fill type="solid"/>
                  </v:rect>
                  <v:line style="position:absolute" from="3,10" to="26,10" stroked="true" strokeweight=".3513pt" strokecolor="#008000">
                    <v:stroke dashstyle="solid"/>
                  </v:line>
                  <v:rect style="position:absolute;left:0;top:7;width:29;height:8" id="docshape123" filled="true" fillcolor="#008000" stroked="false">
                    <v:fill type="solid"/>
                  </v:rect>
                  <v:line style="position:absolute" from="3,18" to="20,18" stroked="true" strokeweight=".3513pt" strokecolor="#008000">
                    <v:stroke dashstyle="solid"/>
                  </v:line>
                  <v:rect style="position:absolute;left:0;top:14;width:24;height:8" id="docshape124" filled="true" fillcolor="#008000" stroked="false">
                    <v:fill type="solid"/>
                  </v:rect>
                  <v:line style="position:absolute" from="3,25" to="14,25" stroked="true" strokeweight=".3513pt" strokecolor="#008000">
                    <v:stroke dashstyle="solid"/>
                  </v:line>
                  <v:rect style="position:absolute;left:0;top:21;width:18;height:8" id="docshape125" filled="true" fillcolor="#008000" stroked="false">
                    <v:fill type="solid"/>
                  </v:rect>
                  <v:line style="position:absolute" from="3,32" to="9,32" stroked="true" strokeweight=".3513pt" strokecolor="#008000">
                    <v:stroke dashstyle="solid"/>
                  </v:line>
                  <v:rect style="position:absolute;left:0;top:28;width:12;height:8" id="docshape126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  <w:p>
            <w:pPr>
              <w:pStyle w:val="TableParagraph"/>
              <w:spacing w:line="98" w:lineRule="exact" w:before="0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242.981,03</w:t>
            </w:r>
          </w:p>
        </w:tc>
        <w:tc>
          <w:tcPr>
            <w:tcW w:w="405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0"/>
              <w:rPr>
                <w:b/>
                <w:sz w:val="12"/>
              </w:rPr>
            </w:pPr>
            <w:r>
              <w:rPr>
                <w:b/>
                <w:spacing w:val="-4"/>
                <w:w w:val="90"/>
                <w:sz w:val="12"/>
              </w:rPr>
              <w:t>23,5</w:t>
            </w:r>
          </w:p>
        </w:tc>
        <w:tc>
          <w:tcPr>
            <w:tcW w:w="683" w:type="dxa"/>
            <w:shd w:val="clear" w:color="auto" w:fill="BEBEBE"/>
          </w:tcPr>
          <w:p>
            <w:pPr>
              <w:pStyle w:val="TableParagraph"/>
              <w:spacing w:line="129" w:lineRule="exact" w:before="4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1.983.738,58</w:t>
            </w:r>
          </w:p>
        </w:tc>
        <w:tc>
          <w:tcPr>
            <w:tcW w:w="666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left="192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62.157,50</w:t>
            </w:r>
          </w:p>
        </w:tc>
        <w:tc>
          <w:tcPr>
            <w:tcW w:w="336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left="152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3,2</w:t>
            </w:r>
          </w:p>
        </w:tc>
      </w:tr>
      <w:tr>
        <w:trPr>
          <w:trHeight w:val="153" w:hRule="atLeast"/>
        </w:trPr>
        <w:tc>
          <w:tcPr>
            <w:tcW w:w="28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line="129" w:lineRule="exact" w:before="4"/>
              <w:ind w:left="15"/>
              <w:jc w:val="left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SE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4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585.134,67</w:t>
            </w:r>
          </w:p>
        </w:tc>
        <w:tc>
          <w:tcPr>
            <w:tcW w:w="666" w:type="dxa"/>
          </w:tcPr>
          <w:p>
            <w:pPr>
              <w:pStyle w:val="TableParagraph"/>
              <w:spacing w:line="129" w:lineRule="exact" w:before="4"/>
              <w:ind w:left="118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258.075,60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4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390.325,46</w:t>
            </w:r>
          </w:p>
        </w:tc>
        <w:tc>
          <w:tcPr>
            <w:tcW w:w="723" w:type="dxa"/>
            <w:shd w:val="clear" w:color="auto" w:fill="FBE3D5"/>
          </w:tcPr>
          <w:p>
            <w:pPr>
              <w:pStyle w:val="TableParagraph"/>
              <w:spacing w:line="129" w:lineRule="exact" w:before="4"/>
              <w:ind w:right="33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648.401,06</w:t>
            </w:r>
          </w:p>
        </w:tc>
        <w:tc>
          <w:tcPr>
            <w:tcW w:w="636" w:type="dxa"/>
            <w:shd w:val="clear" w:color="auto" w:fill="FDF5EF"/>
          </w:tcPr>
          <w:p>
            <w:pPr>
              <w:pStyle w:val="TableParagraph"/>
              <w:spacing w:line="129" w:lineRule="exact" w:before="4"/>
              <w:ind w:right="3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63.266,39</w:t>
            </w:r>
          </w:p>
        </w:tc>
        <w:tc>
          <w:tcPr>
            <w:tcW w:w="416" w:type="dxa"/>
            <w:shd w:val="clear" w:color="auto" w:fill="FDF5EF"/>
          </w:tcPr>
          <w:p>
            <w:pPr>
              <w:pStyle w:val="TableParagraph"/>
              <w:spacing w:line="129" w:lineRule="exact" w:before="4"/>
              <w:ind w:right="30"/>
              <w:rPr>
                <w:sz w:val="12"/>
              </w:rPr>
            </w:pPr>
            <w:r>
              <w:rPr>
                <w:spacing w:val="-4"/>
                <w:w w:val="90"/>
                <w:sz w:val="12"/>
              </w:rPr>
              <w:t>10,8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4"/>
              <w:ind w:right="30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49.948,90</w:t>
            </w:r>
          </w:p>
        </w:tc>
        <w:tc>
          <w:tcPr>
            <w:tcW w:w="636" w:type="dxa"/>
          </w:tcPr>
          <w:p>
            <w:pPr>
              <w:pStyle w:val="TableParagraph"/>
              <w:spacing w:line="129" w:lineRule="exact" w:before="4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19.607,65</w:t>
            </w:r>
          </w:p>
        </w:tc>
        <w:tc>
          <w:tcPr>
            <w:tcW w:w="665" w:type="dxa"/>
          </w:tcPr>
          <w:p>
            <w:pPr>
              <w:pStyle w:val="TableParagraph"/>
              <w:spacing w:line="129" w:lineRule="exact" w:before="4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27.918,98</w:t>
            </w:r>
          </w:p>
        </w:tc>
        <w:tc>
          <w:tcPr>
            <w:tcW w:w="636" w:type="dxa"/>
            <w:shd w:val="clear" w:color="auto" w:fill="FFF9DE"/>
          </w:tcPr>
          <w:p>
            <w:pPr>
              <w:pStyle w:val="TableParagraph"/>
              <w:spacing w:line="129" w:lineRule="exact" w:before="4"/>
              <w:ind w:right="27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47.526,63</w:t>
            </w:r>
          </w:p>
        </w:tc>
        <w:tc>
          <w:tcPr>
            <w:tcW w:w="607" w:type="dxa"/>
            <w:shd w:val="clear" w:color="auto" w:fill="FFFFEB"/>
          </w:tcPr>
          <w:p>
            <w:pPr>
              <w:pStyle w:val="TableParagraph"/>
              <w:spacing w:line="129" w:lineRule="exact" w:before="4"/>
              <w:ind w:right="-15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(2.422,27)</w:t>
            </w:r>
          </w:p>
        </w:tc>
        <w:tc>
          <w:tcPr>
            <w:tcW w:w="346" w:type="dxa"/>
            <w:shd w:val="clear" w:color="auto" w:fill="FFFFEB"/>
          </w:tcPr>
          <w:p>
            <w:pPr>
              <w:pStyle w:val="TableParagraph"/>
              <w:spacing w:line="129" w:lineRule="exact" w:before="4"/>
              <w:ind w:left="150" w:right="-15"/>
              <w:jc w:val="center"/>
              <w:rPr>
                <w:sz w:val="12"/>
              </w:rPr>
            </w:pPr>
            <w:r>
              <w:rPr>
                <w:spacing w:val="-2"/>
                <w:w w:val="85"/>
                <w:sz w:val="12"/>
              </w:rPr>
              <w:t>(4,8)</w:t>
            </w:r>
          </w:p>
        </w:tc>
        <w:tc>
          <w:tcPr>
            <w:tcW w:w="717" w:type="dxa"/>
          </w:tcPr>
          <w:p>
            <w:pPr>
              <w:pStyle w:val="TableParagraph"/>
              <w:spacing w:line="129" w:lineRule="exact" w:before="4"/>
              <w:ind w:left="10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1.188.510,29</w:t>
            </w:r>
          </w:p>
        </w:tc>
        <w:tc>
          <w:tcPr>
            <w:tcW w:w="705" w:type="dxa"/>
          </w:tcPr>
          <w:p>
            <w:pPr>
              <w:pStyle w:val="TableParagraph"/>
              <w:spacing w:line="129" w:lineRule="exact" w:before="4"/>
              <w:ind w:left="179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499.840,70</w:t>
            </w:r>
          </w:p>
        </w:tc>
        <w:tc>
          <w:tcPr>
            <w:tcW w:w="642" w:type="dxa"/>
          </w:tcPr>
          <w:p>
            <w:pPr>
              <w:pStyle w:val="TableParagraph"/>
              <w:spacing w:line="129" w:lineRule="exact" w:before="4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60.573,25</w:t>
            </w:r>
          </w:p>
        </w:tc>
        <w:tc>
          <w:tcPr>
            <w:tcW w:w="706" w:type="dxa"/>
          </w:tcPr>
          <w:p>
            <w:pPr>
              <w:pStyle w:val="TableParagraph"/>
              <w:spacing w:line="22" w:lineRule="exact" w:before="0"/>
              <w:ind w:left="14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05pt;height:1.1pt;mso-position-horizontal-relative:char;mso-position-vertical-relative:line" id="docshapegroup127" coordorigin="0,0" coordsize="21,22">
                  <v:shape style="position:absolute;left:2;top:3;width:18;height:15" id="docshape128" coordorigin="3,4" coordsize="18,15" path="m3,4l20,4m3,11l15,11m3,18l9,18e" filled="false" stroked="true" strokeweight=".320359pt" strokecolor="#008000">
                    <v:path arrowok="t"/>
                    <v:stroke dashstyle="solid"/>
                  </v:shape>
                  <v:rect style="position:absolute;left:0;top:14;width:12;height:8" id="docshape129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111" w:lineRule="exact" w:before="0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662.441,21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4"/>
              <w:ind w:left="184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27.948,16</w:t>
            </w:r>
          </w:p>
        </w:tc>
        <w:tc>
          <w:tcPr>
            <w:tcW w:w="741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1.162.281,91</w:t>
            </w:r>
          </w:p>
        </w:tc>
        <w:tc>
          <w:tcPr>
            <w:tcW w:w="353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0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4,8</w:t>
            </w:r>
          </w:p>
        </w:tc>
        <w:tc>
          <w:tcPr>
            <w:tcW w:w="660" w:type="dxa"/>
            <w:shd w:val="clear" w:color="auto" w:fill="E7E6E6"/>
          </w:tcPr>
          <w:p>
            <w:pPr>
              <w:pStyle w:val="TableParagraph"/>
              <w:spacing w:line="36" w:lineRule="exact" w:before="0"/>
              <w:ind w:left="16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1.75pt;height:1.8pt;mso-position-horizontal-relative:char;mso-position-vertical-relative:line" id="docshapegroup130" coordorigin="0,0" coordsize="35,36">
                  <v:line style="position:absolute" from="3,4" to="32,4" stroked="true" strokeweight=".3513pt" strokecolor="#008000">
                    <v:stroke dashstyle="solid"/>
                  </v:line>
                  <v:rect style="position:absolute;left:0;top:0;width:35;height:8" id="docshape131" filled="true" fillcolor="#008000" stroked="false">
                    <v:fill type="solid"/>
                  </v:rect>
                  <v:line style="position:absolute" from="3,11" to="26,11" stroked="true" strokeweight=".3513pt" strokecolor="#008000">
                    <v:stroke dashstyle="solid"/>
                  </v:line>
                  <v:rect style="position:absolute;left:0;top:7;width:29;height:8" id="docshape132" filled="true" fillcolor="#008000" stroked="false">
                    <v:fill type="solid"/>
                  </v:rect>
                  <v:line style="position:absolute" from="3,18" to="20,18" stroked="true" strokeweight=".3513pt" strokecolor="#008000">
                    <v:stroke dashstyle="solid"/>
                  </v:line>
                  <v:rect style="position:absolute;left:0;top:14;width:24;height:8" id="docshape133" filled="true" fillcolor="#008000" stroked="false">
                    <v:fill type="solid"/>
                  </v:rect>
                  <v:line style="position:absolute" from="3,25" to="14,25" stroked="true" strokeweight=".3513pt" strokecolor="#008000">
                    <v:stroke dashstyle="solid"/>
                  </v:line>
                  <v:rect style="position:absolute;left:0;top:21;width:18;height:8" id="docshape134" filled="true" fillcolor="#008000" stroked="false">
                    <v:fill type="solid"/>
                  </v:rect>
                  <v:line style="position:absolute" from="3,32" to="9,32" stroked="true" strokeweight=".3513pt" strokecolor="#008000">
                    <v:stroke dashstyle="solid"/>
                  </v:line>
                  <v:rect style="position:absolute;left:0;top:28;width:12;height:8" id="docshape135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  <w:p>
            <w:pPr>
              <w:pStyle w:val="TableParagraph"/>
              <w:spacing w:line="97" w:lineRule="exact" w:before="0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88.521,41</w:t>
            </w:r>
          </w:p>
        </w:tc>
        <w:tc>
          <w:tcPr>
            <w:tcW w:w="405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0"/>
              <w:rPr>
                <w:b/>
                <w:sz w:val="12"/>
              </w:rPr>
            </w:pPr>
            <w:r>
              <w:rPr>
                <w:b/>
                <w:spacing w:val="-4"/>
                <w:w w:val="90"/>
                <w:sz w:val="12"/>
              </w:rPr>
              <w:t>11,1</w:t>
            </w:r>
          </w:p>
        </w:tc>
        <w:tc>
          <w:tcPr>
            <w:tcW w:w="683" w:type="dxa"/>
            <w:shd w:val="clear" w:color="auto" w:fill="BEBEBE"/>
          </w:tcPr>
          <w:p>
            <w:pPr>
              <w:pStyle w:val="TableParagraph"/>
              <w:spacing w:line="129" w:lineRule="exact" w:before="4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1.250.803,32</w:t>
            </w:r>
          </w:p>
        </w:tc>
        <w:tc>
          <w:tcPr>
            <w:tcW w:w="666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left="192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62.293,03</w:t>
            </w:r>
          </w:p>
        </w:tc>
        <w:tc>
          <w:tcPr>
            <w:tcW w:w="336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left="152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5,2</w:t>
            </w:r>
          </w:p>
        </w:tc>
      </w:tr>
      <w:tr>
        <w:trPr>
          <w:trHeight w:val="287" w:hRule="atLeast"/>
        </w:trPr>
        <w:tc>
          <w:tcPr>
            <w:tcW w:w="284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before="7"/>
              <w:ind w:left="9"/>
              <w:jc w:val="left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Soma</w:t>
            </w:r>
          </w:p>
          <w:p>
            <w:pPr>
              <w:pStyle w:val="TableParagraph"/>
              <w:spacing w:line="112" w:lineRule="exact" w:before="13"/>
              <w:ind w:left="9"/>
              <w:jc w:val="left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(NE)</w:t>
            </w:r>
          </w:p>
        </w:tc>
        <w:tc>
          <w:tcPr>
            <w:tcW w:w="712" w:type="dxa"/>
            <w:shd w:val="clear" w:color="auto" w:fill="BEBEBE"/>
          </w:tcPr>
          <w:p>
            <w:pPr>
              <w:pStyle w:val="TableParagraph"/>
              <w:spacing w:line="22" w:lineRule="exact" w:before="0"/>
              <w:ind w:left="2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05pt;height:1.1pt;mso-position-horizontal-relative:char;mso-position-vertical-relative:line" id="docshapegroup136" coordorigin="0,0" coordsize="21,22">
                  <v:shape style="position:absolute;left:2;top:3;width:18;height:15" id="docshape137" coordorigin="3,4" coordsize="18,15" path="m3,4l20,4m3,11l14,11m3,18l9,18e" filled="false" stroked="true" strokeweight=".320359pt" strokecolor="#008000">
                    <v:path arrowok="t"/>
                    <v:stroke dashstyle="solid"/>
                  </v:shape>
                  <v:rect style="position:absolute;left:0;top:14;width:12;height:8" id="docshape138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right="24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8.117.268,07</w:t>
            </w:r>
          </w:p>
        </w:tc>
        <w:tc>
          <w:tcPr>
            <w:tcW w:w="666" w:type="dxa"/>
            <w:shd w:val="clear" w:color="auto" w:fill="BEBEBE"/>
          </w:tcPr>
          <w:p>
            <w:pPr>
              <w:pStyle w:val="TableParagraph"/>
              <w:spacing w:line="36" w:lineRule="exact" w:before="0"/>
              <w:ind w:left="2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1.6pt;height:1.8pt;mso-position-horizontal-relative:char;mso-position-vertical-relative:line" id="docshapegroup139" coordorigin="0,0" coordsize="32,36">
                  <v:shape style="position:absolute;left:2;top:3;width:29;height:8" id="docshape140" coordorigin="3,4" coordsize="29,8" path="m3,4l32,4m3,11l26,11e" filled="false" stroked="true" strokeweight=".320359pt" strokecolor="#008000">
                    <v:path arrowok="t"/>
                    <v:stroke dashstyle="solid"/>
                  </v:shape>
                  <v:rect style="position:absolute;left:0;top:6;width:29;height:8" id="docshape141" filled="true" fillcolor="#008000" stroked="false">
                    <v:fill type="solid"/>
                  </v:rect>
                  <v:line style="position:absolute" from="3,18" to="20,18" stroked="true" strokeweight=".3513pt" strokecolor="#008000">
                    <v:stroke dashstyle="solid"/>
                  </v:line>
                  <v:rect style="position:absolute;left:0;top:14;width:24;height:8" id="docshape142" filled="true" fillcolor="#008000" stroked="false">
                    <v:fill type="solid"/>
                  </v:rect>
                  <v:line style="position:absolute" from="3,25" to="15,25" stroked="true" strokeweight=".3513pt" strokecolor="#008000">
                    <v:stroke dashstyle="solid"/>
                  </v:line>
                  <v:rect style="position:absolute;left:0;top:21;width:18;height:8" id="docshape143" filled="true" fillcolor="#008000" stroked="false">
                    <v:fill type="solid"/>
                  </v:rect>
                  <v:line style="position:absolute" from="3,32" to="9,32" stroked="true" strokeweight=".3513pt" strokecolor="#008000">
                    <v:stroke dashstyle="solid"/>
                  </v:line>
                  <v:rect style="position:absolute;left:0;top:28;width:12;height:8" id="docshape144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  <w:p>
            <w:pPr>
              <w:pStyle w:val="TableParagraph"/>
              <w:spacing w:before="48"/>
              <w:ind w:left="110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3.243.251,70</w:t>
            </w:r>
          </w:p>
        </w:tc>
        <w:tc>
          <w:tcPr>
            <w:tcW w:w="712" w:type="dxa"/>
            <w:shd w:val="clear" w:color="auto" w:fill="BEBEBE"/>
          </w:tcPr>
          <w:p>
            <w:pPr>
              <w:pStyle w:val="TableParagraph"/>
              <w:spacing w:line="36" w:lineRule="exact" w:before="0"/>
              <w:ind w:left="2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1.6pt;height:1.8pt;mso-position-horizontal-relative:char;mso-position-vertical-relative:line" id="docshapegroup145" coordorigin="0,0" coordsize="32,36">
                  <v:shape style="position:absolute;left:2;top:3;width:29;height:8" id="docshape146" coordorigin="3,4" coordsize="29,8" path="m3,4l32,4m3,11l26,11e" filled="false" stroked="true" strokeweight=".320359pt" strokecolor="#008000">
                    <v:path arrowok="t"/>
                    <v:stroke dashstyle="solid"/>
                  </v:shape>
                  <v:rect style="position:absolute;left:0;top:6;width:29;height:8" id="docshape147" filled="true" fillcolor="#008000" stroked="false">
                    <v:fill type="solid"/>
                  </v:rect>
                  <v:line style="position:absolute" from="3,18" to="20,18" stroked="true" strokeweight=".3513pt" strokecolor="#008000">
                    <v:stroke dashstyle="solid"/>
                  </v:line>
                  <v:rect style="position:absolute;left:0;top:14;width:24;height:8" id="docshape148" filled="true" fillcolor="#008000" stroked="false">
                    <v:fill type="solid"/>
                  </v:rect>
                  <v:line style="position:absolute" from="3,25" to="14,25" stroked="true" strokeweight=".3513pt" strokecolor="#008000">
                    <v:stroke dashstyle="solid"/>
                  </v:line>
                  <v:rect style="position:absolute;left:0;top:21;width:18;height:8" id="docshape149" filled="true" fillcolor="#008000" stroked="false">
                    <v:fill type="solid"/>
                  </v:rect>
                  <v:line style="position:absolute" from="3,32" to="9,32" stroked="true" strokeweight=".3513pt" strokecolor="#008000">
                    <v:stroke dashstyle="solid"/>
                  </v:line>
                  <v:rect style="position:absolute;left:0;top:28;width:12;height:8" id="docshape150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  <w:p>
            <w:pPr>
              <w:pStyle w:val="TableParagraph"/>
              <w:spacing w:before="48"/>
              <w:ind w:right="24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5.468.382,23</w:t>
            </w:r>
          </w:p>
        </w:tc>
        <w:tc>
          <w:tcPr>
            <w:tcW w:w="723" w:type="dxa"/>
            <w:shd w:val="clear" w:color="auto" w:fill="BEBEBE"/>
          </w:tcPr>
          <w:p>
            <w:pPr>
              <w:pStyle w:val="TableParagraph"/>
              <w:spacing w:line="36" w:lineRule="exact" w:before="0"/>
              <w:ind w:left="3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1.6pt;height:1.8pt;mso-position-horizontal-relative:char;mso-position-vertical-relative:line" id="docshapegroup151" coordorigin="0,0" coordsize="32,36">
                  <v:shape style="position:absolute;left:2;top:3;width:29;height:8" id="docshape152" coordorigin="3,4" coordsize="29,8" path="m3,4l32,4m3,11l26,11e" filled="false" stroked="true" strokeweight=".320359pt" strokecolor="#008000">
                    <v:path arrowok="t"/>
                    <v:stroke dashstyle="solid"/>
                  </v:shape>
                  <v:rect style="position:absolute;left:0;top:6;width:29;height:8" id="docshape153" filled="true" fillcolor="#008000" stroked="false">
                    <v:fill type="solid"/>
                  </v:rect>
                  <v:line style="position:absolute" from="3,18" to="20,18" stroked="true" strokeweight=".3513pt" strokecolor="#008000">
                    <v:stroke dashstyle="solid"/>
                  </v:line>
                  <v:rect style="position:absolute;left:0;top:14;width:24;height:8" id="docshape154" filled="true" fillcolor="#008000" stroked="false">
                    <v:fill type="solid"/>
                  </v:rect>
                  <v:line style="position:absolute" from="3,25" to="14,25" stroked="true" strokeweight=".3513pt" strokecolor="#008000">
                    <v:stroke dashstyle="solid"/>
                  </v:line>
                  <v:rect style="position:absolute;left:0;top:21;width:18;height:8" id="docshape155" filled="true" fillcolor="#008000" stroked="false">
                    <v:fill type="solid"/>
                  </v:rect>
                  <v:line style="position:absolute" from="3,32" to="9,32" stroked="true" strokeweight=".3513pt" strokecolor="#008000">
                    <v:stroke dashstyle="solid"/>
                  </v:line>
                  <v:rect style="position:absolute;left:0;top:28;width:12;height:8" id="docshape156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  <w:p>
            <w:pPr>
              <w:pStyle w:val="TableParagraph"/>
              <w:spacing w:before="48"/>
              <w:ind w:right="23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8.711.633,93</w:t>
            </w:r>
          </w:p>
        </w:tc>
        <w:tc>
          <w:tcPr>
            <w:tcW w:w="636" w:type="dxa"/>
            <w:shd w:val="clear" w:color="auto" w:fill="BEBEBE"/>
          </w:tcPr>
          <w:p>
            <w:pPr>
              <w:pStyle w:val="TableParagraph"/>
              <w:spacing w:line="22" w:lineRule="exact" w:before="0"/>
              <w:ind w:left="3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2pt;height:1.1pt;mso-position-horizontal-relative:char;mso-position-vertical-relative:line" id="docshapegroup157" coordorigin="0,0" coordsize="24,22">
                  <v:line style="position:absolute" from="3,4" to="20,4" stroked="true" strokeweight=".3513pt" strokecolor="#008000">
                    <v:stroke dashstyle="solid"/>
                  </v:line>
                  <v:rect style="position:absolute;left:0;top:0;width:24;height:8" id="docshape158" filled="true" fillcolor="#008000" stroked="false">
                    <v:fill type="solid"/>
                  </v:rect>
                  <v:line style="position:absolute" from="3,11" to="14,11" stroked="true" strokeweight=".3513pt" strokecolor="#008000">
                    <v:stroke dashstyle="solid"/>
                  </v:line>
                  <v:rect style="position:absolute;left:0;top:7;width:18;height:8" id="docshape159" filled="true" fillcolor="#008000" stroked="false">
                    <v:fill type="solid"/>
                  </v:rect>
                  <v:line style="position:absolute" from="3,18" to="9,18" stroked="true" strokeweight=".3513pt" strokecolor="#008000">
                    <v:stroke dashstyle="solid"/>
                  </v:line>
                  <v:rect style="position:absolute;left:0;top:14;width:12;height:8" id="docshape160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right="22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594.365,86</w:t>
            </w:r>
          </w:p>
        </w:tc>
        <w:tc>
          <w:tcPr>
            <w:tcW w:w="416" w:type="dxa"/>
            <w:shd w:val="clear" w:color="auto" w:fill="BEBEBE"/>
          </w:tcPr>
          <w:p>
            <w:pPr>
              <w:pStyle w:val="TableParagraph"/>
              <w:spacing w:before="84"/>
              <w:ind w:right="21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7,3</w:t>
            </w:r>
          </w:p>
        </w:tc>
        <w:tc>
          <w:tcPr>
            <w:tcW w:w="654" w:type="dxa"/>
            <w:shd w:val="clear" w:color="auto" w:fill="BEBEBE"/>
          </w:tcPr>
          <w:p>
            <w:pPr>
              <w:pStyle w:val="TableParagraph"/>
              <w:spacing w:line="22" w:lineRule="exact" w:before="0"/>
              <w:ind w:left="5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2pt;height:1.1pt;mso-position-horizontal-relative:char;mso-position-vertical-relative:line" id="docshapegroup161" coordorigin="0,0" coordsize="24,22">
                  <v:line style="position:absolute" from="3,4" to="20,4" stroked="true" strokeweight=".3513pt" strokecolor="#008000">
                    <v:stroke dashstyle="solid"/>
                  </v:line>
                  <v:rect style="position:absolute;left:0;top:0;width:24;height:8" id="docshape162" filled="true" fillcolor="#008000" stroked="false">
                    <v:fill type="solid"/>
                  </v:rect>
                  <v:line style="position:absolute" from="3,11" to="15,11" stroked="true" strokeweight=".3513pt" strokecolor="#008000">
                    <v:stroke dashstyle="solid"/>
                  </v:line>
                  <v:rect style="position:absolute;left:0;top:7;width:18;height:8" id="docshape163" filled="true" fillcolor="#008000" stroked="false">
                    <v:fill type="solid"/>
                  </v:rect>
                  <v:line style="position:absolute" from="3,18" to="9,18" stroked="true" strokeweight=".3513pt" strokecolor="#008000">
                    <v:stroke dashstyle="solid"/>
                  </v:line>
                  <v:rect style="position:absolute;left:0;top:14;width:12;height:8" id="docshape164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right="21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901.274,81</w:t>
            </w:r>
          </w:p>
        </w:tc>
        <w:tc>
          <w:tcPr>
            <w:tcW w:w="636" w:type="dxa"/>
            <w:shd w:val="clear" w:color="auto" w:fill="BEBEBE"/>
          </w:tcPr>
          <w:p>
            <w:pPr>
              <w:pStyle w:val="TableParagraph"/>
              <w:spacing w:line="36" w:lineRule="exact" w:before="0"/>
              <w:ind w:left="6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1.6pt;height:1.8pt;mso-position-horizontal-relative:char;mso-position-vertical-relative:line" id="docshapegroup165" coordorigin="0,0" coordsize="32,36">
                  <v:shape style="position:absolute;left:2;top:3;width:29;height:8" id="docshape166" coordorigin="3,4" coordsize="29,8" path="m3,4l32,4m3,11l26,11e" filled="false" stroked="true" strokeweight=".320359pt" strokecolor="#008000">
                    <v:path arrowok="t"/>
                    <v:stroke dashstyle="solid"/>
                  </v:shape>
                  <v:rect style="position:absolute;left:0;top:6;width:29;height:8" id="docshape167" filled="true" fillcolor="#008000" stroked="false">
                    <v:fill type="solid"/>
                  </v:rect>
                  <v:line style="position:absolute" from="3,18" to="20,18" stroked="true" strokeweight=".3513pt" strokecolor="#008000">
                    <v:stroke dashstyle="solid"/>
                  </v:line>
                  <v:rect style="position:absolute;left:0;top:14;width:24;height:8" id="docshape168" filled="true" fillcolor="#008000" stroked="false">
                    <v:fill type="solid"/>
                  </v:rect>
                  <v:line style="position:absolute" from="3,25" to="15,25" stroked="true" strokeweight=".3513pt" strokecolor="#008000">
                    <v:stroke dashstyle="solid"/>
                  </v:line>
                  <v:rect style="position:absolute;left:0;top:21;width:18;height:8" id="docshape169" filled="true" fillcolor="#008000" stroked="false">
                    <v:fill type="solid"/>
                  </v:rect>
                  <v:line style="position:absolute" from="3,32" to="9,32" stroked="true" strokeweight=".3513pt" strokecolor="#008000">
                    <v:stroke dashstyle="solid"/>
                  </v:line>
                  <v:rect style="position:absolute;left:0;top:28;width:12;height:8" id="docshape170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  <w:p>
            <w:pPr>
              <w:pStyle w:val="TableParagraph"/>
              <w:spacing w:before="48"/>
              <w:ind w:right="20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340.368,78</w:t>
            </w:r>
          </w:p>
        </w:tc>
        <w:tc>
          <w:tcPr>
            <w:tcW w:w="665" w:type="dxa"/>
            <w:shd w:val="clear" w:color="auto" w:fill="BEBEBE"/>
          </w:tcPr>
          <w:p>
            <w:pPr>
              <w:pStyle w:val="TableParagraph"/>
              <w:spacing w:line="36" w:lineRule="exact" w:before="0"/>
              <w:ind w:left="7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1.6pt;height:1.8pt;mso-position-horizontal-relative:char;mso-position-vertical-relative:line" id="docshapegroup171" coordorigin="0,0" coordsize="32,36">
                  <v:shape style="position:absolute;left:2;top:3;width:29;height:8" id="docshape172" coordorigin="3,4" coordsize="29,8" path="m3,4l32,4m3,11l26,11e" filled="false" stroked="true" strokeweight=".320359pt" strokecolor="#008000">
                    <v:path arrowok="t"/>
                    <v:stroke dashstyle="solid"/>
                  </v:shape>
                  <v:rect style="position:absolute;left:0;top:6;width:29;height:8" id="docshape173" filled="true" fillcolor="#008000" stroked="false">
                    <v:fill type="solid"/>
                  </v:rect>
                  <v:line style="position:absolute" from="3,18" to="20,18" stroked="true" strokeweight=".3513pt" strokecolor="#008000">
                    <v:stroke dashstyle="solid"/>
                  </v:line>
                  <v:rect style="position:absolute;left:0;top:14;width:24;height:8" id="docshape174" filled="true" fillcolor="#008000" stroked="false">
                    <v:fill type="solid"/>
                  </v:rect>
                  <v:line style="position:absolute" from="3,25" to="14,25" stroked="true" strokeweight=".3513pt" strokecolor="#008000">
                    <v:stroke dashstyle="solid"/>
                  </v:line>
                  <v:rect style="position:absolute;left:0;top:21;width:18;height:8" id="docshape175" filled="true" fillcolor="#008000" stroked="false">
                    <v:fill type="solid"/>
                  </v:rect>
                  <v:line style="position:absolute" from="3,32" to="9,32" stroked="true" strokeweight=".3513pt" strokecolor="#008000">
                    <v:stroke dashstyle="solid"/>
                  </v:line>
                  <v:rect style="position:absolute;left:0;top:28;width:12;height:8" id="docshape176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  <w:p>
            <w:pPr>
              <w:pStyle w:val="TableParagraph"/>
              <w:spacing w:before="48"/>
              <w:ind w:right="19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494.321,38</w:t>
            </w:r>
          </w:p>
        </w:tc>
        <w:tc>
          <w:tcPr>
            <w:tcW w:w="636" w:type="dxa"/>
            <w:shd w:val="clear" w:color="auto" w:fill="BEBEBE"/>
          </w:tcPr>
          <w:p>
            <w:pPr>
              <w:pStyle w:val="TableParagraph"/>
              <w:spacing w:line="22" w:lineRule="exact" w:before="0"/>
              <w:ind w:left="7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2pt;height:1.1pt;mso-position-horizontal-relative:char;mso-position-vertical-relative:line" id="docshapegroup177" coordorigin="0,0" coordsize="24,22">
                  <v:line style="position:absolute" from="3,4" to="20,4" stroked="true" strokeweight=".3513pt" strokecolor="#008000">
                    <v:stroke dashstyle="solid"/>
                  </v:line>
                  <v:rect style="position:absolute;left:0;top:0;width:24;height:8" id="docshape178" filled="true" fillcolor="#008000" stroked="false">
                    <v:fill type="solid"/>
                  </v:rect>
                  <v:line style="position:absolute" from="3,11" to="14,11" stroked="true" strokeweight=".3513pt" strokecolor="#008000">
                    <v:stroke dashstyle="solid"/>
                  </v:line>
                  <v:rect style="position:absolute;left:0;top:7;width:18;height:8" id="docshape179" filled="true" fillcolor="#008000" stroked="false">
                    <v:fill type="solid"/>
                  </v:rect>
                  <v:line style="position:absolute" from="3,18" to="9,18" stroked="true" strokeweight=".3513pt" strokecolor="#008000">
                    <v:stroke dashstyle="solid"/>
                  </v:line>
                  <v:rect style="position:absolute;left:0;top:14;width:12;height:8" id="docshape180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right="18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834.690,16</w:t>
            </w:r>
          </w:p>
        </w:tc>
        <w:tc>
          <w:tcPr>
            <w:tcW w:w="607" w:type="dxa"/>
            <w:shd w:val="clear" w:color="auto" w:fill="BEBEBE"/>
          </w:tcPr>
          <w:p>
            <w:pPr>
              <w:pStyle w:val="TableParagraph"/>
              <w:spacing w:line="22" w:lineRule="exact" w:before="0"/>
              <w:ind w:left="9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2pt;height:1.1pt;mso-position-horizontal-relative:char;mso-position-vertical-relative:line" id="docshapegroup181" coordorigin="0,0" coordsize="24,22">
                  <v:line style="position:absolute" from="3,4" to="20,4" stroked="true" strokeweight=".3513pt" strokecolor="#008000">
                    <v:stroke dashstyle="solid"/>
                  </v:line>
                  <v:rect style="position:absolute;left:0;top:0;width:24;height:8" id="docshape182" filled="true" fillcolor="#008000" stroked="false">
                    <v:fill type="solid"/>
                  </v:rect>
                  <v:line style="position:absolute" from="3,11" to="15,11" stroked="true" strokeweight=".3513pt" strokecolor="#008000">
                    <v:stroke dashstyle="solid"/>
                  </v:line>
                  <v:rect style="position:absolute;left:0;top:7;width:18;height:8" id="docshape183" filled="true" fillcolor="#008000" stroked="false">
                    <v:fill type="solid"/>
                  </v:rect>
                  <v:line style="position:absolute" from="3,18" to="9,18" stroked="true" strokeweight=".3513pt" strokecolor="#008000">
                    <v:stroke dashstyle="solid"/>
                  </v:line>
                  <v:rect style="position:absolute;left:0;top:14;width:12;height:8" id="docshape184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right="-15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(66.584,65)</w:t>
            </w:r>
          </w:p>
        </w:tc>
        <w:tc>
          <w:tcPr>
            <w:tcW w:w="346" w:type="dxa"/>
            <w:shd w:val="clear" w:color="auto" w:fill="BEBEBE"/>
          </w:tcPr>
          <w:p>
            <w:pPr>
              <w:pStyle w:val="TableParagraph"/>
              <w:spacing w:before="84"/>
              <w:ind w:left="167" w:right="-15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(7,4)</w:t>
            </w:r>
          </w:p>
        </w:tc>
        <w:tc>
          <w:tcPr>
            <w:tcW w:w="717" w:type="dxa"/>
            <w:shd w:val="clear" w:color="auto" w:fill="BEBEBE"/>
          </w:tcPr>
          <w:p>
            <w:pPr>
              <w:pStyle w:val="TableParagraph"/>
              <w:spacing w:line="22" w:lineRule="exact" w:before="0"/>
              <w:ind w:left="11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2pt;height:1.1pt;mso-position-horizontal-relative:char;mso-position-vertical-relative:line" id="docshapegroup185" coordorigin="0,0" coordsize="24,22">
                  <v:line style="position:absolute" from="3,4" to="20,4" stroked="true" strokeweight=".3513pt" strokecolor="#008000">
                    <v:stroke dashstyle="solid"/>
                  </v:line>
                  <v:rect style="position:absolute;left:0;top:0;width:24;height:8" id="docshape186" filled="true" fillcolor="#008000" stroked="false">
                    <v:fill type="solid"/>
                  </v:rect>
                  <v:line style="position:absolute" from="3,11" to="15,11" stroked="true" strokeweight=".3513pt" strokecolor="#008000">
                    <v:stroke dashstyle="solid"/>
                  </v:line>
                  <v:rect style="position:absolute;left:0;top:7;width:18;height:8" id="docshape187" filled="true" fillcolor="#008000" stroked="false">
                    <v:fill type="solid"/>
                  </v:rect>
                  <v:line style="position:absolute" from="3,18" to="9,18" stroked="true" strokeweight=".3513pt" strokecolor="#008000">
                    <v:stroke dashstyle="solid"/>
                  </v:line>
                  <v:rect style="position:absolute;left:0;top:14;width:12;height:8" id="docshape188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left="13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19.352.424,85</w:t>
            </w:r>
          </w:p>
        </w:tc>
        <w:tc>
          <w:tcPr>
            <w:tcW w:w="705" w:type="dxa"/>
            <w:shd w:val="clear" w:color="auto" w:fill="BEBEBE"/>
          </w:tcPr>
          <w:p>
            <w:pPr>
              <w:pStyle w:val="TableParagraph"/>
              <w:spacing w:line="36" w:lineRule="exact" w:before="0"/>
              <w:ind w:left="12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1.6pt;height:1.8pt;mso-position-horizontal-relative:char;mso-position-vertical-relative:line" id="docshapegroup189" coordorigin="0,0" coordsize="32,36">
                  <v:shape style="position:absolute;left:2;top:3;width:29;height:8" id="docshape190" coordorigin="3,4" coordsize="29,8" path="m3,4l32,4m3,11l26,11e" filled="false" stroked="true" strokeweight=".320359pt" strokecolor="#008000">
                    <v:path arrowok="t"/>
                    <v:stroke dashstyle="solid"/>
                  </v:shape>
                  <v:rect style="position:absolute;left:0;top:6;width:29;height:8" id="docshape191" filled="true" fillcolor="#008000" stroked="false">
                    <v:fill type="solid"/>
                  </v:rect>
                  <v:line style="position:absolute" from="3,18" to="20,18" stroked="true" strokeweight=".3513pt" strokecolor="#008000">
                    <v:stroke dashstyle="solid"/>
                  </v:line>
                  <v:rect style="position:absolute;left:0;top:14;width:24;height:8" id="docshape192" filled="true" fillcolor="#008000" stroked="false">
                    <v:fill type="solid"/>
                  </v:rect>
                  <v:line style="position:absolute" from="3,25" to="14,25" stroked="true" strokeweight=".3513pt" strokecolor="#008000">
                    <v:stroke dashstyle="solid"/>
                  </v:line>
                  <v:rect style="position:absolute;left:0;top:21;width:18;height:8" id="docshape193" filled="true" fillcolor="#008000" stroked="false">
                    <v:fill type="solid"/>
                  </v:rect>
                  <v:line style="position:absolute" from="3,32" to="9,32" stroked="true" strokeweight=".3513pt" strokecolor="#008000">
                    <v:stroke dashstyle="solid"/>
                  </v:line>
                  <v:rect style="position:absolute;left:0;top:28;width:12;height:8" id="docshape194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  <w:p>
            <w:pPr>
              <w:pStyle w:val="TableParagraph"/>
              <w:spacing w:before="48"/>
              <w:ind w:left="171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7.795.992,12</w:t>
            </w:r>
          </w:p>
        </w:tc>
        <w:tc>
          <w:tcPr>
            <w:tcW w:w="642" w:type="dxa"/>
            <w:shd w:val="clear" w:color="auto" w:fill="BEBEBE"/>
          </w:tcPr>
          <w:p>
            <w:pPr>
              <w:pStyle w:val="TableParagraph"/>
              <w:spacing w:line="36" w:lineRule="exact" w:before="0"/>
              <w:ind w:left="13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1.65pt;height:1.8pt;mso-position-horizontal-relative:char;mso-position-vertical-relative:line" id="docshapegroup195" coordorigin="0,0" coordsize="33,36">
                  <v:shape style="position:absolute;left:2;top:3;width:30;height:8" id="docshape196" coordorigin="3,4" coordsize="30,8" path="m3,4l32,4m3,11l26,11e" filled="false" stroked="true" strokeweight=".320359pt" strokecolor="#008000">
                    <v:path arrowok="t"/>
                    <v:stroke dashstyle="solid"/>
                  </v:shape>
                  <v:rect style="position:absolute;left:0;top:6;width:30;height:8" id="docshape197" filled="true" fillcolor="#008000" stroked="false">
                    <v:fill type="solid"/>
                  </v:rect>
                  <v:line style="position:absolute" from="3,18" to="20,18" stroked="true" strokeweight=".3513pt" strokecolor="#008000">
                    <v:stroke dashstyle="solid"/>
                  </v:line>
                  <v:rect style="position:absolute;left:0;top:14;width:24;height:8" id="docshape198" filled="true" fillcolor="#008000" stroked="false">
                    <v:fill type="solid"/>
                  </v:rect>
                  <v:line style="position:absolute" from="3,25" to="15,25" stroked="true" strokeweight=".3513pt" strokecolor="#008000">
                    <v:stroke dashstyle="solid"/>
                  </v:line>
                  <v:rect style="position:absolute;left:0;top:21;width:18;height:8" id="docshape199" filled="true" fillcolor="#008000" stroked="false">
                    <v:fill type="solid"/>
                  </v:rect>
                  <v:line style="position:absolute" from="3,32" to="9,32" stroked="true" strokeweight=".3513pt" strokecolor="#008000">
                    <v:stroke dashstyle="solid"/>
                  </v:line>
                  <v:rect style="position:absolute;left:0;top:28;width:12;height:8" id="docshape200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  <w:p>
            <w:pPr>
              <w:pStyle w:val="TableParagraph"/>
              <w:spacing w:before="48"/>
              <w:ind w:right="13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930.780,21</w:t>
            </w:r>
          </w:p>
        </w:tc>
        <w:tc>
          <w:tcPr>
            <w:tcW w:w="706" w:type="dxa"/>
            <w:shd w:val="clear" w:color="auto" w:fill="BEBEBE"/>
          </w:tcPr>
          <w:p>
            <w:pPr>
              <w:pStyle w:val="TableParagraph"/>
              <w:spacing w:before="84"/>
              <w:ind w:right="12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10.149.698,09</w:t>
            </w:r>
          </w:p>
        </w:tc>
        <w:tc>
          <w:tcPr>
            <w:tcW w:w="654" w:type="dxa"/>
            <w:shd w:val="clear" w:color="auto" w:fill="BEBEBE"/>
          </w:tcPr>
          <w:p>
            <w:pPr>
              <w:pStyle w:val="TableParagraph"/>
              <w:spacing w:line="36" w:lineRule="exact" w:before="0"/>
              <w:ind w:left="15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1.75pt;height:1.8pt;mso-position-horizontal-relative:char;mso-position-vertical-relative:line" id="docshapegroup201" coordorigin="0,0" coordsize="35,36">
                  <v:line style="position:absolute" from="3,4" to="32,4" stroked="true" strokeweight=".3513pt" strokecolor="#008000">
                    <v:stroke dashstyle="solid"/>
                  </v:line>
                  <v:rect style="position:absolute;left:0;top:0;width:35;height:8" id="docshape202" filled="true" fillcolor="#008000" stroked="false">
                    <v:fill type="solid"/>
                  </v:rect>
                  <v:line style="position:absolute" from="3,11" to="26,11" stroked="true" strokeweight=".3513pt" strokecolor="#008000">
                    <v:stroke dashstyle="solid"/>
                  </v:line>
                  <v:rect style="position:absolute;left:0;top:7;width:29;height:8" id="docshape203" filled="true" fillcolor="#008000" stroked="false">
                    <v:fill type="solid"/>
                  </v:rect>
                  <v:line style="position:absolute" from="3,18" to="20,18" stroked="true" strokeweight=".3513pt" strokecolor="#008000">
                    <v:stroke dashstyle="solid"/>
                  </v:line>
                  <v:rect style="position:absolute;left:0;top:14;width:24;height:8" id="docshape204" filled="true" fillcolor="#008000" stroked="false">
                    <v:fill type="solid"/>
                  </v:rect>
                  <v:line style="position:absolute" from="3,25" to="14,25" stroked="true" strokeweight=".3513pt" strokecolor="#008000">
                    <v:stroke dashstyle="solid"/>
                  </v:line>
                  <v:rect style="position:absolute;left:0;top:21;width:18;height:8" id="docshape205" filled="true" fillcolor="#008000" stroked="false">
                    <v:fill type="solid"/>
                  </v:rect>
                  <v:line style="position:absolute" from="3,32" to="9,32" stroked="true" strokeweight=".3513pt" strokecolor="#008000">
                    <v:stroke dashstyle="solid"/>
                  </v:line>
                  <v:rect style="position:absolute;left:0;top:28;width:12;height:8" id="docshape206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  <w:p>
            <w:pPr>
              <w:pStyle w:val="TableParagraph"/>
              <w:spacing w:before="48"/>
              <w:ind w:left="123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1.477.641,95</w:t>
            </w:r>
          </w:p>
        </w:tc>
        <w:tc>
          <w:tcPr>
            <w:tcW w:w="741" w:type="dxa"/>
            <w:shd w:val="clear" w:color="auto" w:fill="BEBEBE"/>
          </w:tcPr>
          <w:p>
            <w:pPr>
              <w:pStyle w:val="TableParagraph"/>
              <w:spacing w:line="22" w:lineRule="exact" w:before="0"/>
              <w:ind w:left="15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2pt;height:1.1pt;mso-position-horizontal-relative:char;mso-position-vertical-relative:line" id="docshapegroup207" coordorigin="0,0" coordsize="24,22">
                  <v:line style="position:absolute" from="3,4" to="20,4" stroked="true" strokeweight=".3513pt" strokecolor="#008000">
                    <v:stroke dashstyle="solid"/>
                  </v:line>
                  <v:rect style="position:absolute;left:0;top:0;width:24;height:8" id="docshape208" filled="true" fillcolor="#008000" stroked="false">
                    <v:fill type="solid"/>
                  </v:rect>
                  <v:line style="position:absolute" from="3,11" to="14,11" stroked="true" strokeweight=".3513pt" strokecolor="#008000">
                    <v:stroke dashstyle="solid"/>
                  </v:line>
                  <v:rect style="position:absolute;left:0;top:7;width:18;height:8" id="docshape209" filled="true" fillcolor="#008000" stroked="false">
                    <v:fill type="solid"/>
                  </v:rect>
                  <v:line style="position:absolute" from="3,18" to="9,18" stroked="true" strokeweight=".3513pt" strokecolor="#008000">
                    <v:stroke dashstyle="solid"/>
                  </v:line>
                  <v:rect style="position:absolute;left:0;top:14;width:12;height:8" id="docshape210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right="13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17.945.690,21</w:t>
            </w:r>
          </w:p>
        </w:tc>
        <w:tc>
          <w:tcPr>
            <w:tcW w:w="353" w:type="dxa"/>
            <w:shd w:val="clear" w:color="auto" w:fill="BEBEBE"/>
          </w:tcPr>
          <w:p>
            <w:pPr>
              <w:pStyle w:val="TableParagraph"/>
              <w:spacing w:before="84"/>
              <w:ind w:right="11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3,8</w:t>
            </w:r>
          </w:p>
        </w:tc>
        <w:tc>
          <w:tcPr>
            <w:tcW w:w="660" w:type="dxa"/>
            <w:shd w:val="clear" w:color="auto" w:fill="BEBEBE"/>
          </w:tcPr>
          <w:p>
            <w:pPr>
              <w:pStyle w:val="TableParagraph"/>
              <w:spacing w:line="22" w:lineRule="exact" w:before="0"/>
              <w:ind w:left="16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2pt;height:1.1pt;mso-position-horizontal-relative:char;mso-position-vertical-relative:line" id="docshapegroup211" coordorigin="0,0" coordsize="24,22">
                  <v:line style="position:absolute" from="3,4" to="20,4" stroked="true" strokeweight=".3513pt" strokecolor="#008000">
                    <v:stroke dashstyle="solid"/>
                  </v:line>
                  <v:rect style="position:absolute;left:0;top:0;width:24;height:8" id="docshape212" filled="true" fillcolor="#008000" stroked="false">
                    <v:fill type="solid"/>
                  </v:rect>
                  <v:line style="position:absolute" from="3,11" to="14,11" stroked="true" strokeweight=".3513pt" strokecolor="#008000">
                    <v:stroke dashstyle="solid"/>
                  </v:line>
                  <v:rect style="position:absolute;left:0;top:7;width:18;height:8" id="docshape213" filled="true" fillcolor="#008000" stroked="false">
                    <v:fill type="solid"/>
                  </v:rect>
                  <v:line style="position:absolute" from="3,18" to="9,18" stroked="true" strokeweight=".3513pt" strokecolor="#008000">
                    <v:stroke dashstyle="solid"/>
                  </v:line>
                  <v:rect style="position:absolute;left:0;top:14;width:12;height:8" id="docshape214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right="11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2.408.422,16</w:t>
            </w:r>
          </w:p>
        </w:tc>
        <w:tc>
          <w:tcPr>
            <w:tcW w:w="405" w:type="dxa"/>
            <w:shd w:val="clear" w:color="auto" w:fill="BEBEBE"/>
          </w:tcPr>
          <w:p>
            <w:pPr>
              <w:pStyle w:val="TableParagraph"/>
              <w:spacing w:before="84"/>
              <w:ind w:right="11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17,0</w:t>
            </w:r>
          </w:p>
        </w:tc>
        <w:tc>
          <w:tcPr>
            <w:tcW w:w="683" w:type="dxa"/>
            <w:shd w:val="clear" w:color="auto" w:fill="BEBEBE"/>
          </w:tcPr>
          <w:p>
            <w:pPr>
              <w:pStyle w:val="TableParagraph"/>
              <w:spacing w:line="22" w:lineRule="exact" w:before="0"/>
              <w:ind w:left="16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2pt;height:1.1pt;mso-position-horizontal-relative:char;mso-position-vertical-relative:line" id="docshapegroup215" coordorigin="0,0" coordsize="24,22">
                  <v:line style="position:absolute" from="3,4" to="20,4" stroked="true" strokeweight=".3513pt" strokecolor="#008000">
                    <v:stroke dashstyle="solid"/>
                  </v:line>
                  <v:rect style="position:absolute;left:0;top:0;width:24;height:8" id="docshape216" filled="true" fillcolor="#008000" stroked="false">
                    <v:fill type="solid"/>
                  </v:rect>
                  <v:line style="position:absolute" from="3,11" to="14,11" stroked="true" strokeweight=".3513pt" strokecolor="#008000">
                    <v:stroke dashstyle="solid"/>
                  </v:line>
                  <v:rect style="position:absolute;left:0;top:7;width:18;height:8" id="docshape217" filled="true" fillcolor="#008000" stroked="false">
                    <v:fill type="solid"/>
                  </v:rect>
                  <v:line style="position:absolute" from="3,18" to="9,18" stroked="true" strokeweight=".3513pt" strokecolor="#008000">
                    <v:stroke dashstyle="solid"/>
                  </v:line>
                  <v:rect style="position:absolute;left:0;top:14;width:12;height:8" id="docshape218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right="-29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20.354.112,37</w:t>
            </w:r>
          </w:p>
        </w:tc>
        <w:tc>
          <w:tcPr>
            <w:tcW w:w="666" w:type="dxa"/>
            <w:shd w:val="clear" w:color="auto" w:fill="BEBEBE"/>
          </w:tcPr>
          <w:p>
            <w:pPr>
              <w:pStyle w:val="TableParagraph"/>
              <w:spacing w:line="22" w:lineRule="exact" w:before="0"/>
              <w:ind w:left="16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2pt;height:1.1pt;mso-position-horizontal-relative:char;mso-position-vertical-relative:line" id="docshapegroup219" coordorigin="0,0" coordsize="24,22">
                  <v:line style="position:absolute" from="3,4" to="20,4" stroked="true" strokeweight=".3513pt" strokecolor="#008000">
                    <v:stroke dashstyle="solid"/>
                  </v:line>
                  <v:rect style="position:absolute;left:0;top:0;width:24;height:8" id="docshape220" filled="true" fillcolor="#008000" stroked="false">
                    <v:fill type="solid"/>
                  </v:rect>
                  <v:line style="position:absolute" from="3,11" to="15,11" stroked="true" strokeweight=".3513pt" strokecolor="#008000">
                    <v:stroke dashstyle="solid"/>
                  </v:line>
                  <v:rect style="position:absolute;left:0;top:7;width:18;height:8" id="docshape221" filled="true" fillcolor="#008000" stroked="false">
                    <v:fill type="solid"/>
                  </v:rect>
                  <v:line style="position:absolute" from="3,18" to="9,18" stroked="true" strokeweight=".3513pt" strokecolor="#008000">
                    <v:stroke dashstyle="solid"/>
                  </v:line>
                  <v:rect style="position:absolute;left:0;top:14;width:12;height:8" id="docshape222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left="1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1.001.687,52</w:t>
            </w:r>
          </w:p>
        </w:tc>
        <w:tc>
          <w:tcPr>
            <w:tcW w:w="336" w:type="dxa"/>
            <w:shd w:val="clear" w:color="auto" w:fill="BEBEBE"/>
          </w:tcPr>
          <w:p>
            <w:pPr>
              <w:pStyle w:val="TableParagraph"/>
              <w:spacing w:before="84"/>
              <w:ind w:left="178"/>
              <w:jc w:val="center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5,2</w:t>
            </w:r>
          </w:p>
        </w:tc>
      </w:tr>
      <w:tr>
        <w:trPr>
          <w:trHeight w:val="153" w:hRule="atLeast"/>
        </w:trPr>
        <w:tc>
          <w:tcPr>
            <w:tcW w:w="28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line="129" w:lineRule="exact" w:before="5"/>
              <w:ind w:left="15"/>
              <w:jc w:val="left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DF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5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1.539.550,10</w:t>
            </w:r>
          </w:p>
        </w:tc>
        <w:tc>
          <w:tcPr>
            <w:tcW w:w="666" w:type="dxa"/>
          </w:tcPr>
          <w:p>
            <w:pPr>
              <w:pStyle w:val="TableParagraph"/>
              <w:spacing w:line="129" w:lineRule="exact" w:before="5"/>
              <w:ind w:left="118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507.024,34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5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1.133.933,81</w:t>
            </w:r>
          </w:p>
        </w:tc>
        <w:tc>
          <w:tcPr>
            <w:tcW w:w="723" w:type="dxa"/>
            <w:shd w:val="clear" w:color="auto" w:fill="FBE3D5"/>
          </w:tcPr>
          <w:p>
            <w:pPr>
              <w:pStyle w:val="TableParagraph"/>
              <w:spacing w:line="129" w:lineRule="exact" w:before="5"/>
              <w:ind w:right="33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1.640.958,15</w:t>
            </w:r>
          </w:p>
        </w:tc>
        <w:tc>
          <w:tcPr>
            <w:tcW w:w="636" w:type="dxa"/>
            <w:shd w:val="clear" w:color="auto" w:fill="FDF5EF"/>
          </w:tcPr>
          <w:p>
            <w:pPr>
              <w:pStyle w:val="TableParagraph"/>
              <w:spacing w:line="129" w:lineRule="exact" w:before="5"/>
              <w:ind w:right="3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101.408,05</w:t>
            </w:r>
          </w:p>
        </w:tc>
        <w:tc>
          <w:tcPr>
            <w:tcW w:w="416" w:type="dxa"/>
            <w:shd w:val="clear" w:color="auto" w:fill="FDF5EF"/>
          </w:tcPr>
          <w:p>
            <w:pPr>
              <w:pStyle w:val="TableParagraph"/>
              <w:spacing w:line="129" w:lineRule="exact" w:before="5"/>
              <w:ind w:right="30"/>
              <w:rPr>
                <w:sz w:val="12"/>
              </w:rPr>
            </w:pPr>
            <w:r>
              <w:rPr>
                <w:spacing w:val="-5"/>
                <w:w w:val="90"/>
                <w:sz w:val="12"/>
              </w:rPr>
              <w:t>6,6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5"/>
              <w:ind w:right="31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216.423,76</w:t>
            </w:r>
          </w:p>
        </w:tc>
        <w:tc>
          <w:tcPr>
            <w:tcW w:w="636" w:type="dxa"/>
          </w:tcPr>
          <w:p>
            <w:pPr>
              <w:pStyle w:val="TableParagraph"/>
              <w:spacing w:line="129" w:lineRule="exact" w:before="5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62.521,82</w:t>
            </w:r>
          </w:p>
        </w:tc>
        <w:tc>
          <w:tcPr>
            <w:tcW w:w="665" w:type="dxa"/>
          </w:tcPr>
          <w:p>
            <w:pPr>
              <w:pStyle w:val="TableParagraph"/>
              <w:spacing w:line="129" w:lineRule="exact" w:before="5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113.481,45</w:t>
            </w:r>
          </w:p>
        </w:tc>
        <w:tc>
          <w:tcPr>
            <w:tcW w:w="636" w:type="dxa"/>
            <w:shd w:val="clear" w:color="auto" w:fill="FFF9DE"/>
          </w:tcPr>
          <w:p>
            <w:pPr>
              <w:pStyle w:val="TableParagraph"/>
              <w:spacing w:line="129" w:lineRule="exact" w:before="5"/>
              <w:ind w:right="28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176.003,27</w:t>
            </w:r>
          </w:p>
        </w:tc>
        <w:tc>
          <w:tcPr>
            <w:tcW w:w="607" w:type="dxa"/>
            <w:shd w:val="clear" w:color="auto" w:fill="FFFFEB"/>
          </w:tcPr>
          <w:p>
            <w:pPr>
              <w:pStyle w:val="TableParagraph"/>
              <w:spacing w:line="129" w:lineRule="exact" w:before="5"/>
              <w:ind w:right="-15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(40.420,49)</w:t>
            </w:r>
          </w:p>
        </w:tc>
        <w:tc>
          <w:tcPr>
            <w:tcW w:w="346" w:type="dxa"/>
            <w:shd w:val="clear" w:color="auto" w:fill="FFFFEB"/>
          </w:tcPr>
          <w:p>
            <w:pPr>
              <w:pStyle w:val="TableParagraph"/>
              <w:spacing w:line="129" w:lineRule="exact" w:before="5"/>
              <w:ind w:left="98" w:right="-15"/>
              <w:jc w:val="center"/>
              <w:rPr>
                <w:sz w:val="12"/>
              </w:rPr>
            </w:pPr>
            <w:r>
              <w:rPr>
                <w:spacing w:val="-2"/>
                <w:w w:val="85"/>
                <w:sz w:val="12"/>
              </w:rPr>
              <w:t>(18,7)</w:t>
            </w:r>
          </w:p>
        </w:tc>
        <w:tc>
          <w:tcPr>
            <w:tcW w:w="717" w:type="dxa"/>
          </w:tcPr>
          <w:p>
            <w:pPr>
              <w:pStyle w:val="TableParagraph"/>
              <w:spacing w:line="129" w:lineRule="exact" w:before="5"/>
              <w:ind w:left="10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3.993.547,50</w:t>
            </w:r>
          </w:p>
        </w:tc>
        <w:tc>
          <w:tcPr>
            <w:tcW w:w="705" w:type="dxa"/>
          </w:tcPr>
          <w:p>
            <w:pPr>
              <w:pStyle w:val="TableParagraph"/>
              <w:spacing w:line="129" w:lineRule="exact" w:before="5"/>
              <w:ind w:left="103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1.593.625,43</w:t>
            </w:r>
          </w:p>
        </w:tc>
        <w:tc>
          <w:tcPr>
            <w:tcW w:w="642" w:type="dxa"/>
          </w:tcPr>
          <w:p>
            <w:pPr>
              <w:pStyle w:val="TableParagraph"/>
              <w:spacing w:line="129" w:lineRule="exact" w:before="5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167.741,04</w:t>
            </w:r>
          </w:p>
        </w:tc>
        <w:tc>
          <w:tcPr>
            <w:tcW w:w="706" w:type="dxa"/>
          </w:tcPr>
          <w:p>
            <w:pPr>
              <w:pStyle w:val="TableParagraph"/>
              <w:spacing w:line="22" w:lineRule="exact" w:before="0"/>
              <w:ind w:left="14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05pt;height:1.1pt;mso-position-horizontal-relative:char;mso-position-vertical-relative:line" id="docshapegroup223" coordorigin="0,0" coordsize="21,22">
                  <v:shape style="position:absolute;left:2;top:3;width:18;height:8" id="docshape224" coordorigin="3,4" coordsize="18,8" path="m3,4l20,4m3,11l15,11e" filled="false" stroked="true" strokeweight=".320359pt" strokecolor="#008000">
                    <v:path arrowok="t"/>
                    <v:stroke dashstyle="solid"/>
                  </v:shape>
                  <v:rect style="position:absolute;left:0;top:7;width:18;height:8" id="docshape225" filled="true" fillcolor="#008000" stroked="false">
                    <v:fill type="solid"/>
                  </v:rect>
                  <v:line style="position:absolute" from="3,18" to="9,18" stroked="true" strokeweight=".3513pt" strokecolor="#008000">
                    <v:stroke dashstyle="solid"/>
                  </v:line>
                  <v:rect style="position:absolute;left:0;top:14;width:12;height:8" id="docshape226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111" w:lineRule="exact" w:before="0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2.104.384,09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5"/>
              <w:ind w:left="131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292.881,26</w:t>
            </w:r>
          </w:p>
        </w:tc>
        <w:tc>
          <w:tcPr>
            <w:tcW w:w="741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3.698.009,52</w:t>
            </w:r>
          </w:p>
        </w:tc>
        <w:tc>
          <w:tcPr>
            <w:tcW w:w="353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0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0,8</w:t>
            </w:r>
          </w:p>
        </w:tc>
        <w:tc>
          <w:tcPr>
            <w:tcW w:w="660" w:type="dxa"/>
            <w:shd w:val="clear" w:color="auto" w:fill="E7E6E6"/>
          </w:tcPr>
          <w:p>
            <w:pPr>
              <w:pStyle w:val="TableParagraph"/>
              <w:spacing w:line="22" w:lineRule="exact" w:before="0"/>
              <w:ind w:left="16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2pt;height:1.1pt;mso-position-horizontal-relative:char;mso-position-vertical-relative:line" id="docshapegroup227" coordorigin="0,0" coordsize="24,22">
                  <v:line style="position:absolute" from="3,4" to="20,4" stroked="true" strokeweight=".3513pt" strokecolor="#008000">
                    <v:stroke dashstyle="solid"/>
                  </v:line>
                  <v:rect style="position:absolute;left:0;top:0;width:24;height:8" id="docshape228" filled="true" fillcolor="#008000" stroked="false">
                    <v:fill type="solid"/>
                  </v:rect>
                  <v:line style="position:absolute" from="3,11" to="14,11" stroked="true" strokeweight=".3513pt" strokecolor="#008000">
                    <v:stroke dashstyle="solid"/>
                  </v:line>
                  <v:rect style="position:absolute;left:0;top:7;width:18;height:8" id="docshape229" filled="true" fillcolor="#008000" stroked="false">
                    <v:fill type="solid"/>
                  </v:rect>
                  <v:line style="position:absolute" from="3,18" to="9,18" stroked="true" strokeweight=".3513pt" strokecolor="#008000">
                    <v:stroke dashstyle="solid"/>
                  </v:line>
                  <v:rect style="position:absolute;left:0;top:14;width:12;height:8" id="docshape230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111" w:lineRule="exact" w:before="0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460.622,30</w:t>
            </w:r>
          </w:p>
        </w:tc>
        <w:tc>
          <w:tcPr>
            <w:tcW w:w="405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0"/>
              <w:rPr>
                <w:b/>
                <w:sz w:val="12"/>
              </w:rPr>
            </w:pPr>
            <w:r>
              <w:rPr>
                <w:b/>
                <w:spacing w:val="-4"/>
                <w:w w:val="90"/>
                <w:sz w:val="12"/>
              </w:rPr>
              <w:t>41,5</w:t>
            </w:r>
          </w:p>
        </w:tc>
        <w:tc>
          <w:tcPr>
            <w:tcW w:w="683" w:type="dxa"/>
            <w:shd w:val="clear" w:color="auto" w:fill="BEBEBE"/>
          </w:tcPr>
          <w:p>
            <w:pPr>
              <w:pStyle w:val="TableParagraph"/>
              <w:spacing w:line="129" w:lineRule="exact" w:before="5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4.158.631,82</w:t>
            </w:r>
          </w:p>
        </w:tc>
        <w:tc>
          <w:tcPr>
            <w:tcW w:w="666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left="140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165.084,32</w:t>
            </w:r>
          </w:p>
        </w:tc>
        <w:tc>
          <w:tcPr>
            <w:tcW w:w="336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left="152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4,1</w:t>
            </w:r>
          </w:p>
        </w:tc>
      </w:tr>
      <w:tr>
        <w:trPr>
          <w:trHeight w:val="153" w:hRule="atLeast"/>
        </w:trPr>
        <w:tc>
          <w:tcPr>
            <w:tcW w:w="28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line="129" w:lineRule="exact" w:before="5"/>
              <w:ind w:left="15"/>
              <w:jc w:val="left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GO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5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2.651.635,00</w:t>
            </w:r>
          </w:p>
        </w:tc>
        <w:tc>
          <w:tcPr>
            <w:tcW w:w="666" w:type="dxa"/>
          </w:tcPr>
          <w:p>
            <w:pPr>
              <w:pStyle w:val="TableParagraph"/>
              <w:spacing w:line="129" w:lineRule="exact" w:before="5"/>
              <w:ind w:left="118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913.861,75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5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1.970.423,04</w:t>
            </w:r>
          </w:p>
        </w:tc>
        <w:tc>
          <w:tcPr>
            <w:tcW w:w="723" w:type="dxa"/>
            <w:shd w:val="clear" w:color="auto" w:fill="FBE3D5"/>
          </w:tcPr>
          <w:p>
            <w:pPr>
              <w:pStyle w:val="TableParagraph"/>
              <w:spacing w:line="129" w:lineRule="exact" w:before="5"/>
              <w:ind w:right="33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2.884.284,79</w:t>
            </w:r>
          </w:p>
        </w:tc>
        <w:tc>
          <w:tcPr>
            <w:tcW w:w="636" w:type="dxa"/>
            <w:shd w:val="clear" w:color="auto" w:fill="FDF5EF"/>
          </w:tcPr>
          <w:p>
            <w:pPr>
              <w:pStyle w:val="TableParagraph"/>
              <w:spacing w:line="129" w:lineRule="exact" w:before="5"/>
              <w:ind w:right="3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232.649,79</w:t>
            </w:r>
          </w:p>
        </w:tc>
        <w:tc>
          <w:tcPr>
            <w:tcW w:w="416" w:type="dxa"/>
            <w:shd w:val="clear" w:color="auto" w:fill="FDF5EF"/>
          </w:tcPr>
          <w:p>
            <w:pPr>
              <w:pStyle w:val="TableParagraph"/>
              <w:spacing w:line="129" w:lineRule="exact" w:before="5"/>
              <w:ind w:right="30"/>
              <w:rPr>
                <w:sz w:val="12"/>
              </w:rPr>
            </w:pPr>
            <w:r>
              <w:rPr>
                <w:spacing w:val="-5"/>
                <w:w w:val="90"/>
                <w:sz w:val="12"/>
              </w:rPr>
              <w:t>8,8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5"/>
              <w:ind w:right="31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158.024,91</w:t>
            </w:r>
          </w:p>
        </w:tc>
        <w:tc>
          <w:tcPr>
            <w:tcW w:w="636" w:type="dxa"/>
          </w:tcPr>
          <w:p>
            <w:pPr>
              <w:pStyle w:val="TableParagraph"/>
              <w:spacing w:line="129" w:lineRule="exact" w:before="5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57.065,04</w:t>
            </w:r>
          </w:p>
        </w:tc>
        <w:tc>
          <w:tcPr>
            <w:tcW w:w="665" w:type="dxa"/>
          </w:tcPr>
          <w:p>
            <w:pPr>
              <w:pStyle w:val="TableParagraph"/>
              <w:spacing w:line="129" w:lineRule="exact" w:before="5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96.288,82</w:t>
            </w:r>
          </w:p>
        </w:tc>
        <w:tc>
          <w:tcPr>
            <w:tcW w:w="636" w:type="dxa"/>
            <w:shd w:val="clear" w:color="auto" w:fill="FFF9DE"/>
          </w:tcPr>
          <w:p>
            <w:pPr>
              <w:pStyle w:val="TableParagraph"/>
              <w:spacing w:line="129" w:lineRule="exact" w:before="5"/>
              <w:ind w:right="28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153.353,86</w:t>
            </w:r>
          </w:p>
        </w:tc>
        <w:tc>
          <w:tcPr>
            <w:tcW w:w="607" w:type="dxa"/>
            <w:shd w:val="clear" w:color="auto" w:fill="FFFFEB"/>
          </w:tcPr>
          <w:p>
            <w:pPr>
              <w:pStyle w:val="TableParagraph"/>
              <w:spacing w:line="129" w:lineRule="exact" w:before="5"/>
              <w:ind w:right="-15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(4.671,05)</w:t>
            </w:r>
          </w:p>
        </w:tc>
        <w:tc>
          <w:tcPr>
            <w:tcW w:w="346" w:type="dxa"/>
            <w:shd w:val="clear" w:color="auto" w:fill="FFFFEB"/>
          </w:tcPr>
          <w:p>
            <w:pPr>
              <w:pStyle w:val="TableParagraph"/>
              <w:spacing w:line="129" w:lineRule="exact" w:before="5"/>
              <w:ind w:left="150" w:right="-15"/>
              <w:jc w:val="center"/>
              <w:rPr>
                <w:sz w:val="12"/>
              </w:rPr>
            </w:pPr>
            <w:r>
              <w:rPr>
                <w:spacing w:val="-2"/>
                <w:w w:val="85"/>
                <w:sz w:val="12"/>
              </w:rPr>
              <w:t>(3,0)</w:t>
            </w:r>
          </w:p>
        </w:tc>
        <w:tc>
          <w:tcPr>
            <w:tcW w:w="717" w:type="dxa"/>
          </w:tcPr>
          <w:p>
            <w:pPr>
              <w:pStyle w:val="TableParagraph"/>
              <w:spacing w:line="129" w:lineRule="exact" w:before="5"/>
              <w:ind w:left="10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4.584.493,13</w:t>
            </w:r>
          </w:p>
        </w:tc>
        <w:tc>
          <w:tcPr>
            <w:tcW w:w="705" w:type="dxa"/>
          </w:tcPr>
          <w:p>
            <w:pPr>
              <w:pStyle w:val="TableParagraph"/>
              <w:spacing w:line="129" w:lineRule="exact" w:before="5"/>
              <w:ind w:left="103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1.710.232,92</w:t>
            </w:r>
          </w:p>
        </w:tc>
        <w:tc>
          <w:tcPr>
            <w:tcW w:w="642" w:type="dxa"/>
          </w:tcPr>
          <w:p>
            <w:pPr>
              <w:pStyle w:val="TableParagraph"/>
              <w:spacing w:line="129" w:lineRule="exact" w:before="5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164.968,09</w:t>
            </w:r>
          </w:p>
        </w:tc>
        <w:tc>
          <w:tcPr>
            <w:tcW w:w="706" w:type="dxa"/>
          </w:tcPr>
          <w:p>
            <w:pPr>
              <w:pStyle w:val="TableParagraph"/>
              <w:spacing w:line="22" w:lineRule="exact" w:before="0"/>
              <w:ind w:left="14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05pt;height:1.1pt;mso-position-horizontal-relative:char;mso-position-vertical-relative:line" id="docshapegroup231" coordorigin="0,0" coordsize="21,22">
                  <v:shape style="position:absolute;left:2;top:3;width:18;height:15" id="docshape232" coordorigin="3,4" coordsize="18,15" path="m3,4l20,4m3,11l15,11m3,18l9,18e" filled="false" stroked="true" strokeweight=".320359pt" strokecolor="#008000">
                    <v:path arrowok="t"/>
                    <v:stroke dashstyle="solid"/>
                  </v:shape>
                  <v:rect style="position:absolute;left:0;top:14;width:12;height:8" id="docshape233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111" w:lineRule="exact" w:before="0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2.770.978,32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5"/>
              <w:ind w:left="131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263.655,25</w:t>
            </w:r>
          </w:p>
        </w:tc>
        <w:tc>
          <w:tcPr>
            <w:tcW w:w="741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4.481.211,24</w:t>
            </w:r>
          </w:p>
        </w:tc>
        <w:tc>
          <w:tcPr>
            <w:tcW w:w="353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0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4,9</w:t>
            </w:r>
          </w:p>
        </w:tc>
        <w:tc>
          <w:tcPr>
            <w:tcW w:w="660" w:type="dxa"/>
            <w:shd w:val="clear" w:color="auto" w:fill="E7E6E6"/>
          </w:tcPr>
          <w:p>
            <w:pPr>
              <w:pStyle w:val="TableParagraph"/>
              <w:spacing w:line="36" w:lineRule="exact" w:before="0"/>
              <w:ind w:left="16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1.75pt;height:1.8pt;mso-position-horizontal-relative:char;mso-position-vertical-relative:line" id="docshapegroup234" coordorigin="0,0" coordsize="35,36">
                  <v:line style="position:absolute" from="3,4" to="32,4" stroked="true" strokeweight=".3513pt" strokecolor="#008000">
                    <v:stroke dashstyle="solid"/>
                  </v:line>
                  <v:rect style="position:absolute;left:0;top:0;width:35;height:8" id="docshape235" filled="true" fillcolor="#008000" stroked="false">
                    <v:fill type="solid"/>
                  </v:rect>
                  <v:line style="position:absolute" from="3,11" to="26,11" stroked="true" strokeweight=".3513pt" strokecolor="#008000">
                    <v:stroke dashstyle="solid"/>
                  </v:line>
                  <v:rect style="position:absolute;left:0;top:7;width:29;height:8" id="docshape236" filled="true" fillcolor="#008000" stroked="false">
                    <v:fill type="solid"/>
                  </v:rect>
                  <v:line style="position:absolute" from="3,18" to="20,18" stroked="true" strokeweight=".3513pt" strokecolor="#008000">
                    <v:stroke dashstyle="solid"/>
                  </v:line>
                  <v:rect style="position:absolute;left:0;top:14;width:24;height:8" id="docshape237" filled="true" fillcolor="#008000" stroked="false">
                    <v:fill type="solid"/>
                  </v:rect>
                  <v:line style="position:absolute" from="3,25" to="14,25" stroked="true" strokeweight=".3513pt" strokecolor="#008000">
                    <v:stroke dashstyle="solid"/>
                  </v:line>
                  <v:rect style="position:absolute;left:0;top:21;width:18;height:8" id="docshape238" filled="true" fillcolor="#008000" stroked="false">
                    <v:fill type="solid"/>
                  </v:rect>
                  <v:line style="position:absolute" from="3,32" to="9,32" stroked="true" strokeweight=".3513pt" strokecolor="#008000">
                    <v:stroke dashstyle="solid"/>
                  </v:line>
                  <v:rect style="position:absolute;left:0;top:28;width:12;height:8" id="docshape239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  <w:p>
            <w:pPr>
              <w:pStyle w:val="TableParagraph"/>
              <w:spacing w:line="97" w:lineRule="exact" w:before="0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428.623,34</w:t>
            </w:r>
          </w:p>
        </w:tc>
        <w:tc>
          <w:tcPr>
            <w:tcW w:w="405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0"/>
              <w:rPr>
                <w:b/>
                <w:sz w:val="12"/>
              </w:rPr>
            </w:pPr>
            <w:r>
              <w:rPr>
                <w:b/>
                <w:spacing w:val="-4"/>
                <w:w w:val="90"/>
                <w:sz w:val="12"/>
              </w:rPr>
              <w:t>37,0</w:t>
            </w:r>
          </w:p>
        </w:tc>
        <w:tc>
          <w:tcPr>
            <w:tcW w:w="683" w:type="dxa"/>
            <w:shd w:val="clear" w:color="auto" w:fill="BEBEBE"/>
          </w:tcPr>
          <w:p>
            <w:pPr>
              <w:pStyle w:val="TableParagraph"/>
              <w:spacing w:line="129" w:lineRule="exact" w:before="5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4.909.834,58</w:t>
            </w:r>
          </w:p>
        </w:tc>
        <w:tc>
          <w:tcPr>
            <w:tcW w:w="666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left="140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325.341,45</w:t>
            </w:r>
          </w:p>
        </w:tc>
        <w:tc>
          <w:tcPr>
            <w:tcW w:w="336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left="152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7,1</w:t>
            </w:r>
          </w:p>
        </w:tc>
      </w:tr>
      <w:tr>
        <w:trPr>
          <w:trHeight w:val="153" w:hRule="atLeast"/>
        </w:trPr>
        <w:tc>
          <w:tcPr>
            <w:tcW w:w="28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line="129" w:lineRule="exact" w:before="4"/>
              <w:ind w:left="15"/>
              <w:jc w:val="left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MS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4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1.860.776,74</w:t>
            </w:r>
          </w:p>
        </w:tc>
        <w:tc>
          <w:tcPr>
            <w:tcW w:w="666" w:type="dxa"/>
          </w:tcPr>
          <w:p>
            <w:pPr>
              <w:pStyle w:val="TableParagraph"/>
              <w:spacing w:line="129" w:lineRule="exact" w:before="4"/>
              <w:ind w:left="118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575.648,71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4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1.492.852,42</w:t>
            </w:r>
          </w:p>
        </w:tc>
        <w:tc>
          <w:tcPr>
            <w:tcW w:w="723" w:type="dxa"/>
            <w:shd w:val="clear" w:color="auto" w:fill="FBE3D5"/>
          </w:tcPr>
          <w:p>
            <w:pPr>
              <w:pStyle w:val="TableParagraph"/>
              <w:spacing w:line="129" w:lineRule="exact" w:before="4"/>
              <w:ind w:right="33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2.068.501,13</w:t>
            </w:r>
          </w:p>
        </w:tc>
        <w:tc>
          <w:tcPr>
            <w:tcW w:w="636" w:type="dxa"/>
            <w:shd w:val="clear" w:color="auto" w:fill="FDF5EF"/>
          </w:tcPr>
          <w:p>
            <w:pPr>
              <w:pStyle w:val="TableParagraph"/>
              <w:spacing w:line="129" w:lineRule="exact" w:before="4"/>
              <w:ind w:right="3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207.724,39</w:t>
            </w:r>
          </w:p>
        </w:tc>
        <w:tc>
          <w:tcPr>
            <w:tcW w:w="416" w:type="dxa"/>
            <w:shd w:val="clear" w:color="auto" w:fill="FDF5EF"/>
          </w:tcPr>
          <w:p>
            <w:pPr>
              <w:pStyle w:val="TableParagraph"/>
              <w:spacing w:line="129" w:lineRule="exact" w:before="4"/>
              <w:ind w:right="30"/>
              <w:rPr>
                <w:sz w:val="12"/>
              </w:rPr>
            </w:pPr>
            <w:r>
              <w:rPr>
                <w:spacing w:val="-4"/>
                <w:w w:val="90"/>
                <w:sz w:val="12"/>
              </w:rPr>
              <w:t>11,2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4"/>
              <w:ind w:right="31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144.739,52</w:t>
            </w:r>
          </w:p>
        </w:tc>
        <w:tc>
          <w:tcPr>
            <w:tcW w:w="636" w:type="dxa"/>
          </w:tcPr>
          <w:p>
            <w:pPr>
              <w:pStyle w:val="TableParagraph"/>
              <w:spacing w:line="129" w:lineRule="exact" w:before="4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55.313,54</w:t>
            </w:r>
          </w:p>
        </w:tc>
        <w:tc>
          <w:tcPr>
            <w:tcW w:w="665" w:type="dxa"/>
          </w:tcPr>
          <w:p>
            <w:pPr>
              <w:pStyle w:val="TableParagraph"/>
              <w:spacing w:line="129" w:lineRule="exact" w:before="4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88.299,14</w:t>
            </w:r>
          </w:p>
        </w:tc>
        <w:tc>
          <w:tcPr>
            <w:tcW w:w="636" w:type="dxa"/>
            <w:shd w:val="clear" w:color="auto" w:fill="FFF9DE"/>
          </w:tcPr>
          <w:p>
            <w:pPr>
              <w:pStyle w:val="TableParagraph"/>
              <w:spacing w:line="129" w:lineRule="exact" w:before="4"/>
              <w:ind w:right="28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143.612,68</w:t>
            </w:r>
          </w:p>
        </w:tc>
        <w:tc>
          <w:tcPr>
            <w:tcW w:w="607" w:type="dxa"/>
            <w:shd w:val="clear" w:color="auto" w:fill="FFFFEB"/>
          </w:tcPr>
          <w:p>
            <w:pPr>
              <w:pStyle w:val="TableParagraph"/>
              <w:spacing w:line="129" w:lineRule="exact" w:before="4"/>
              <w:ind w:right="-15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(1.126,84)</w:t>
            </w:r>
          </w:p>
        </w:tc>
        <w:tc>
          <w:tcPr>
            <w:tcW w:w="346" w:type="dxa"/>
            <w:shd w:val="clear" w:color="auto" w:fill="FFFFEB"/>
          </w:tcPr>
          <w:p>
            <w:pPr>
              <w:pStyle w:val="TableParagraph"/>
              <w:spacing w:line="129" w:lineRule="exact" w:before="4"/>
              <w:ind w:left="150" w:right="-15"/>
              <w:jc w:val="center"/>
              <w:rPr>
                <w:sz w:val="12"/>
              </w:rPr>
            </w:pPr>
            <w:r>
              <w:rPr>
                <w:spacing w:val="-2"/>
                <w:w w:val="85"/>
                <w:sz w:val="12"/>
              </w:rPr>
              <w:t>(0,8)</w:t>
            </w:r>
          </w:p>
        </w:tc>
        <w:tc>
          <w:tcPr>
            <w:tcW w:w="717" w:type="dxa"/>
          </w:tcPr>
          <w:p>
            <w:pPr>
              <w:pStyle w:val="TableParagraph"/>
              <w:spacing w:line="129" w:lineRule="exact" w:before="4"/>
              <w:ind w:left="10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3.263.374,23</w:t>
            </w:r>
          </w:p>
        </w:tc>
        <w:tc>
          <w:tcPr>
            <w:tcW w:w="705" w:type="dxa"/>
          </w:tcPr>
          <w:p>
            <w:pPr>
              <w:pStyle w:val="TableParagraph"/>
              <w:spacing w:line="129" w:lineRule="exact" w:before="4"/>
              <w:ind w:left="103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1.136.565,64</w:t>
            </w:r>
          </w:p>
        </w:tc>
        <w:tc>
          <w:tcPr>
            <w:tcW w:w="642" w:type="dxa"/>
          </w:tcPr>
          <w:p>
            <w:pPr>
              <w:pStyle w:val="TableParagraph"/>
              <w:spacing w:line="129" w:lineRule="exact" w:before="4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135.413,78</w:t>
            </w:r>
          </w:p>
        </w:tc>
        <w:tc>
          <w:tcPr>
            <w:tcW w:w="706" w:type="dxa"/>
          </w:tcPr>
          <w:p>
            <w:pPr>
              <w:pStyle w:val="TableParagraph"/>
              <w:spacing w:line="22" w:lineRule="exact" w:before="0"/>
              <w:ind w:left="14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05pt;height:1.1pt;mso-position-horizontal-relative:char;mso-position-vertical-relative:line" id="docshapegroup240" coordorigin="0,0" coordsize="21,22">
                  <v:shape style="position:absolute;left:2;top:3;width:18;height:15" id="docshape241" coordorigin="3,4" coordsize="18,15" path="m3,4l20,4m3,11l15,11m3,18l9,18e" filled="false" stroked="true" strokeweight=".320359pt" strokecolor="#008000">
                    <v:path arrowok="t"/>
                    <v:stroke dashstyle="solid"/>
                  </v:shape>
                  <v:rect style="position:absolute;left:0;top:14;width:12;height:8" id="docshape242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111" w:lineRule="exact" w:before="0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2.007.845,56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4"/>
              <w:ind w:left="131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223.197,97</w:t>
            </w:r>
          </w:p>
        </w:tc>
        <w:tc>
          <w:tcPr>
            <w:tcW w:w="741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3.144.411,20</w:t>
            </w:r>
          </w:p>
        </w:tc>
        <w:tc>
          <w:tcPr>
            <w:tcW w:w="353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0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5,5</w:t>
            </w:r>
          </w:p>
        </w:tc>
        <w:tc>
          <w:tcPr>
            <w:tcW w:w="660" w:type="dxa"/>
            <w:shd w:val="clear" w:color="auto" w:fill="E7E6E6"/>
          </w:tcPr>
          <w:p>
            <w:pPr>
              <w:pStyle w:val="TableParagraph"/>
              <w:spacing w:line="29" w:lineRule="exact" w:before="0"/>
              <w:ind w:left="16"/>
              <w:jc w:val="left"/>
              <w:rPr>
                <w:sz w:val="2"/>
              </w:rPr>
            </w:pPr>
            <w:r>
              <w:rPr>
                <w:position w:val="0"/>
                <w:sz w:val="2"/>
              </w:rPr>
              <w:pict>
                <v:group style="width:1.45pt;height:1.45pt;mso-position-horizontal-relative:char;mso-position-vertical-relative:line" id="docshapegroup243" coordorigin="0,0" coordsize="29,29">
                  <v:line style="position:absolute" from="3,4" to="26,4" stroked="true" strokeweight=".3513pt" strokecolor="#008000">
                    <v:stroke dashstyle="solid"/>
                  </v:line>
                  <v:rect style="position:absolute;left:0;top:0;width:29;height:8" id="docshape244" filled="true" fillcolor="#008000" stroked="false">
                    <v:fill type="solid"/>
                  </v:rect>
                  <v:line style="position:absolute" from="3,11" to="20,11" stroked="true" strokeweight=".3513pt" strokecolor="#008000">
                    <v:stroke dashstyle="solid"/>
                  </v:line>
                  <v:rect style="position:absolute;left:0;top:7;width:24;height:8" id="docshape245" filled="true" fillcolor="#008000" stroked="false">
                    <v:fill type="solid"/>
                  </v:rect>
                  <v:line style="position:absolute" from="3,18" to="14,18" stroked="true" strokeweight=".3513pt" strokecolor="#008000">
                    <v:stroke dashstyle="solid"/>
                  </v:line>
                  <v:rect style="position:absolute;left:0;top:14;width:18;height:8" id="docshape246" filled="true" fillcolor="#008000" stroked="false">
                    <v:fill type="solid"/>
                  </v:rect>
                  <v:line style="position:absolute" from="3,25" to="9,25" stroked="true" strokeweight=".3513pt" strokecolor="#008000">
                    <v:stroke dashstyle="solid"/>
                  </v:line>
                  <v:rect style="position:absolute;left:0;top:21;width:12;height:8" id="docshape247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2"/>
              </w:rPr>
            </w:r>
          </w:p>
          <w:p>
            <w:pPr>
              <w:pStyle w:val="TableParagraph"/>
              <w:spacing w:line="104" w:lineRule="exact" w:before="0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358.611,75</w:t>
            </w:r>
          </w:p>
        </w:tc>
        <w:tc>
          <w:tcPr>
            <w:tcW w:w="405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0"/>
              <w:rPr>
                <w:b/>
                <w:sz w:val="12"/>
              </w:rPr>
            </w:pPr>
            <w:r>
              <w:rPr>
                <w:b/>
                <w:spacing w:val="-4"/>
                <w:w w:val="90"/>
                <w:sz w:val="12"/>
              </w:rPr>
              <w:t>27,3</w:t>
            </w:r>
          </w:p>
        </w:tc>
        <w:tc>
          <w:tcPr>
            <w:tcW w:w="683" w:type="dxa"/>
            <w:shd w:val="clear" w:color="auto" w:fill="BEBEBE"/>
          </w:tcPr>
          <w:p>
            <w:pPr>
              <w:pStyle w:val="TableParagraph"/>
              <w:spacing w:line="129" w:lineRule="exact" w:before="4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3.503.022,95</w:t>
            </w:r>
          </w:p>
        </w:tc>
        <w:tc>
          <w:tcPr>
            <w:tcW w:w="666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left="140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239.648,72</w:t>
            </w:r>
          </w:p>
        </w:tc>
        <w:tc>
          <w:tcPr>
            <w:tcW w:w="336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left="152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7,3</w:t>
            </w:r>
          </w:p>
        </w:tc>
      </w:tr>
      <w:tr>
        <w:trPr>
          <w:trHeight w:val="153" w:hRule="atLeast"/>
        </w:trPr>
        <w:tc>
          <w:tcPr>
            <w:tcW w:w="28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line="129" w:lineRule="exact" w:before="5"/>
              <w:ind w:left="15"/>
              <w:jc w:val="left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MT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5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2.977.710,34</w:t>
            </w:r>
          </w:p>
        </w:tc>
        <w:tc>
          <w:tcPr>
            <w:tcW w:w="666" w:type="dxa"/>
          </w:tcPr>
          <w:p>
            <w:pPr>
              <w:pStyle w:val="TableParagraph"/>
              <w:spacing w:line="129" w:lineRule="exact" w:before="5"/>
              <w:ind w:left="118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870.510,50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5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2.231.589,05</w:t>
            </w:r>
          </w:p>
        </w:tc>
        <w:tc>
          <w:tcPr>
            <w:tcW w:w="723" w:type="dxa"/>
            <w:shd w:val="clear" w:color="auto" w:fill="FBE3D5"/>
          </w:tcPr>
          <w:p>
            <w:pPr>
              <w:pStyle w:val="TableParagraph"/>
              <w:spacing w:line="129" w:lineRule="exact" w:before="5"/>
              <w:ind w:right="33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3.102.099,55</w:t>
            </w:r>
          </w:p>
        </w:tc>
        <w:tc>
          <w:tcPr>
            <w:tcW w:w="636" w:type="dxa"/>
            <w:shd w:val="clear" w:color="auto" w:fill="FDF5EF"/>
          </w:tcPr>
          <w:p>
            <w:pPr>
              <w:pStyle w:val="TableParagraph"/>
              <w:spacing w:line="129" w:lineRule="exact" w:before="5"/>
              <w:ind w:right="3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124.389,21</w:t>
            </w:r>
          </w:p>
        </w:tc>
        <w:tc>
          <w:tcPr>
            <w:tcW w:w="416" w:type="dxa"/>
            <w:shd w:val="clear" w:color="auto" w:fill="FDF5EF"/>
          </w:tcPr>
          <w:p>
            <w:pPr>
              <w:pStyle w:val="TableParagraph"/>
              <w:spacing w:line="129" w:lineRule="exact" w:before="5"/>
              <w:ind w:right="30"/>
              <w:rPr>
                <w:sz w:val="12"/>
              </w:rPr>
            </w:pPr>
            <w:r>
              <w:rPr>
                <w:spacing w:val="-5"/>
                <w:w w:val="90"/>
                <w:sz w:val="12"/>
              </w:rPr>
              <w:t>4,2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5"/>
              <w:ind w:right="31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129.635,94</w:t>
            </w:r>
          </w:p>
        </w:tc>
        <w:tc>
          <w:tcPr>
            <w:tcW w:w="636" w:type="dxa"/>
          </w:tcPr>
          <w:p>
            <w:pPr>
              <w:pStyle w:val="TableParagraph"/>
              <w:spacing w:line="129" w:lineRule="exact" w:before="5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38.271,02</w:t>
            </w:r>
          </w:p>
        </w:tc>
        <w:tc>
          <w:tcPr>
            <w:tcW w:w="665" w:type="dxa"/>
          </w:tcPr>
          <w:p>
            <w:pPr>
              <w:pStyle w:val="TableParagraph"/>
              <w:spacing w:line="129" w:lineRule="exact" w:before="5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85.089,04</w:t>
            </w:r>
          </w:p>
        </w:tc>
        <w:tc>
          <w:tcPr>
            <w:tcW w:w="636" w:type="dxa"/>
            <w:shd w:val="clear" w:color="auto" w:fill="FFF9DE"/>
          </w:tcPr>
          <w:p>
            <w:pPr>
              <w:pStyle w:val="TableParagraph"/>
              <w:spacing w:line="129" w:lineRule="exact" w:before="5"/>
              <w:ind w:right="28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123.360,06</w:t>
            </w:r>
          </w:p>
        </w:tc>
        <w:tc>
          <w:tcPr>
            <w:tcW w:w="607" w:type="dxa"/>
            <w:shd w:val="clear" w:color="auto" w:fill="FFFFEB"/>
          </w:tcPr>
          <w:p>
            <w:pPr>
              <w:pStyle w:val="TableParagraph"/>
              <w:spacing w:line="129" w:lineRule="exact" w:before="5"/>
              <w:ind w:right="-15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(6.275,88)</w:t>
            </w:r>
          </w:p>
        </w:tc>
        <w:tc>
          <w:tcPr>
            <w:tcW w:w="346" w:type="dxa"/>
            <w:shd w:val="clear" w:color="auto" w:fill="FFFFEB"/>
          </w:tcPr>
          <w:p>
            <w:pPr>
              <w:pStyle w:val="TableParagraph"/>
              <w:spacing w:line="129" w:lineRule="exact" w:before="5"/>
              <w:ind w:left="150" w:right="-15"/>
              <w:jc w:val="center"/>
              <w:rPr>
                <w:sz w:val="12"/>
              </w:rPr>
            </w:pPr>
            <w:r>
              <w:rPr>
                <w:spacing w:val="-2"/>
                <w:w w:val="85"/>
                <w:sz w:val="12"/>
              </w:rPr>
              <w:t>(4,8)</w:t>
            </w:r>
          </w:p>
        </w:tc>
        <w:tc>
          <w:tcPr>
            <w:tcW w:w="717" w:type="dxa"/>
          </w:tcPr>
          <w:p>
            <w:pPr>
              <w:pStyle w:val="TableParagraph"/>
              <w:spacing w:line="129" w:lineRule="exact" w:before="5"/>
              <w:ind w:left="10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4.450.833,99</w:t>
            </w:r>
          </w:p>
        </w:tc>
        <w:tc>
          <w:tcPr>
            <w:tcW w:w="705" w:type="dxa"/>
          </w:tcPr>
          <w:p>
            <w:pPr>
              <w:pStyle w:val="TableParagraph"/>
              <w:spacing w:line="129" w:lineRule="exact" w:before="5"/>
              <w:ind w:left="103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1.445.706,27</w:t>
            </w:r>
          </w:p>
        </w:tc>
        <w:tc>
          <w:tcPr>
            <w:tcW w:w="642" w:type="dxa"/>
          </w:tcPr>
          <w:p>
            <w:pPr>
              <w:pStyle w:val="TableParagraph"/>
              <w:spacing w:line="129" w:lineRule="exact" w:before="5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104.519,74</w:t>
            </w:r>
          </w:p>
        </w:tc>
        <w:tc>
          <w:tcPr>
            <w:tcW w:w="706" w:type="dxa"/>
          </w:tcPr>
          <w:p>
            <w:pPr>
              <w:pStyle w:val="TableParagraph"/>
              <w:spacing w:line="22" w:lineRule="exact" w:before="0"/>
              <w:ind w:left="14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05pt;height:1.1pt;mso-position-horizontal-relative:char;mso-position-vertical-relative:line" id="docshapegroup248" coordorigin="0,0" coordsize="21,22">
                  <v:shape style="position:absolute;left:2;top:3;width:18;height:15" id="docshape249" coordorigin="3,4" coordsize="18,15" path="m3,4l20,4m3,11l15,11m3,18l9,18e" filled="false" stroked="true" strokeweight=".320359pt" strokecolor="#008000">
                    <v:path arrowok="t"/>
                    <v:stroke dashstyle="solid"/>
                  </v:shape>
                  <v:rect style="position:absolute;left:0;top:14;width:12;height:8" id="docshape250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111" w:lineRule="exact" w:before="0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2.921.390,29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5"/>
              <w:ind w:left="131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121.909,65</w:t>
            </w:r>
          </w:p>
        </w:tc>
        <w:tc>
          <w:tcPr>
            <w:tcW w:w="741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4.367.096,56</w:t>
            </w:r>
          </w:p>
        </w:tc>
        <w:tc>
          <w:tcPr>
            <w:tcW w:w="353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0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2,2</w:t>
            </w:r>
          </w:p>
        </w:tc>
        <w:tc>
          <w:tcPr>
            <w:tcW w:w="660" w:type="dxa"/>
            <w:shd w:val="clear" w:color="auto" w:fill="E7E6E6"/>
          </w:tcPr>
          <w:p>
            <w:pPr>
              <w:pStyle w:val="TableParagraph"/>
              <w:spacing w:line="29" w:lineRule="exact" w:before="0"/>
              <w:ind w:left="16"/>
              <w:jc w:val="left"/>
              <w:rPr>
                <w:sz w:val="2"/>
              </w:rPr>
            </w:pPr>
            <w:r>
              <w:rPr>
                <w:position w:val="0"/>
                <w:sz w:val="2"/>
              </w:rPr>
              <w:pict>
                <v:group style="width:1.45pt;height:1.45pt;mso-position-horizontal-relative:char;mso-position-vertical-relative:line" id="docshapegroup251" coordorigin="0,0" coordsize="29,29">
                  <v:line style="position:absolute" from="3,4" to="26,4" stroked="true" strokeweight=".3513pt" strokecolor="#008000">
                    <v:stroke dashstyle="solid"/>
                  </v:line>
                  <v:rect style="position:absolute;left:0;top:0;width:29;height:8" id="docshape252" filled="true" fillcolor="#008000" stroked="false">
                    <v:fill type="solid"/>
                  </v:rect>
                  <v:line style="position:absolute" from="3,11" to="20,11" stroked="true" strokeweight=".3513pt" strokecolor="#008000">
                    <v:stroke dashstyle="solid"/>
                  </v:line>
                  <v:rect style="position:absolute;left:0;top:7;width:24;height:8" id="docshape253" filled="true" fillcolor="#008000" stroked="false">
                    <v:fill type="solid"/>
                  </v:rect>
                  <v:line style="position:absolute" from="3,18" to="14,18" stroked="true" strokeweight=".3513pt" strokecolor="#008000">
                    <v:stroke dashstyle="solid"/>
                  </v:line>
                  <v:rect style="position:absolute;left:0;top:14;width:18;height:8" id="docshape254" filled="true" fillcolor="#008000" stroked="false">
                    <v:fill type="solid"/>
                  </v:rect>
                  <v:line style="position:absolute" from="3,25" to="9,25" stroked="true" strokeweight=".3513pt" strokecolor="#008000">
                    <v:stroke dashstyle="solid"/>
                  </v:line>
                  <v:rect style="position:absolute;left:0;top:21;width:12;height:8" id="docshape255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2"/>
              </w:rPr>
            </w:r>
          </w:p>
          <w:p>
            <w:pPr>
              <w:pStyle w:val="TableParagraph"/>
              <w:spacing w:line="104" w:lineRule="exact" w:before="0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226.429,39</w:t>
            </w:r>
          </w:p>
        </w:tc>
        <w:tc>
          <w:tcPr>
            <w:tcW w:w="405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0"/>
              <w:rPr>
                <w:b/>
                <w:sz w:val="12"/>
              </w:rPr>
            </w:pPr>
            <w:r>
              <w:rPr>
                <w:b/>
                <w:spacing w:val="-4"/>
                <w:w w:val="90"/>
                <w:sz w:val="12"/>
              </w:rPr>
              <w:t>28,6</w:t>
            </w:r>
          </w:p>
        </w:tc>
        <w:tc>
          <w:tcPr>
            <w:tcW w:w="683" w:type="dxa"/>
            <w:shd w:val="clear" w:color="auto" w:fill="BEBEBE"/>
          </w:tcPr>
          <w:p>
            <w:pPr>
              <w:pStyle w:val="TableParagraph"/>
              <w:spacing w:line="129" w:lineRule="exact" w:before="5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4.593.525,95</w:t>
            </w:r>
          </w:p>
        </w:tc>
        <w:tc>
          <w:tcPr>
            <w:tcW w:w="666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left="140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142.691,96</w:t>
            </w:r>
          </w:p>
        </w:tc>
        <w:tc>
          <w:tcPr>
            <w:tcW w:w="336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left="152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3,2</w:t>
            </w:r>
          </w:p>
        </w:tc>
      </w:tr>
      <w:tr>
        <w:trPr>
          <w:trHeight w:val="287" w:hRule="atLeast"/>
        </w:trPr>
        <w:tc>
          <w:tcPr>
            <w:tcW w:w="284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before="7"/>
              <w:ind w:left="9"/>
              <w:jc w:val="left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Soma</w:t>
            </w:r>
          </w:p>
          <w:p>
            <w:pPr>
              <w:pStyle w:val="TableParagraph"/>
              <w:spacing w:line="112" w:lineRule="exact" w:before="13"/>
              <w:ind w:left="9"/>
              <w:jc w:val="left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(CO)</w:t>
            </w:r>
          </w:p>
        </w:tc>
        <w:tc>
          <w:tcPr>
            <w:tcW w:w="712" w:type="dxa"/>
            <w:shd w:val="clear" w:color="auto" w:fill="BEBEBE"/>
          </w:tcPr>
          <w:p>
            <w:pPr>
              <w:pStyle w:val="TableParagraph"/>
              <w:spacing w:line="22" w:lineRule="exact" w:before="0"/>
              <w:ind w:left="2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05pt;height:1.1pt;mso-position-horizontal-relative:char;mso-position-vertical-relative:line" id="docshapegroup256" coordorigin="0,0" coordsize="21,22">
                  <v:shape style="position:absolute;left:2;top:3;width:18;height:15" id="docshape257" coordorigin="3,4" coordsize="18,15" path="m3,4l20,4m3,11l14,11m3,18l9,18e" filled="false" stroked="true" strokeweight=".320359pt" strokecolor="#008000">
                    <v:path arrowok="t"/>
                    <v:stroke dashstyle="solid"/>
                  </v:shape>
                  <v:rect style="position:absolute;left:0;top:14;width:12;height:8" id="docshape258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right="24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9.029.672,18</w:t>
            </w:r>
          </w:p>
        </w:tc>
        <w:tc>
          <w:tcPr>
            <w:tcW w:w="666" w:type="dxa"/>
            <w:shd w:val="clear" w:color="auto" w:fill="BEBEBE"/>
          </w:tcPr>
          <w:p>
            <w:pPr>
              <w:pStyle w:val="TableParagraph"/>
              <w:spacing w:line="36" w:lineRule="exact" w:before="0"/>
              <w:ind w:left="2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1.6pt;height:1.8pt;mso-position-horizontal-relative:char;mso-position-vertical-relative:line" id="docshapegroup259" coordorigin="0,0" coordsize="32,36">
                  <v:shape style="position:absolute;left:2;top:3;width:29;height:8" id="docshape260" coordorigin="3,4" coordsize="29,8" path="m3,4l32,4m3,11l26,11e" filled="false" stroked="true" strokeweight=".320359pt" strokecolor="#008000">
                    <v:path arrowok="t"/>
                    <v:stroke dashstyle="solid"/>
                  </v:shape>
                  <v:rect style="position:absolute;left:0;top:6;width:29;height:8" id="docshape261" filled="true" fillcolor="#008000" stroked="false">
                    <v:fill type="solid"/>
                  </v:rect>
                  <v:line style="position:absolute" from="3,18" to="20,18" stroked="true" strokeweight=".3513pt" strokecolor="#008000">
                    <v:stroke dashstyle="solid"/>
                  </v:line>
                  <v:rect style="position:absolute;left:0;top:14;width:24;height:8" id="docshape262" filled="true" fillcolor="#008000" stroked="false">
                    <v:fill type="solid"/>
                  </v:rect>
                  <v:line style="position:absolute" from="3,25" to="15,25" stroked="true" strokeweight=".3513pt" strokecolor="#008000">
                    <v:stroke dashstyle="solid"/>
                  </v:line>
                  <v:rect style="position:absolute;left:0;top:21;width:18;height:8" id="docshape263" filled="true" fillcolor="#008000" stroked="false">
                    <v:fill type="solid"/>
                  </v:rect>
                  <v:line style="position:absolute" from="3,32" to="9,32" stroked="true" strokeweight=".3513pt" strokecolor="#008000">
                    <v:stroke dashstyle="solid"/>
                  </v:line>
                  <v:rect style="position:absolute;left:0;top:28;width:12;height:8" id="docshape264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  <w:p>
            <w:pPr>
              <w:pStyle w:val="TableParagraph"/>
              <w:spacing w:before="48"/>
              <w:ind w:left="110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2.867.045,30</w:t>
            </w:r>
          </w:p>
        </w:tc>
        <w:tc>
          <w:tcPr>
            <w:tcW w:w="712" w:type="dxa"/>
            <w:shd w:val="clear" w:color="auto" w:fill="BEBEBE"/>
          </w:tcPr>
          <w:p>
            <w:pPr>
              <w:pStyle w:val="TableParagraph"/>
              <w:spacing w:line="36" w:lineRule="exact" w:before="0"/>
              <w:ind w:left="2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1.6pt;height:1.8pt;mso-position-horizontal-relative:char;mso-position-vertical-relative:line" id="docshapegroup265" coordorigin="0,0" coordsize="32,36">
                  <v:shape style="position:absolute;left:2;top:3;width:29;height:8" id="docshape266" coordorigin="3,4" coordsize="29,8" path="m3,4l32,4m3,11l26,11e" filled="false" stroked="true" strokeweight=".320359pt" strokecolor="#008000">
                    <v:path arrowok="t"/>
                    <v:stroke dashstyle="solid"/>
                  </v:shape>
                  <v:rect style="position:absolute;left:0;top:6;width:29;height:8" id="docshape267" filled="true" fillcolor="#008000" stroked="false">
                    <v:fill type="solid"/>
                  </v:rect>
                  <v:line style="position:absolute" from="3,18" to="20,18" stroked="true" strokeweight=".3513pt" strokecolor="#008000">
                    <v:stroke dashstyle="solid"/>
                  </v:line>
                  <v:rect style="position:absolute;left:0;top:14;width:24;height:8" id="docshape268" filled="true" fillcolor="#008000" stroked="false">
                    <v:fill type="solid"/>
                  </v:rect>
                  <v:line style="position:absolute" from="3,25" to="14,25" stroked="true" strokeweight=".3513pt" strokecolor="#008000">
                    <v:stroke dashstyle="solid"/>
                  </v:line>
                  <v:rect style="position:absolute;left:0;top:21;width:18;height:8" id="docshape269" filled="true" fillcolor="#008000" stroked="false">
                    <v:fill type="solid"/>
                  </v:rect>
                  <v:line style="position:absolute" from="3,32" to="9,32" stroked="true" strokeweight=".3513pt" strokecolor="#008000">
                    <v:stroke dashstyle="solid"/>
                  </v:line>
                  <v:rect style="position:absolute;left:0;top:28;width:12;height:8" id="docshape270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  <w:p>
            <w:pPr>
              <w:pStyle w:val="TableParagraph"/>
              <w:spacing w:before="48"/>
              <w:ind w:right="24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6.828.798,32</w:t>
            </w:r>
          </w:p>
        </w:tc>
        <w:tc>
          <w:tcPr>
            <w:tcW w:w="723" w:type="dxa"/>
            <w:shd w:val="clear" w:color="auto" w:fill="BEBEBE"/>
          </w:tcPr>
          <w:p>
            <w:pPr>
              <w:pStyle w:val="TableParagraph"/>
              <w:spacing w:line="22" w:lineRule="exact" w:before="0"/>
              <w:ind w:left="3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2pt;height:1.1pt;mso-position-horizontal-relative:char;mso-position-vertical-relative:line" id="docshapegroup271" coordorigin="0,0" coordsize="24,22">
                  <v:line style="position:absolute" from="3,4" to="20,4" stroked="true" strokeweight=".3513pt" strokecolor="#008000">
                    <v:stroke dashstyle="solid"/>
                  </v:line>
                  <v:rect style="position:absolute;left:0;top:0;width:24;height:8" id="docshape272" filled="true" fillcolor="#008000" stroked="false">
                    <v:fill type="solid"/>
                  </v:rect>
                  <v:line style="position:absolute" from="3,11" to="14,11" stroked="true" strokeweight=".3513pt" strokecolor="#008000">
                    <v:stroke dashstyle="solid"/>
                  </v:line>
                  <v:rect style="position:absolute;left:0;top:7;width:18;height:8" id="docshape273" filled="true" fillcolor="#008000" stroked="false">
                    <v:fill type="solid"/>
                  </v:rect>
                  <v:line style="position:absolute" from="3,18" to="9,18" stroked="true" strokeweight=".3513pt" strokecolor="#008000">
                    <v:stroke dashstyle="solid"/>
                  </v:line>
                  <v:rect style="position:absolute;left:0;top:14;width:12;height:8" id="docshape274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right="23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9.695.843,62</w:t>
            </w:r>
          </w:p>
        </w:tc>
        <w:tc>
          <w:tcPr>
            <w:tcW w:w="636" w:type="dxa"/>
            <w:shd w:val="clear" w:color="auto" w:fill="BEBEBE"/>
          </w:tcPr>
          <w:p>
            <w:pPr>
              <w:pStyle w:val="TableParagraph"/>
              <w:spacing w:line="22" w:lineRule="exact" w:before="0"/>
              <w:ind w:left="3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2pt;height:1.1pt;mso-position-horizontal-relative:char;mso-position-vertical-relative:line" id="docshapegroup275" coordorigin="0,0" coordsize="24,22">
                  <v:line style="position:absolute" from="3,4" to="20,4" stroked="true" strokeweight=".3513pt" strokecolor="#008000">
                    <v:stroke dashstyle="solid"/>
                  </v:line>
                  <v:rect style="position:absolute;left:0;top:0;width:24;height:8" id="docshape276" filled="true" fillcolor="#008000" stroked="false">
                    <v:fill type="solid"/>
                  </v:rect>
                  <v:line style="position:absolute" from="3,11" to="14,11" stroked="true" strokeweight=".3513pt" strokecolor="#008000">
                    <v:stroke dashstyle="solid"/>
                  </v:line>
                  <v:rect style="position:absolute;left:0;top:7;width:18;height:8" id="docshape277" filled="true" fillcolor="#008000" stroked="false">
                    <v:fill type="solid"/>
                  </v:rect>
                  <v:line style="position:absolute" from="3,18" to="9,18" stroked="true" strokeweight=".3513pt" strokecolor="#008000">
                    <v:stroke dashstyle="solid"/>
                  </v:line>
                  <v:rect style="position:absolute;left:0;top:14;width:12;height:8" id="docshape278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right="22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666.171,44</w:t>
            </w:r>
          </w:p>
        </w:tc>
        <w:tc>
          <w:tcPr>
            <w:tcW w:w="416" w:type="dxa"/>
            <w:shd w:val="clear" w:color="auto" w:fill="BEBEBE"/>
          </w:tcPr>
          <w:p>
            <w:pPr>
              <w:pStyle w:val="TableParagraph"/>
              <w:spacing w:before="84"/>
              <w:ind w:right="21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7,4</w:t>
            </w:r>
          </w:p>
        </w:tc>
        <w:tc>
          <w:tcPr>
            <w:tcW w:w="654" w:type="dxa"/>
            <w:shd w:val="clear" w:color="auto" w:fill="BEBEBE"/>
          </w:tcPr>
          <w:p>
            <w:pPr>
              <w:pStyle w:val="TableParagraph"/>
              <w:spacing w:line="22" w:lineRule="exact" w:before="0"/>
              <w:ind w:left="5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2pt;height:1.1pt;mso-position-horizontal-relative:char;mso-position-vertical-relative:line" id="docshapegroup279" coordorigin="0,0" coordsize="24,22">
                  <v:line style="position:absolute" from="3,4" to="20,4" stroked="true" strokeweight=".3513pt" strokecolor="#008000">
                    <v:stroke dashstyle="solid"/>
                  </v:line>
                  <v:rect style="position:absolute;left:0;top:0;width:24;height:8" id="docshape280" filled="true" fillcolor="#008000" stroked="false">
                    <v:fill type="solid"/>
                  </v:rect>
                  <v:line style="position:absolute" from="3,11" to="15,11" stroked="true" strokeweight=".3513pt" strokecolor="#008000">
                    <v:stroke dashstyle="solid"/>
                  </v:line>
                  <v:rect style="position:absolute;left:0;top:7;width:18;height:8" id="docshape281" filled="true" fillcolor="#008000" stroked="false">
                    <v:fill type="solid"/>
                  </v:rect>
                  <v:line style="position:absolute" from="3,18" to="9,18" stroked="true" strokeweight=".3513pt" strokecolor="#008000">
                    <v:stroke dashstyle="solid"/>
                  </v:line>
                  <v:rect style="position:absolute;left:0;top:14;width:12;height:8" id="docshape282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right="21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648.824,13</w:t>
            </w:r>
          </w:p>
        </w:tc>
        <w:tc>
          <w:tcPr>
            <w:tcW w:w="636" w:type="dxa"/>
            <w:shd w:val="clear" w:color="auto" w:fill="BEBEBE"/>
          </w:tcPr>
          <w:p>
            <w:pPr>
              <w:pStyle w:val="TableParagraph"/>
              <w:spacing w:line="36" w:lineRule="exact" w:before="0"/>
              <w:ind w:left="6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1.6pt;height:1.8pt;mso-position-horizontal-relative:char;mso-position-vertical-relative:line" id="docshapegroup283" coordorigin="0,0" coordsize="32,36">
                  <v:shape style="position:absolute;left:2;top:3;width:29;height:8" id="docshape284" coordorigin="3,4" coordsize="29,8" path="m3,4l32,4m3,11l26,11e" filled="false" stroked="true" strokeweight=".320359pt" strokecolor="#008000">
                    <v:path arrowok="t"/>
                    <v:stroke dashstyle="solid"/>
                  </v:shape>
                  <v:rect style="position:absolute;left:0;top:6;width:29;height:8" id="docshape285" filled="true" fillcolor="#008000" stroked="false">
                    <v:fill type="solid"/>
                  </v:rect>
                  <v:line style="position:absolute" from="3,18" to="20,18" stroked="true" strokeweight=".3513pt" strokecolor="#008000">
                    <v:stroke dashstyle="solid"/>
                  </v:line>
                  <v:rect style="position:absolute;left:0;top:14;width:24;height:8" id="docshape286" filled="true" fillcolor="#008000" stroked="false">
                    <v:fill type="solid"/>
                  </v:rect>
                  <v:line style="position:absolute" from="3,25" to="15,25" stroked="true" strokeweight=".3513pt" strokecolor="#008000">
                    <v:stroke dashstyle="solid"/>
                  </v:line>
                  <v:rect style="position:absolute;left:0;top:21;width:18;height:8" id="docshape287" filled="true" fillcolor="#008000" stroked="false">
                    <v:fill type="solid"/>
                  </v:rect>
                  <v:line style="position:absolute" from="3,32" to="9,32" stroked="true" strokeweight=".3513pt" strokecolor="#008000">
                    <v:stroke dashstyle="solid"/>
                  </v:line>
                  <v:rect style="position:absolute;left:0;top:28;width:12;height:8" id="docshape288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  <w:p>
            <w:pPr>
              <w:pStyle w:val="TableParagraph"/>
              <w:spacing w:before="48"/>
              <w:ind w:right="20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213.171,42</w:t>
            </w:r>
          </w:p>
        </w:tc>
        <w:tc>
          <w:tcPr>
            <w:tcW w:w="665" w:type="dxa"/>
            <w:shd w:val="clear" w:color="auto" w:fill="BEBEBE"/>
          </w:tcPr>
          <w:p>
            <w:pPr>
              <w:pStyle w:val="TableParagraph"/>
              <w:spacing w:line="36" w:lineRule="exact" w:before="0"/>
              <w:ind w:left="7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1.6pt;height:1.8pt;mso-position-horizontal-relative:char;mso-position-vertical-relative:line" id="docshapegroup289" coordorigin="0,0" coordsize="32,36">
                  <v:shape style="position:absolute;left:2;top:3;width:29;height:8" id="docshape290" coordorigin="3,4" coordsize="29,8" path="m3,4l32,4m3,11l26,11e" filled="false" stroked="true" strokeweight=".320359pt" strokecolor="#008000">
                    <v:path arrowok="t"/>
                    <v:stroke dashstyle="solid"/>
                  </v:shape>
                  <v:rect style="position:absolute;left:0;top:6;width:29;height:8" id="docshape291" filled="true" fillcolor="#008000" stroked="false">
                    <v:fill type="solid"/>
                  </v:rect>
                  <v:line style="position:absolute" from="3,18" to="20,18" stroked="true" strokeweight=".3513pt" strokecolor="#008000">
                    <v:stroke dashstyle="solid"/>
                  </v:line>
                  <v:rect style="position:absolute;left:0;top:14;width:24;height:8" id="docshape292" filled="true" fillcolor="#008000" stroked="false">
                    <v:fill type="solid"/>
                  </v:rect>
                  <v:line style="position:absolute" from="3,25" to="14,25" stroked="true" strokeweight=".3513pt" strokecolor="#008000">
                    <v:stroke dashstyle="solid"/>
                  </v:line>
                  <v:rect style="position:absolute;left:0;top:21;width:18;height:8" id="docshape293" filled="true" fillcolor="#008000" stroked="false">
                    <v:fill type="solid"/>
                  </v:rect>
                  <v:line style="position:absolute" from="3,32" to="9,32" stroked="true" strokeweight=".3513pt" strokecolor="#008000">
                    <v:stroke dashstyle="solid"/>
                  </v:line>
                  <v:rect style="position:absolute;left:0;top:28;width:12;height:8" id="docshape294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  <w:p>
            <w:pPr>
              <w:pStyle w:val="TableParagraph"/>
              <w:spacing w:before="48"/>
              <w:ind w:right="19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383.158,45</w:t>
            </w:r>
          </w:p>
        </w:tc>
        <w:tc>
          <w:tcPr>
            <w:tcW w:w="636" w:type="dxa"/>
            <w:shd w:val="clear" w:color="auto" w:fill="BEBEBE"/>
          </w:tcPr>
          <w:p>
            <w:pPr>
              <w:pStyle w:val="TableParagraph"/>
              <w:spacing w:line="22" w:lineRule="exact" w:before="0"/>
              <w:ind w:left="7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2pt;height:1.1pt;mso-position-horizontal-relative:char;mso-position-vertical-relative:line" id="docshapegroup295" coordorigin="0,0" coordsize="24,22">
                  <v:line style="position:absolute" from="3,4" to="20,4" stroked="true" strokeweight=".3513pt" strokecolor="#008000">
                    <v:stroke dashstyle="solid"/>
                  </v:line>
                  <v:rect style="position:absolute;left:0;top:0;width:24;height:8" id="docshape296" filled="true" fillcolor="#008000" stroked="false">
                    <v:fill type="solid"/>
                  </v:rect>
                  <v:line style="position:absolute" from="3,11" to="14,11" stroked="true" strokeweight=".3513pt" strokecolor="#008000">
                    <v:stroke dashstyle="solid"/>
                  </v:line>
                  <v:rect style="position:absolute;left:0;top:7;width:18;height:8" id="docshape297" filled="true" fillcolor="#008000" stroked="false">
                    <v:fill type="solid"/>
                  </v:rect>
                  <v:line style="position:absolute" from="3,18" to="9,18" stroked="true" strokeweight=".3513pt" strokecolor="#008000">
                    <v:stroke dashstyle="solid"/>
                  </v:line>
                  <v:rect style="position:absolute;left:0;top:14;width:12;height:8" id="docshape298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right="18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596.329,87</w:t>
            </w:r>
          </w:p>
        </w:tc>
        <w:tc>
          <w:tcPr>
            <w:tcW w:w="607" w:type="dxa"/>
            <w:shd w:val="clear" w:color="auto" w:fill="BEBEBE"/>
          </w:tcPr>
          <w:p>
            <w:pPr>
              <w:pStyle w:val="TableParagraph"/>
              <w:spacing w:line="22" w:lineRule="exact" w:before="0"/>
              <w:ind w:left="9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2pt;height:1.1pt;mso-position-horizontal-relative:char;mso-position-vertical-relative:line" id="docshapegroup299" coordorigin="0,0" coordsize="24,22">
                  <v:line style="position:absolute" from="3,4" to="20,4" stroked="true" strokeweight=".3513pt" strokecolor="#008000">
                    <v:stroke dashstyle="solid"/>
                  </v:line>
                  <v:rect style="position:absolute;left:0;top:0;width:24;height:8" id="docshape300" filled="true" fillcolor="#008000" stroked="false">
                    <v:fill type="solid"/>
                  </v:rect>
                  <v:line style="position:absolute" from="3,11" to="15,11" stroked="true" strokeweight=".3513pt" strokecolor="#008000">
                    <v:stroke dashstyle="solid"/>
                  </v:line>
                  <v:rect style="position:absolute;left:0;top:7;width:18;height:8" id="docshape301" filled="true" fillcolor="#008000" stroked="false">
                    <v:fill type="solid"/>
                  </v:rect>
                  <v:line style="position:absolute" from="3,18" to="9,18" stroked="true" strokeweight=".3513pt" strokecolor="#008000">
                    <v:stroke dashstyle="solid"/>
                  </v:line>
                  <v:rect style="position:absolute;left:0;top:14;width:12;height:8" id="docshape302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right="-15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(52.494,26)</w:t>
            </w:r>
          </w:p>
        </w:tc>
        <w:tc>
          <w:tcPr>
            <w:tcW w:w="346" w:type="dxa"/>
            <w:shd w:val="clear" w:color="auto" w:fill="BEBEBE"/>
          </w:tcPr>
          <w:p>
            <w:pPr>
              <w:pStyle w:val="TableParagraph"/>
              <w:spacing w:before="84"/>
              <w:ind w:left="167" w:right="-15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(8,1)</w:t>
            </w:r>
          </w:p>
        </w:tc>
        <w:tc>
          <w:tcPr>
            <w:tcW w:w="717" w:type="dxa"/>
            <w:shd w:val="clear" w:color="auto" w:fill="BEBEBE"/>
          </w:tcPr>
          <w:p>
            <w:pPr>
              <w:pStyle w:val="TableParagraph"/>
              <w:spacing w:line="22" w:lineRule="exact" w:before="0"/>
              <w:ind w:left="11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2pt;height:1.1pt;mso-position-horizontal-relative:char;mso-position-vertical-relative:line" id="docshapegroup303" coordorigin="0,0" coordsize="24,22">
                  <v:line style="position:absolute" from="3,4" to="20,4" stroked="true" strokeweight=".3513pt" strokecolor="#008000">
                    <v:stroke dashstyle="solid"/>
                  </v:line>
                  <v:rect style="position:absolute;left:0;top:0;width:24;height:8" id="docshape304" filled="true" fillcolor="#008000" stroked="false">
                    <v:fill type="solid"/>
                  </v:rect>
                  <v:line style="position:absolute" from="3,11" to="15,11" stroked="true" strokeweight=".3513pt" strokecolor="#008000">
                    <v:stroke dashstyle="solid"/>
                  </v:line>
                  <v:rect style="position:absolute;left:0;top:7;width:18;height:8" id="docshape305" filled="true" fillcolor="#008000" stroked="false">
                    <v:fill type="solid"/>
                  </v:rect>
                  <v:line style="position:absolute" from="3,18" to="9,18" stroked="true" strokeweight=".3513pt" strokecolor="#008000">
                    <v:stroke dashstyle="solid"/>
                  </v:line>
                  <v:rect style="position:absolute;left:0;top:14;width:12;height:8" id="docshape306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left="13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16.292.248,85</w:t>
            </w:r>
          </w:p>
        </w:tc>
        <w:tc>
          <w:tcPr>
            <w:tcW w:w="705" w:type="dxa"/>
            <w:shd w:val="clear" w:color="auto" w:fill="BEBEBE"/>
          </w:tcPr>
          <w:p>
            <w:pPr>
              <w:pStyle w:val="TableParagraph"/>
              <w:spacing w:line="36" w:lineRule="exact" w:before="0"/>
              <w:ind w:left="12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1.6pt;height:1.8pt;mso-position-horizontal-relative:char;mso-position-vertical-relative:line" id="docshapegroup307" coordorigin="0,0" coordsize="32,36">
                  <v:shape style="position:absolute;left:2;top:3;width:29;height:8" id="docshape308" coordorigin="3,4" coordsize="29,8" path="m3,4l32,4m3,11l26,11e" filled="false" stroked="true" strokeweight=".320359pt" strokecolor="#008000">
                    <v:path arrowok="t"/>
                    <v:stroke dashstyle="solid"/>
                  </v:shape>
                  <v:rect style="position:absolute;left:0;top:6;width:29;height:8" id="docshape309" filled="true" fillcolor="#008000" stroked="false">
                    <v:fill type="solid"/>
                  </v:rect>
                  <v:line style="position:absolute" from="3,18" to="20,18" stroked="true" strokeweight=".3513pt" strokecolor="#008000">
                    <v:stroke dashstyle="solid"/>
                  </v:line>
                  <v:rect style="position:absolute;left:0;top:14;width:24;height:8" id="docshape310" filled="true" fillcolor="#008000" stroked="false">
                    <v:fill type="solid"/>
                  </v:rect>
                  <v:line style="position:absolute" from="3,25" to="14,25" stroked="true" strokeweight=".3513pt" strokecolor="#008000">
                    <v:stroke dashstyle="solid"/>
                  </v:line>
                  <v:rect style="position:absolute;left:0;top:21;width:18;height:8" id="docshape311" filled="true" fillcolor="#008000" stroked="false">
                    <v:fill type="solid"/>
                  </v:rect>
                  <v:line style="position:absolute" from="3,32" to="9,32" stroked="true" strokeweight=".3513pt" strokecolor="#008000">
                    <v:stroke dashstyle="solid"/>
                  </v:line>
                  <v:rect style="position:absolute;left:0;top:28;width:12;height:8" id="docshape312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  <w:p>
            <w:pPr>
              <w:pStyle w:val="TableParagraph"/>
              <w:spacing w:before="48"/>
              <w:ind w:left="171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5.886.130,26</w:t>
            </w:r>
          </w:p>
        </w:tc>
        <w:tc>
          <w:tcPr>
            <w:tcW w:w="642" w:type="dxa"/>
            <w:shd w:val="clear" w:color="auto" w:fill="BEBEBE"/>
          </w:tcPr>
          <w:p>
            <w:pPr>
              <w:pStyle w:val="TableParagraph"/>
              <w:spacing w:line="36" w:lineRule="exact" w:before="0"/>
              <w:ind w:left="13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1.65pt;height:1.8pt;mso-position-horizontal-relative:char;mso-position-vertical-relative:line" id="docshapegroup313" coordorigin="0,0" coordsize="33,36">
                  <v:shape style="position:absolute;left:2;top:3;width:30;height:8" id="docshape314" coordorigin="3,4" coordsize="30,8" path="m3,4l32,4m3,11l26,11e" filled="false" stroked="true" strokeweight=".320359pt" strokecolor="#008000">
                    <v:path arrowok="t"/>
                    <v:stroke dashstyle="solid"/>
                  </v:shape>
                  <v:rect style="position:absolute;left:0;top:6;width:30;height:8" id="docshape315" filled="true" fillcolor="#008000" stroked="false">
                    <v:fill type="solid"/>
                  </v:rect>
                  <v:line style="position:absolute" from="3,18" to="20,18" stroked="true" strokeweight=".3513pt" strokecolor="#008000">
                    <v:stroke dashstyle="solid"/>
                  </v:line>
                  <v:rect style="position:absolute;left:0;top:14;width:24;height:8" id="docshape316" filled="true" fillcolor="#008000" stroked="false">
                    <v:fill type="solid"/>
                  </v:rect>
                  <v:line style="position:absolute" from="3,25" to="15,25" stroked="true" strokeweight=".3513pt" strokecolor="#008000">
                    <v:stroke dashstyle="solid"/>
                  </v:line>
                  <v:rect style="position:absolute;left:0;top:21;width:18;height:8" id="docshape317" filled="true" fillcolor="#008000" stroked="false">
                    <v:fill type="solid"/>
                  </v:rect>
                  <v:line style="position:absolute" from="3,32" to="9,32" stroked="true" strokeweight=".3513pt" strokecolor="#008000">
                    <v:stroke dashstyle="solid"/>
                  </v:line>
                  <v:rect style="position:absolute;left:0;top:28;width:12;height:8" id="docshape318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  <w:p>
            <w:pPr>
              <w:pStyle w:val="TableParagraph"/>
              <w:spacing w:before="48"/>
              <w:ind w:right="13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572.642,65</w:t>
            </w:r>
          </w:p>
        </w:tc>
        <w:tc>
          <w:tcPr>
            <w:tcW w:w="706" w:type="dxa"/>
            <w:shd w:val="clear" w:color="auto" w:fill="BEBEBE"/>
          </w:tcPr>
          <w:p>
            <w:pPr>
              <w:pStyle w:val="TableParagraph"/>
              <w:spacing w:before="84"/>
              <w:ind w:right="12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9.804.598,26</w:t>
            </w:r>
          </w:p>
        </w:tc>
        <w:tc>
          <w:tcPr>
            <w:tcW w:w="654" w:type="dxa"/>
            <w:shd w:val="clear" w:color="auto" w:fill="BEBEBE"/>
          </w:tcPr>
          <w:p>
            <w:pPr>
              <w:pStyle w:val="TableParagraph"/>
              <w:spacing w:line="36" w:lineRule="exact" w:before="0"/>
              <w:ind w:left="15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1.6pt;height:1.8pt;mso-position-horizontal-relative:char;mso-position-vertical-relative:line" id="docshapegroup319" coordorigin="0,0" coordsize="32,36">
                  <v:shape style="position:absolute;left:2;top:3;width:29;height:8" id="docshape320" coordorigin="3,4" coordsize="29,8" path="m3,4l32,4m3,11l26,11e" filled="false" stroked="true" strokeweight=".320359pt" strokecolor="#008000">
                    <v:path arrowok="t"/>
                    <v:stroke dashstyle="solid"/>
                  </v:shape>
                  <v:rect style="position:absolute;left:0;top:6;width:29;height:8" id="docshape321" filled="true" fillcolor="#008000" stroked="false">
                    <v:fill type="solid"/>
                  </v:rect>
                  <v:line style="position:absolute" from="3,18" to="20,18" stroked="true" strokeweight=".3513pt" strokecolor="#008000">
                    <v:stroke dashstyle="solid"/>
                  </v:line>
                  <v:rect style="position:absolute;left:0;top:14;width:24;height:8" id="docshape322" filled="true" fillcolor="#008000" stroked="false">
                    <v:fill type="solid"/>
                  </v:rect>
                  <v:line style="position:absolute" from="3,25" to="14,25" stroked="true" strokeweight=".3513pt" strokecolor="#008000">
                    <v:stroke dashstyle="solid"/>
                  </v:line>
                  <v:rect style="position:absolute;left:0;top:21;width:18;height:8" id="docshape323" filled="true" fillcolor="#008000" stroked="false">
                    <v:fill type="solid"/>
                  </v:rect>
                  <v:line style="position:absolute" from="3,32" to="9,32" stroked="true" strokeweight=".3513pt" strokecolor="#008000">
                    <v:stroke dashstyle="solid"/>
                  </v:line>
                  <v:rect style="position:absolute;left:0;top:28;width:12;height:8" id="docshape324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  <w:p>
            <w:pPr>
              <w:pStyle w:val="TableParagraph"/>
              <w:spacing w:before="48"/>
              <w:ind w:left="193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901.644,13</w:t>
            </w:r>
          </w:p>
        </w:tc>
        <w:tc>
          <w:tcPr>
            <w:tcW w:w="741" w:type="dxa"/>
            <w:shd w:val="clear" w:color="auto" w:fill="BEBEBE"/>
          </w:tcPr>
          <w:p>
            <w:pPr>
              <w:pStyle w:val="TableParagraph"/>
              <w:spacing w:line="22" w:lineRule="exact" w:before="0"/>
              <w:ind w:left="15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2pt;height:1.1pt;mso-position-horizontal-relative:char;mso-position-vertical-relative:line" id="docshapegroup325" coordorigin="0,0" coordsize="24,22">
                  <v:line style="position:absolute" from="3,4" to="20,4" stroked="true" strokeweight=".3513pt" strokecolor="#008000">
                    <v:stroke dashstyle="solid"/>
                  </v:line>
                  <v:rect style="position:absolute;left:0;top:0;width:24;height:8" id="docshape326" filled="true" fillcolor="#008000" stroked="false">
                    <v:fill type="solid"/>
                  </v:rect>
                  <v:line style="position:absolute" from="3,11" to="14,11" stroked="true" strokeweight=".3513pt" strokecolor="#008000">
                    <v:stroke dashstyle="solid"/>
                  </v:line>
                  <v:rect style="position:absolute;left:0;top:7;width:18;height:8" id="docshape327" filled="true" fillcolor="#008000" stroked="false">
                    <v:fill type="solid"/>
                  </v:rect>
                  <v:line style="position:absolute" from="3,18" to="9,18" stroked="true" strokeweight=".3513pt" strokecolor="#008000">
                    <v:stroke dashstyle="solid"/>
                  </v:line>
                  <v:rect style="position:absolute;left:0;top:14;width:12;height:8" id="docshape328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right="13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15.690.728,52</w:t>
            </w:r>
          </w:p>
        </w:tc>
        <w:tc>
          <w:tcPr>
            <w:tcW w:w="353" w:type="dxa"/>
            <w:shd w:val="clear" w:color="auto" w:fill="BEBEBE"/>
          </w:tcPr>
          <w:p>
            <w:pPr>
              <w:pStyle w:val="TableParagraph"/>
              <w:spacing w:before="84"/>
              <w:ind w:right="11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3,3</w:t>
            </w:r>
          </w:p>
        </w:tc>
        <w:tc>
          <w:tcPr>
            <w:tcW w:w="660" w:type="dxa"/>
            <w:shd w:val="clear" w:color="auto" w:fill="BEBEBE"/>
          </w:tcPr>
          <w:p>
            <w:pPr>
              <w:pStyle w:val="TableParagraph"/>
              <w:spacing w:line="22" w:lineRule="exact" w:before="0"/>
              <w:ind w:left="16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2pt;height:1.1pt;mso-position-horizontal-relative:char;mso-position-vertical-relative:line" id="docshapegroup329" coordorigin="0,0" coordsize="24,22">
                  <v:line style="position:absolute" from="3,4" to="20,4" stroked="true" strokeweight=".3513pt" strokecolor="#008000">
                    <v:stroke dashstyle="solid"/>
                  </v:line>
                  <v:rect style="position:absolute;left:0;top:0;width:24;height:8" id="docshape330" filled="true" fillcolor="#008000" stroked="false">
                    <v:fill type="solid"/>
                  </v:rect>
                  <v:line style="position:absolute" from="3,11" to="14,11" stroked="true" strokeweight=".3513pt" strokecolor="#008000">
                    <v:stroke dashstyle="solid"/>
                  </v:line>
                  <v:rect style="position:absolute;left:0;top:7;width:18;height:8" id="docshape331" filled="true" fillcolor="#008000" stroked="false">
                    <v:fill type="solid"/>
                  </v:rect>
                  <v:line style="position:absolute" from="3,18" to="9,18" stroked="true" strokeweight=".3513pt" strokecolor="#008000">
                    <v:stroke dashstyle="solid"/>
                  </v:line>
                  <v:rect style="position:absolute;left:0;top:14;width:12;height:8" id="docshape332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right="11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1.474.286,78</w:t>
            </w:r>
          </w:p>
        </w:tc>
        <w:tc>
          <w:tcPr>
            <w:tcW w:w="405" w:type="dxa"/>
            <w:shd w:val="clear" w:color="auto" w:fill="BEBEBE"/>
          </w:tcPr>
          <w:p>
            <w:pPr>
              <w:pStyle w:val="TableParagraph"/>
              <w:spacing w:before="84"/>
              <w:ind w:right="11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34,5</w:t>
            </w:r>
          </w:p>
        </w:tc>
        <w:tc>
          <w:tcPr>
            <w:tcW w:w="683" w:type="dxa"/>
            <w:shd w:val="clear" w:color="auto" w:fill="BEBEBE"/>
          </w:tcPr>
          <w:p>
            <w:pPr>
              <w:pStyle w:val="TableParagraph"/>
              <w:spacing w:line="22" w:lineRule="exact" w:before="0"/>
              <w:ind w:left="16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2pt;height:1.1pt;mso-position-horizontal-relative:char;mso-position-vertical-relative:line" id="docshapegroup333" coordorigin="0,0" coordsize="24,22">
                  <v:line style="position:absolute" from="3,4" to="20,4" stroked="true" strokeweight=".3513pt" strokecolor="#008000">
                    <v:stroke dashstyle="solid"/>
                  </v:line>
                  <v:rect style="position:absolute;left:0;top:0;width:24;height:8" id="docshape334" filled="true" fillcolor="#008000" stroked="false">
                    <v:fill type="solid"/>
                  </v:rect>
                  <v:line style="position:absolute" from="3,11" to="14,11" stroked="true" strokeweight=".3513pt" strokecolor="#008000">
                    <v:stroke dashstyle="solid"/>
                  </v:line>
                  <v:rect style="position:absolute;left:0;top:7;width:18;height:8" id="docshape335" filled="true" fillcolor="#008000" stroked="false">
                    <v:fill type="solid"/>
                  </v:rect>
                  <v:line style="position:absolute" from="3,18" to="9,18" stroked="true" strokeweight=".3513pt" strokecolor="#008000">
                    <v:stroke dashstyle="solid"/>
                  </v:line>
                  <v:rect style="position:absolute;left:0;top:14;width:12;height:8" id="docshape336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right="-29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17.165.015,30</w:t>
            </w:r>
          </w:p>
        </w:tc>
        <w:tc>
          <w:tcPr>
            <w:tcW w:w="666" w:type="dxa"/>
            <w:shd w:val="clear" w:color="auto" w:fill="BEBEBE"/>
          </w:tcPr>
          <w:p>
            <w:pPr>
              <w:pStyle w:val="TableParagraph"/>
              <w:spacing w:line="22" w:lineRule="exact" w:before="0"/>
              <w:ind w:left="16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2pt;height:1.1pt;mso-position-horizontal-relative:char;mso-position-vertical-relative:line" id="docshapegroup337" coordorigin="0,0" coordsize="24,22">
                  <v:line style="position:absolute" from="3,4" to="20,4" stroked="true" strokeweight=".3513pt" strokecolor="#008000">
                    <v:stroke dashstyle="solid"/>
                  </v:line>
                  <v:rect style="position:absolute;left:0;top:0;width:24;height:8" id="docshape338" filled="true" fillcolor="#008000" stroked="false">
                    <v:fill type="solid"/>
                  </v:rect>
                  <v:line style="position:absolute" from="3,11" to="15,11" stroked="true" strokeweight=".3513pt" strokecolor="#008000">
                    <v:stroke dashstyle="solid"/>
                  </v:line>
                  <v:rect style="position:absolute;left:0;top:7;width:18;height:8" id="docshape339" filled="true" fillcolor="#008000" stroked="false">
                    <v:fill type="solid"/>
                  </v:rect>
                  <v:line style="position:absolute" from="3,18" to="9,18" stroked="true" strokeweight=".3513pt" strokecolor="#008000">
                    <v:stroke dashstyle="solid"/>
                  </v:line>
                  <v:rect style="position:absolute;left:0;top:14;width:12;height:8" id="docshape340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left="20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872.766,45</w:t>
            </w:r>
          </w:p>
        </w:tc>
        <w:tc>
          <w:tcPr>
            <w:tcW w:w="336" w:type="dxa"/>
            <w:shd w:val="clear" w:color="auto" w:fill="BEBEBE"/>
          </w:tcPr>
          <w:p>
            <w:pPr>
              <w:pStyle w:val="TableParagraph"/>
              <w:spacing w:before="84"/>
              <w:ind w:left="178"/>
              <w:jc w:val="center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5,4</w:t>
            </w:r>
          </w:p>
        </w:tc>
      </w:tr>
      <w:tr>
        <w:trPr>
          <w:trHeight w:val="153" w:hRule="atLeast"/>
        </w:trPr>
        <w:tc>
          <w:tcPr>
            <w:tcW w:w="28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line="129" w:lineRule="exact" w:before="5"/>
              <w:ind w:left="15"/>
              <w:jc w:val="left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ES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5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1.537.246,14</w:t>
            </w:r>
          </w:p>
        </w:tc>
        <w:tc>
          <w:tcPr>
            <w:tcW w:w="666" w:type="dxa"/>
          </w:tcPr>
          <w:p>
            <w:pPr>
              <w:pStyle w:val="TableParagraph"/>
              <w:spacing w:line="129" w:lineRule="exact" w:before="5"/>
              <w:ind w:left="118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474.025,54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5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1.063.285,82</w:t>
            </w:r>
          </w:p>
        </w:tc>
        <w:tc>
          <w:tcPr>
            <w:tcW w:w="723" w:type="dxa"/>
            <w:shd w:val="clear" w:color="auto" w:fill="FBE3D5"/>
          </w:tcPr>
          <w:p>
            <w:pPr>
              <w:pStyle w:val="TableParagraph"/>
              <w:spacing w:line="129" w:lineRule="exact" w:before="5"/>
              <w:ind w:right="33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1.537.311,36</w:t>
            </w:r>
          </w:p>
        </w:tc>
        <w:tc>
          <w:tcPr>
            <w:tcW w:w="636" w:type="dxa"/>
            <w:shd w:val="clear" w:color="auto" w:fill="FDF5EF"/>
          </w:tcPr>
          <w:p>
            <w:pPr>
              <w:pStyle w:val="TableParagraph"/>
              <w:spacing w:line="129" w:lineRule="exact" w:before="5"/>
              <w:ind w:right="31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65,22</w:t>
            </w:r>
          </w:p>
        </w:tc>
        <w:tc>
          <w:tcPr>
            <w:tcW w:w="416" w:type="dxa"/>
            <w:shd w:val="clear" w:color="auto" w:fill="FDF5EF"/>
          </w:tcPr>
          <w:p>
            <w:pPr>
              <w:pStyle w:val="TableParagraph"/>
              <w:spacing w:line="129" w:lineRule="exact" w:before="5"/>
              <w:ind w:right="30"/>
              <w:rPr>
                <w:sz w:val="12"/>
              </w:rPr>
            </w:pPr>
            <w:r>
              <w:rPr>
                <w:spacing w:val="-5"/>
                <w:w w:val="90"/>
                <w:sz w:val="12"/>
              </w:rPr>
              <w:t>0,0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5"/>
              <w:ind w:right="31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149.580,47</w:t>
            </w:r>
          </w:p>
        </w:tc>
        <w:tc>
          <w:tcPr>
            <w:tcW w:w="636" w:type="dxa"/>
          </w:tcPr>
          <w:p>
            <w:pPr>
              <w:pStyle w:val="TableParagraph"/>
              <w:spacing w:line="129" w:lineRule="exact" w:before="5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40.882,11</w:t>
            </w:r>
          </w:p>
        </w:tc>
        <w:tc>
          <w:tcPr>
            <w:tcW w:w="665" w:type="dxa"/>
          </w:tcPr>
          <w:p>
            <w:pPr>
              <w:pStyle w:val="TableParagraph"/>
              <w:spacing w:line="129" w:lineRule="exact" w:before="5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84.314,94</w:t>
            </w:r>
          </w:p>
        </w:tc>
        <w:tc>
          <w:tcPr>
            <w:tcW w:w="636" w:type="dxa"/>
            <w:shd w:val="clear" w:color="auto" w:fill="FFF9DE"/>
          </w:tcPr>
          <w:p>
            <w:pPr>
              <w:pStyle w:val="TableParagraph"/>
              <w:spacing w:line="129" w:lineRule="exact" w:before="5"/>
              <w:ind w:right="28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125.197,05</w:t>
            </w:r>
          </w:p>
        </w:tc>
        <w:tc>
          <w:tcPr>
            <w:tcW w:w="607" w:type="dxa"/>
            <w:shd w:val="clear" w:color="auto" w:fill="FFFFEB"/>
          </w:tcPr>
          <w:p>
            <w:pPr>
              <w:pStyle w:val="TableParagraph"/>
              <w:spacing w:line="129" w:lineRule="exact" w:before="5"/>
              <w:ind w:right="-15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(24.383,42)</w:t>
            </w:r>
          </w:p>
        </w:tc>
        <w:tc>
          <w:tcPr>
            <w:tcW w:w="346" w:type="dxa"/>
            <w:shd w:val="clear" w:color="auto" w:fill="FFFFEB"/>
          </w:tcPr>
          <w:p>
            <w:pPr>
              <w:pStyle w:val="TableParagraph"/>
              <w:spacing w:line="129" w:lineRule="exact" w:before="5"/>
              <w:ind w:left="98" w:right="-15"/>
              <w:jc w:val="center"/>
              <w:rPr>
                <w:sz w:val="12"/>
              </w:rPr>
            </w:pPr>
            <w:r>
              <w:rPr>
                <w:spacing w:val="-2"/>
                <w:w w:val="85"/>
                <w:sz w:val="12"/>
              </w:rPr>
              <w:t>(16,3)</w:t>
            </w:r>
          </w:p>
        </w:tc>
        <w:tc>
          <w:tcPr>
            <w:tcW w:w="717" w:type="dxa"/>
          </w:tcPr>
          <w:p>
            <w:pPr>
              <w:pStyle w:val="TableParagraph"/>
              <w:spacing w:line="129" w:lineRule="exact" w:before="5"/>
              <w:ind w:left="10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3.497.800,80</w:t>
            </w:r>
          </w:p>
        </w:tc>
        <w:tc>
          <w:tcPr>
            <w:tcW w:w="705" w:type="dxa"/>
          </w:tcPr>
          <w:p>
            <w:pPr>
              <w:pStyle w:val="TableParagraph"/>
              <w:spacing w:line="129" w:lineRule="exact" w:before="5"/>
              <w:ind w:left="103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1.409.609,54</w:t>
            </w:r>
          </w:p>
        </w:tc>
        <w:tc>
          <w:tcPr>
            <w:tcW w:w="642" w:type="dxa"/>
          </w:tcPr>
          <w:p>
            <w:pPr>
              <w:pStyle w:val="TableParagraph"/>
              <w:spacing w:line="129" w:lineRule="exact" w:before="5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112.795,35</w:t>
            </w:r>
          </w:p>
        </w:tc>
        <w:tc>
          <w:tcPr>
            <w:tcW w:w="706" w:type="dxa"/>
          </w:tcPr>
          <w:p>
            <w:pPr>
              <w:pStyle w:val="TableParagraph"/>
              <w:spacing w:line="22" w:lineRule="exact" w:before="0"/>
              <w:ind w:left="14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05pt;height:1.1pt;mso-position-horizontal-relative:char;mso-position-vertical-relative:line" id="docshapegroup341" coordorigin="0,0" coordsize="21,22">
                  <v:shape style="position:absolute;left:2;top:3;width:18;height:8" id="docshape342" coordorigin="3,4" coordsize="18,8" path="m3,4l20,4m3,11l15,11e" filled="false" stroked="true" strokeweight=".320359pt" strokecolor="#008000">
                    <v:path arrowok="t"/>
                    <v:stroke dashstyle="solid"/>
                  </v:shape>
                  <v:rect style="position:absolute;left:0;top:7;width:18;height:8" id="docshape343" filled="true" fillcolor="#008000" stroked="false">
                    <v:fill type="solid"/>
                  </v:rect>
                  <v:line style="position:absolute" from="3,18" to="9,18" stroked="true" strokeweight=".3513pt" strokecolor="#008000">
                    <v:stroke dashstyle="solid"/>
                  </v:line>
                  <v:rect style="position:absolute;left:0;top:14;width:12;height:8" id="docshape344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111" w:lineRule="exact" w:before="0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1.770.613,84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5"/>
              <w:ind w:left="131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138.244,74</w:t>
            </w:r>
          </w:p>
        </w:tc>
        <w:tc>
          <w:tcPr>
            <w:tcW w:w="741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3.180.223,38</w:t>
            </w:r>
          </w:p>
        </w:tc>
        <w:tc>
          <w:tcPr>
            <w:tcW w:w="353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(2,2)</w:t>
            </w:r>
          </w:p>
        </w:tc>
        <w:tc>
          <w:tcPr>
            <w:tcW w:w="660" w:type="dxa"/>
            <w:shd w:val="clear" w:color="auto" w:fill="E7E6E6"/>
          </w:tcPr>
          <w:p>
            <w:pPr>
              <w:pStyle w:val="TableParagraph"/>
              <w:spacing w:line="22" w:lineRule="exact" w:before="0"/>
              <w:ind w:left="16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2pt;height:1.1pt;mso-position-horizontal-relative:char;mso-position-vertical-relative:line" id="docshapegroup345" coordorigin="0,0" coordsize="24,22">
                  <v:line style="position:absolute" from="3,4" to="20,4" stroked="true" strokeweight=".3513pt" strokecolor="#008000">
                    <v:stroke dashstyle="solid"/>
                  </v:line>
                  <v:rect style="position:absolute;left:0;top:0;width:24;height:8" id="docshape346" filled="true" fillcolor="#008000" stroked="false">
                    <v:fill type="solid"/>
                  </v:rect>
                  <v:line style="position:absolute" from="3,11" to="14,11" stroked="true" strokeweight=".3513pt" strokecolor="#008000">
                    <v:stroke dashstyle="solid"/>
                  </v:line>
                  <v:rect style="position:absolute;left:0;top:7;width:18;height:8" id="docshape347" filled="true" fillcolor="#008000" stroked="false">
                    <v:fill type="solid"/>
                  </v:rect>
                  <v:line style="position:absolute" from="3,18" to="9,18" stroked="true" strokeweight=".3513pt" strokecolor="#008000">
                    <v:stroke dashstyle="solid"/>
                  </v:line>
                  <v:rect style="position:absolute;left:0;top:14;width:12;height:8" id="docshape348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111" w:lineRule="exact" w:before="0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251.040,09</w:t>
            </w:r>
          </w:p>
        </w:tc>
        <w:tc>
          <w:tcPr>
            <w:tcW w:w="405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19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2,7</w:t>
            </w:r>
          </w:p>
        </w:tc>
        <w:tc>
          <w:tcPr>
            <w:tcW w:w="683" w:type="dxa"/>
            <w:shd w:val="clear" w:color="auto" w:fill="BEBEBE"/>
          </w:tcPr>
          <w:p>
            <w:pPr>
              <w:pStyle w:val="TableParagraph"/>
              <w:spacing w:line="129" w:lineRule="exact" w:before="5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3.431.263,47</w:t>
            </w:r>
          </w:p>
        </w:tc>
        <w:tc>
          <w:tcPr>
            <w:tcW w:w="666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left="185" w:right="-15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80"/>
                <w:sz w:val="12"/>
              </w:rPr>
              <w:t>(66.537,33)</w:t>
            </w:r>
          </w:p>
        </w:tc>
        <w:tc>
          <w:tcPr>
            <w:tcW w:w="336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left="145" w:right="-15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w w:val="85"/>
                <w:sz w:val="12"/>
              </w:rPr>
              <w:t>(1,9)</w:t>
            </w:r>
          </w:p>
        </w:tc>
      </w:tr>
      <w:tr>
        <w:trPr>
          <w:trHeight w:val="153" w:hRule="atLeast"/>
        </w:trPr>
        <w:tc>
          <w:tcPr>
            <w:tcW w:w="28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line="129" w:lineRule="exact" w:before="4"/>
              <w:ind w:left="15"/>
              <w:jc w:val="left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MG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4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4.935.114,83</w:t>
            </w:r>
          </w:p>
        </w:tc>
        <w:tc>
          <w:tcPr>
            <w:tcW w:w="666" w:type="dxa"/>
          </w:tcPr>
          <w:p>
            <w:pPr>
              <w:pStyle w:val="TableParagraph"/>
              <w:spacing w:line="129" w:lineRule="exact" w:before="4"/>
              <w:ind w:left="42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1.680.956,22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4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3.683.112,66</w:t>
            </w:r>
          </w:p>
        </w:tc>
        <w:tc>
          <w:tcPr>
            <w:tcW w:w="723" w:type="dxa"/>
            <w:shd w:val="clear" w:color="auto" w:fill="FBE3D5"/>
          </w:tcPr>
          <w:p>
            <w:pPr>
              <w:pStyle w:val="TableParagraph"/>
              <w:spacing w:line="129" w:lineRule="exact" w:before="4"/>
              <w:ind w:right="33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5.364.068,88</w:t>
            </w:r>
          </w:p>
        </w:tc>
        <w:tc>
          <w:tcPr>
            <w:tcW w:w="636" w:type="dxa"/>
            <w:shd w:val="clear" w:color="auto" w:fill="FDF5EF"/>
          </w:tcPr>
          <w:p>
            <w:pPr>
              <w:pStyle w:val="TableParagraph"/>
              <w:spacing w:line="129" w:lineRule="exact" w:before="4"/>
              <w:ind w:right="3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428.954,05</w:t>
            </w:r>
          </w:p>
        </w:tc>
        <w:tc>
          <w:tcPr>
            <w:tcW w:w="416" w:type="dxa"/>
            <w:shd w:val="clear" w:color="auto" w:fill="FDF5EF"/>
          </w:tcPr>
          <w:p>
            <w:pPr>
              <w:pStyle w:val="TableParagraph"/>
              <w:spacing w:line="129" w:lineRule="exact" w:before="4"/>
              <w:ind w:right="30"/>
              <w:rPr>
                <w:sz w:val="12"/>
              </w:rPr>
            </w:pPr>
            <w:r>
              <w:rPr>
                <w:spacing w:val="-5"/>
                <w:w w:val="90"/>
                <w:sz w:val="12"/>
              </w:rPr>
              <w:t>8,7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4"/>
              <w:ind w:right="31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592.965,98</w:t>
            </w:r>
          </w:p>
        </w:tc>
        <w:tc>
          <w:tcPr>
            <w:tcW w:w="636" w:type="dxa"/>
          </w:tcPr>
          <w:p>
            <w:pPr>
              <w:pStyle w:val="TableParagraph"/>
              <w:spacing w:line="129" w:lineRule="exact" w:before="4"/>
              <w:ind w:right="30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211.975,31</w:t>
            </w:r>
          </w:p>
        </w:tc>
        <w:tc>
          <w:tcPr>
            <w:tcW w:w="665" w:type="dxa"/>
          </w:tcPr>
          <w:p>
            <w:pPr>
              <w:pStyle w:val="TableParagraph"/>
              <w:spacing w:line="129" w:lineRule="exact" w:before="4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312.906,51</w:t>
            </w:r>
          </w:p>
        </w:tc>
        <w:tc>
          <w:tcPr>
            <w:tcW w:w="636" w:type="dxa"/>
            <w:shd w:val="clear" w:color="auto" w:fill="FFF9DE"/>
          </w:tcPr>
          <w:p>
            <w:pPr>
              <w:pStyle w:val="TableParagraph"/>
              <w:spacing w:line="129" w:lineRule="exact" w:before="4"/>
              <w:ind w:right="28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524.881,82</w:t>
            </w:r>
          </w:p>
        </w:tc>
        <w:tc>
          <w:tcPr>
            <w:tcW w:w="607" w:type="dxa"/>
            <w:shd w:val="clear" w:color="auto" w:fill="FFFFEB"/>
          </w:tcPr>
          <w:p>
            <w:pPr>
              <w:pStyle w:val="TableParagraph"/>
              <w:spacing w:line="129" w:lineRule="exact" w:before="4"/>
              <w:ind w:right="-15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(68.084,16)</w:t>
            </w:r>
          </w:p>
        </w:tc>
        <w:tc>
          <w:tcPr>
            <w:tcW w:w="346" w:type="dxa"/>
            <w:shd w:val="clear" w:color="auto" w:fill="FFFFEB"/>
          </w:tcPr>
          <w:p>
            <w:pPr>
              <w:pStyle w:val="TableParagraph"/>
              <w:spacing w:line="129" w:lineRule="exact" w:before="4"/>
              <w:ind w:left="98" w:right="-15"/>
              <w:jc w:val="center"/>
              <w:rPr>
                <w:sz w:val="12"/>
              </w:rPr>
            </w:pPr>
            <w:r>
              <w:rPr>
                <w:spacing w:val="-2"/>
                <w:w w:val="85"/>
                <w:sz w:val="12"/>
              </w:rPr>
              <w:t>(11,5)</w:t>
            </w:r>
          </w:p>
        </w:tc>
        <w:tc>
          <w:tcPr>
            <w:tcW w:w="717" w:type="dxa"/>
          </w:tcPr>
          <w:p>
            <w:pPr>
              <w:pStyle w:val="TableParagraph"/>
              <w:spacing w:line="129" w:lineRule="exact" w:before="4"/>
              <w:ind w:left="49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11.499.387,24</w:t>
            </w:r>
          </w:p>
        </w:tc>
        <w:tc>
          <w:tcPr>
            <w:tcW w:w="705" w:type="dxa"/>
          </w:tcPr>
          <w:p>
            <w:pPr>
              <w:pStyle w:val="TableParagraph"/>
              <w:spacing w:line="129" w:lineRule="exact" w:before="4"/>
              <w:ind w:left="103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4.981.769,77</w:t>
            </w:r>
          </w:p>
        </w:tc>
        <w:tc>
          <w:tcPr>
            <w:tcW w:w="642" w:type="dxa"/>
          </w:tcPr>
          <w:p>
            <w:pPr>
              <w:pStyle w:val="TableParagraph"/>
              <w:spacing w:line="129" w:lineRule="exact" w:before="4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603.686,11</w:t>
            </w:r>
          </w:p>
        </w:tc>
        <w:tc>
          <w:tcPr>
            <w:tcW w:w="706" w:type="dxa"/>
          </w:tcPr>
          <w:p>
            <w:pPr>
              <w:pStyle w:val="TableParagraph"/>
              <w:spacing w:line="22" w:lineRule="exact" w:before="0"/>
              <w:ind w:left="14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05pt;height:1.1pt;mso-position-horizontal-relative:char;mso-position-vertical-relative:line" id="docshapegroup349" coordorigin="0,0" coordsize="21,22">
                  <v:shape style="position:absolute;left:2;top:3;width:18;height:15" id="docshape350" coordorigin="3,4" coordsize="18,15" path="m3,4l20,4m3,11l15,11m3,18l9,18e" filled="false" stroked="true" strokeweight=".320359pt" strokecolor="#008000">
                    <v:path arrowok="t"/>
                    <v:stroke dashstyle="solid"/>
                  </v:shape>
                  <v:rect style="position:absolute;left:0;top:14;width:12;height:8" id="docshape351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111" w:lineRule="exact" w:before="0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6.068.194,88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4"/>
              <w:ind w:left="131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229.385,84</w:t>
            </w:r>
          </w:p>
        </w:tc>
        <w:tc>
          <w:tcPr>
            <w:tcW w:w="741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11.049.964,65</w:t>
            </w:r>
          </w:p>
        </w:tc>
        <w:tc>
          <w:tcPr>
            <w:tcW w:w="353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0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2,8</w:t>
            </w:r>
          </w:p>
        </w:tc>
        <w:tc>
          <w:tcPr>
            <w:tcW w:w="660" w:type="dxa"/>
            <w:shd w:val="clear" w:color="auto" w:fill="E7E6E6"/>
          </w:tcPr>
          <w:p>
            <w:pPr>
              <w:pStyle w:val="TableParagraph"/>
              <w:spacing w:line="36" w:lineRule="exact" w:before="0"/>
              <w:ind w:left="16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1.6pt;height:1.8pt;mso-position-horizontal-relative:char;mso-position-vertical-relative:line" id="docshapegroup352" coordorigin="0,0" coordsize="32,36">
                  <v:shape style="position:absolute;left:2;top:3;width:29;height:8" id="docshape353" coordorigin="3,4" coordsize="29,8" path="m3,4l32,4m3,11l26,11e" filled="false" stroked="true" strokeweight=".320359pt" strokecolor="#008000">
                    <v:path arrowok="t"/>
                    <v:stroke dashstyle="solid"/>
                  </v:shape>
                  <v:rect style="position:absolute;left:0;top:6;width:29;height:8" id="docshape354" filled="true" fillcolor="#008000" stroked="false">
                    <v:fill type="solid"/>
                  </v:rect>
                  <v:line style="position:absolute" from="3,18" to="20,18" stroked="true" strokeweight=".3513pt" strokecolor="#008000">
                    <v:stroke dashstyle="solid"/>
                  </v:line>
                  <v:rect style="position:absolute;left:0;top:14;width:24;height:8" id="docshape355" filled="true" fillcolor="#008000" stroked="false">
                    <v:fill type="solid"/>
                  </v:rect>
                  <v:line style="position:absolute" from="3,25" to="14,25" stroked="true" strokeweight=".3513pt" strokecolor="#008000">
                    <v:stroke dashstyle="solid"/>
                  </v:line>
                  <v:rect style="position:absolute;left:0;top:21;width:18;height:8" id="docshape356" filled="true" fillcolor="#008000" stroked="false">
                    <v:fill type="solid"/>
                  </v:rect>
                  <v:line style="position:absolute" from="3,32" to="9,32" stroked="true" strokeweight=".3513pt" strokecolor="#008000">
                    <v:stroke dashstyle="solid"/>
                  </v:line>
                  <v:rect style="position:absolute;left:0;top:28;width:12;height:8" id="docshape357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  <w:p>
            <w:pPr>
              <w:pStyle w:val="TableParagraph"/>
              <w:spacing w:line="97" w:lineRule="exact" w:before="0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833.071,95</w:t>
            </w:r>
          </w:p>
        </w:tc>
        <w:tc>
          <w:tcPr>
            <w:tcW w:w="405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0"/>
              <w:rPr>
                <w:b/>
                <w:sz w:val="12"/>
              </w:rPr>
            </w:pPr>
            <w:r>
              <w:rPr>
                <w:b/>
                <w:spacing w:val="-4"/>
                <w:w w:val="90"/>
                <w:sz w:val="12"/>
              </w:rPr>
              <w:t>10,6</w:t>
            </w:r>
          </w:p>
        </w:tc>
        <w:tc>
          <w:tcPr>
            <w:tcW w:w="683" w:type="dxa"/>
            <w:shd w:val="clear" w:color="auto" w:fill="BEBEBE"/>
          </w:tcPr>
          <w:p>
            <w:pPr>
              <w:pStyle w:val="TableParagraph"/>
              <w:spacing w:line="129" w:lineRule="exact" w:before="4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11.883.036,60</w:t>
            </w:r>
          </w:p>
        </w:tc>
        <w:tc>
          <w:tcPr>
            <w:tcW w:w="666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left="140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383.649,36</w:t>
            </w:r>
          </w:p>
        </w:tc>
        <w:tc>
          <w:tcPr>
            <w:tcW w:w="336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left="152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3,3</w:t>
            </w:r>
          </w:p>
        </w:tc>
      </w:tr>
      <w:tr>
        <w:trPr>
          <w:trHeight w:val="153" w:hRule="atLeast"/>
        </w:trPr>
        <w:tc>
          <w:tcPr>
            <w:tcW w:w="28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line="129" w:lineRule="exact" w:before="4"/>
              <w:ind w:left="15"/>
              <w:jc w:val="left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RJ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4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5.158.328,38</w:t>
            </w:r>
          </w:p>
        </w:tc>
        <w:tc>
          <w:tcPr>
            <w:tcW w:w="666" w:type="dxa"/>
          </w:tcPr>
          <w:p>
            <w:pPr>
              <w:pStyle w:val="TableParagraph"/>
              <w:spacing w:line="129" w:lineRule="exact" w:before="4"/>
              <w:ind w:left="42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1.806.945,41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4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3.878.411,11</w:t>
            </w:r>
          </w:p>
        </w:tc>
        <w:tc>
          <w:tcPr>
            <w:tcW w:w="723" w:type="dxa"/>
            <w:shd w:val="clear" w:color="auto" w:fill="FBE3D5"/>
          </w:tcPr>
          <w:p>
            <w:pPr>
              <w:pStyle w:val="TableParagraph"/>
              <w:spacing w:line="129" w:lineRule="exact" w:before="4"/>
              <w:ind w:right="33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5.685.356,52</w:t>
            </w:r>
          </w:p>
        </w:tc>
        <w:tc>
          <w:tcPr>
            <w:tcW w:w="636" w:type="dxa"/>
            <w:shd w:val="clear" w:color="auto" w:fill="FDF5EF"/>
          </w:tcPr>
          <w:p>
            <w:pPr>
              <w:pStyle w:val="TableParagraph"/>
              <w:spacing w:line="129" w:lineRule="exact" w:before="4"/>
              <w:ind w:right="3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527.028,14</w:t>
            </w:r>
          </w:p>
        </w:tc>
        <w:tc>
          <w:tcPr>
            <w:tcW w:w="416" w:type="dxa"/>
            <w:shd w:val="clear" w:color="auto" w:fill="FDF5EF"/>
          </w:tcPr>
          <w:p>
            <w:pPr>
              <w:pStyle w:val="TableParagraph"/>
              <w:spacing w:line="129" w:lineRule="exact" w:before="4"/>
              <w:ind w:right="30"/>
              <w:rPr>
                <w:sz w:val="12"/>
              </w:rPr>
            </w:pPr>
            <w:r>
              <w:rPr>
                <w:spacing w:val="-4"/>
                <w:w w:val="90"/>
                <w:sz w:val="12"/>
              </w:rPr>
              <w:t>10,2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4"/>
              <w:ind w:right="31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665.242,22</w:t>
            </w:r>
          </w:p>
        </w:tc>
        <w:tc>
          <w:tcPr>
            <w:tcW w:w="636" w:type="dxa"/>
          </w:tcPr>
          <w:p>
            <w:pPr>
              <w:pStyle w:val="TableParagraph"/>
              <w:spacing w:line="129" w:lineRule="exact" w:before="4"/>
              <w:ind w:right="30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165.868,26</w:t>
            </w:r>
          </w:p>
        </w:tc>
        <w:tc>
          <w:tcPr>
            <w:tcW w:w="665" w:type="dxa"/>
          </w:tcPr>
          <w:p>
            <w:pPr>
              <w:pStyle w:val="TableParagraph"/>
              <w:spacing w:line="129" w:lineRule="exact" w:before="4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336.568,92</w:t>
            </w:r>
          </w:p>
        </w:tc>
        <w:tc>
          <w:tcPr>
            <w:tcW w:w="636" w:type="dxa"/>
            <w:shd w:val="clear" w:color="auto" w:fill="FFF9DE"/>
          </w:tcPr>
          <w:p>
            <w:pPr>
              <w:pStyle w:val="TableParagraph"/>
              <w:spacing w:line="129" w:lineRule="exact" w:before="4"/>
              <w:ind w:right="28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502.437,18</w:t>
            </w:r>
          </w:p>
        </w:tc>
        <w:tc>
          <w:tcPr>
            <w:tcW w:w="607" w:type="dxa"/>
            <w:shd w:val="clear" w:color="auto" w:fill="FFFFEB"/>
          </w:tcPr>
          <w:p>
            <w:pPr>
              <w:pStyle w:val="TableParagraph"/>
              <w:spacing w:line="129" w:lineRule="exact" w:before="4"/>
              <w:ind w:right="-15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(162.805,04)</w:t>
            </w:r>
          </w:p>
        </w:tc>
        <w:tc>
          <w:tcPr>
            <w:tcW w:w="346" w:type="dxa"/>
            <w:shd w:val="clear" w:color="auto" w:fill="FFFFEB"/>
          </w:tcPr>
          <w:p>
            <w:pPr>
              <w:pStyle w:val="TableParagraph"/>
              <w:spacing w:line="129" w:lineRule="exact" w:before="4"/>
              <w:ind w:left="98" w:right="-15"/>
              <w:jc w:val="center"/>
              <w:rPr>
                <w:sz w:val="12"/>
              </w:rPr>
            </w:pPr>
            <w:r>
              <w:rPr>
                <w:spacing w:val="-2"/>
                <w:w w:val="85"/>
                <w:sz w:val="12"/>
              </w:rPr>
              <w:t>(24,5)</w:t>
            </w:r>
          </w:p>
        </w:tc>
        <w:tc>
          <w:tcPr>
            <w:tcW w:w="717" w:type="dxa"/>
          </w:tcPr>
          <w:p>
            <w:pPr>
              <w:pStyle w:val="TableParagraph"/>
              <w:spacing w:line="129" w:lineRule="exact" w:before="4"/>
              <w:ind w:left="49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12.760.555,33</w:t>
            </w:r>
          </w:p>
        </w:tc>
        <w:tc>
          <w:tcPr>
            <w:tcW w:w="705" w:type="dxa"/>
          </w:tcPr>
          <w:p>
            <w:pPr>
              <w:pStyle w:val="TableParagraph"/>
              <w:spacing w:line="129" w:lineRule="exact" w:before="4"/>
              <w:ind w:left="103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4.830.585,91</w:t>
            </w:r>
          </w:p>
        </w:tc>
        <w:tc>
          <w:tcPr>
            <w:tcW w:w="642" w:type="dxa"/>
          </w:tcPr>
          <w:p>
            <w:pPr>
              <w:pStyle w:val="TableParagraph"/>
              <w:spacing w:line="129" w:lineRule="exact" w:before="4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436.131,54</w:t>
            </w:r>
          </w:p>
        </w:tc>
        <w:tc>
          <w:tcPr>
            <w:tcW w:w="706" w:type="dxa"/>
          </w:tcPr>
          <w:p>
            <w:pPr>
              <w:pStyle w:val="TableParagraph"/>
              <w:spacing w:line="22" w:lineRule="exact" w:before="0"/>
              <w:ind w:left="14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05pt;height:1.1pt;mso-position-horizontal-relative:char;mso-position-vertical-relative:line" id="docshapegroup358" coordorigin="0,0" coordsize="21,22">
                  <v:shape style="position:absolute;left:2;top:3;width:18;height:15" id="docshape359" coordorigin="3,4" coordsize="18,15" path="m3,4l20,4m3,11l15,11m3,18l9,18e" filled="false" stroked="true" strokeweight=".320359pt" strokecolor="#008000">
                    <v:path arrowok="t"/>
                    <v:stroke dashstyle="solid"/>
                  </v:shape>
                  <v:rect style="position:absolute;left:0;top:14;width:12;height:8" id="docshape360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111" w:lineRule="exact" w:before="0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6.456.003,85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4"/>
              <w:ind w:left="131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953.149,70</w:t>
            </w:r>
          </w:p>
        </w:tc>
        <w:tc>
          <w:tcPr>
            <w:tcW w:w="741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11.286.589,76</w:t>
            </w:r>
          </w:p>
        </w:tc>
        <w:tc>
          <w:tcPr>
            <w:tcW w:w="353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0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1,9</w:t>
            </w:r>
          </w:p>
        </w:tc>
        <w:tc>
          <w:tcPr>
            <w:tcW w:w="660" w:type="dxa"/>
            <w:shd w:val="clear" w:color="auto" w:fill="E7E6E6"/>
          </w:tcPr>
          <w:p>
            <w:pPr>
              <w:pStyle w:val="TableParagraph"/>
              <w:spacing w:line="29" w:lineRule="exact" w:before="0"/>
              <w:ind w:left="16"/>
              <w:jc w:val="left"/>
              <w:rPr>
                <w:sz w:val="2"/>
              </w:rPr>
            </w:pPr>
            <w:r>
              <w:rPr>
                <w:position w:val="0"/>
                <w:sz w:val="2"/>
              </w:rPr>
              <w:pict>
                <v:group style="width:1.45pt;height:1.45pt;mso-position-horizontal-relative:char;mso-position-vertical-relative:line" id="docshapegroup361" coordorigin="0,0" coordsize="29,29">
                  <v:line style="position:absolute" from="3,4" to="26,4" stroked="true" strokeweight=".3513pt" strokecolor="#008000">
                    <v:stroke dashstyle="solid"/>
                  </v:line>
                  <v:rect style="position:absolute;left:0;top:0;width:29;height:8" id="docshape362" filled="true" fillcolor="#008000" stroked="false">
                    <v:fill type="solid"/>
                  </v:rect>
                  <v:line style="position:absolute" from="3,11" to="20,11" stroked="true" strokeweight=".3513pt" strokecolor="#008000">
                    <v:stroke dashstyle="solid"/>
                  </v:line>
                  <v:rect style="position:absolute;left:0;top:7;width:24;height:8" id="docshape363" filled="true" fillcolor="#008000" stroked="false">
                    <v:fill type="solid"/>
                  </v:rect>
                  <v:line style="position:absolute" from="3,18" to="14,18" stroked="true" strokeweight=".3513pt" strokecolor="#008000">
                    <v:stroke dashstyle="solid"/>
                  </v:line>
                  <v:rect style="position:absolute;left:0;top:14;width:18;height:8" id="docshape364" filled="true" fillcolor="#008000" stroked="false">
                    <v:fill type="solid"/>
                  </v:rect>
                  <v:line style="position:absolute" from="3,25" to="9,25" stroked="true" strokeweight=".3513pt" strokecolor="#008000">
                    <v:stroke dashstyle="solid"/>
                  </v:line>
                  <v:rect style="position:absolute;left:0;top:21;width:12;height:8" id="docshape365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2"/>
              </w:rPr>
            </w:r>
          </w:p>
          <w:p>
            <w:pPr>
              <w:pStyle w:val="TableParagraph"/>
              <w:spacing w:line="104" w:lineRule="exact" w:before="0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1.389.281,24</w:t>
            </w:r>
          </w:p>
        </w:tc>
        <w:tc>
          <w:tcPr>
            <w:tcW w:w="405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(17,6)</w:t>
            </w:r>
          </w:p>
        </w:tc>
        <w:tc>
          <w:tcPr>
            <w:tcW w:w="683" w:type="dxa"/>
            <w:shd w:val="clear" w:color="auto" w:fill="BEBEBE"/>
          </w:tcPr>
          <w:p>
            <w:pPr>
              <w:pStyle w:val="TableParagraph"/>
              <w:spacing w:line="129" w:lineRule="exact" w:before="4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12.675.871,00</w:t>
            </w:r>
          </w:p>
        </w:tc>
        <w:tc>
          <w:tcPr>
            <w:tcW w:w="666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left="185" w:right="-15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80"/>
                <w:sz w:val="12"/>
              </w:rPr>
              <w:t>(84.684,33)</w:t>
            </w:r>
          </w:p>
        </w:tc>
        <w:tc>
          <w:tcPr>
            <w:tcW w:w="336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left="145" w:right="-15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w w:val="85"/>
                <w:sz w:val="12"/>
              </w:rPr>
              <w:t>(0,7)</w:t>
            </w:r>
          </w:p>
        </w:tc>
      </w:tr>
      <w:tr>
        <w:trPr>
          <w:trHeight w:val="153" w:hRule="atLeast"/>
        </w:trPr>
        <w:tc>
          <w:tcPr>
            <w:tcW w:w="28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line="129" w:lineRule="exact" w:before="5"/>
              <w:ind w:left="15"/>
              <w:jc w:val="left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SP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5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29.986.896,47</w:t>
            </w:r>
          </w:p>
        </w:tc>
        <w:tc>
          <w:tcPr>
            <w:tcW w:w="666" w:type="dxa"/>
          </w:tcPr>
          <w:p>
            <w:pPr>
              <w:pStyle w:val="TableParagraph"/>
              <w:spacing w:line="129" w:lineRule="exact" w:before="5"/>
              <w:ind w:left="42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9.459.364,97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5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21.738.664,82</w:t>
            </w:r>
          </w:p>
        </w:tc>
        <w:tc>
          <w:tcPr>
            <w:tcW w:w="723" w:type="dxa"/>
            <w:shd w:val="clear" w:color="auto" w:fill="FBE3D5"/>
          </w:tcPr>
          <w:p>
            <w:pPr>
              <w:pStyle w:val="TableParagraph"/>
              <w:spacing w:line="129" w:lineRule="exact" w:before="5"/>
              <w:ind w:right="33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31.198.029,79</w:t>
            </w:r>
          </w:p>
        </w:tc>
        <w:tc>
          <w:tcPr>
            <w:tcW w:w="636" w:type="dxa"/>
            <w:shd w:val="clear" w:color="auto" w:fill="FDF5EF"/>
          </w:tcPr>
          <w:p>
            <w:pPr>
              <w:pStyle w:val="TableParagraph"/>
              <w:spacing w:line="129" w:lineRule="exact" w:before="5"/>
              <w:ind w:right="3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1.211.133,32</w:t>
            </w:r>
          </w:p>
        </w:tc>
        <w:tc>
          <w:tcPr>
            <w:tcW w:w="416" w:type="dxa"/>
            <w:shd w:val="clear" w:color="auto" w:fill="FDF5EF"/>
          </w:tcPr>
          <w:p>
            <w:pPr>
              <w:pStyle w:val="TableParagraph"/>
              <w:spacing w:line="129" w:lineRule="exact" w:before="5"/>
              <w:ind w:right="30"/>
              <w:rPr>
                <w:sz w:val="12"/>
              </w:rPr>
            </w:pPr>
            <w:r>
              <w:rPr>
                <w:spacing w:val="-5"/>
                <w:w w:val="90"/>
                <w:sz w:val="12"/>
              </w:rPr>
              <w:t>4,0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5"/>
              <w:ind w:right="31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1.846.230,91</w:t>
            </w:r>
          </w:p>
        </w:tc>
        <w:tc>
          <w:tcPr>
            <w:tcW w:w="636" w:type="dxa"/>
          </w:tcPr>
          <w:p>
            <w:pPr>
              <w:pStyle w:val="TableParagraph"/>
              <w:spacing w:line="129" w:lineRule="exact" w:before="5"/>
              <w:ind w:right="30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883.325,35</w:t>
            </w:r>
          </w:p>
        </w:tc>
        <w:tc>
          <w:tcPr>
            <w:tcW w:w="665" w:type="dxa"/>
          </w:tcPr>
          <w:p>
            <w:pPr>
              <w:pStyle w:val="TableParagraph"/>
              <w:spacing w:line="129" w:lineRule="exact" w:before="5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1.316.875,84</w:t>
            </w:r>
          </w:p>
        </w:tc>
        <w:tc>
          <w:tcPr>
            <w:tcW w:w="636" w:type="dxa"/>
            <w:shd w:val="clear" w:color="auto" w:fill="FFF9DE"/>
          </w:tcPr>
          <w:p>
            <w:pPr>
              <w:pStyle w:val="TableParagraph"/>
              <w:spacing w:line="129" w:lineRule="exact" w:before="5"/>
              <w:ind w:right="28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2.200.201,19</w:t>
            </w:r>
          </w:p>
        </w:tc>
        <w:tc>
          <w:tcPr>
            <w:tcW w:w="607" w:type="dxa"/>
            <w:shd w:val="clear" w:color="auto" w:fill="FFFFEB"/>
          </w:tcPr>
          <w:p>
            <w:pPr>
              <w:pStyle w:val="TableParagraph"/>
              <w:spacing w:line="129" w:lineRule="exact" w:before="5"/>
              <w:ind w:right="27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353.970,28</w:t>
            </w:r>
          </w:p>
        </w:tc>
        <w:tc>
          <w:tcPr>
            <w:tcW w:w="346" w:type="dxa"/>
            <w:shd w:val="clear" w:color="auto" w:fill="FFFFEB"/>
          </w:tcPr>
          <w:p>
            <w:pPr>
              <w:pStyle w:val="TableParagraph"/>
              <w:spacing w:line="129" w:lineRule="exact" w:before="5"/>
              <w:ind w:left="100"/>
              <w:jc w:val="center"/>
              <w:rPr>
                <w:sz w:val="12"/>
              </w:rPr>
            </w:pPr>
            <w:r>
              <w:rPr>
                <w:spacing w:val="-4"/>
                <w:w w:val="90"/>
                <w:sz w:val="12"/>
              </w:rPr>
              <w:t>19,2</w:t>
            </w:r>
          </w:p>
        </w:tc>
        <w:tc>
          <w:tcPr>
            <w:tcW w:w="717" w:type="dxa"/>
          </w:tcPr>
          <w:p>
            <w:pPr>
              <w:pStyle w:val="TableParagraph"/>
              <w:spacing w:line="129" w:lineRule="exact" w:before="5"/>
              <w:ind w:left="49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54.595.685,50</w:t>
            </w:r>
          </w:p>
        </w:tc>
        <w:tc>
          <w:tcPr>
            <w:tcW w:w="705" w:type="dxa"/>
          </w:tcPr>
          <w:p>
            <w:pPr>
              <w:pStyle w:val="TableParagraph"/>
              <w:spacing w:line="129" w:lineRule="exact" w:before="5"/>
              <w:ind w:left="51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21.082.147,54</w:t>
            </w:r>
          </w:p>
        </w:tc>
        <w:tc>
          <w:tcPr>
            <w:tcW w:w="642" w:type="dxa"/>
          </w:tcPr>
          <w:p>
            <w:pPr>
              <w:pStyle w:val="TableParagraph"/>
              <w:spacing w:line="129" w:lineRule="exact" w:before="5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2.086.605,34</w:t>
            </w:r>
          </w:p>
        </w:tc>
        <w:tc>
          <w:tcPr>
            <w:tcW w:w="706" w:type="dxa"/>
          </w:tcPr>
          <w:p>
            <w:pPr>
              <w:pStyle w:val="TableParagraph"/>
              <w:spacing w:line="22" w:lineRule="exact" w:before="0"/>
              <w:ind w:left="14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05pt;height:1.1pt;mso-position-horizontal-relative:char;mso-position-vertical-relative:line" id="docshapegroup366" coordorigin="0,0" coordsize="21,22">
                  <v:shape style="position:absolute;left:2;top:3;width:18;height:15" id="docshape367" coordorigin="3,4" coordsize="18,15" path="m3,4l20,4m3,11l15,11m3,18l9,18e" filled="false" stroked="true" strokeweight=".320359pt" strokecolor="#008000">
                    <v:path arrowok="t"/>
                    <v:stroke dashstyle="solid"/>
                  </v:shape>
                  <v:rect style="position:absolute;left:0;top:14;width:12;height:8" id="docshape368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111" w:lineRule="exact" w:before="0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30.329.981,17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5"/>
              <w:ind w:left="55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2.475.260,19</w:t>
            </w:r>
          </w:p>
        </w:tc>
        <w:tc>
          <w:tcPr>
            <w:tcW w:w="741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51.412.128,71</w:t>
            </w:r>
          </w:p>
        </w:tc>
        <w:tc>
          <w:tcPr>
            <w:tcW w:w="353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0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1,7</w:t>
            </w:r>
          </w:p>
        </w:tc>
        <w:tc>
          <w:tcPr>
            <w:tcW w:w="660" w:type="dxa"/>
            <w:shd w:val="clear" w:color="auto" w:fill="E7E6E6"/>
          </w:tcPr>
          <w:p>
            <w:pPr>
              <w:pStyle w:val="TableParagraph"/>
              <w:spacing w:line="29" w:lineRule="exact" w:before="0"/>
              <w:ind w:left="16"/>
              <w:jc w:val="left"/>
              <w:rPr>
                <w:sz w:val="2"/>
              </w:rPr>
            </w:pPr>
            <w:r>
              <w:rPr>
                <w:position w:val="0"/>
                <w:sz w:val="2"/>
              </w:rPr>
              <w:pict>
                <v:group style="width:1.45pt;height:1.45pt;mso-position-horizontal-relative:char;mso-position-vertical-relative:line" id="docshapegroup369" coordorigin="0,0" coordsize="29,29">
                  <v:line style="position:absolute" from="3,4" to="26,4" stroked="true" strokeweight=".3513pt" strokecolor="#008000">
                    <v:stroke dashstyle="solid"/>
                  </v:line>
                  <v:rect style="position:absolute;left:0;top:0;width:29;height:8" id="docshape370" filled="true" fillcolor="#008000" stroked="false">
                    <v:fill type="solid"/>
                  </v:rect>
                  <v:line style="position:absolute" from="3,11" to="20,11" stroked="true" strokeweight=".3513pt" strokecolor="#008000">
                    <v:stroke dashstyle="solid"/>
                  </v:line>
                  <v:rect style="position:absolute;left:0;top:7;width:24;height:8" id="docshape371" filled="true" fillcolor="#008000" stroked="false">
                    <v:fill type="solid"/>
                  </v:rect>
                  <v:line style="position:absolute" from="3,18" to="14,18" stroked="true" strokeweight=".3513pt" strokecolor="#008000">
                    <v:stroke dashstyle="solid"/>
                  </v:line>
                  <v:rect style="position:absolute;left:0;top:14;width:18;height:8" id="docshape372" filled="true" fillcolor="#008000" stroked="false">
                    <v:fill type="solid"/>
                  </v:rect>
                  <v:line style="position:absolute" from="3,25" to="9,25" stroked="true" strokeweight=".3513pt" strokecolor="#008000">
                    <v:stroke dashstyle="solid"/>
                  </v:line>
                  <v:rect style="position:absolute;left:0;top:21;width:12;height:8" id="docshape373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2"/>
              </w:rPr>
            </w:r>
          </w:p>
          <w:p>
            <w:pPr>
              <w:pStyle w:val="TableParagraph"/>
              <w:spacing w:line="104" w:lineRule="exact" w:before="0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4.561.865,53</w:t>
            </w:r>
          </w:p>
        </w:tc>
        <w:tc>
          <w:tcPr>
            <w:tcW w:w="405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0"/>
              <w:rPr>
                <w:b/>
                <w:sz w:val="12"/>
              </w:rPr>
            </w:pPr>
            <w:r>
              <w:rPr>
                <w:b/>
                <w:spacing w:val="-4"/>
                <w:w w:val="90"/>
                <w:sz w:val="12"/>
              </w:rPr>
              <w:t>12,5</w:t>
            </w:r>
          </w:p>
        </w:tc>
        <w:tc>
          <w:tcPr>
            <w:tcW w:w="683" w:type="dxa"/>
            <w:shd w:val="clear" w:color="auto" w:fill="BEBEBE"/>
          </w:tcPr>
          <w:p>
            <w:pPr>
              <w:pStyle w:val="TableParagraph"/>
              <w:spacing w:line="129" w:lineRule="exact" w:before="5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55.973.994,24</w:t>
            </w:r>
          </w:p>
        </w:tc>
        <w:tc>
          <w:tcPr>
            <w:tcW w:w="666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left="58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1.378.308,74</w:t>
            </w:r>
          </w:p>
        </w:tc>
        <w:tc>
          <w:tcPr>
            <w:tcW w:w="336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left="152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2,5</w:t>
            </w:r>
          </w:p>
        </w:tc>
      </w:tr>
      <w:tr>
        <w:trPr>
          <w:trHeight w:val="287" w:hRule="atLeast"/>
        </w:trPr>
        <w:tc>
          <w:tcPr>
            <w:tcW w:w="284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before="7"/>
              <w:ind w:left="9"/>
              <w:jc w:val="left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Soma</w:t>
            </w:r>
          </w:p>
          <w:p>
            <w:pPr>
              <w:pStyle w:val="TableParagraph"/>
              <w:spacing w:line="112" w:lineRule="exact" w:before="13"/>
              <w:ind w:left="9"/>
              <w:jc w:val="left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(SE)</w:t>
            </w:r>
          </w:p>
        </w:tc>
        <w:tc>
          <w:tcPr>
            <w:tcW w:w="712" w:type="dxa"/>
            <w:shd w:val="clear" w:color="auto" w:fill="BEBEBE"/>
          </w:tcPr>
          <w:p>
            <w:pPr>
              <w:pStyle w:val="TableParagraph"/>
              <w:spacing w:line="22" w:lineRule="exact" w:before="0"/>
              <w:ind w:left="2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05pt;height:1.1pt;mso-position-horizontal-relative:char;mso-position-vertical-relative:line" id="docshapegroup374" coordorigin="0,0" coordsize="21,22">
                  <v:shape style="position:absolute;left:2;top:3;width:18;height:15" id="docshape375" coordorigin="3,4" coordsize="18,15" path="m3,4l20,4m3,11l14,11m3,18l9,18e" filled="false" stroked="true" strokeweight=".320359pt" strokecolor="#008000">
                    <v:path arrowok="t"/>
                    <v:stroke dashstyle="solid"/>
                  </v:shape>
                  <v:rect style="position:absolute;left:0;top:14;width:12;height:8" id="docshape376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right="24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41.617.585,82</w:t>
            </w:r>
          </w:p>
        </w:tc>
        <w:tc>
          <w:tcPr>
            <w:tcW w:w="666" w:type="dxa"/>
            <w:shd w:val="clear" w:color="auto" w:fill="BEBEBE"/>
          </w:tcPr>
          <w:p>
            <w:pPr>
              <w:pStyle w:val="TableParagraph"/>
              <w:spacing w:line="36" w:lineRule="exact" w:before="0"/>
              <w:ind w:left="2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1.6pt;height:1.8pt;mso-position-horizontal-relative:char;mso-position-vertical-relative:line" id="docshapegroup377" coordorigin="0,0" coordsize="32,36">
                  <v:shape style="position:absolute;left:2;top:3;width:29;height:8" id="docshape378" coordorigin="3,4" coordsize="29,8" path="m3,4l32,4m3,11l26,11e" filled="false" stroked="true" strokeweight=".320359pt" strokecolor="#008000">
                    <v:path arrowok="t"/>
                    <v:stroke dashstyle="solid"/>
                  </v:shape>
                  <v:rect style="position:absolute;left:0;top:6;width:29;height:8" id="docshape379" filled="true" fillcolor="#008000" stroked="false">
                    <v:fill type="solid"/>
                  </v:rect>
                  <v:line style="position:absolute" from="3,18" to="20,18" stroked="true" strokeweight=".3513pt" strokecolor="#008000">
                    <v:stroke dashstyle="solid"/>
                  </v:line>
                  <v:rect style="position:absolute;left:0;top:14;width:24;height:8" id="docshape380" filled="true" fillcolor="#008000" stroked="false">
                    <v:fill type="solid"/>
                  </v:rect>
                  <v:line style="position:absolute" from="3,25" to="15,25" stroked="true" strokeweight=".3513pt" strokecolor="#008000">
                    <v:stroke dashstyle="solid"/>
                  </v:line>
                  <v:rect style="position:absolute;left:0;top:21;width:18;height:8" id="docshape381" filled="true" fillcolor="#008000" stroked="false">
                    <v:fill type="solid"/>
                  </v:rect>
                  <v:line style="position:absolute" from="3,32" to="9,32" stroked="true" strokeweight=".3513pt" strokecolor="#008000">
                    <v:stroke dashstyle="solid"/>
                  </v:line>
                  <v:rect style="position:absolute;left:0;top:28;width:12;height:8" id="docshape382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  <w:p>
            <w:pPr>
              <w:pStyle w:val="TableParagraph"/>
              <w:spacing w:before="48"/>
              <w:ind w:left="63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13.421.292,14</w:t>
            </w:r>
          </w:p>
        </w:tc>
        <w:tc>
          <w:tcPr>
            <w:tcW w:w="712" w:type="dxa"/>
            <w:shd w:val="clear" w:color="auto" w:fill="BEBEBE"/>
          </w:tcPr>
          <w:p>
            <w:pPr>
              <w:pStyle w:val="TableParagraph"/>
              <w:spacing w:line="36" w:lineRule="exact" w:before="0"/>
              <w:ind w:left="2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1.6pt;height:1.8pt;mso-position-horizontal-relative:char;mso-position-vertical-relative:line" id="docshapegroup383" coordorigin="0,0" coordsize="32,36">
                  <v:shape style="position:absolute;left:2;top:3;width:29;height:8" id="docshape384" coordorigin="3,4" coordsize="29,8" path="m3,4l32,4m3,11l26,11e" filled="false" stroked="true" strokeweight=".320359pt" strokecolor="#008000">
                    <v:path arrowok="t"/>
                    <v:stroke dashstyle="solid"/>
                  </v:shape>
                  <v:rect style="position:absolute;left:0;top:6;width:29;height:8" id="docshape385" filled="true" fillcolor="#008000" stroked="false">
                    <v:fill type="solid"/>
                  </v:rect>
                  <v:line style="position:absolute" from="3,18" to="20,18" stroked="true" strokeweight=".3513pt" strokecolor="#008000">
                    <v:stroke dashstyle="solid"/>
                  </v:line>
                  <v:rect style="position:absolute;left:0;top:14;width:24;height:8" id="docshape386" filled="true" fillcolor="#008000" stroked="false">
                    <v:fill type="solid"/>
                  </v:rect>
                  <v:line style="position:absolute" from="3,25" to="14,25" stroked="true" strokeweight=".3513pt" strokecolor="#008000">
                    <v:stroke dashstyle="solid"/>
                  </v:line>
                  <v:rect style="position:absolute;left:0;top:21;width:18;height:8" id="docshape387" filled="true" fillcolor="#008000" stroked="false">
                    <v:fill type="solid"/>
                  </v:rect>
                  <v:line style="position:absolute" from="3,32" to="9,32" stroked="true" strokeweight=".3513pt" strokecolor="#008000">
                    <v:stroke dashstyle="solid"/>
                  </v:line>
                  <v:rect style="position:absolute;left:0;top:28;width:12;height:8" id="docshape388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  <w:p>
            <w:pPr>
              <w:pStyle w:val="TableParagraph"/>
              <w:spacing w:before="48"/>
              <w:ind w:right="24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30.363.474,41</w:t>
            </w:r>
          </w:p>
        </w:tc>
        <w:tc>
          <w:tcPr>
            <w:tcW w:w="723" w:type="dxa"/>
            <w:shd w:val="clear" w:color="auto" w:fill="BEBEBE"/>
          </w:tcPr>
          <w:p>
            <w:pPr>
              <w:pStyle w:val="TableParagraph"/>
              <w:spacing w:line="22" w:lineRule="exact" w:before="0"/>
              <w:ind w:left="3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2pt;height:1.1pt;mso-position-horizontal-relative:char;mso-position-vertical-relative:line" id="docshapegroup389" coordorigin="0,0" coordsize="24,22">
                  <v:line style="position:absolute" from="3,4" to="20,4" stroked="true" strokeweight=".3513pt" strokecolor="#008000">
                    <v:stroke dashstyle="solid"/>
                  </v:line>
                  <v:rect style="position:absolute;left:0;top:0;width:24;height:8" id="docshape390" filled="true" fillcolor="#008000" stroked="false">
                    <v:fill type="solid"/>
                  </v:rect>
                  <v:line style="position:absolute" from="3,11" to="14,11" stroked="true" strokeweight=".3513pt" strokecolor="#008000">
                    <v:stroke dashstyle="solid"/>
                  </v:line>
                  <v:rect style="position:absolute;left:0;top:7;width:18;height:8" id="docshape391" filled="true" fillcolor="#008000" stroked="false">
                    <v:fill type="solid"/>
                  </v:rect>
                  <v:line style="position:absolute" from="3,18" to="9,18" stroked="true" strokeweight=".3513pt" strokecolor="#008000">
                    <v:stroke dashstyle="solid"/>
                  </v:line>
                  <v:rect style="position:absolute;left:0;top:14;width:12;height:8" id="docshape392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right="23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43.784.766,55</w:t>
            </w:r>
          </w:p>
        </w:tc>
        <w:tc>
          <w:tcPr>
            <w:tcW w:w="636" w:type="dxa"/>
            <w:shd w:val="clear" w:color="auto" w:fill="BEBEBE"/>
          </w:tcPr>
          <w:p>
            <w:pPr>
              <w:pStyle w:val="TableParagraph"/>
              <w:spacing w:line="22" w:lineRule="exact" w:before="0"/>
              <w:ind w:left="3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2pt;height:1.1pt;mso-position-horizontal-relative:char;mso-position-vertical-relative:line" id="docshapegroup393" coordorigin="0,0" coordsize="24,22">
                  <v:line style="position:absolute" from="3,4" to="20,4" stroked="true" strokeweight=".3513pt" strokecolor="#008000">
                    <v:stroke dashstyle="solid"/>
                  </v:line>
                  <v:rect style="position:absolute;left:0;top:0;width:24;height:8" id="docshape394" filled="true" fillcolor="#008000" stroked="false">
                    <v:fill type="solid"/>
                  </v:rect>
                  <v:line style="position:absolute" from="3,11" to="14,11" stroked="true" strokeweight=".3513pt" strokecolor="#008000">
                    <v:stroke dashstyle="solid"/>
                  </v:line>
                  <v:rect style="position:absolute;left:0;top:7;width:18;height:8" id="docshape395" filled="true" fillcolor="#008000" stroked="false">
                    <v:fill type="solid"/>
                  </v:rect>
                  <v:line style="position:absolute" from="3,18" to="9,18" stroked="true" strokeweight=".3513pt" strokecolor="#008000">
                    <v:stroke dashstyle="solid"/>
                  </v:line>
                  <v:rect style="position:absolute;left:0;top:14;width:12;height:8" id="docshape396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right="22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2.167.180,73</w:t>
            </w:r>
          </w:p>
        </w:tc>
        <w:tc>
          <w:tcPr>
            <w:tcW w:w="416" w:type="dxa"/>
            <w:shd w:val="clear" w:color="auto" w:fill="BEBEBE"/>
          </w:tcPr>
          <w:p>
            <w:pPr>
              <w:pStyle w:val="TableParagraph"/>
              <w:spacing w:before="84"/>
              <w:ind w:right="21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5,2</w:t>
            </w:r>
          </w:p>
        </w:tc>
        <w:tc>
          <w:tcPr>
            <w:tcW w:w="654" w:type="dxa"/>
            <w:shd w:val="clear" w:color="auto" w:fill="BEBEBE"/>
          </w:tcPr>
          <w:p>
            <w:pPr>
              <w:pStyle w:val="TableParagraph"/>
              <w:spacing w:line="22" w:lineRule="exact" w:before="0"/>
              <w:ind w:left="5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2pt;height:1.1pt;mso-position-horizontal-relative:char;mso-position-vertical-relative:line" id="docshapegroup397" coordorigin="0,0" coordsize="24,22">
                  <v:line style="position:absolute" from="3,4" to="20,4" stroked="true" strokeweight=".3513pt" strokecolor="#008000">
                    <v:stroke dashstyle="solid"/>
                  </v:line>
                  <v:rect style="position:absolute;left:0;top:0;width:24;height:8" id="docshape398" filled="true" fillcolor="#008000" stroked="false">
                    <v:fill type="solid"/>
                  </v:rect>
                  <v:line style="position:absolute" from="3,11" to="15,11" stroked="true" strokeweight=".3513pt" strokecolor="#008000">
                    <v:stroke dashstyle="solid"/>
                  </v:line>
                  <v:rect style="position:absolute;left:0;top:7;width:18;height:8" id="docshape399" filled="true" fillcolor="#008000" stroked="false">
                    <v:fill type="solid"/>
                  </v:rect>
                  <v:line style="position:absolute" from="3,18" to="9,18" stroked="true" strokeweight=".3513pt" strokecolor="#008000">
                    <v:stroke dashstyle="solid"/>
                  </v:line>
                  <v:rect style="position:absolute;left:0;top:14;width:12;height:8" id="docshape400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right="21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3.254.019,58</w:t>
            </w:r>
          </w:p>
        </w:tc>
        <w:tc>
          <w:tcPr>
            <w:tcW w:w="636" w:type="dxa"/>
            <w:shd w:val="clear" w:color="auto" w:fill="BEBEBE"/>
          </w:tcPr>
          <w:p>
            <w:pPr>
              <w:pStyle w:val="TableParagraph"/>
              <w:spacing w:line="36" w:lineRule="exact" w:before="0"/>
              <w:ind w:left="6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1.6pt;height:1.8pt;mso-position-horizontal-relative:char;mso-position-vertical-relative:line" id="docshapegroup401" coordorigin="0,0" coordsize="32,36">
                  <v:shape style="position:absolute;left:2;top:3;width:29;height:8" id="docshape402" coordorigin="3,4" coordsize="29,8" path="m3,4l32,4m3,11l26,11e" filled="false" stroked="true" strokeweight=".320359pt" strokecolor="#008000">
                    <v:path arrowok="t"/>
                    <v:stroke dashstyle="solid"/>
                  </v:shape>
                  <v:rect style="position:absolute;left:0;top:6;width:29;height:8" id="docshape403" filled="true" fillcolor="#008000" stroked="false">
                    <v:fill type="solid"/>
                  </v:rect>
                  <v:line style="position:absolute" from="3,18" to="20,18" stroked="true" strokeweight=".3513pt" strokecolor="#008000">
                    <v:stroke dashstyle="solid"/>
                  </v:line>
                  <v:rect style="position:absolute;left:0;top:14;width:24;height:8" id="docshape404" filled="true" fillcolor="#008000" stroked="false">
                    <v:fill type="solid"/>
                  </v:rect>
                  <v:line style="position:absolute" from="3,25" to="15,25" stroked="true" strokeweight=".3513pt" strokecolor="#008000">
                    <v:stroke dashstyle="solid"/>
                  </v:line>
                  <v:rect style="position:absolute;left:0;top:21;width:18;height:8" id="docshape405" filled="true" fillcolor="#008000" stroked="false">
                    <v:fill type="solid"/>
                  </v:rect>
                  <v:line style="position:absolute" from="3,32" to="9,32" stroked="true" strokeweight=".3513pt" strokecolor="#008000">
                    <v:stroke dashstyle="solid"/>
                  </v:line>
                  <v:rect style="position:absolute;left:0;top:28;width:12;height:8" id="docshape406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  <w:p>
            <w:pPr>
              <w:pStyle w:val="TableParagraph"/>
              <w:spacing w:before="48"/>
              <w:ind w:right="20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1.302.051,03</w:t>
            </w:r>
          </w:p>
        </w:tc>
        <w:tc>
          <w:tcPr>
            <w:tcW w:w="665" w:type="dxa"/>
            <w:shd w:val="clear" w:color="auto" w:fill="BEBEBE"/>
          </w:tcPr>
          <w:p>
            <w:pPr>
              <w:pStyle w:val="TableParagraph"/>
              <w:spacing w:line="36" w:lineRule="exact" w:before="0"/>
              <w:ind w:left="7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1.6pt;height:1.8pt;mso-position-horizontal-relative:char;mso-position-vertical-relative:line" id="docshapegroup407" coordorigin="0,0" coordsize="32,36">
                  <v:shape style="position:absolute;left:2;top:3;width:29;height:8" id="docshape408" coordorigin="3,4" coordsize="29,8" path="m3,4l32,4m3,11l26,11e" filled="false" stroked="true" strokeweight=".320359pt" strokecolor="#008000">
                    <v:path arrowok="t"/>
                    <v:stroke dashstyle="solid"/>
                  </v:shape>
                  <v:rect style="position:absolute;left:0;top:6;width:29;height:8" id="docshape409" filled="true" fillcolor="#008000" stroked="false">
                    <v:fill type="solid"/>
                  </v:rect>
                  <v:line style="position:absolute" from="3,18" to="20,18" stroked="true" strokeweight=".3513pt" strokecolor="#008000">
                    <v:stroke dashstyle="solid"/>
                  </v:line>
                  <v:rect style="position:absolute;left:0;top:14;width:24;height:8" id="docshape410" filled="true" fillcolor="#008000" stroked="false">
                    <v:fill type="solid"/>
                  </v:rect>
                  <v:line style="position:absolute" from="3,25" to="14,25" stroked="true" strokeweight=".3513pt" strokecolor="#008000">
                    <v:stroke dashstyle="solid"/>
                  </v:line>
                  <v:rect style="position:absolute;left:0;top:21;width:18;height:8" id="docshape411" filled="true" fillcolor="#008000" stroked="false">
                    <v:fill type="solid"/>
                  </v:rect>
                  <v:line style="position:absolute" from="3,32" to="9,32" stroked="true" strokeweight=".3513pt" strokecolor="#008000">
                    <v:stroke dashstyle="solid"/>
                  </v:line>
                  <v:rect style="position:absolute;left:0;top:28;width:12;height:8" id="docshape412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  <w:p>
            <w:pPr>
              <w:pStyle w:val="TableParagraph"/>
              <w:spacing w:before="48"/>
              <w:ind w:right="19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2.050.666,21</w:t>
            </w:r>
          </w:p>
        </w:tc>
        <w:tc>
          <w:tcPr>
            <w:tcW w:w="636" w:type="dxa"/>
            <w:shd w:val="clear" w:color="auto" w:fill="BEBEBE"/>
          </w:tcPr>
          <w:p>
            <w:pPr>
              <w:pStyle w:val="TableParagraph"/>
              <w:spacing w:line="22" w:lineRule="exact" w:before="0"/>
              <w:ind w:left="7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2pt;height:1.1pt;mso-position-horizontal-relative:char;mso-position-vertical-relative:line" id="docshapegroup413" coordorigin="0,0" coordsize="24,22">
                  <v:line style="position:absolute" from="3,4" to="20,4" stroked="true" strokeweight=".3513pt" strokecolor="#008000">
                    <v:stroke dashstyle="solid"/>
                  </v:line>
                  <v:rect style="position:absolute;left:0;top:0;width:24;height:8" id="docshape414" filled="true" fillcolor="#008000" stroked="false">
                    <v:fill type="solid"/>
                  </v:rect>
                  <v:line style="position:absolute" from="3,11" to="14,11" stroked="true" strokeweight=".3513pt" strokecolor="#008000">
                    <v:stroke dashstyle="solid"/>
                  </v:line>
                  <v:rect style="position:absolute;left:0;top:7;width:18;height:8" id="docshape415" filled="true" fillcolor="#008000" stroked="false">
                    <v:fill type="solid"/>
                  </v:rect>
                  <v:line style="position:absolute" from="3,18" to="9,18" stroked="true" strokeweight=".3513pt" strokecolor="#008000">
                    <v:stroke dashstyle="solid"/>
                  </v:line>
                  <v:rect style="position:absolute;left:0;top:14;width:12;height:8" id="docshape416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right="18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3.352.717,24</w:t>
            </w:r>
          </w:p>
        </w:tc>
        <w:tc>
          <w:tcPr>
            <w:tcW w:w="607" w:type="dxa"/>
            <w:shd w:val="clear" w:color="auto" w:fill="BEBEBE"/>
          </w:tcPr>
          <w:p>
            <w:pPr>
              <w:pStyle w:val="TableParagraph"/>
              <w:spacing w:line="22" w:lineRule="exact" w:before="0"/>
              <w:ind w:left="9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2pt;height:1.1pt;mso-position-horizontal-relative:char;mso-position-vertical-relative:line" id="docshapegroup417" coordorigin="0,0" coordsize="24,22">
                  <v:line style="position:absolute" from="3,4" to="20,4" stroked="true" strokeweight=".3513pt" strokecolor="#008000">
                    <v:stroke dashstyle="solid"/>
                  </v:line>
                  <v:rect style="position:absolute;left:0;top:0;width:24;height:8" id="docshape418" filled="true" fillcolor="#008000" stroked="false">
                    <v:fill type="solid"/>
                  </v:rect>
                  <v:line style="position:absolute" from="3,11" to="15,11" stroked="true" strokeweight=".3513pt" strokecolor="#008000">
                    <v:stroke dashstyle="solid"/>
                  </v:line>
                  <v:rect style="position:absolute;left:0;top:7;width:18;height:8" id="docshape419" filled="true" fillcolor="#008000" stroked="false">
                    <v:fill type="solid"/>
                  </v:rect>
                  <v:line style="position:absolute" from="3,18" to="9,18" stroked="true" strokeweight=".3513pt" strokecolor="#008000">
                    <v:stroke dashstyle="solid"/>
                  </v:line>
                  <v:rect style="position:absolute;left:0;top:14;width:12;height:8" id="docshape420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right="17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98.697,66</w:t>
            </w:r>
          </w:p>
        </w:tc>
        <w:tc>
          <w:tcPr>
            <w:tcW w:w="346" w:type="dxa"/>
            <w:shd w:val="clear" w:color="auto" w:fill="BEBEBE"/>
          </w:tcPr>
          <w:p>
            <w:pPr>
              <w:pStyle w:val="TableParagraph"/>
              <w:spacing w:before="84"/>
              <w:ind w:left="178"/>
              <w:jc w:val="center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3,0</w:t>
            </w:r>
          </w:p>
        </w:tc>
        <w:tc>
          <w:tcPr>
            <w:tcW w:w="717" w:type="dxa"/>
            <w:shd w:val="clear" w:color="auto" w:fill="BEBEBE"/>
          </w:tcPr>
          <w:p>
            <w:pPr>
              <w:pStyle w:val="TableParagraph"/>
              <w:spacing w:line="22" w:lineRule="exact" w:before="0"/>
              <w:ind w:left="11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2pt;height:1.1pt;mso-position-horizontal-relative:char;mso-position-vertical-relative:line" id="docshapegroup421" coordorigin="0,0" coordsize="24,22">
                  <v:line style="position:absolute" from="3,4" to="20,4" stroked="true" strokeweight=".3513pt" strokecolor="#008000">
                    <v:stroke dashstyle="solid"/>
                  </v:line>
                  <v:rect style="position:absolute;left:0;top:0;width:24;height:8" id="docshape422" filled="true" fillcolor="#008000" stroked="false">
                    <v:fill type="solid"/>
                  </v:rect>
                  <v:line style="position:absolute" from="3,11" to="15,11" stroked="true" strokeweight=".3513pt" strokecolor="#008000">
                    <v:stroke dashstyle="solid"/>
                  </v:line>
                  <v:rect style="position:absolute;left:0;top:7;width:18;height:8" id="docshape423" filled="true" fillcolor="#008000" stroked="false">
                    <v:fill type="solid"/>
                  </v:rect>
                  <v:line style="position:absolute" from="3,18" to="9,18" stroked="true" strokeweight=".3513pt" strokecolor="#008000">
                    <v:stroke dashstyle="solid"/>
                  </v:line>
                  <v:rect style="position:absolute;left:0;top:14;width:12;height:8" id="docshape424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left="13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82.353.428,87</w:t>
            </w:r>
          </w:p>
        </w:tc>
        <w:tc>
          <w:tcPr>
            <w:tcW w:w="705" w:type="dxa"/>
            <w:shd w:val="clear" w:color="auto" w:fill="BEBEBE"/>
          </w:tcPr>
          <w:p>
            <w:pPr>
              <w:pStyle w:val="TableParagraph"/>
              <w:spacing w:line="36" w:lineRule="exact" w:before="0"/>
              <w:ind w:left="12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1.6pt;height:1.8pt;mso-position-horizontal-relative:char;mso-position-vertical-relative:line" id="docshapegroup425" coordorigin="0,0" coordsize="32,36">
                  <v:shape style="position:absolute;left:2;top:3;width:29;height:8" id="docshape426" coordorigin="3,4" coordsize="29,8" path="m3,4l32,4m3,11l26,11e" filled="false" stroked="true" strokeweight=".320359pt" strokecolor="#008000">
                    <v:path arrowok="t"/>
                    <v:stroke dashstyle="solid"/>
                  </v:shape>
                  <v:rect style="position:absolute;left:0;top:6;width:29;height:8" id="docshape427" filled="true" fillcolor="#008000" stroked="false">
                    <v:fill type="solid"/>
                  </v:rect>
                  <v:line style="position:absolute" from="3,18" to="20,18" stroked="true" strokeweight=".3513pt" strokecolor="#008000">
                    <v:stroke dashstyle="solid"/>
                  </v:line>
                  <v:rect style="position:absolute;left:0;top:14;width:24;height:8" id="docshape428" filled="true" fillcolor="#008000" stroked="false">
                    <v:fill type="solid"/>
                  </v:rect>
                  <v:line style="position:absolute" from="3,25" to="14,25" stroked="true" strokeweight=".3513pt" strokecolor="#008000">
                    <v:stroke dashstyle="solid"/>
                  </v:line>
                  <v:rect style="position:absolute;left:0;top:21;width:18;height:8" id="docshape429" filled="true" fillcolor="#008000" stroked="false">
                    <v:fill type="solid"/>
                  </v:rect>
                  <v:line style="position:absolute" from="3,32" to="9,32" stroked="true" strokeweight=".3513pt" strokecolor="#008000">
                    <v:stroke dashstyle="solid"/>
                  </v:line>
                  <v:rect style="position:absolute;left:0;top:28;width:12;height:8" id="docshape430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  <w:p>
            <w:pPr>
              <w:pStyle w:val="TableParagraph"/>
              <w:spacing w:before="48"/>
              <w:ind w:left="125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32.304.112,76</w:t>
            </w:r>
          </w:p>
        </w:tc>
        <w:tc>
          <w:tcPr>
            <w:tcW w:w="642" w:type="dxa"/>
            <w:shd w:val="clear" w:color="auto" w:fill="BEBEBE"/>
          </w:tcPr>
          <w:p>
            <w:pPr>
              <w:pStyle w:val="TableParagraph"/>
              <w:spacing w:line="36" w:lineRule="exact" w:before="0"/>
              <w:ind w:left="13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1.65pt;height:1.8pt;mso-position-horizontal-relative:char;mso-position-vertical-relative:line" id="docshapegroup431" coordorigin="0,0" coordsize="33,36">
                  <v:shape style="position:absolute;left:2;top:3;width:30;height:8" id="docshape432" coordorigin="3,4" coordsize="30,8" path="m3,4l32,4m3,11l26,11e" filled="false" stroked="true" strokeweight=".320359pt" strokecolor="#008000">
                    <v:path arrowok="t"/>
                    <v:stroke dashstyle="solid"/>
                  </v:shape>
                  <v:rect style="position:absolute;left:0;top:6;width:30;height:8" id="docshape433" filled="true" fillcolor="#008000" stroked="false">
                    <v:fill type="solid"/>
                  </v:rect>
                  <v:line style="position:absolute" from="3,18" to="20,18" stroked="true" strokeweight=".3513pt" strokecolor="#008000">
                    <v:stroke dashstyle="solid"/>
                  </v:line>
                  <v:rect style="position:absolute;left:0;top:14;width:24;height:8" id="docshape434" filled="true" fillcolor="#008000" stroked="false">
                    <v:fill type="solid"/>
                  </v:rect>
                  <v:line style="position:absolute" from="3,25" to="15,25" stroked="true" strokeweight=".3513pt" strokecolor="#008000">
                    <v:stroke dashstyle="solid"/>
                  </v:line>
                  <v:rect style="position:absolute;left:0;top:21;width:18;height:8" id="docshape435" filled="true" fillcolor="#008000" stroked="false">
                    <v:fill type="solid"/>
                  </v:rect>
                  <v:line style="position:absolute" from="3,32" to="9,32" stroked="true" strokeweight=".3513pt" strokecolor="#008000">
                    <v:stroke dashstyle="solid"/>
                  </v:line>
                  <v:rect style="position:absolute;left:0;top:28;width:12;height:8" id="docshape436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  <w:p>
            <w:pPr>
              <w:pStyle w:val="TableParagraph"/>
              <w:spacing w:before="48"/>
              <w:ind w:right="13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3.239.218,34</w:t>
            </w:r>
          </w:p>
        </w:tc>
        <w:tc>
          <w:tcPr>
            <w:tcW w:w="706" w:type="dxa"/>
            <w:shd w:val="clear" w:color="auto" w:fill="BEBEBE"/>
          </w:tcPr>
          <w:p>
            <w:pPr>
              <w:pStyle w:val="TableParagraph"/>
              <w:spacing w:before="84"/>
              <w:ind w:right="12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44.624.793,74</w:t>
            </w:r>
          </w:p>
        </w:tc>
        <w:tc>
          <w:tcPr>
            <w:tcW w:w="654" w:type="dxa"/>
            <w:shd w:val="clear" w:color="auto" w:fill="BEBEBE"/>
          </w:tcPr>
          <w:p>
            <w:pPr>
              <w:pStyle w:val="TableParagraph"/>
              <w:spacing w:line="36" w:lineRule="exact" w:before="0"/>
              <w:ind w:left="15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1.6pt;height:1.8pt;mso-position-horizontal-relative:char;mso-position-vertical-relative:line" id="docshapegroup437" coordorigin="0,0" coordsize="32,36">
                  <v:shape style="position:absolute;left:2;top:3;width:29;height:8" id="docshape438" coordorigin="3,4" coordsize="29,8" path="m3,4l32,4m3,11l26,11e" filled="false" stroked="true" strokeweight=".320359pt" strokecolor="#008000">
                    <v:path arrowok="t"/>
                    <v:stroke dashstyle="solid"/>
                  </v:shape>
                  <v:rect style="position:absolute;left:0;top:6;width:29;height:8" id="docshape439" filled="true" fillcolor="#008000" stroked="false">
                    <v:fill type="solid"/>
                  </v:rect>
                  <v:line style="position:absolute" from="3,18" to="20,18" stroked="true" strokeweight=".3513pt" strokecolor="#008000">
                    <v:stroke dashstyle="solid"/>
                  </v:line>
                  <v:rect style="position:absolute;left:0;top:14;width:24;height:8" id="docshape440" filled="true" fillcolor="#008000" stroked="false">
                    <v:fill type="solid"/>
                  </v:rect>
                  <v:line style="position:absolute" from="3,25" to="14,25" stroked="true" strokeweight=".3513pt" strokecolor="#008000">
                    <v:stroke dashstyle="solid"/>
                  </v:line>
                  <v:rect style="position:absolute;left:0;top:21;width:18;height:8" id="docshape441" filled="true" fillcolor="#008000" stroked="false">
                    <v:fill type="solid"/>
                  </v:rect>
                  <v:line style="position:absolute" from="3,32" to="9,32" stroked="true" strokeweight=".3513pt" strokecolor="#008000">
                    <v:stroke dashstyle="solid"/>
                  </v:line>
                  <v:rect style="position:absolute;left:0;top:28;width:12;height:8" id="docshape442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  <w:p>
            <w:pPr>
              <w:pStyle w:val="TableParagraph"/>
              <w:spacing w:before="48"/>
              <w:ind w:left="123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3.796.040,47</w:t>
            </w:r>
          </w:p>
        </w:tc>
        <w:tc>
          <w:tcPr>
            <w:tcW w:w="741" w:type="dxa"/>
            <w:shd w:val="clear" w:color="auto" w:fill="BEBEBE"/>
          </w:tcPr>
          <w:p>
            <w:pPr>
              <w:pStyle w:val="TableParagraph"/>
              <w:spacing w:line="22" w:lineRule="exact" w:before="0"/>
              <w:ind w:left="15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2pt;height:1.1pt;mso-position-horizontal-relative:char;mso-position-vertical-relative:line" id="docshapegroup443" coordorigin="0,0" coordsize="24,22">
                  <v:line style="position:absolute" from="3,4" to="20,4" stroked="true" strokeweight=".3513pt" strokecolor="#008000">
                    <v:stroke dashstyle="solid"/>
                  </v:line>
                  <v:rect style="position:absolute;left:0;top:0;width:24;height:8" id="docshape444" filled="true" fillcolor="#008000" stroked="false">
                    <v:fill type="solid"/>
                  </v:rect>
                  <v:line style="position:absolute" from="3,11" to="14,11" stroked="true" strokeweight=".3513pt" strokecolor="#008000">
                    <v:stroke dashstyle="solid"/>
                  </v:line>
                  <v:rect style="position:absolute;left:0;top:7;width:18;height:8" id="docshape445" filled="true" fillcolor="#008000" stroked="false">
                    <v:fill type="solid"/>
                  </v:rect>
                  <v:line style="position:absolute" from="3,18" to="9,18" stroked="true" strokeweight=".3513pt" strokecolor="#008000">
                    <v:stroke dashstyle="solid"/>
                  </v:line>
                  <v:rect style="position:absolute;left:0;top:14;width:12;height:8" id="docshape446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right="13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76.928.906,50</w:t>
            </w:r>
          </w:p>
        </w:tc>
        <w:tc>
          <w:tcPr>
            <w:tcW w:w="353" w:type="dxa"/>
            <w:shd w:val="clear" w:color="auto" w:fill="BEBEBE"/>
          </w:tcPr>
          <w:p>
            <w:pPr>
              <w:pStyle w:val="TableParagraph"/>
              <w:spacing w:before="84"/>
              <w:ind w:right="11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1,7</w:t>
            </w:r>
          </w:p>
        </w:tc>
        <w:tc>
          <w:tcPr>
            <w:tcW w:w="660" w:type="dxa"/>
            <w:shd w:val="clear" w:color="auto" w:fill="BEBEBE"/>
          </w:tcPr>
          <w:p>
            <w:pPr>
              <w:pStyle w:val="TableParagraph"/>
              <w:spacing w:line="22" w:lineRule="exact" w:before="0"/>
              <w:ind w:left="16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2pt;height:1.1pt;mso-position-horizontal-relative:char;mso-position-vertical-relative:line" id="docshapegroup447" coordorigin="0,0" coordsize="24,22">
                  <v:line style="position:absolute" from="3,4" to="20,4" stroked="true" strokeweight=".3513pt" strokecolor="#008000">
                    <v:stroke dashstyle="solid"/>
                  </v:line>
                  <v:rect style="position:absolute;left:0;top:0;width:24;height:8" id="docshape448" filled="true" fillcolor="#008000" stroked="false">
                    <v:fill type="solid"/>
                  </v:rect>
                  <v:line style="position:absolute" from="3,11" to="14,11" stroked="true" strokeweight=".3513pt" strokecolor="#008000">
                    <v:stroke dashstyle="solid"/>
                  </v:line>
                  <v:rect style="position:absolute;left:0;top:7;width:18;height:8" id="docshape449" filled="true" fillcolor="#008000" stroked="false">
                    <v:fill type="solid"/>
                  </v:rect>
                  <v:line style="position:absolute" from="3,18" to="9,18" stroked="true" strokeweight=".3513pt" strokecolor="#008000">
                    <v:stroke dashstyle="solid"/>
                  </v:line>
                  <v:rect style="position:absolute;left:0;top:14;width:12;height:8" id="docshape450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right="11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7.035.258,81</w:t>
            </w:r>
          </w:p>
        </w:tc>
        <w:tc>
          <w:tcPr>
            <w:tcW w:w="405" w:type="dxa"/>
            <w:shd w:val="clear" w:color="auto" w:fill="BEBEBE"/>
          </w:tcPr>
          <w:p>
            <w:pPr>
              <w:pStyle w:val="TableParagraph"/>
              <w:spacing w:before="84"/>
              <w:ind w:right="11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4,4</w:t>
            </w:r>
          </w:p>
        </w:tc>
        <w:tc>
          <w:tcPr>
            <w:tcW w:w="683" w:type="dxa"/>
            <w:shd w:val="clear" w:color="auto" w:fill="BEBEBE"/>
          </w:tcPr>
          <w:p>
            <w:pPr>
              <w:pStyle w:val="TableParagraph"/>
              <w:spacing w:line="22" w:lineRule="exact" w:before="0"/>
              <w:ind w:left="16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2pt;height:1.1pt;mso-position-horizontal-relative:char;mso-position-vertical-relative:line" id="docshapegroup451" coordorigin="0,0" coordsize="24,22">
                  <v:line style="position:absolute" from="3,4" to="20,4" stroked="true" strokeweight=".3513pt" strokecolor="#008000">
                    <v:stroke dashstyle="solid"/>
                  </v:line>
                  <v:rect style="position:absolute;left:0;top:0;width:24;height:8" id="docshape452" filled="true" fillcolor="#008000" stroked="false">
                    <v:fill type="solid"/>
                  </v:rect>
                  <v:line style="position:absolute" from="3,11" to="14,11" stroked="true" strokeweight=".3513pt" strokecolor="#008000">
                    <v:stroke dashstyle="solid"/>
                  </v:line>
                  <v:rect style="position:absolute;left:0;top:7;width:18;height:8" id="docshape453" filled="true" fillcolor="#008000" stroked="false">
                    <v:fill type="solid"/>
                  </v:rect>
                  <v:line style="position:absolute" from="3,18" to="9,18" stroked="true" strokeweight=".3513pt" strokecolor="#008000">
                    <v:stroke dashstyle="solid"/>
                  </v:line>
                  <v:rect style="position:absolute;left:0;top:14;width:12;height:8" id="docshape454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right="-29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83.964.165,31</w:t>
            </w:r>
          </w:p>
        </w:tc>
        <w:tc>
          <w:tcPr>
            <w:tcW w:w="666" w:type="dxa"/>
            <w:shd w:val="clear" w:color="auto" w:fill="BEBEBE"/>
          </w:tcPr>
          <w:p>
            <w:pPr>
              <w:pStyle w:val="TableParagraph"/>
              <w:spacing w:line="22" w:lineRule="exact" w:before="0"/>
              <w:ind w:left="16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2pt;height:1.1pt;mso-position-horizontal-relative:char;mso-position-vertical-relative:line" id="docshapegroup455" coordorigin="0,0" coordsize="24,22">
                  <v:line style="position:absolute" from="3,4" to="20,4" stroked="true" strokeweight=".3513pt" strokecolor="#008000">
                    <v:stroke dashstyle="solid"/>
                  </v:line>
                  <v:rect style="position:absolute;left:0;top:0;width:24;height:8" id="docshape456" filled="true" fillcolor="#008000" stroked="false">
                    <v:fill type="solid"/>
                  </v:rect>
                  <v:line style="position:absolute" from="3,11" to="15,11" stroked="true" strokeweight=".3513pt" strokecolor="#008000">
                    <v:stroke dashstyle="solid"/>
                  </v:line>
                  <v:rect style="position:absolute;left:0;top:7;width:18;height:8" id="docshape457" filled="true" fillcolor="#008000" stroked="false">
                    <v:fill type="solid"/>
                  </v:rect>
                  <v:line style="position:absolute" from="3,18" to="9,18" stroked="true" strokeweight=".3513pt" strokecolor="#008000">
                    <v:stroke dashstyle="solid"/>
                  </v:line>
                  <v:rect style="position:absolute;left:0;top:14;width:12;height:8" id="docshape458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left="1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1.610.736,44</w:t>
            </w:r>
          </w:p>
        </w:tc>
        <w:tc>
          <w:tcPr>
            <w:tcW w:w="336" w:type="dxa"/>
            <w:shd w:val="clear" w:color="auto" w:fill="BEBEBE"/>
          </w:tcPr>
          <w:p>
            <w:pPr>
              <w:pStyle w:val="TableParagraph"/>
              <w:spacing w:before="84"/>
              <w:ind w:left="178"/>
              <w:jc w:val="center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2,0</w:t>
            </w:r>
          </w:p>
        </w:tc>
      </w:tr>
      <w:tr>
        <w:trPr>
          <w:trHeight w:val="153" w:hRule="atLeast"/>
        </w:trPr>
        <w:tc>
          <w:tcPr>
            <w:tcW w:w="28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line="129" w:lineRule="exact" w:before="5"/>
              <w:ind w:left="15"/>
              <w:jc w:val="left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PR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5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6.433.970,46</w:t>
            </w:r>
          </w:p>
        </w:tc>
        <w:tc>
          <w:tcPr>
            <w:tcW w:w="666" w:type="dxa"/>
          </w:tcPr>
          <w:p>
            <w:pPr>
              <w:pStyle w:val="TableParagraph"/>
              <w:spacing w:line="129" w:lineRule="exact" w:before="5"/>
              <w:ind w:left="42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2.071.928,02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5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4.362.259,13</w:t>
            </w:r>
          </w:p>
        </w:tc>
        <w:tc>
          <w:tcPr>
            <w:tcW w:w="723" w:type="dxa"/>
            <w:shd w:val="clear" w:color="auto" w:fill="FBE3D5"/>
          </w:tcPr>
          <w:p>
            <w:pPr>
              <w:pStyle w:val="TableParagraph"/>
              <w:spacing w:line="129" w:lineRule="exact" w:before="5"/>
              <w:ind w:right="33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6.434.187,15</w:t>
            </w:r>
          </w:p>
        </w:tc>
        <w:tc>
          <w:tcPr>
            <w:tcW w:w="636" w:type="dxa"/>
            <w:shd w:val="clear" w:color="auto" w:fill="FDF5EF"/>
          </w:tcPr>
          <w:p>
            <w:pPr>
              <w:pStyle w:val="TableParagraph"/>
              <w:spacing w:line="129" w:lineRule="exact" w:before="5"/>
              <w:ind w:right="31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216,69</w:t>
            </w:r>
          </w:p>
        </w:tc>
        <w:tc>
          <w:tcPr>
            <w:tcW w:w="416" w:type="dxa"/>
            <w:shd w:val="clear" w:color="auto" w:fill="FDF5EF"/>
          </w:tcPr>
          <w:p>
            <w:pPr>
              <w:pStyle w:val="TableParagraph"/>
              <w:spacing w:line="129" w:lineRule="exact" w:before="5"/>
              <w:ind w:right="30"/>
              <w:rPr>
                <w:sz w:val="12"/>
              </w:rPr>
            </w:pPr>
            <w:r>
              <w:rPr>
                <w:spacing w:val="-5"/>
                <w:w w:val="90"/>
                <w:sz w:val="12"/>
              </w:rPr>
              <w:t>0,0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5"/>
              <w:ind w:right="31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444.986,87</w:t>
            </w:r>
          </w:p>
        </w:tc>
        <w:tc>
          <w:tcPr>
            <w:tcW w:w="636" w:type="dxa"/>
          </w:tcPr>
          <w:p>
            <w:pPr>
              <w:pStyle w:val="TableParagraph"/>
              <w:spacing w:line="129" w:lineRule="exact" w:before="5"/>
              <w:ind w:right="30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170.077,00</w:t>
            </w:r>
          </w:p>
        </w:tc>
        <w:tc>
          <w:tcPr>
            <w:tcW w:w="665" w:type="dxa"/>
          </w:tcPr>
          <w:p>
            <w:pPr>
              <w:pStyle w:val="TableParagraph"/>
              <w:spacing w:line="129" w:lineRule="exact" w:before="5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240.845,90</w:t>
            </w:r>
          </w:p>
        </w:tc>
        <w:tc>
          <w:tcPr>
            <w:tcW w:w="636" w:type="dxa"/>
            <w:shd w:val="clear" w:color="auto" w:fill="FFF9DE"/>
          </w:tcPr>
          <w:p>
            <w:pPr>
              <w:pStyle w:val="TableParagraph"/>
              <w:spacing w:line="129" w:lineRule="exact" w:before="5"/>
              <w:ind w:right="28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410.922,90</w:t>
            </w:r>
          </w:p>
        </w:tc>
        <w:tc>
          <w:tcPr>
            <w:tcW w:w="607" w:type="dxa"/>
            <w:shd w:val="clear" w:color="auto" w:fill="FFFFEB"/>
          </w:tcPr>
          <w:p>
            <w:pPr>
              <w:pStyle w:val="TableParagraph"/>
              <w:spacing w:line="129" w:lineRule="exact" w:before="5"/>
              <w:ind w:right="-15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(34.063,97)</w:t>
            </w:r>
          </w:p>
        </w:tc>
        <w:tc>
          <w:tcPr>
            <w:tcW w:w="346" w:type="dxa"/>
            <w:shd w:val="clear" w:color="auto" w:fill="FFFFEB"/>
          </w:tcPr>
          <w:p>
            <w:pPr>
              <w:pStyle w:val="TableParagraph"/>
              <w:spacing w:line="129" w:lineRule="exact" w:before="5"/>
              <w:ind w:left="150" w:right="-15"/>
              <w:jc w:val="center"/>
              <w:rPr>
                <w:sz w:val="12"/>
              </w:rPr>
            </w:pPr>
            <w:r>
              <w:rPr>
                <w:spacing w:val="-2"/>
                <w:w w:val="85"/>
                <w:sz w:val="12"/>
              </w:rPr>
              <w:t>(7,7)</w:t>
            </w:r>
          </w:p>
        </w:tc>
        <w:tc>
          <w:tcPr>
            <w:tcW w:w="717" w:type="dxa"/>
          </w:tcPr>
          <w:p>
            <w:pPr>
              <w:pStyle w:val="TableParagraph"/>
              <w:spacing w:line="129" w:lineRule="exact" w:before="5"/>
              <w:ind w:left="49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12.146.281,48</w:t>
            </w:r>
          </w:p>
        </w:tc>
        <w:tc>
          <w:tcPr>
            <w:tcW w:w="705" w:type="dxa"/>
          </w:tcPr>
          <w:p>
            <w:pPr>
              <w:pStyle w:val="TableParagraph"/>
              <w:spacing w:line="129" w:lineRule="exact" w:before="5"/>
              <w:ind w:left="103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4.775.045,49</w:t>
            </w:r>
          </w:p>
        </w:tc>
        <w:tc>
          <w:tcPr>
            <w:tcW w:w="642" w:type="dxa"/>
          </w:tcPr>
          <w:p>
            <w:pPr>
              <w:pStyle w:val="TableParagraph"/>
              <w:spacing w:line="129" w:lineRule="exact" w:before="5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451.036,63</w:t>
            </w:r>
          </w:p>
        </w:tc>
        <w:tc>
          <w:tcPr>
            <w:tcW w:w="706" w:type="dxa"/>
          </w:tcPr>
          <w:p>
            <w:pPr>
              <w:pStyle w:val="TableParagraph"/>
              <w:spacing w:line="22" w:lineRule="exact" w:before="0"/>
              <w:ind w:left="14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05pt;height:1.1pt;mso-position-horizontal-relative:char;mso-position-vertical-relative:line" id="docshapegroup459" coordorigin="0,0" coordsize="21,22">
                  <v:shape style="position:absolute;left:2;top:3;width:18;height:8" id="docshape460" coordorigin="3,4" coordsize="18,8" path="m3,4l20,4m3,11l15,11e" filled="false" stroked="true" strokeweight=".320359pt" strokecolor="#008000">
                    <v:path arrowok="t"/>
                    <v:stroke dashstyle="solid"/>
                  </v:shape>
                  <v:rect style="position:absolute;left:0;top:7;width:18;height:8" id="docshape461" filled="true" fillcolor="#008000" stroked="false">
                    <v:fill type="solid"/>
                  </v:rect>
                  <v:line style="position:absolute" from="3,18" to="9,18" stroked="true" strokeweight=".3513pt" strokecolor="#008000">
                    <v:stroke dashstyle="solid"/>
                  </v:line>
                  <v:rect style="position:absolute;left:0;top:14;width:12;height:8" id="docshape462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111" w:lineRule="exact" w:before="0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6.261.993,58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5"/>
              <w:ind w:left="131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601.585,12</w:t>
            </w:r>
          </w:p>
        </w:tc>
        <w:tc>
          <w:tcPr>
            <w:tcW w:w="741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11.037.039,07</w:t>
            </w:r>
          </w:p>
        </w:tc>
        <w:tc>
          <w:tcPr>
            <w:tcW w:w="353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0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0,7</w:t>
            </w:r>
          </w:p>
        </w:tc>
        <w:tc>
          <w:tcPr>
            <w:tcW w:w="660" w:type="dxa"/>
            <w:shd w:val="clear" w:color="auto" w:fill="E7E6E6"/>
          </w:tcPr>
          <w:p>
            <w:pPr>
              <w:pStyle w:val="TableParagraph"/>
              <w:spacing w:line="22" w:lineRule="exact" w:before="0"/>
              <w:ind w:left="16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2pt;height:1.1pt;mso-position-horizontal-relative:char;mso-position-vertical-relative:line" id="docshapegroup463" coordorigin="0,0" coordsize="24,22">
                  <v:line style="position:absolute" from="3,4" to="20,4" stroked="true" strokeweight=".3513pt" strokecolor="#008000">
                    <v:stroke dashstyle="solid"/>
                  </v:line>
                  <v:rect style="position:absolute;left:0;top:0;width:24;height:8" id="docshape464" filled="true" fillcolor="#008000" stroked="false">
                    <v:fill type="solid"/>
                  </v:rect>
                  <v:line style="position:absolute" from="3,11" to="14,11" stroked="true" strokeweight=".3513pt" strokecolor="#008000">
                    <v:stroke dashstyle="solid"/>
                  </v:line>
                  <v:rect style="position:absolute;left:0;top:7;width:18;height:8" id="docshape465" filled="true" fillcolor="#008000" stroked="false">
                    <v:fill type="solid"/>
                  </v:rect>
                  <v:line style="position:absolute" from="3,18" to="9,18" stroked="true" strokeweight=".3513pt" strokecolor="#008000">
                    <v:stroke dashstyle="solid"/>
                  </v:line>
                  <v:rect style="position:absolute;left:0;top:14;width:12;height:8" id="docshape466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111" w:lineRule="exact" w:before="0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1.052.621,75</w:t>
            </w:r>
          </w:p>
        </w:tc>
        <w:tc>
          <w:tcPr>
            <w:tcW w:w="405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(11,5)</w:t>
            </w:r>
          </w:p>
        </w:tc>
        <w:tc>
          <w:tcPr>
            <w:tcW w:w="683" w:type="dxa"/>
            <w:shd w:val="clear" w:color="auto" w:fill="BEBEBE"/>
          </w:tcPr>
          <w:p>
            <w:pPr>
              <w:pStyle w:val="TableParagraph"/>
              <w:spacing w:line="129" w:lineRule="exact" w:before="5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12.089.660,82</w:t>
            </w:r>
          </w:p>
        </w:tc>
        <w:tc>
          <w:tcPr>
            <w:tcW w:w="666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left="185" w:right="-15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80"/>
                <w:sz w:val="12"/>
              </w:rPr>
              <w:t>(56.620,66)</w:t>
            </w:r>
          </w:p>
        </w:tc>
        <w:tc>
          <w:tcPr>
            <w:tcW w:w="336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left="145" w:right="-15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w w:val="85"/>
                <w:sz w:val="12"/>
              </w:rPr>
              <w:t>(0,5)</w:t>
            </w:r>
          </w:p>
        </w:tc>
      </w:tr>
      <w:tr>
        <w:trPr>
          <w:trHeight w:val="153" w:hRule="atLeast"/>
        </w:trPr>
        <w:tc>
          <w:tcPr>
            <w:tcW w:w="28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line="129" w:lineRule="exact" w:before="4"/>
              <w:ind w:left="15"/>
              <w:jc w:val="left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RS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4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8.176.300,29</w:t>
            </w:r>
          </w:p>
        </w:tc>
        <w:tc>
          <w:tcPr>
            <w:tcW w:w="666" w:type="dxa"/>
          </w:tcPr>
          <w:p>
            <w:pPr>
              <w:pStyle w:val="TableParagraph"/>
              <w:spacing w:line="129" w:lineRule="exact" w:before="4"/>
              <w:ind w:left="42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2.667.290,09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4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6.126.426,53</w:t>
            </w:r>
          </w:p>
        </w:tc>
        <w:tc>
          <w:tcPr>
            <w:tcW w:w="723" w:type="dxa"/>
            <w:shd w:val="clear" w:color="auto" w:fill="FBE3D5"/>
          </w:tcPr>
          <w:p>
            <w:pPr>
              <w:pStyle w:val="TableParagraph"/>
              <w:spacing w:line="129" w:lineRule="exact" w:before="4"/>
              <w:ind w:right="33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8.793.716,62</w:t>
            </w:r>
          </w:p>
        </w:tc>
        <w:tc>
          <w:tcPr>
            <w:tcW w:w="636" w:type="dxa"/>
            <w:shd w:val="clear" w:color="auto" w:fill="FDF5EF"/>
          </w:tcPr>
          <w:p>
            <w:pPr>
              <w:pStyle w:val="TableParagraph"/>
              <w:spacing w:line="129" w:lineRule="exact" w:before="4"/>
              <w:ind w:right="3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617.416,33</w:t>
            </w:r>
          </w:p>
        </w:tc>
        <w:tc>
          <w:tcPr>
            <w:tcW w:w="416" w:type="dxa"/>
            <w:shd w:val="clear" w:color="auto" w:fill="FDF5EF"/>
          </w:tcPr>
          <w:p>
            <w:pPr>
              <w:pStyle w:val="TableParagraph"/>
              <w:spacing w:line="129" w:lineRule="exact" w:before="4"/>
              <w:ind w:right="30"/>
              <w:rPr>
                <w:sz w:val="12"/>
              </w:rPr>
            </w:pPr>
            <w:r>
              <w:rPr>
                <w:spacing w:val="-5"/>
                <w:w w:val="90"/>
                <w:sz w:val="12"/>
              </w:rPr>
              <w:t>7,6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4"/>
              <w:ind w:right="31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575.825,96</w:t>
            </w:r>
          </w:p>
        </w:tc>
        <w:tc>
          <w:tcPr>
            <w:tcW w:w="636" w:type="dxa"/>
          </w:tcPr>
          <w:p>
            <w:pPr>
              <w:pStyle w:val="TableParagraph"/>
              <w:spacing w:line="129" w:lineRule="exact" w:before="4"/>
              <w:ind w:right="30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202.148,64</w:t>
            </w:r>
          </w:p>
        </w:tc>
        <w:tc>
          <w:tcPr>
            <w:tcW w:w="665" w:type="dxa"/>
          </w:tcPr>
          <w:p>
            <w:pPr>
              <w:pStyle w:val="TableParagraph"/>
              <w:spacing w:line="129" w:lineRule="exact" w:before="4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328.754,03</w:t>
            </w:r>
          </w:p>
        </w:tc>
        <w:tc>
          <w:tcPr>
            <w:tcW w:w="636" w:type="dxa"/>
            <w:shd w:val="clear" w:color="auto" w:fill="FFF9DE"/>
          </w:tcPr>
          <w:p>
            <w:pPr>
              <w:pStyle w:val="TableParagraph"/>
              <w:spacing w:line="129" w:lineRule="exact" w:before="4"/>
              <w:ind w:right="28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530.902,67</w:t>
            </w:r>
          </w:p>
        </w:tc>
        <w:tc>
          <w:tcPr>
            <w:tcW w:w="607" w:type="dxa"/>
            <w:shd w:val="clear" w:color="auto" w:fill="FFFFEB"/>
          </w:tcPr>
          <w:p>
            <w:pPr>
              <w:pStyle w:val="TableParagraph"/>
              <w:spacing w:line="129" w:lineRule="exact" w:before="4"/>
              <w:ind w:right="-15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(44.923,29)</w:t>
            </w:r>
          </w:p>
        </w:tc>
        <w:tc>
          <w:tcPr>
            <w:tcW w:w="346" w:type="dxa"/>
            <w:shd w:val="clear" w:color="auto" w:fill="FFFFEB"/>
          </w:tcPr>
          <w:p>
            <w:pPr>
              <w:pStyle w:val="TableParagraph"/>
              <w:spacing w:line="129" w:lineRule="exact" w:before="4"/>
              <w:ind w:left="150" w:right="-15"/>
              <w:jc w:val="center"/>
              <w:rPr>
                <w:sz w:val="12"/>
              </w:rPr>
            </w:pPr>
            <w:r>
              <w:rPr>
                <w:spacing w:val="-2"/>
                <w:w w:val="85"/>
                <w:sz w:val="12"/>
              </w:rPr>
              <w:t>(7,8)</w:t>
            </w:r>
          </w:p>
        </w:tc>
        <w:tc>
          <w:tcPr>
            <w:tcW w:w="717" w:type="dxa"/>
          </w:tcPr>
          <w:p>
            <w:pPr>
              <w:pStyle w:val="TableParagraph"/>
              <w:spacing w:line="129" w:lineRule="exact" w:before="4"/>
              <w:ind w:left="49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16.295.527,26</w:t>
            </w:r>
          </w:p>
        </w:tc>
        <w:tc>
          <w:tcPr>
            <w:tcW w:w="705" w:type="dxa"/>
          </w:tcPr>
          <w:p>
            <w:pPr>
              <w:pStyle w:val="TableParagraph"/>
              <w:spacing w:line="129" w:lineRule="exact" w:before="4"/>
              <w:ind w:left="103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5.989.185,91</w:t>
            </w:r>
          </w:p>
        </w:tc>
        <w:tc>
          <w:tcPr>
            <w:tcW w:w="642" w:type="dxa"/>
          </w:tcPr>
          <w:p>
            <w:pPr>
              <w:pStyle w:val="TableParagraph"/>
              <w:spacing w:line="129" w:lineRule="exact" w:before="4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563.417,09</w:t>
            </w:r>
          </w:p>
        </w:tc>
        <w:tc>
          <w:tcPr>
            <w:tcW w:w="706" w:type="dxa"/>
          </w:tcPr>
          <w:p>
            <w:pPr>
              <w:pStyle w:val="TableParagraph"/>
              <w:spacing w:line="22" w:lineRule="exact" w:before="0"/>
              <w:ind w:left="14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05pt;height:1.1pt;mso-position-horizontal-relative:char;mso-position-vertical-relative:line" id="docshapegroup467" coordorigin="0,0" coordsize="21,22">
                  <v:shape style="position:absolute;left:2;top:3;width:18;height:15" id="docshape468" coordorigin="3,4" coordsize="18,15" path="m3,4l20,4m3,11l15,11m3,18l9,18e" filled="false" stroked="true" strokeweight=".320359pt" strokecolor="#008000">
                    <v:path arrowok="t"/>
                    <v:stroke dashstyle="solid"/>
                  </v:shape>
                  <v:rect style="position:absolute;left:0;top:14;width:12;height:8" id="docshape469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111" w:lineRule="exact" w:before="0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8.547.604,90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4"/>
              <w:ind w:left="55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1.388.819,17</w:t>
            </w:r>
          </w:p>
        </w:tc>
        <w:tc>
          <w:tcPr>
            <w:tcW w:w="741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14.536.790,81</w:t>
            </w:r>
          </w:p>
        </w:tc>
        <w:tc>
          <w:tcPr>
            <w:tcW w:w="353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20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3,1</w:t>
            </w:r>
          </w:p>
        </w:tc>
        <w:tc>
          <w:tcPr>
            <w:tcW w:w="660" w:type="dxa"/>
            <w:shd w:val="clear" w:color="auto" w:fill="E7E6E6"/>
          </w:tcPr>
          <w:p>
            <w:pPr>
              <w:pStyle w:val="TableParagraph"/>
              <w:spacing w:line="29" w:lineRule="exact" w:before="0"/>
              <w:ind w:left="16"/>
              <w:jc w:val="left"/>
              <w:rPr>
                <w:sz w:val="2"/>
              </w:rPr>
            </w:pPr>
            <w:r>
              <w:rPr>
                <w:position w:val="0"/>
                <w:sz w:val="2"/>
              </w:rPr>
              <w:pict>
                <v:group style="width:1.45pt;height:1.45pt;mso-position-horizontal-relative:char;mso-position-vertical-relative:line" id="docshapegroup470" coordorigin="0,0" coordsize="29,29">
                  <v:line style="position:absolute" from="3,4" to="26,4" stroked="true" strokeweight=".3513pt" strokecolor="#008000">
                    <v:stroke dashstyle="solid"/>
                  </v:line>
                  <v:rect style="position:absolute;left:0;top:0;width:29;height:8" id="docshape471" filled="true" fillcolor="#008000" stroked="false">
                    <v:fill type="solid"/>
                  </v:rect>
                  <v:line style="position:absolute" from="3,11" to="20,11" stroked="true" strokeweight=".3513pt" strokecolor="#008000">
                    <v:stroke dashstyle="solid"/>
                  </v:line>
                  <v:rect style="position:absolute;left:0;top:7;width:24;height:8" id="docshape472" filled="true" fillcolor="#008000" stroked="false">
                    <v:fill type="solid"/>
                  </v:rect>
                  <v:line style="position:absolute" from="3,18" to="14,18" stroked="true" strokeweight=".3513pt" strokecolor="#008000">
                    <v:stroke dashstyle="solid"/>
                  </v:line>
                  <v:rect style="position:absolute;left:0;top:14;width:18;height:8" id="docshape473" filled="true" fillcolor="#008000" stroked="false">
                    <v:fill type="solid"/>
                  </v:rect>
                  <v:line style="position:absolute" from="3,25" to="9,25" stroked="true" strokeweight=".3513pt" strokecolor="#008000">
                    <v:stroke dashstyle="solid"/>
                  </v:line>
                  <v:rect style="position:absolute;left:0;top:21;width:12;height:8" id="docshape474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2"/>
              </w:rPr>
            </w:r>
          </w:p>
          <w:p>
            <w:pPr>
              <w:pStyle w:val="TableParagraph"/>
              <w:spacing w:line="104" w:lineRule="exact" w:before="0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1.952.236,26</w:t>
            </w:r>
          </w:p>
        </w:tc>
        <w:tc>
          <w:tcPr>
            <w:tcW w:w="405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(11,3)</w:t>
            </w:r>
          </w:p>
        </w:tc>
        <w:tc>
          <w:tcPr>
            <w:tcW w:w="683" w:type="dxa"/>
            <w:shd w:val="clear" w:color="auto" w:fill="BEBEBE"/>
          </w:tcPr>
          <w:p>
            <w:pPr>
              <w:pStyle w:val="TableParagraph"/>
              <w:spacing w:line="129" w:lineRule="exact" w:before="4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16.489.027,07</w:t>
            </w:r>
          </w:p>
        </w:tc>
        <w:tc>
          <w:tcPr>
            <w:tcW w:w="666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left="140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193.499,81</w:t>
            </w:r>
          </w:p>
        </w:tc>
        <w:tc>
          <w:tcPr>
            <w:tcW w:w="336" w:type="dxa"/>
            <w:shd w:val="clear" w:color="auto" w:fill="E7E6E6"/>
          </w:tcPr>
          <w:p>
            <w:pPr>
              <w:pStyle w:val="TableParagraph"/>
              <w:spacing w:line="129" w:lineRule="exact" w:before="4"/>
              <w:ind w:left="152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1,2</w:t>
            </w:r>
          </w:p>
        </w:tc>
      </w:tr>
      <w:tr>
        <w:trPr>
          <w:trHeight w:val="153" w:hRule="atLeast"/>
        </w:trPr>
        <w:tc>
          <w:tcPr>
            <w:tcW w:w="284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line="129" w:lineRule="exact" w:before="5"/>
              <w:ind w:left="15"/>
              <w:jc w:val="left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SC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5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5.290.282,40</w:t>
            </w:r>
          </w:p>
        </w:tc>
        <w:tc>
          <w:tcPr>
            <w:tcW w:w="666" w:type="dxa"/>
          </w:tcPr>
          <w:p>
            <w:pPr>
              <w:pStyle w:val="TableParagraph"/>
              <w:spacing w:line="129" w:lineRule="exact" w:before="5"/>
              <w:ind w:left="42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1.706.061,84</w:t>
            </w:r>
          </w:p>
        </w:tc>
        <w:tc>
          <w:tcPr>
            <w:tcW w:w="712" w:type="dxa"/>
          </w:tcPr>
          <w:p>
            <w:pPr>
              <w:pStyle w:val="TableParagraph"/>
              <w:spacing w:line="129" w:lineRule="exact" w:before="5"/>
              <w:ind w:right="3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3.685.483,87</w:t>
            </w:r>
          </w:p>
        </w:tc>
        <w:tc>
          <w:tcPr>
            <w:tcW w:w="723" w:type="dxa"/>
            <w:shd w:val="clear" w:color="auto" w:fill="FBE3D5"/>
          </w:tcPr>
          <w:p>
            <w:pPr>
              <w:pStyle w:val="TableParagraph"/>
              <w:spacing w:line="129" w:lineRule="exact" w:before="5"/>
              <w:ind w:right="33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5.391.545,71</w:t>
            </w:r>
          </w:p>
        </w:tc>
        <w:tc>
          <w:tcPr>
            <w:tcW w:w="636" w:type="dxa"/>
            <w:shd w:val="clear" w:color="auto" w:fill="FDF5EF"/>
          </w:tcPr>
          <w:p>
            <w:pPr>
              <w:pStyle w:val="TableParagraph"/>
              <w:spacing w:line="129" w:lineRule="exact" w:before="5"/>
              <w:ind w:right="3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101.263,31</w:t>
            </w:r>
          </w:p>
        </w:tc>
        <w:tc>
          <w:tcPr>
            <w:tcW w:w="416" w:type="dxa"/>
            <w:shd w:val="clear" w:color="auto" w:fill="FDF5EF"/>
          </w:tcPr>
          <w:p>
            <w:pPr>
              <w:pStyle w:val="TableParagraph"/>
              <w:spacing w:line="129" w:lineRule="exact" w:before="5"/>
              <w:ind w:right="30"/>
              <w:rPr>
                <w:sz w:val="12"/>
              </w:rPr>
            </w:pPr>
            <w:r>
              <w:rPr>
                <w:spacing w:val="-5"/>
                <w:w w:val="90"/>
                <w:sz w:val="12"/>
              </w:rPr>
              <w:t>1,9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5"/>
              <w:ind w:right="31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291.055,06</w:t>
            </w:r>
          </w:p>
        </w:tc>
        <w:tc>
          <w:tcPr>
            <w:tcW w:w="636" w:type="dxa"/>
          </w:tcPr>
          <w:p>
            <w:pPr>
              <w:pStyle w:val="TableParagraph"/>
              <w:spacing w:line="129" w:lineRule="exact" w:before="5"/>
              <w:ind w:right="30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162.216,01</w:t>
            </w:r>
          </w:p>
        </w:tc>
        <w:tc>
          <w:tcPr>
            <w:tcW w:w="665" w:type="dxa"/>
          </w:tcPr>
          <w:p>
            <w:pPr>
              <w:pStyle w:val="TableParagraph"/>
              <w:spacing w:line="129" w:lineRule="exact" w:before="5"/>
              <w:ind w:right="29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157.807,28</w:t>
            </w:r>
          </w:p>
        </w:tc>
        <w:tc>
          <w:tcPr>
            <w:tcW w:w="636" w:type="dxa"/>
            <w:shd w:val="clear" w:color="auto" w:fill="FFF9DE"/>
          </w:tcPr>
          <w:p>
            <w:pPr>
              <w:pStyle w:val="TableParagraph"/>
              <w:spacing w:line="129" w:lineRule="exact" w:before="5"/>
              <w:ind w:right="28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320.023,29</w:t>
            </w:r>
          </w:p>
        </w:tc>
        <w:tc>
          <w:tcPr>
            <w:tcW w:w="607" w:type="dxa"/>
            <w:shd w:val="clear" w:color="auto" w:fill="FFFFEB"/>
          </w:tcPr>
          <w:p>
            <w:pPr>
              <w:pStyle w:val="TableParagraph"/>
              <w:spacing w:line="129" w:lineRule="exact" w:before="5"/>
              <w:ind w:right="27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28.968,23</w:t>
            </w:r>
          </w:p>
        </w:tc>
        <w:tc>
          <w:tcPr>
            <w:tcW w:w="346" w:type="dxa"/>
            <w:shd w:val="clear" w:color="auto" w:fill="FFFFEB"/>
          </w:tcPr>
          <w:p>
            <w:pPr>
              <w:pStyle w:val="TableParagraph"/>
              <w:spacing w:line="129" w:lineRule="exact" w:before="5"/>
              <w:ind w:left="100"/>
              <w:jc w:val="center"/>
              <w:rPr>
                <w:sz w:val="12"/>
              </w:rPr>
            </w:pPr>
            <w:r>
              <w:rPr>
                <w:spacing w:val="-4"/>
                <w:w w:val="90"/>
                <w:sz w:val="12"/>
              </w:rPr>
              <w:t>10,0</w:t>
            </w:r>
          </w:p>
        </w:tc>
        <w:tc>
          <w:tcPr>
            <w:tcW w:w="717" w:type="dxa"/>
          </w:tcPr>
          <w:p>
            <w:pPr>
              <w:pStyle w:val="TableParagraph"/>
              <w:spacing w:line="129" w:lineRule="exact" w:before="5"/>
              <w:ind w:left="10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9.992.890,41</w:t>
            </w:r>
          </w:p>
        </w:tc>
        <w:tc>
          <w:tcPr>
            <w:tcW w:w="705" w:type="dxa"/>
          </w:tcPr>
          <w:p>
            <w:pPr>
              <w:pStyle w:val="TableParagraph"/>
              <w:spacing w:line="129" w:lineRule="exact" w:before="5"/>
              <w:ind w:left="103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3.951.678,57</w:t>
            </w:r>
          </w:p>
        </w:tc>
        <w:tc>
          <w:tcPr>
            <w:tcW w:w="642" w:type="dxa"/>
          </w:tcPr>
          <w:p>
            <w:pPr>
              <w:pStyle w:val="TableParagraph"/>
              <w:spacing w:line="129" w:lineRule="exact" w:before="5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441.086,37</w:t>
            </w:r>
          </w:p>
        </w:tc>
        <w:tc>
          <w:tcPr>
            <w:tcW w:w="706" w:type="dxa"/>
          </w:tcPr>
          <w:p>
            <w:pPr>
              <w:pStyle w:val="TableParagraph"/>
              <w:spacing w:line="22" w:lineRule="exact" w:before="0"/>
              <w:ind w:left="14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05pt;height:1.1pt;mso-position-horizontal-relative:char;mso-position-vertical-relative:line" id="docshapegroup475" coordorigin="0,0" coordsize="21,22">
                  <v:shape style="position:absolute;left:2;top:3;width:18;height:15" id="docshape476" coordorigin="3,4" coordsize="18,15" path="m3,4l20,4m3,11l15,11m3,18l9,18e" filled="false" stroked="true" strokeweight=".320359pt" strokecolor="#008000">
                    <v:path arrowok="t"/>
                    <v:stroke dashstyle="solid"/>
                  </v:shape>
                  <v:rect style="position:absolute;left:0;top:14;width:12;height:8" id="docshape477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111" w:lineRule="exact" w:before="0"/>
              <w:ind w:right="2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5.418.049,87</w:t>
            </w:r>
          </w:p>
        </w:tc>
        <w:tc>
          <w:tcPr>
            <w:tcW w:w="654" w:type="dxa"/>
          </w:tcPr>
          <w:p>
            <w:pPr>
              <w:pStyle w:val="TableParagraph"/>
              <w:spacing w:line="129" w:lineRule="exact" w:before="5"/>
              <w:ind w:left="131"/>
              <w:jc w:val="center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455.831,71</w:t>
            </w:r>
          </w:p>
        </w:tc>
        <w:tc>
          <w:tcPr>
            <w:tcW w:w="741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9.369.728,44</w:t>
            </w:r>
          </w:p>
        </w:tc>
        <w:tc>
          <w:tcPr>
            <w:tcW w:w="353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(0,8)</w:t>
            </w:r>
          </w:p>
        </w:tc>
        <w:tc>
          <w:tcPr>
            <w:tcW w:w="660" w:type="dxa"/>
            <w:shd w:val="clear" w:color="auto" w:fill="E7E6E6"/>
          </w:tcPr>
          <w:p>
            <w:pPr>
              <w:pStyle w:val="TableParagraph"/>
              <w:spacing w:line="29" w:lineRule="exact" w:before="0"/>
              <w:ind w:left="16"/>
              <w:jc w:val="left"/>
              <w:rPr>
                <w:sz w:val="2"/>
              </w:rPr>
            </w:pPr>
            <w:r>
              <w:rPr>
                <w:position w:val="0"/>
                <w:sz w:val="2"/>
              </w:rPr>
              <w:pict>
                <v:group style="width:1.45pt;height:1.45pt;mso-position-horizontal-relative:char;mso-position-vertical-relative:line" id="docshapegroup478" coordorigin="0,0" coordsize="29,29">
                  <v:line style="position:absolute" from="3,4" to="26,4" stroked="true" strokeweight=".3513pt" strokecolor="#008000">
                    <v:stroke dashstyle="solid"/>
                  </v:line>
                  <v:rect style="position:absolute;left:0;top:0;width:29;height:8" id="docshape479" filled="true" fillcolor="#008000" stroked="false">
                    <v:fill type="solid"/>
                  </v:rect>
                  <v:line style="position:absolute" from="3,11" to="20,11" stroked="true" strokeweight=".3513pt" strokecolor="#008000">
                    <v:stroke dashstyle="solid"/>
                  </v:line>
                  <v:rect style="position:absolute;left:0;top:7;width:24;height:8" id="docshape480" filled="true" fillcolor="#008000" stroked="false">
                    <v:fill type="solid"/>
                  </v:rect>
                  <v:line style="position:absolute" from="3,18" to="14,18" stroked="true" strokeweight=".3513pt" strokecolor="#008000">
                    <v:stroke dashstyle="solid"/>
                  </v:line>
                  <v:rect style="position:absolute;left:0;top:14;width:18;height:8" id="docshape481" filled="true" fillcolor="#008000" stroked="false">
                    <v:fill type="solid"/>
                  </v:rect>
                  <v:line style="position:absolute" from="3,25" to="9,25" stroked="true" strokeweight=".3513pt" strokecolor="#008000">
                    <v:stroke dashstyle="solid"/>
                  </v:line>
                  <v:rect style="position:absolute;left:0;top:21;width:12;height:8" id="docshape482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2"/>
              </w:rPr>
            </w:r>
          </w:p>
          <w:p>
            <w:pPr>
              <w:pStyle w:val="TableParagraph"/>
              <w:spacing w:line="104" w:lineRule="exact" w:before="0"/>
              <w:ind w:right="21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896.918,08</w:t>
            </w:r>
          </w:p>
        </w:tc>
        <w:tc>
          <w:tcPr>
            <w:tcW w:w="405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right="20"/>
              <w:rPr>
                <w:b/>
                <w:sz w:val="12"/>
              </w:rPr>
            </w:pPr>
            <w:r>
              <w:rPr>
                <w:b/>
                <w:spacing w:val="-4"/>
                <w:w w:val="90"/>
                <w:sz w:val="12"/>
              </w:rPr>
              <w:t>63,4</w:t>
            </w:r>
          </w:p>
        </w:tc>
        <w:tc>
          <w:tcPr>
            <w:tcW w:w="683" w:type="dxa"/>
            <w:shd w:val="clear" w:color="auto" w:fill="BEBEBE"/>
          </w:tcPr>
          <w:p>
            <w:pPr>
              <w:pStyle w:val="TableParagraph"/>
              <w:spacing w:line="129" w:lineRule="exact" w:before="5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10.266.646,52</w:t>
            </w:r>
          </w:p>
        </w:tc>
        <w:tc>
          <w:tcPr>
            <w:tcW w:w="666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left="140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90"/>
                <w:sz w:val="12"/>
              </w:rPr>
              <w:t>273.756,11</w:t>
            </w:r>
          </w:p>
        </w:tc>
        <w:tc>
          <w:tcPr>
            <w:tcW w:w="336" w:type="dxa"/>
            <w:shd w:val="clear" w:color="auto" w:fill="E7E6E6"/>
          </w:tcPr>
          <w:p>
            <w:pPr>
              <w:pStyle w:val="TableParagraph"/>
              <w:spacing w:line="129" w:lineRule="exact" w:before="5"/>
              <w:ind w:left="152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w w:val="90"/>
                <w:sz w:val="12"/>
              </w:rPr>
              <w:t>2,7</w:t>
            </w:r>
          </w:p>
        </w:tc>
      </w:tr>
      <w:tr>
        <w:trPr>
          <w:trHeight w:val="287" w:hRule="atLeast"/>
        </w:trPr>
        <w:tc>
          <w:tcPr>
            <w:tcW w:w="284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before="7"/>
              <w:ind w:left="9"/>
              <w:jc w:val="left"/>
              <w:rPr>
                <w:b/>
                <w:sz w:val="11"/>
              </w:rPr>
            </w:pPr>
            <w:r>
              <w:rPr>
                <w:b/>
                <w:spacing w:val="-4"/>
                <w:w w:val="95"/>
                <w:sz w:val="11"/>
              </w:rPr>
              <w:t>Soma</w:t>
            </w:r>
          </w:p>
          <w:p>
            <w:pPr>
              <w:pStyle w:val="TableParagraph"/>
              <w:spacing w:line="112" w:lineRule="exact" w:before="13"/>
              <w:ind w:left="9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(S)</w:t>
            </w:r>
          </w:p>
        </w:tc>
        <w:tc>
          <w:tcPr>
            <w:tcW w:w="712" w:type="dxa"/>
            <w:shd w:val="clear" w:color="auto" w:fill="BEBEBE"/>
          </w:tcPr>
          <w:p>
            <w:pPr>
              <w:pStyle w:val="TableParagraph"/>
              <w:spacing w:before="84"/>
              <w:ind w:right="24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19.900.553,15</w:t>
            </w:r>
          </w:p>
        </w:tc>
        <w:tc>
          <w:tcPr>
            <w:tcW w:w="666" w:type="dxa"/>
            <w:shd w:val="clear" w:color="auto" w:fill="BEBEBE"/>
          </w:tcPr>
          <w:p>
            <w:pPr>
              <w:pStyle w:val="TableParagraph"/>
              <w:spacing w:before="84"/>
              <w:ind w:left="110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6.445.279,95</w:t>
            </w:r>
          </w:p>
        </w:tc>
        <w:tc>
          <w:tcPr>
            <w:tcW w:w="712" w:type="dxa"/>
            <w:shd w:val="clear" w:color="auto" w:fill="BEBEBE"/>
          </w:tcPr>
          <w:p>
            <w:pPr>
              <w:pStyle w:val="TableParagraph"/>
              <w:spacing w:before="84"/>
              <w:ind w:right="24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14.174.169,53</w:t>
            </w:r>
          </w:p>
        </w:tc>
        <w:tc>
          <w:tcPr>
            <w:tcW w:w="723" w:type="dxa"/>
            <w:shd w:val="clear" w:color="auto" w:fill="BEBEBE"/>
          </w:tcPr>
          <w:p>
            <w:pPr>
              <w:pStyle w:val="TableParagraph"/>
              <w:spacing w:before="84"/>
              <w:ind w:right="23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20.619.449,48</w:t>
            </w:r>
          </w:p>
        </w:tc>
        <w:tc>
          <w:tcPr>
            <w:tcW w:w="636" w:type="dxa"/>
            <w:shd w:val="clear" w:color="auto" w:fill="BEBEBE"/>
          </w:tcPr>
          <w:p>
            <w:pPr>
              <w:pStyle w:val="TableParagraph"/>
              <w:spacing w:before="84"/>
              <w:ind w:right="22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718.896,33</w:t>
            </w:r>
          </w:p>
        </w:tc>
        <w:tc>
          <w:tcPr>
            <w:tcW w:w="416" w:type="dxa"/>
            <w:shd w:val="clear" w:color="auto" w:fill="BEBEBE"/>
          </w:tcPr>
          <w:p>
            <w:pPr>
              <w:pStyle w:val="TableParagraph"/>
              <w:spacing w:line="22" w:lineRule="exact" w:before="0"/>
              <w:ind w:left="5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05pt;height:1.1pt;mso-position-horizontal-relative:char;mso-position-vertical-relative:line" id="docshapegroup483" coordorigin="0,0" coordsize="21,22">
                  <v:shape style="position:absolute;left:2;top:3;width:18;height:15" id="docshape484" coordorigin="3,4" coordsize="18,15" path="m3,4l20,4m3,11l15,11m3,18l9,18e" filled="false" stroked="true" strokeweight=".320359pt" strokecolor="#008000">
                    <v:path arrowok="t"/>
                    <v:stroke dashstyle="solid"/>
                  </v:shape>
                  <v:rect style="position:absolute;left:0;top:14;width:12;height:8" id="docshape485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right="21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3,6</w:t>
            </w:r>
          </w:p>
        </w:tc>
        <w:tc>
          <w:tcPr>
            <w:tcW w:w="654" w:type="dxa"/>
            <w:shd w:val="clear" w:color="auto" w:fill="BEBEBE"/>
          </w:tcPr>
          <w:p>
            <w:pPr>
              <w:pStyle w:val="TableParagraph"/>
              <w:spacing w:before="84"/>
              <w:ind w:right="21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1.311.867,89</w:t>
            </w:r>
          </w:p>
        </w:tc>
        <w:tc>
          <w:tcPr>
            <w:tcW w:w="636" w:type="dxa"/>
            <w:shd w:val="clear" w:color="auto" w:fill="BEBEBE"/>
          </w:tcPr>
          <w:p>
            <w:pPr>
              <w:pStyle w:val="TableParagraph"/>
              <w:spacing w:before="84"/>
              <w:ind w:right="20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534.441,65</w:t>
            </w:r>
          </w:p>
        </w:tc>
        <w:tc>
          <w:tcPr>
            <w:tcW w:w="665" w:type="dxa"/>
            <w:shd w:val="clear" w:color="auto" w:fill="BEBEBE"/>
          </w:tcPr>
          <w:p>
            <w:pPr>
              <w:pStyle w:val="TableParagraph"/>
              <w:spacing w:before="84"/>
              <w:ind w:right="19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727.407,21</w:t>
            </w:r>
          </w:p>
        </w:tc>
        <w:tc>
          <w:tcPr>
            <w:tcW w:w="636" w:type="dxa"/>
            <w:shd w:val="clear" w:color="auto" w:fill="BEBEBE"/>
          </w:tcPr>
          <w:p>
            <w:pPr>
              <w:pStyle w:val="TableParagraph"/>
              <w:spacing w:before="84"/>
              <w:ind w:right="18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1.261.848,86</w:t>
            </w:r>
          </w:p>
        </w:tc>
        <w:tc>
          <w:tcPr>
            <w:tcW w:w="607" w:type="dxa"/>
            <w:shd w:val="clear" w:color="auto" w:fill="BEBEBE"/>
          </w:tcPr>
          <w:p>
            <w:pPr>
              <w:pStyle w:val="TableParagraph"/>
              <w:spacing w:before="84"/>
              <w:ind w:right="-15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(50.019,03)</w:t>
            </w:r>
          </w:p>
        </w:tc>
        <w:tc>
          <w:tcPr>
            <w:tcW w:w="346" w:type="dxa"/>
            <w:shd w:val="clear" w:color="auto" w:fill="BEBEBE"/>
          </w:tcPr>
          <w:p>
            <w:pPr>
              <w:pStyle w:val="TableParagraph"/>
              <w:spacing w:line="29" w:lineRule="exact" w:before="0"/>
              <w:ind w:left="10"/>
              <w:jc w:val="left"/>
              <w:rPr>
                <w:sz w:val="2"/>
              </w:rPr>
            </w:pPr>
            <w:r>
              <w:rPr>
                <w:position w:val="0"/>
                <w:sz w:val="2"/>
              </w:rPr>
              <w:pict>
                <v:group style="width:1.45pt;height:1.45pt;mso-position-horizontal-relative:char;mso-position-vertical-relative:line" id="docshapegroup486" coordorigin="0,0" coordsize="29,29">
                  <v:line style="position:absolute" from="3,4" to="26,4" stroked="true" strokeweight=".3513pt" strokecolor="#008000">
                    <v:stroke dashstyle="solid"/>
                  </v:line>
                  <v:rect style="position:absolute;left:0;top:0;width:29;height:8" id="docshape487" filled="true" fillcolor="#008000" stroked="false">
                    <v:fill type="solid"/>
                  </v:rect>
                  <v:line style="position:absolute" from="3,11" to="20,11" stroked="true" strokeweight=".3513pt" strokecolor="#008000">
                    <v:stroke dashstyle="solid"/>
                  </v:line>
                  <v:rect style="position:absolute;left:0;top:7;width:24;height:8" id="docshape488" filled="true" fillcolor="#008000" stroked="false">
                    <v:fill type="solid"/>
                  </v:rect>
                  <v:line style="position:absolute" from="3,18" to="14,18" stroked="true" strokeweight=".3513pt" strokecolor="#008000">
                    <v:stroke dashstyle="solid"/>
                  </v:line>
                  <v:rect style="position:absolute;left:0;top:14;width:18;height:8" id="docshape489" filled="true" fillcolor="#008000" stroked="false">
                    <v:fill type="solid"/>
                  </v:rect>
                  <v:line style="position:absolute" from="3,25" to="9,25" stroked="true" strokeweight=".3513pt" strokecolor="#008000">
                    <v:stroke dashstyle="solid"/>
                  </v:line>
                  <v:rect style="position:absolute;left:0;top:21;width:12;height:8" id="docshape490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2"/>
              </w:rPr>
            </w:r>
          </w:p>
          <w:p>
            <w:pPr>
              <w:pStyle w:val="TableParagraph"/>
              <w:spacing w:before="55"/>
              <w:ind w:left="167" w:right="-15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(3,8)</w:t>
            </w:r>
          </w:p>
        </w:tc>
        <w:tc>
          <w:tcPr>
            <w:tcW w:w="717" w:type="dxa"/>
            <w:shd w:val="clear" w:color="auto" w:fill="BEBEBE"/>
          </w:tcPr>
          <w:p>
            <w:pPr>
              <w:pStyle w:val="TableParagraph"/>
              <w:spacing w:before="84"/>
              <w:ind w:left="13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38.434.699,15</w:t>
            </w:r>
          </w:p>
        </w:tc>
        <w:tc>
          <w:tcPr>
            <w:tcW w:w="705" w:type="dxa"/>
            <w:shd w:val="clear" w:color="auto" w:fill="BEBEBE"/>
          </w:tcPr>
          <w:p>
            <w:pPr>
              <w:pStyle w:val="TableParagraph"/>
              <w:spacing w:before="84"/>
              <w:ind w:left="125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14.715.909,97</w:t>
            </w:r>
          </w:p>
        </w:tc>
        <w:tc>
          <w:tcPr>
            <w:tcW w:w="642" w:type="dxa"/>
            <w:shd w:val="clear" w:color="auto" w:fill="BEBEBE"/>
          </w:tcPr>
          <w:p>
            <w:pPr>
              <w:pStyle w:val="TableParagraph"/>
              <w:spacing w:before="84"/>
              <w:ind w:right="13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1.455.540,09</w:t>
            </w:r>
          </w:p>
        </w:tc>
        <w:tc>
          <w:tcPr>
            <w:tcW w:w="706" w:type="dxa"/>
            <w:shd w:val="clear" w:color="auto" w:fill="BEBEBE"/>
          </w:tcPr>
          <w:p>
            <w:pPr>
              <w:pStyle w:val="TableParagraph"/>
              <w:spacing w:before="84"/>
              <w:ind w:right="12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20.227.648,35</w:t>
            </w:r>
          </w:p>
        </w:tc>
        <w:tc>
          <w:tcPr>
            <w:tcW w:w="654" w:type="dxa"/>
            <w:shd w:val="clear" w:color="auto" w:fill="BEBEBE"/>
          </w:tcPr>
          <w:p>
            <w:pPr>
              <w:pStyle w:val="TableParagraph"/>
              <w:spacing w:before="84"/>
              <w:ind w:left="123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2.446.236,00</w:t>
            </w:r>
          </w:p>
        </w:tc>
        <w:tc>
          <w:tcPr>
            <w:tcW w:w="741" w:type="dxa"/>
            <w:shd w:val="clear" w:color="auto" w:fill="BEBEBE"/>
          </w:tcPr>
          <w:p>
            <w:pPr>
              <w:pStyle w:val="TableParagraph"/>
              <w:spacing w:before="84"/>
              <w:ind w:right="13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34.943.558,32</w:t>
            </w:r>
          </w:p>
        </w:tc>
        <w:tc>
          <w:tcPr>
            <w:tcW w:w="353" w:type="dxa"/>
            <w:shd w:val="clear" w:color="auto" w:fill="BEBEBE"/>
          </w:tcPr>
          <w:p>
            <w:pPr>
              <w:pStyle w:val="TableParagraph"/>
              <w:spacing w:line="29" w:lineRule="exact" w:before="0"/>
              <w:ind w:left="15"/>
              <w:jc w:val="left"/>
              <w:rPr>
                <w:sz w:val="2"/>
              </w:rPr>
            </w:pPr>
            <w:r>
              <w:rPr>
                <w:position w:val="0"/>
                <w:sz w:val="2"/>
              </w:rPr>
              <w:pict>
                <v:group style="width:1.45pt;height:1.45pt;mso-position-horizontal-relative:char;mso-position-vertical-relative:line" id="docshapegroup491" coordorigin="0,0" coordsize="29,29">
                  <v:line style="position:absolute" from="3,4" to="26,4" stroked="true" strokeweight=".3513pt" strokecolor="#008000">
                    <v:stroke dashstyle="solid"/>
                  </v:line>
                  <v:rect style="position:absolute;left:0;top:0;width:29;height:8" id="docshape492" filled="true" fillcolor="#008000" stroked="false">
                    <v:fill type="solid"/>
                  </v:rect>
                  <v:line style="position:absolute" from="3,11" to="20,11" stroked="true" strokeweight=".3513pt" strokecolor="#008000">
                    <v:stroke dashstyle="solid"/>
                  </v:line>
                  <v:rect style="position:absolute;left:0;top:7;width:24;height:8" id="docshape493" filled="true" fillcolor="#008000" stroked="false">
                    <v:fill type="solid"/>
                  </v:rect>
                  <v:line style="position:absolute" from="3,18" to="14,18" stroked="true" strokeweight=".3513pt" strokecolor="#008000">
                    <v:stroke dashstyle="solid"/>
                  </v:line>
                  <v:rect style="position:absolute;left:0;top:14;width:18;height:8" id="docshape494" filled="true" fillcolor="#008000" stroked="false">
                    <v:fill type="solid"/>
                  </v:rect>
                  <v:line style="position:absolute" from="3,25" to="9,25" stroked="true" strokeweight=".3513pt" strokecolor="#008000">
                    <v:stroke dashstyle="solid"/>
                  </v:line>
                  <v:rect style="position:absolute;left:0;top:21;width:12;height:8" id="docshape495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2"/>
              </w:rPr>
            </w:r>
          </w:p>
          <w:p>
            <w:pPr>
              <w:pStyle w:val="TableParagraph"/>
              <w:spacing w:before="55"/>
              <w:ind w:right="11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1,3</w:t>
            </w:r>
          </w:p>
        </w:tc>
        <w:tc>
          <w:tcPr>
            <w:tcW w:w="660" w:type="dxa"/>
            <w:shd w:val="clear" w:color="auto" w:fill="BEBEBE"/>
          </w:tcPr>
          <w:p>
            <w:pPr>
              <w:pStyle w:val="TableParagraph"/>
              <w:spacing w:before="84"/>
              <w:ind w:right="11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3.901.776,09</w:t>
            </w:r>
          </w:p>
        </w:tc>
        <w:tc>
          <w:tcPr>
            <w:tcW w:w="405" w:type="dxa"/>
            <w:shd w:val="clear" w:color="auto" w:fill="BEBEBE"/>
          </w:tcPr>
          <w:p>
            <w:pPr>
              <w:pStyle w:val="TableParagraph"/>
              <w:spacing w:line="29" w:lineRule="exact" w:before="0"/>
              <w:ind w:left="16"/>
              <w:jc w:val="left"/>
              <w:rPr>
                <w:sz w:val="2"/>
              </w:rPr>
            </w:pPr>
            <w:r>
              <w:rPr>
                <w:position w:val="0"/>
                <w:sz w:val="2"/>
              </w:rPr>
              <w:pict>
                <v:group style="width:1.45pt;height:1.45pt;mso-position-horizontal-relative:char;mso-position-vertical-relative:line" id="docshapegroup496" coordorigin="0,0" coordsize="29,29">
                  <v:line style="position:absolute" from="3,4" to="26,4" stroked="true" strokeweight=".3513pt" strokecolor="#008000">
                    <v:stroke dashstyle="solid"/>
                  </v:line>
                  <v:rect style="position:absolute;left:0;top:0;width:29;height:8" id="docshape497" filled="true" fillcolor="#008000" stroked="false">
                    <v:fill type="solid"/>
                  </v:rect>
                  <v:line style="position:absolute" from="3,11" to="20,11" stroked="true" strokeweight=".3513pt" strokecolor="#008000">
                    <v:stroke dashstyle="solid"/>
                  </v:line>
                  <v:rect style="position:absolute;left:0;top:7;width:24;height:8" id="docshape498" filled="true" fillcolor="#008000" stroked="false">
                    <v:fill type="solid"/>
                  </v:rect>
                  <v:line style="position:absolute" from="3,18" to="15,18" stroked="true" strokeweight=".3513pt" strokecolor="#008000">
                    <v:stroke dashstyle="solid"/>
                  </v:line>
                  <v:rect style="position:absolute;left:0;top:14;width:18;height:8" id="docshape499" filled="true" fillcolor="#008000" stroked="false">
                    <v:fill type="solid"/>
                  </v:rect>
                  <v:line style="position:absolute" from="3,25" to="9,25" stroked="true" strokeweight=".3513pt" strokecolor="#008000">
                    <v:stroke dashstyle="solid"/>
                  </v:line>
                  <v:rect style="position:absolute;left:0;top:21;width:12;height:8" id="docshape500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2"/>
              </w:rPr>
            </w:r>
          </w:p>
          <w:p>
            <w:pPr>
              <w:pStyle w:val="TableParagraph"/>
              <w:spacing w:before="55"/>
              <w:ind w:right="-29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(0,9)</w:t>
            </w:r>
          </w:p>
        </w:tc>
        <w:tc>
          <w:tcPr>
            <w:tcW w:w="683" w:type="dxa"/>
            <w:shd w:val="clear" w:color="auto" w:fill="BEBEBE"/>
          </w:tcPr>
          <w:p>
            <w:pPr>
              <w:pStyle w:val="TableParagraph"/>
              <w:spacing w:before="84"/>
              <w:ind w:right="-29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38.845.334,41</w:t>
            </w:r>
          </w:p>
        </w:tc>
        <w:tc>
          <w:tcPr>
            <w:tcW w:w="666" w:type="dxa"/>
            <w:shd w:val="clear" w:color="auto" w:fill="BEBEBE"/>
          </w:tcPr>
          <w:p>
            <w:pPr>
              <w:pStyle w:val="TableParagraph"/>
              <w:spacing w:before="84"/>
              <w:ind w:left="20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410.635,26</w:t>
            </w:r>
          </w:p>
        </w:tc>
        <w:tc>
          <w:tcPr>
            <w:tcW w:w="336" w:type="dxa"/>
            <w:shd w:val="clear" w:color="auto" w:fill="BEBEBE"/>
          </w:tcPr>
          <w:p>
            <w:pPr>
              <w:pStyle w:val="TableParagraph"/>
              <w:spacing w:before="84"/>
              <w:ind w:left="178"/>
              <w:jc w:val="center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1,1</w:t>
            </w:r>
          </w:p>
        </w:tc>
      </w:tr>
      <w:tr>
        <w:trPr>
          <w:trHeight w:val="139" w:hRule="atLeast"/>
        </w:trPr>
        <w:tc>
          <w:tcPr>
            <w:tcW w:w="284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line="112" w:lineRule="exact" w:before="7"/>
              <w:ind w:left="9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TOTAL</w:t>
            </w:r>
          </w:p>
        </w:tc>
        <w:tc>
          <w:tcPr>
            <w:tcW w:w="712" w:type="dxa"/>
            <w:shd w:val="clear" w:color="auto" w:fill="D9D9D9"/>
          </w:tcPr>
          <w:p>
            <w:pPr>
              <w:pStyle w:val="TableParagraph"/>
              <w:spacing w:line="112" w:lineRule="exact" w:before="7"/>
              <w:ind w:right="24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82.037.958,96</w:t>
            </w:r>
          </w:p>
        </w:tc>
        <w:tc>
          <w:tcPr>
            <w:tcW w:w="666" w:type="dxa"/>
            <w:shd w:val="clear" w:color="auto" w:fill="D9D9D9"/>
          </w:tcPr>
          <w:p>
            <w:pPr>
              <w:pStyle w:val="TableParagraph"/>
              <w:spacing w:line="112" w:lineRule="exact" w:before="7"/>
              <w:ind w:left="63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27.127.032,70</w:t>
            </w:r>
          </w:p>
        </w:tc>
        <w:tc>
          <w:tcPr>
            <w:tcW w:w="712" w:type="dxa"/>
            <w:shd w:val="clear" w:color="auto" w:fill="D9D9D9"/>
          </w:tcPr>
          <w:p>
            <w:pPr>
              <w:pStyle w:val="TableParagraph"/>
              <w:spacing w:line="112" w:lineRule="exact" w:before="7"/>
              <w:ind w:right="24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59.425.248,97</w:t>
            </w:r>
          </w:p>
        </w:tc>
        <w:tc>
          <w:tcPr>
            <w:tcW w:w="723" w:type="dxa"/>
            <w:shd w:val="clear" w:color="auto" w:fill="D9D9D9"/>
          </w:tcPr>
          <w:p>
            <w:pPr>
              <w:pStyle w:val="TableParagraph"/>
              <w:spacing w:line="112" w:lineRule="exact" w:before="7"/>
              <w:ind w:right="23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86.552.281,67</w:t>
            </w: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spacing w:line="112" w:lineRule="exact" w:before="7"/>
              <w:ind w:right="22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4.514.322,71</w:t>
            </w:r>
          </w:p>
        </w:tc>
        <w:tc>
          <w:tcPr>
            <w:tcW w:w="416" w:type="dxa"/>
            <w:shd w:val="clear" w:color="auto" w:fill="D9D9D9"/>
          </w:tcPr>
          <w:p>
            <w:pPr>
              <w:pStyle w:val="TableParagraph"/>
              <w:spacing w:line="22" w:lineRule="exact" w:before="0"/>
              <w:ind w:left="5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.05pt;height:1.1pt;mso-position-horizontal-relative:char;mso-position-vertical-relative:line" id="docshapegroup501" coordorigin="0,0" coordsize="21,22">
                  <v:shape style="position:absolute;left:2;top:3;width:18;height:15" id="docshape502" coordorigin="3,4" coordsize="18,15" path="m3,4l20,4m3,11l15,11m3,18l9,18e" filled="false" stroked="true" strokeweight=".320359pt" strokecolor="#008000">
                    <v:path arrowok="t"/>
                    <v:stroke dashstyle="solid"/>
                  </v:shape>
                  <v:rect style="position:absolute;left:0;top:14;width:12;height:8" id="docshape503" filled="true" fillcolor="#008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97" w:lineRule="exact" w:before="0"/>
              <w:ind w:right="21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5,5</w:t>
            </w:r>
          </w:p>
        </w:tc>
        <w:tc>
          <w:tcPr>
            <w:tcW w:w="654" w:type="dxa"/>
            <w:shd w:val="clear" w:color="auto" w:fill="D9D9D9"/>
          </w:tcPr>
          <w:p>
            <w:pPr>
              <w:pStyle w:val="TableParagraph"/>
              <w:spacing w:line="112" w:lineRule="exact" w:before="7"/>
              <w:ind w:right="21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6.431.600,23</w:t>
            </w: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spacing w:line="112" w:lineRule="exact" w:before="7"/>
              <w:ind w:right="20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2.508.829,05</w:t>
            </w: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spacing w:line="112" w:lineRule="exact" w:before="7"/>
              <w:ind w:right="19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3.844.563,15</w:t>
            </w: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spacing w:line="112" w:lineRule="exact" w:before="7"/>
              <w:ind w:right="18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6.353.392,20</w:t>
            </w:r>
          </w:p>
        </w:tc>
        <w:tc>
          <w:tcPr>
            <w:tcW w:w="607" w:type="dxa"/>
            <w:shd w:val="clear" w:color="auto" w:fill="D9D9D9"/>
          </w:tcPr>
          <w:p>
            <w:pPr>
              <w:pStyle w:val="TableParagraph"/>
              <w:spacing w:line="112" w:lineRule="exact" w:before="7"/>
              <w:ind w:right="-15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(78.208,03)</w:t>
            </w:r>
          </w:p>
        </w:tc>
        <w:tc>
          <w:tcPr>
            <w:tcW w:w="346" w:type="dxa"/>
            <w:shd w:val="clear" w:color="auto" w:fill="D9D9D9"/>
          </w:tcPr>
          <w:p>
            <w:pPr>
              <w:pStyle w:val="TableParagraph"/>
              <w:spacing w:line="29" w:lineRule="exact" w:before="0"/>
              <w:ind w:left="10"/>
              <w:jc w:val="left"/>
              <w:rPr>
                <w:sz w:val="2"/>
              </w:rPr>
            </w:pPr>
            <w:r>
              <w:rPr>
                <w:position w:val="0"/>
                <w:sz w:val="2"/>
              </w:rPr>
              <w:pict>
                <v:group style="width:1.45pt;height:1.45pt;mso-position-horizontal-relative:char;mso-position-vertical-relative:line" id="docshapegroup504" coordorigin="0,0" coordsize="29,29">
                  <v:line style="position:absolute" from="3,4" to="26,4" stroked="true" strokeweight=".3513pt" strokecolor="#008000">
                    <v:stroke dashstyle="solid"/>
                  </v:line>
                  <v:rect style="position:absolute;left:0;top:0;width:29;height:8" id="docshape505" filled="true" fillcolor="#008000" stroked="false">
                    <v:fill type="solid"/>
                  </v:rect>
                  <v:line style="position:absolute" from="3,11" to="20,11" stroked="true" strokeweight=".3513pt" strokecolor="#008000">
                    <v:stroke dashstyle="solid"/>
                  </v:line>
                  <v:rect style="position:absolute;left:0;top:7;width:24;height:8" id="docshape506" filled="true" fillcolor="#008000" stroked="false">
                    <v:fill type="solid"/>
                  </v:rect>
                  <v:line style="position:absolute" from="3,18" to="14,18" stroked="true" strokeweight=".3513pt" strokecolor="#008000">
                    <v:stroke dashstyle="solid"/>
                  </v:line>
                  <v:rect style="position:absolute;left:0;top:14;width:18;height:8" id="docshape507" filled="true" fillcolor="#008000" stroked="false">
                    <v:fill type="solid"/>
                  </v:rect>
                  <v:line style="position:absolute" from="3,25" to="9,25" stroked="true" strokeweight=".3513pt" strokecolor="#008000">
                    <v:stroke dashstyle="solid"/>
                  </v:line>
                  <v:rect style="position:absolute;left:0;top:21;width:12;height:8" id="docshape508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2"/>
              </w:rPr>
            </w:r>
          </w:p>
          <w:p>
            <w:pPr>
              <w:pStyle w:val="TableParagraph"/>
              <w:spacing w:line="90" w:lineRule="exact" w:before="0"/>
              <w:ind w:left="167" w:right="-15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(1,2)</w:t>
            </w:r>
          </w:p>
        </w:tc>
        <w:tc>
          <w:tcPr>
            <w:tcW w:w="717" w:type="dxa"/>
            <w:shd w:val="clear" w:color="auto" w:fill="D9D9D9"/>
          </w:tcPr>
          <w:p>
            <w:pPr>
              <w:pStyle w:val="TableParagraph"/>
              <w:spacing w:line="112" w:lineRule="exact" w:before="7"/>
              <w:ind w:left="8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163.292.895,23</w:t>
            </w:r>
          </w:p>
        </w:tc>
        <w:tc>
          <w:tcPr>
            <w:tcW w:w="705" w:type="dxa"/>
            <w:shd w:val="clear" w:color="auto" w:fill="D9D9D9"/>
          </w:tcPr>
          <w:p>
            <w:pPr>
              <w:pStyle w:val="TableParagraph"/>
              <w:spacing w:line="112" w:lineRule="exact" w:before="7"/>
              <w:ind w:left="125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63.032.330,33</w:t>
            </w:r>
          </w:p>
        </w:tc>
        <w:tc>
          <w:tcPr>
            <w:tcW w:w="642" w:type="dxa"/>
            <w:shd w:val="clear" w:color="auto" w:fill="D9D9D9"/>
          </w:tcPr>
          <w:p>
            <w:pPr>
              <w:pStyle w:val="TableParagraph"/>
              <w:spacing w:line="112" w:lineRule="exact" w:before="7"/>
              <w:ind w:right="13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6.519.950,96</w:t>
            </w:r>
          </w:p>
        </w:tc>
        <w:tc>
          <w:tcPr>
            <w:tcW w:w="706" w:type="dxa"/>
            <w:shd w:val="clear" w:color="auto" w:fill="D9D9D9"/>
          </w:tcPr>
          <w:p>
            <w:pPr>
              <w:pStyle w:val="TableParagraph"/>
              <w:spacing w:line="112" w:lineRule="exact" w:before="7"/>
              <w:ind w:right="12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88.975.350,10</w:t>
            </w:r>
          </w:p>
        </w:tc>
        <w:tc>
          <w:tcPr>
            <w:tcW w:w="654" w:type="dxa"/>
            <w:shd w:val="clear" w:color="auto" w:fill="D9D9D9"/>
          </w:tcPr>
          <w:p>
            <w:pPr>
              <w:pStyle w:val="TableParagraph"/>
              <w:spacing w:line="112" w:lineRule="exact" w:before="7"/>
              <w:ind w:left="123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9.177.681,29</w:t>
            </w:r>
          </w:p>
        </w:tc>
        <w:tc>
          <w:tcPr>
            <w:tcW w:w="741" w:type="dxa"/>
            <w:shd w:val="clear" w:color="auto" w:fill="D9D9D9"/>
          </w:tcPr>
          <w:p>
            <w:pPr>
              <w:pStyle w:val="TableParagraph"/>
              <w:spacing w:line="112" w:lineRule="exact" w:before="7"/>
              <w:ind w:right="12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152.007.680,43</w:t>
            </w:r>
          </w:p>
        </w:tc>
        <w:tc>
          <w:tcPr>
            <w:tcW w:w="353" w:type="dxa"/>
            <w:shd w:val="clear" w:color="auto" w:fill="D9D9D9"/>
          </w:tcPr>
          <w:p>
            <w:pPr>
              <w:pStyle w:val="TableParagraph"/>
              <w:spacing w:line="29" w:lineRule="exact" w:before="0"/>
              <w:ind w:left="15"/>
              <w:jc w:val="left"/>
              <w:rPr>
                <w:sz w:val="2"/>
              </w:rPr>
            </w:pPr>
            <w:r>
              <w:rPr>
                <w:position w:val="0"/>
                <w:sz w:val="2"/>
              </w:rPr>
              <w:pict>
                <v:group style="width:1.45pt;height:1.45pt;mso-position-horizontal-relative:char;mso-position-vertical-relative:line" id="docshapegroup509" coordorigin="0,0" coordsize="29,29">
                  <v:line style="position:absolute" from="3,4" to="26,4" stroked="true" strokeweight=".3513pt" strokecolor="#008000">
                    <v:stroke dashstyle="solid"/>
                  </v:line>
                  <v:rect style="position:absolute;left:0;top:0;width:29;height:8" id="docshape510" filled="true" fillcolor="#008000" stroked="false">
                    <v:fill type="solid"/>
                  </v:rect>
                  <v:line style="position:absolute" from="3,11" to="20,11" stroked="true" strokeweight=".3513pt" strokecolor="#008000">
                    <v:stroke dashstyle="solid"/>
                  </v:line>
                  <v:rect style="position:absolute;left:0;top:7;width:24;height:8" id="docshape511" filled="true" fillcolor="#008000" stroked="false">
                    <v:fill type="solid"/>
                  </v:rect>
                  <v:line style="position:absolute" from="3,18" to="14,18" stroked="true" strokeweight=".3513pt" strokecolor="#008000">
                    <v:stroke dashstyle="solid"/>
                  </v:line>
                  <v:rect style="position:absolute;left:0;top:14;width:18;height:8" id="docshape512" filled="true" fillcolor="#008000" stroked="false">
                    <v:fill type="solid"/>
                  </v:rect>
                  <v:line style="position:absolute" from="3,25" to="9,25" stroked="true" strokeweight=".3513pt" strokecolor="#008000">
                    <v:stroke dashstyle="solid"/>
                  </v:line>
                  <v:rect style="position:absolute;left:0;top:21;width:12;height:8" id="docshape513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2"/>
              </w:rPr>
            </w:r>
          </w:p>
          <w:p>
            <w:pPr>
              <w:pStyle w:val="TableParagraph"/>
              <w:spacing w:line="90" w:lineRule="exact" w:before="0"/>
              <w:ind w:right="11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2,2</w:t>
            </w:r>
          </w:p>
        </w:tc>
        <w:tc>
          <w:tcPr>
            <w:tcW w:w="660" w:type="dxa"/>
            <w:shd w:val="clear" w:color="auto" w:fill="D9D9D9"/>
          </w:tcPr>
          <w:p>
            <w:pPr>
              <w:pStyle w:val="TableParagraph"/>
              <w:spacing w:line="112" w:lineRule="exact" w:before="7"/>
              <w:ind w:right="11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15.697.632,25</w:t>
            </w:r>
          </w:p>
        </w:tc>
        <w:tc>
          <w:tcPr>
            <w:tcW w:w="405" w:type="dxa"/>
            <w:shd w:val="clear" w:color="auto" w:fill="D9D9D9"/>
          </w:tcPr>
          <w:p>
            <w:pPr>
              <w:pStyle w:val="TableParagraph"/>
              <w:spacing w:line="29" w:lineRule="exact" w:before="0"/>
              <w:ind w:left="16"/>
              <w:jc w:val="left"/>
              <w:rPr>
                <w:sz w:val="2"/>
              </w:rPr>
            </w:pPr>
            <w:r>
              <w:rPr>
                <w:position w:val="0"/>
                <w:sz w:val="2"/>
              </w:rPr>
              <w:pict>
                <v:group style="width:1.45pt;height:1.45pt;mso-position-horizontal-relative:char;mso-position-vertical-relative:line" id="docshapegroup514" coordorigin="0,0" coordsize="29,29">
                  <v:line style="position:absolute" from="3,4" to="26,4" stroked="true" strokeweight=".3513pt" strokecolor="#008000">
                    <v:stroke dashstyle="solid"/>
                  </v:line>
                  <v:rect style="position:absolute;left:0;top:0;width:29;height:8" id="docshape515" filled="true" fillcolor="#008000" stroked="false">
                    <v:fill type="solid"/>
                  </v:rect>
                  <v:line style="position:absolute" from="3,11" to="20,11" stroked="true" strokeweight=".3513pt" strokecolor="#008000">
                    <v:stroke dashstyle="solid"/>
                  </v:line>
                  <v:rect style="position:absolute;left:0;top:7;width:24;height:8" id="docshape516" filled="true" fillcolor="#008000" stroked="false">
                    <v:fill type="solid"/>
                  </v:rect>
                  <v:line style="position:absolute" from="3,18" to="15,18" stroked="true" strokeweight=".3513pt" strokecolor="#008000">
                    <v:stroke dashstyle="solid"/>
                  </v:line>
                  <v:rect style="position:absolute;left:0;top:14;width:18;height:8" id="docshape517" filled="true" fillcolor="#008000" stroked="false">
                    <v:fill type="solid"/>
                  </v:rect>
                  <v:line style="position:absolute" from="3,25" to="9,25" stroked="true" strokeweight=".3513pt" strokecolor="#008000">
                    <v:stroke dashstyle="solid"/>
                  </v:line>
                  <v:rect style="position:absolute;left:0;top:21;width:12;height:8" id="docshape518" filled="true" fillcolor="#008000" stroked="false">
                    <v:fill type="solid"/>
                  </v:rect>
                </v:group>
              </w:pict>
            </w:r>
            <w:r>
              <w:rPr>
                <w:position w:val="0"/>
                <w:sz w:val="2"/>
              </w:rPr>
            </w:r>
          </w:p>
          <w:p>
            <w:pPr>
              <w:pStyle w:val="TableParagraph"/>
              <w:spacing w:line="90" w:lineRule="exact" w:before="0"/>
              <w:ind w:right="11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8,1</w:t>
            </w:r>
          </w:p>
        </w:tc>
        <w:tc>
          <w:tcPr>
            <w:tcW w:w="683" w:type="dxa"/>
            <w:shd w:val="clear" w:color="auto" w:fill="D9D9D9"/>
          </w:tcPr>
          <w:p>
            <w:pPr>
              <w:pStyle w:val="TableParagraph"/>
              <w:spacing w:line="112" w:lineRule="exact" w:before="7"/>
              <w:ind w:right="-29"/>
              <w:rPr>
                <w:b/>
                <w:sz w:val="11"/>
              </w:rPr>
            </w:pPr>
            <w:r>
              <w:rPr>
                <w:b/>
                <w:spacing w:val="-2"/>
                <w:w w:val="95"/>
                <w:sz w:val="11"/>
              </w:rPr>
              <w:t>167.705.312,68</w:t>
            </w:r>
          </w:p>
        </w:tc>
        <w:tc>
          <w:tcPr>
            <w:tcW w:w="666" w:type="dxa"/>
            <w:shd w:val="clear" w:color="auto" w:fill="D9D9D9"/>
          </w:tcPr>
          <w:p>
            <w:pPr>
              <w:pStyle w:val="TableParagraph"/>
              <w:spacing w:line="112" w:lineRule="exact" w:before="7"/>
              <w:ind w:left="1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85"/>
                <w:sz w:val="11"/>
              </w:rPr>
              <w:t>4.412.417,45</w:t>
            </w: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spacing w:line="112" w:lineRule="exact" w:before="7"/>
              <w:ind w:left="178"/>
              <w:jc w:val="center"/>
              <w:rPr>
                <w:b/>
                <w:sz w:val="11"/>
              </w:rPr>
            </w:pPr>
            <w:r>
              <w:rPr>
                <w:b/>
                <w:spacing w:val="-5"/>
                <w:w w:val="95"/>
                <w:sz w:val="11"/>
              </w:rPr>
              <w:t>2,7</w:t>
            </w:r>
          </w:p>
        </w:tc>
      </w:tr>
    </w:tbl>
    <w:p>
      <w:pPr>
        <w:spacing w:line="195" w:lineRule="exact" w:before="32"/>
        <w:ind w:left="118" w:right="0" w:firstLine="0"/>
        <w:jc w:val="left"/>
        <w:rPr>
          <w:sz w:val="16"/>
        </w:rPr>
      </w:pPr>
      <w:r>
        <w:rPr>
          <w:sz w:val="16"/>
        </w:rPr>
        <w:t>Fonte</w:t>
      </w:r>
      <w:r>
        <w:rPr>
          <w:spacing w:val="-5"/>
          <w:sz w:val="16"/>
        </w:rPr>
        <w:t> </w:t>
      </w:r>
      <w:r>
        <w:rPr>
          <w:sz w:val="16"/>
        </w:rPr>
        <w:t>da</w:t>
      </w:r>
      <w:r>
        <w:rPr>
          <w:spacing w:val="-4"/>
          <w:sz w:val="16"/>
        </w:rPr>
        <w:t> </w:t>
      </w:r>
      <w:r>
        <w:rPr>
          <w:sz w:val="16"/>
        </w:rPr>
        <w:t>execução:</w:t>
      </w:r>
      <w:r>
        <w:rPr>
          <w:spacing w:val="-4"/>
          <w:sz w:val="16"/>
        </w:rPr>
        <w:t> </w:t>
      </w:r>
      <w:r>
        <w:rPr>
          <w:sz w:val="16"/>
        </w:rPr>
        <w:t>Siccau</w:t>
      </w:r>
      <w:r>
        <w:rPr>
          <w:spacing w:val="-4"/>
          <w:sz w:val="16"/>
        </w:rPr>
        <w:t> </w:t>
      </w:r>
      <w:r>
        <w:rPr>
          <w:sz w:val="16"/>
        </w:rPr>
        <w:t>até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30/04/2022.</w:t>
      </w:r>
    </w:p>
    <w:p>
      <w:pPr>
        <w:spacing w:line="195" w:lineRule="exact" w:before="0"/>
        <w:ind w:left="118" w:right="0" w:firstLine="0"/>
        <w:jc w:val="left"/>
        <w:rPr>
          <w:sz w:val="16"/>
        </w:rPr>
      </w:pPr>
      <w:r>
        <w:rPr>
          <w:sz w:val="16"/>
        </w:rPr>
        <w:t>Programação</w:t>
      </w:r>
      <w:r>
        <w:rPr>
          <w:spacing w:val="-7"/>
          <w:sz w:val="16"/>
        </w:rPr>
        <w:t> </w:t>
      </w:r>
      <w:r>
        <w:rPr>
          <w:sz w:val="16"/>
        </w:rPr>
        <w:t>2022:</w:t>
      </w:r>
      <w:r>
        <w:rPr>
          <w:spacing w:val="-3"/>
          <w:sz w:val="16"/>
        </w:rPr>
        <w:t> </w:t>
      </w:r>
      <w:r>
        <w:rPr>
          <w:sz w:val="16"/>
        </w:rPr>
        <w:t>Valores</w:t>
      </w:r>
      <w:r>
        <w:rPr>
          <w:spacing w:val="-4"/>
          <w:sz w:val="16"/>
        </w:rPr>
        <w:t> </w:t>
      </w:r>
      <w:r>
        <w:rPr>
          <w:sz w:val="16"/>
        </w:rPr>
        <w:t>aprovados</w:t>
      </w:r>
      <w:r>
        <w:rPr>
          <w:spacing w:val="-5"/>
          <w:sz w:val="16"/>
        </w:rPr>
        <w:t> </w:t>
      </w:r>
      <w:r>
        <w:rPr>
          <w:sz w:val="16"/>
        </w:rPr>
        <w:t>nos</w:t>
      </w:r>
      <w:r>
        <w:rPr>
          <w:spacing w:val="-4"/>
          <w:sz w:val="16"/>
        </w:rPr>
        <w:t> </w:t>
      </w:r>
      <w:r>
        <w:rPr>
          <w:sz w:val="16"/>
        </w:rPr>
        <w:t>Planos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Ação</w:t>
      </w:r>
      <w:r>
        <w:rPr>
          <w:spacing w:val="-4"/>
          <w:sz w:val="16"/>
        </w:rPr>
        <w:t> </w:t>
      </w:r>
      <w:r>
        <w:rPr>
          <w:sz w:val="16"/>
        </w:rPr>
        <w:t>da</w:t>
      </w:r>
      <w:r>
        <w:rPr>
          <w:spacing w:val="-4"/>
          <w:sz w:val="16"/>
        </w:rPr>
        <w:t> </w:t>
      </w:r>
      <w:r>
        <w:rPr>
          <w:sz w:val="16"/>
        </w:rPr>
        <w:t>Reprogramação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2022.</w:t>
      </w:r>
    </w:p>
    <w:p>
      <w:pPr>
        <w:spacing w:after="0" w:line="195" w:lineRule="exact"/>
        <w:jc w:val="left"/>
        <w:rPr>
          <w:sz w:val="16"/>
        </w:rPr>
        <w:sectPr>
          <w:headerReference w:type="default" r:id="rId78"/>
          <w:footerReference w:type="default" r:id="rId79"/>
          <w:pgSz w:w="16840" w:h="11910" w:orient="landscape"/>
          <w:pgMar w:header="1817" w:footer="1077" w:top="2040" w:bottom="1260" w:left="1300" w:right="3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40.360661pt;width:594.6pt;height:708.35pt;mso-position-horizontal-relative:page;mso-position-vertical-relative:page;z-index:-28175360" id="docshapegroup520" coordorigin="0,807" coordsize="11892,14167">
            <v:shape style="position:absolute;left:0;top:807;width:11892;height:923" type="#_x0000_t75" id="docshape521" alt="CAU-BR-timbrado2015--T01" stroked="false">
              <v:imagedata r:id="rId26" o:title=""/>
            </v:shape>
            <v:shape style="position:absolute;left:10552;top:1447;width:1300;height:13526" type="#_x0000_t75" id="docshape522" stroked="false">
              <v:imagedata r:id="rId34" o:title=""/>
            </v:shape>
            <v:shape style="position:absolute;left:10771;top:1452;width:858;height:13516" type="#_x0000_t75" id="docshape523" stroked="false">
              <v:imagedata r:id="rId82" o:title=""/>
            </v:shape>
            <v:rect style="position:absolute;left:10584;top:1449;width:1299;height:13524" id="docshape524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59" w:lineRule="auto" w:before="179"/>
        <w:ind w:right="1425"/>
        <w:rPr>
          <w:b w:val="0"/>
        </w:rPr>
      </w:pPr>
      <w:r>
        <w:rPr/>
        <w:pict>
          <v:shape style="position:absolute;margin-left:539.391785pt;margin-top:-24.912804pt;width:44.3pt;height:171.15pt;mso-position-horizontal-relative:page;mso-position-vertical-relative:paragraph;z-index:15802880" type="#_x0000_t202" id="docshape525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Bookman Old Style"/>
                      <w:b w:val="0"/>
                      <w:sz w:val="72"/>
                    </w:rPr>
                  </w:pPr>
                  <w:r>
                    <w:rPr>
                      <w:rFonts w:ascii="Bookman Old Style"/>
                      <w:b w:val="0"/>
                      <w:color w:val="A6A6A6"/>
                      <w:sz w:val="72"/>
                    </w:rPr>
                    <w:t>ANEXO</w:t>
                  </w:r>
                  <w:r>
                    <w:rPr>
                      <w:rFonts w:ascii="Bookman Old Style"/>
                      <w:b w:val="0"/>
                      <w:color w:val="A6A6A6"/>
                      <w:spacing w:val="-5"/>
                      <w:sz w:val="72"/>
                    </w:rPr>
                    <w:t> </w:t>
                  </w:r>
                  <w:r>
                    <w:rPr>
                      <w:rFonts w:ascii="Bookman Old Style"/>
                      <w:b w:val="0"/>
                      <w:color w:val="A6A6A6"/>
                      <w:spacing w:val="-10"/>
                      <w:sz w:val="72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>
          <w:b w:val="0"/>
          <w:color w:val="602041"/>
        </w:rPr>
        <w:t>ANEXO</w:t>
      </w:r>
      <w:r>
        <w:rPr>
          <w:b w:val="0"/>
          <w:color w:val="602041"/>
          <w:spacing w:val="-11"/>
        </w:rPr>
        <w:t> </w:t>
      </w:r>
      <w:r>
        <w:rPr>
          <w:b w:val="0"/>
          <w:color w:val="602041"/>
        </w:rPr>
        <w:t>X</w:t>
      </w:r>
      <w:r>
        <w:rPr>
          <w:b w:val="0"/>
          <w:color w:val="602041"/>
          <w:spacing w:val="-10"/>
        </w:rPr>
        <w:t> </w:t>
      </w:r>
      <w:r>
        <w:rPr>
          <w:b w:val="0"/>
          <w:color w:val="602041"/>
        </w:rPr>
        <w:t>-</w:t>
      </w:r>
      <w:r>
        <w:rPr>
          <w:b w:val="0"/>
          <w:color w:val="602041"/>
          <w:spacing w:val="-9"/>
        </w:rPr>
        <w:t> </w:t>
      </w:r>
      <w:r>
        <w:rPr>
          <w:b w:val="0"/>
          <w:color w:val="602041"/>
        </w:rPr>
        <w:t>Fundo</w:t>
      </w:r>
      <w:r>
        <w:rPr>
          <w:b w:val="0"/>
          <w:color w:val="602041"/>
          <w:spacing w:val="-12"/>
        </w:rPr>
        <w:t> </w:t>
      </w:r>
      <w:r>
        <w:rPr>
          <w:b w:val="0"/>
          <w:color w:val="602041"/>
        </w:rPr>
        <w:t>de</w:t>
      </w:r>
      <w:r>
        <w:rPr>
          <w:b w:val="0"/>
          <w:color w:val="602041"/>
          <w:spacing w:val="-12"/>
        </w:rPr>
        <w:t> </w:t>
      </w:r>
      <w:r>
        <w:rPr>
          <w:b w:val="0"/>
          <w:color w:val="602041"/>
        </w:rPr>
        <w:t>Apoio</w:t>
      </w:r>
      <w:r>
        <w:rPr>
          <w:b w:val="0"/>
          <w:color w:val="602041"/>
          <w:spacing w:val="-11"/>
        </w:rPr>
        <w:t> </w:t>
      </w:r>
      <w:r>
        <w:rPr>
          <w:b w:val="0"/>
          <w:color w:val="602041"/>
        </w:rPr>
        <w:t>Financeiro</w:t>
      </w:r>
      <w:r>
        <w:rPr>
          <w:b w:val="0"/>
          <w:color w:val="602041"/>
          <w:spacing w:val="-12"/>
        </w:rPr>
        <w:t> </w:t>
      </w:r>
      <w:r>
        <w:rPr>
          <w:b w:val="0"/>
          <w:color w:val="602041"/>
        </w:rPr>
        <w:t>aos</w:t>
      </w:r>
      <w:r>
        <w:rPr>
          <w:b w:val="0"/>
          <w:color w:val="602041"/>
          <w:spacing w:val="-9"/>
        </w:rPr>
        <w:t> </w:t>
      </w:r>
      <w:r>
        <w:rPr>
          <w:b w:val="0"/>
          <w:color w:val="602041"/>
        </w:rPr>
        <w:t>CAU/UF (Aportes e</w:t>
      </w:r>
      <w:r>
        <w:rPr>
          <w:b w:val="0"/>
          <w:color w:val="602041"/>
          <w:spacing w:val="-3"/>
        </w:rPr>
        <w:t> </w:t>
      </w:r>
      <w:r>
        <w:rPr>
          <w:b w:val="0"/>
          <w:color w:val="602041"/>
        </w:rPr>
        <w:t>Destinações)</w:t>
      </w:r>
      <w:r>
        <w:rPr>
          <w:b w:val="0"/>
          <w:color w:val="602041"/>
          <w:spacing w:val="-1"/>
        </w:rPr>
        <w:t> </w:t>
      </w:r>
      <w:r>
        <w:rPr>
          <w:b w:val="0"/>
          <w:color w:val="602041"/>
        </w:rPr>
        <w:t>–</w:t>
      </w:r>
      <w:r>
        <w:rPr>
          <w:b w:val="0"/>
          <w:color w:val="602041"/>
          <w:spacing w:val="-5"/>
        </w:rPr>
        <w:t> </w:t>
      </w:r>
      <w:r>
        <w:rPr>
          <w:b w:val="0"/>
          <w:color w:val="602041"/>
        </w:rPr>
        <w:t>Reprogramação</w:t>
      </w:r>
      <w:r>
        <w:rPr>
          <w:b w:val="0"/>
          <w:color w:val="602041"/>
          <w:spacing w:val="-2"/>
        </w:rPr>
        <w:t> </w:t>
      </w:r>
      <w:r>
        <w:rPr>
          <w:b w:val="0"/>
          <w:color w:val="602041"/>
        </w:rPr>
        <w:t>2022</w:t>
      </w:r>
    </w:p>
    <w:p>
      <w:pPr>
        <w:spacing w:after="0" w:line="259" w:lineRule="auto"/>
        <w:sectPr>
          <w:headerReference w:type="default" r:id="rId80"/>
          <w:footerReference w:type="default" r:id="rId81"/>
          <w:pgSz w:w="11910" w:h="16840"/>
          <w:pgMar w:header="0" w:footer="628" w:top="1920" w:bottom="820" w:left="0" w:right="0"/>
        </w:sect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5"/>
        <w:rPr>
          <w:rFonts w:ascii="Calibri Light"/>
          <w:b w:val="0"/>
          <w:sz w:val="18"/>
        </w:rPr>
      </w:pPr>
    </w:p>
    <w:p>
      <w:pPr>
        <w:pStyle w:val="Heading4"/>
        <w:spacing w:before="52"/>
        <w:ind w:left="1985"/>
      </w:pPr>
      <w:r>
        <w:rPr/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0</wp:posOffset>
            </wp:positionH>
            <wp:positionV relativeFrom="paragraph">
              <wp:posOffset>-757345</wp:posOffset>
            </wp:positionV>
            <wp:extent cx="7551420" cy="586042"/>
            <wp:effectExtent l="0" t="0" r="0" b="0"/>
            <wp:wrapNone/>
            <wp:docPr id="45" name="image3.jpeg" descr="CAU-BR-timbrado2015--T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586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8" w:id="39"/>
      <w:bookmarkEnd w:id="39"/>
      <w:r>
        <w:rPr>
          <w:b w:val="0"/>
        </w:rPr>
      </w:r>
      <w:r>
        <w:rPr>
          <w:color w:val="602041"/>
        </w:rPr>
        <w:t>ANEXO</w:t>
      </w:r>
      <w:r>
        <w:rPr>
          <w:color w:val="602041"/>
          <w:spacing w:val="-2"/>
        </w:rPr>
        <w:t> </w:t>
      </w:r>
      <w:r>
        <w:rPr>
          <w:color w:val="602041"/>
        </w:rPr>
        <w:t>X</w:t>
      </w:r>
      <w:r>
        <w:rPr>
          <w:color w:val="602041"/>
          <w:spacing w:val="-3"/>
        </w:rPr>
        <w:t> </w:t>
      </w:r>
      <w:r>
        <w:rPr>
          <w:color w:val="602041"/>
        </w:rPr>
        <w:t>–</w:t>
      </w:r>
      <w:r>
        <w:rPr>
          <w:color w:val="602041"/>
          <w:spacing w:val="-1"/>
        </w:rPr>
        <w:t> </w:t>
      </w:r>
      <w:r>
        <w:rPr>
          <w:color w:val="602041"/>
        </w:rPr>
        <w:t>Fundo</w:t>
      </w:r>
      <w:r>
        <w:rPr>
          <w:color w:val="602041"/>
          <w:spacing w:val="-1"/>
        </w:rPr>
        <w:t> </w:t>
      </w:r>
      <w:r>
        <w:rPr>
          <w:color w:val="602041"/>
        </w:rPr>
        <w:t>de</w:t>
      </w:r>
      <w:r>
        <w:rPr>
          <w:color w:val="602041"/>
          <w:spacing w:val="-4"/>
        </w:rPr>
        <w:t> </w:t>
      </w:r>
      <w:r>
        <w:rPr>
          <w:color w:val="602041"/>
        </w:rPr>
        <w:t>Apoio –</w:t>
      </w:r>
      <w:r>
        <w:rPr>
          <w:color w:val="602041"/>
          <w:spacing w:val="-3"/>
        </w:rPr>
        <w:t> </w:t>
      </w:r>
      <w:r>
        <w:rPr>
          <w:color w:val="602041"/>
        </w:rPr>
        <w:t>Aporte</w:t>
      </w:r>
      <w:r>
        <w:rPr>
          <w:color w:val="602041"/>
          <w:spacing w:val="-2"/>
        </w:rPr>
        <w:t> </w:t>
      </w:r>
      <w:r>
        <w:rPr>
          <w:color w:val="602041"/>
        </w:rPr>
        <w:t>Financeiro</w:t>
      </w:r>
      <w:r>
        <w:rPr>
          <w:color w:val="602041"/>
          <w:spacing w:val="-5"/>
        </w:rPr>
        <w:t> </w:t>
      </w:r>
      <w:r>
        <w:rPr>
          <w:color w:val="602041"/>
        </w:rPr>
        <w:t>(Reprogramação</w:t>
      </w:r>
      <w:r>
        <w:rPr>
          <w:color w:val="602041"/>
          <w:spacing w:val="-1"/>
        </w:rPr>
        <w:t> </w:t>
      </w:r>
      <w:r>
        <w:rPr>
          <w:color w:val="602041"/>
          <w:spacing w:val="-2"/>
        </w:rPr>
        <w:t>2022)</w:t>
      </w:r>
    </w:p>
    <w:p>
      <w:pPr>
        <w:pStyle w:val="BodyText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1365353</wp:posOffset>
            </wp:positionH>
            <wp:positionV relativeFrom="paragraph">
              <wp:posOffset>100525</wp:posOffset>
            </wp:positionV>
            <wp:extent cx="5266659" cy="7734109"/>
            <wp:effectExtent l="0" t="0" r="0" b="0"/>
            <wp:wrapTopAndBottom/>
            <wp:docPr id="4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4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59" cy="7734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headerReference w:type="default" r:id="rId83"/>
          <w:footerReference w:type="default" r:id="rId84"/>
          <w:pgSz w:w="11910" w:h="16840"/>
          <w:pgMar w:header="0" w:footer="628" w:top="780" w:bottom="82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7540769" cy="585215"/>
            <wp:effectExtent l="0" t="0" r="0" b="0"/>
            <wp:docPr id="49" name="image3.jpeg" descr="CAU-BR-timbrado2015--T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769" cy="5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b/>
          <w:sz w:val="22"/>
        </w:rPr>
      </w:pPr>
    </w:p>
    <w:p>
      <w:pPr>
        <w:pStyle w:val="Heading4"/>
        <w:spacing w:before="52"/>
      </w:pPr>
      <w:bookmarkStart w:name="_bookmark39" w:id="40"/>
      <w:bookmarkEnd w:id="40"/>
      <w:r>
        <w:rPr>
          <w:b w:val="0"/>
        </w:rPr>
      </w:r>
      <w:r>
        <w:rPr>
          <w:color w:val="602041"/>
        </w:rPr>
        <w:t>ANEXO</w:t>
      </w:r>
      <w:r>
        <w:rPr>
          <w:color w:val="602041"/>
          <w:spacing w:val="-2"/>
        </w:rPr>
        <w:t> </w:t>
      </w:r>
      <w:r>
        <w:rPr>
          <w:color w:val="602041"/>
        </w:rPr>
        <w:t>X.I</w:t>
      </w:r>
      <w:r>
        <w:rPr>
          <w:color w:val="602041"/>
          <w:spacing w:val="-2"/>
        </w:rPr>
        <w:t> </w:t>
      </w:r>
      <w:r>
        <w:rPr>
          <w:color w:val="602041"/>
        </w:rPr>
        <w:t>–</w:t>
      </w:r>
      <w:r>
        <w:rPr>
          <w:color w:val="602041"/>
          <w:spacing w:val="-1"/>
        </w:rPr>
        <w:t> </w:t>
      </w:r>
      <w:r>
        <w:rPr>
          <w:color w:val="602041"/>
        </w:rPr>
        <w:t>Fundo</w:t>
      </w:r>
      <w:r>
        <w:rPr>
          <w:color w:val="602041"/>
          <w:spacing w:val="-4"/>
        </w:rPr>
        <w:t> </w:t>
      </w:r>
      <w:r>
        <w:rPr>
          <w:color w:val="602041"/>
        </w:rPr>
        <w:t>de</w:t>
      </w:r>
      <w:r>
        <w:rPr>
          <w:color w:val="602041"/>
          <w:spacing w:val="-3"/>
        </w:rPr>
        <w:t> </w:t>
      </w:r>
      <w:r>
        <w:rPr>
          <w:color w:val="602041"/>
        </w:rPr>
        <w:t>Apoio</w:t>
      </w:r>
      <w:r>
        <w:rPr>
          <w:color w:val="602041"/>
          <w:spacing w:val="-2"/>
        </w:rPr>
        <w:t> </w:t>
      </w:r>
      <w:r>
        <w:rPr>
          <w:color w:val="602041"/>
        </w:rPr>
        <w:t>–</w:t>
      </w:r>
      <w:r>
        <w:rPr>
          <w:color w:val="602041"/>
          <w:spacing w:val="-1"/>
        </w:rPr>
        <w:t> </w:t>
      </w:r>
      <w:r>
        <w:rPr>
          <w:color w:val="602041"/>
        </w:rPr>
        <w:t>Exercício</w:t>
      </w:r>
      <w:r>
        <w:rPr>
          <w:color w:val="602041"/>
          <w:spacing w:val="-3"/>
        </w:rPr>
        <w:t> </w:t>
      </w:r>
      <w:r>
        <w:rPr>
          <w:color w:val="602041"/>
        </w:rPr>
        <w:t>2022</w:t>
      </w:r>
      <w:r>
        <w:rPr>
          <w:color w:val="602041"/>
          <w:spacing w:val="-1"/>
        </w:rPr>
        <w:t> </w:t>
      </w:r>
      <w:r>
        <w:rPr>
          <w:color w:val="602041"/>
        </w:rPr>
        <w:t>–</w:t>
      </w:r>
      <w:r>
        <w:rPr>
          <w:color w:val="602041"/>
          <w:spacing w:val="-6"/>
        </w:rPr>
        <w:t> </w:t>
      </w:r>
      <w:r>
        <w:rPr>
          <w:color w:val="602041"/>
        </w:rPr>
        <w:t>Destinação</w:t>
      </w:r>
      <w:r>
        <w:rPr>
          <w:color w:val="602041"/>
          <w:spacing w:val="-2"/>
        </w:rPr>
        <w:t> </w:t>
      </w:r>
      <w:r>
        <w:rPr>
          <w:color w:val="602041"/>
        </w:rPr>
        <w:t>dos</w:t>
      </w:r>
      <w:r>
        <w:rPr>
          <w:color w:val="602041"/>
          <w:spacing w:val="-2"/>
        </w:rPr>
        <w:t> </w:t>
      </w:r>
      <w:r>
        <w:rPr>
          <w:color w:val="602041"/>
        </w:rPr>
        <w:t>Recursos</w:t>
      </w:r>
      <w:r>
        <w:rPr>
          <w:color w:val="602041"/>
          <w:spacing w:val="-2"/>
        </w:rPr>
        <w:t> </w:t>
      </w:r>
      <w:r>
        <w:rPr>
          <w:color w:val="602041"/>
        </w:rPr>
        <w:t>por</w:t>
      </w:r>
      <w:r>
        <w:rPr>
          <w:color w:val="602041"/>
          <w:spacing w:val="-1"/>
        </w:rPr>
        <w:t> </w:t>
      </w:r>
      <w:r>
        <w:rPr>
          <w:color w:val="602041"/>
          <w:spacing w:val="-2"/>
        </w:rPr>
        <w:t>CAU/Básico</w:t>
      </w:r>
    </w:p>
    <w:p>
      <w:pPr>
        <w:pStyle w:val="BodyText"/>
        <w:spacing w:before="7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905461</wp:posOffset>
            </wp:positionH>
            <wp:positionV relativeFrom="paragraph">
              <wp:posOffset>97781</wp:posOffset>
            </wp:positionV>
            <wp:extent cx="8848167" cy="4005262"/>
            <wp:effectExtent l="0" t="0" r="0" b="0"/>
            <wp:wrapTopAndBottom/>
            <wp:docPr id="51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5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8167" cy="400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  <w:r>
        <w:rPr/>
        <w:pict>
          <v:rect style="position:absolute;margin-left:69.480003pt;margin-top:11.596657pt;width:703.06pt;height:.48001pt;mso-position-horizontal-relative:page;mso-position-vertical-relative:paragraph;z-index:-15652352;mso-wrap-distance-left:0;mso-wrap-distance-right:0" id="docshape527" filled="true" fillcolor="#000000" stroked="false">
            <v:fill type="solid"/>
            <w10:wrap type="topAndBottom"/>
          </v:rect>
        </w:pict>
      </w:r>
    </w:p>
    <w:p>
      <w:pPr>
        <w:spacing w:before="0"/>
        <w:ind w:left="8139" w:right="6860" w:firstLine="0"/>
        <w:jc w:val="center"/>
        <w:rPr>
          <w:sz w:val="22"/>
        </w:rPr>
      </w:pPr>
      <w:r>
        <w:rPr>
          <w:spacing w:val="-2"/>
          <w:sz w:val="22"/>
        </w:rPr>
        <w:t>57/79</w:t>
      </w:r>
    </w:p>
    <w:p>
      <w:pPr>
        <w:spacing w:after="0"/>
        <w:jc w:val="center"/>
        <w:rPr>
          <w:sz w:val="22"/>
        </w:rPr>
        <w:sectPr>
          <w:headerReference w:type="default" r:id="rId86"/>
          <w:footerReference w:type="default" r:id="rId87"/>
          <w:pgSz w:w="16840" w:h="11910" w:orient="landscape"/>
          <w:pgMar w:header="0" w:footer="0" w:top="800" w:bottom="280" w:left="0" w:right="12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40.360661pt;width:594.6pt;height:710.25pt;mso-position-horizontal-relative:page;mso-position-vertical-relative:page;z-index:-28172288" id="docshapegroup529" coordorigin="0,807" coordsize="11892,14205">
            <v:shape style="position:absolute;left:0;top:807;width:11892;height:923" type="#_x0000_t75" id="docshape530" alt="CAU-BR-timbrado2015--T01" stroked="false">
              <v:imagedata r:id="rId26" o:title=""/>
            </v:shape>
            <v:rect style="position:absolute;left:1390;top:14946;width:9129;height:10" id="docshape531" filled="true" fillcolor="#000000" stroked="false">
              <v:fill type="solid"/>
            </v:rect>
            <v:shape style="position:absolute;left:10555;top:1485;width:1302;height:13526" type="#_x0000_t75" id="docshape532" stroked="false">
              <v:imagedata r:id="rId34" o:title=""/>
            </v:shape>
            <v:shape style="position:absolute;left:10776;top:1490;width:858;height:13516" type="#_x0000_t75" id="docshape533" stroked="false">
              <v:imagedata r:id="rId91" o:title=""/>
            </v:shape>
            <v:rect style="position:absolute;left:10586;top:1488;width:1301;height:13524" id="docshape534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360" w:lineRule="auto" w:before="186"/>
        <w:ind w:right="1674"/>
        <w:jc w:val="both"/>
        <w:rPr>
          <w:b w:val="0"/>
        </w:rPr>
      </w:pPr>
      <w:r>
        <w:rPr>
          <w:b w:val="0"/>
          <w:color w:val="602041"/>
        </w:rPr>
        <w:t>ANEXO XI – Demonstrativo da Participação dos CAU/UF e do CAU/BR nas Despesas do Centro de Serviços Compartilhados</w:t>
      </w:r>
    </w:p>
    <w:p>
      <w:pPr>
        <w:pStyle w:val="BodyText"/>
        <w:spacing w:before="7"/>
        <w:rPr>
          <w:rFonts w:ascii="Calibri Light"/>
          <w:b w:val="0"/>
          <w:sz w:val="60"/>
        </w:rPr>
      </w:pPr>
    </w:p>
    <w:p>
      <w:pPr>
        <w:spacing w:line="259" w:lineRule="auto" w:before="1"/>
        <w:ind w:left="1418" w:right="1671" w:firstLine="0"/>
        <w:jc w:val="both"/>
        <w:rPr>
          <w:rFonts w:ascii="Calibri Light" w:hAnsi="Calibri Light"/>
          <w:b w:val="0"/>
          <w:sz w:val="44"/>
        </w:rPr>
      </w:pPr>
      <w:r>
        <w:rPr/>
        <w:pict>
          <v:shape style="position:absolute;margin-left:539.529175pt;margin-top:11.287786pt;width:44.3pt;height:183.4pt;mso-position-horizontal-relative:page;mso-position-vertical-relative:paragraph;z-index:15805952" type="#_x0000_t202" id="docshape535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Bookman Old Style"/>
                      <w:b w:val="0"/>
                      <w:sz w:val="72"/>
                    </w:rPr>
                  </w:pPr>
                  <w:r>
                    <w:rPr>
                      <w:rFonts w:ascii="Bookman Old Style"/>
                      <w:b w:val="0"/>
                      <w:color w:val="A6A6A6"/>
                      <w:sz w:val="72"/>
                    </w:rPr>
                    <w:t>ANEXO</w:t>
                  </w:r>
                  <w:r>
                    <w:rPr>
                      <w:rFonts w:ascii="Bookman Old Style"/>
                      <w:b w:val="0"/>
                      <w:color w:val="A6A6A6"/>
                      <w:spacing w:val="-5"/>
                      <w:sz w:val="72"/>
                    </w:rPr>
                    <w:t> XI</w:t>
                  </w:r>
                </w:p>
              </w:txbxContent>
            </v:textbox>
            <w10:wrap type="none"/>
          </v:shape>
        </w:pict>
      </w:r>
      <w:r>
        <w:rPr>
          <w:rFonts w:ascii="Calibri Light" w:hAnsi="Calibri Light"/>
          <w:b w:val="0"/>
          <w:color w:val="602041"/>
          <w:sz w:val="44"/>
        </w:rPr>
        <w:t>ANEXO XI.I – Demonstrativo da Participação dos CAU/UF e do CAU/BR nas Despesas do Centro de Serviços Compartilhados (Serviço Telefônico de Teleatendimento 0800/4007)</w:t>
      </w:r>
    </w:p>
    <w:p>
      <w:pPr>
        <w:pStyle w:val="BodyText"/>
        <w:spacing w:before="11"/>
        <w:rPr>
          <w:rFonts w:ascii="Calibri Light"/>
          <w:b w:val="0"/>
          <w:sz w:val="53"/>
        </w:rPr>
      </w:pPr>
    </w:p>
    <w:p>
      <w:pPr>
        <w:spacing w:line="259" w:lineRule="auto" w:before="0"/>
        <w:ind w:left="1418" w:right="1671" w:firstLine="0"/>
        <w:jc w:val="both"/>
        <w:rPr>
          <w:rFonts w:ascii="Calibri Light" w:hAnsi="Calibri Light"/>
          <w:b w:val="0"/>
          <w:sz w:val="44"/>
        </w:rPr>
      </w:pPr>
      <w:r>
        <w:rPr>
          <w:rFonts w:ascii="Calibri Light" w:hAnsi="Calibri Light"/>
          <w:b w:val="0"/>
          <w:color w:val="602041"/>
          <w:sz w:val="44"/>
        </w:rPr>
        <w:t>ANEXO XI.II –</w:t>
      </w:r>
      <w:r>
        <w:rPr>
          <w:rFonts w:ascii="Calibri Light" w:hAnsi="Calibri Light"/>
          <w:b w:val="0"/>
          <w:color w:val="602041"/>
          <w:spacing w:val="40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Demonstrativo de Encontro de Contas - CSC</w:t>
      </w:r>
      <w:r>
        <w:rPr>
          <w:rFonts w:ascii="Calibri Light" w:hAnsi="Calibri Light"/>
          <w:b w:val="0"/>
          <w:color w:val="602041"/>
          <w:spacing w:val="-1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– TAQ e 0800</w:t>
      </w:r>
      <w:r>
        <w:rPr>
          <w:rFonts w:ascii="Calibri Light" w:hAnsi="Calibri Light"/>
          <w:b w:val="0"/>
          <w:color w:val="602041"/>
          <w:spacing w:val="-3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– exercício 2022</w:t>
      </w:r>
    </w:p>
    <w:p>
      <w:pPr>
        <w:pStyle w:val="BodyText"/>
        <w:rPr>
          <w:rFonts w:ascii="Calibri Light"/>
          <w:b w:val="0"/>
          <w:sz w:val="54"/>
        </w:rPr>
      </w:pPr>
    </w:p>
    <w:p>
      <w:pPr>
        <w:spacing w:line="259" w:lineRule="auto" w:before="0"/>
        <w:ind w:left="1418" w:right="1672" w:firstLine="0"/>
        <w:jc w:val="both"/>
        <w:rPr>
          <w:rFonts w:ascii="Calibri Light" w:hAnsi="Calibri Light"/>
          <w:b w:val="0"/>
          <w:sz w:val="44"/>
        </w:rPr>
      </w:pPr>
      <w:r>
        <w:rPr>
          <w:rFonts w:ascii="Calibri Light" w:hAnsi="Calibri Light"/>
          <w:b w:val="0"/>
          <w:color w:val="602041"/>
          <w:w w:val="95"/>
          <w:sz w:val="44"/>
        </w:rPr>
        <w:t>ANEXO XI.III – Demonstrativo do Centro de Serviços </w:t>
      </w:r>
      <w:r>
        <w:rPr>
          <w:rFonts w:ascii="Calibri Light" w:hAnsi="Calibri Light"/>
          <w:b w:val="0"/>
          <w:color w:val="602041"/>
          <w:sz w:val="44"/>
        </w:rPr>
        <w:t>Compartilhados</w:t>
      </w:r>
      <w:r>
        <w:rPr>
          <w:rFonts w:ascii="Calibri Light" w:hAnsi="Calibri Light"/>
          <w:b w:val="0"/>
          <w:color w:val="602041"/>
          <w:spacing w:val="-25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–</w:t>
      </w:r>
      <w:r>
        <w:rPr>
          <w:rFonts w:ascii="Calibri Light" w:hAnsi="Calibri Light"/>
          <w:b w:val="0"/>
          <w:color w:val="602041"/>
          <w:spacing w:val="-25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Demais</w:t>
      </w:r>
      <w:r>
        <w:rPr>
          <w:rFonts w:ascii="Calibri Light" w:hAnsi="Calibri Light"/>
          <w:b w:val="0"/>
          <w:color w:val="602041"/>
          <w:spacing w:val="-25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Serviços</w:t>
      </w:r>
      <w:r>
        <w:rPr>
          <w:rFonts w:ascii="Calibri Light" w:hAnsi="Calibri Light"/>
          <w:b w:val="0"/>
          <w:color w:val="602041"/>
          <w:spacing w:val="-25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Essenciais</w:t>
      </w:r>
      <w:r>
        <w:rPr>
          <w:rFonts w:ascii="Calibri Light" w:hAnsi="Calibri Light"/>
          <w:b w:val="0"/>
          <w:color w:val="602041"/>
          <w:spacing w:val="-25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2022</w:t>
      </w:r>
    </w:p>
    <w:p>
      <w:pPr>
        <w:spacing w:after="0" w:line="259" w:lineRule="auto"/>
        <w:jc w:val="both"/>
        <w:rPr>
          <w:rFonts w:ascii="Calibri Light" w:hAnsi="Calibri Light"/>
          <w:sz w:val="44"/>
        </w:rPr>
        <w:sectPr>
          <w:headerReference w:type="default" r:id="rId89"/>
          <w:footerReference w:type="default" r:id="rId90"/>
          <w:pgSz w:w="11910" w:h="16840"/>
          <w:pgMar w:header="0" w:footer="1641" w:top="1920" w:bottom="1840" w:left="0" w:right="0"/>
          <w:pgNumType w:start="58"/>
        </w:sect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5"/>
        <w:rPr>
          <w:rFonts w:ascii="Calibri Light"/>
          <w:b w:val="0"/>
          <w:sz w:val="18"/>
        </w:rPr>
      </w:pPr>
    </w:p>
    <w:p>
      <w:pPr>
        <w:spacing w:line="360" w:lineRule="auto" w:before="52"/>
        <w:ind w:left="1418" w:right="1425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0</wp:posOffset>
            </wp:positionH>
            <wp:positionV relativeFrom="paragraph">
              <wp:posOffset>-757345</wp:posOffset>
            </wp:positionV>
            <wp:extent cx="7551420" cy="586042"/>
            <wp:effectExtent l="0" t="0" r="0" b="0"/>
            <wp:wrapNone/>
            <wp:docPr id="53" name="image3.jpeg" descr="CAU-BR-timbrado2015--T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586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40" w:id="41"/>
      <w:bookmarkEnd w:id="41"/>
      <w:r>
        <w:rPr/>
      </w:r>
      <w:r>
        <w:rPr>
          <w:b/>
          <w:color w:val="602041"/>
          <w:sz w:val="24"/>
        </w:rPr>
        <w:t>ANEXO XI – Demonstrativo da Participação dos CAU/UF e do CAU/BR nas Despesas do</w:t>
      </w:r>
      <w:r>
        <w:rPr>
          <w:b/>
          <w:color w:val="602041"/>
          <w:spacing w:val="40"/>
          <w:sz w:val="24"/>
        </w:rPr>
        <w:t> </w:t>
      </w:r>
      <w:r>
        <w:rPr>
          <w:b/>
          <w:color w:val="602041"/>
          <w:sz w:val="24"/>
        </w:rPr>
        <w:t>Centro de Serviços Compartilhados</w:t>
      </w:r>
    </w:p>
    <w:p>
      <w:pPr>
        <w:pStyle w:val="BodyText"/>
        <w:ind w:left="1418"/>
        <w:rPr>
          <w:sz w:val="20"/>
        </w:rPr>
      </w:pPr>
      <w:r>
        <w:rPr>
          <w:sz w:val="20"/>
        </w:rPr>
        <w:drawing>
          <wp:inline distT="0" distB="0" distL="0" distR="0">
            <wp:extent cx="5758105" cy="7383780"/>
            <wp:effectExtent l="0" t="0" r="0" b="0"/>
            <wp:docPr id="5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7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105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92"/>
          <w:footerReference w:type="default" r:id="rId93"/>
          <w:pgSz w:w="11910" w:h="16840"/>
          <w:pgMar w:header="0" w:footer="1692" w:top="780" w:bottom="1880" w:left="0" w:right="0"/>
        </w:sectPr>
      </w:pPr>
    </w:p>
    <w:p>
      <w:pPr>
        <w:spacing w:before="150"/>
        <w:ind w:left="1035" w:right="1382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0</wp:posOffset>
            </wp:positionH>
            <wp:positionV relativeFrom="page">
              <wp:posOffset>404762</wp:posOffset>
            </wp:positionV>
            <wp:extent cx="7392924" cy="566025"/>
            <wp:effectExtent l="0" t="0" r="0" b="0"/>
            <wp:wrapNone/>
            <wp:docPr id="57" name="image38.jpeg" descr="-CAU-BR-timbrado-endereco2013-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8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924" cy="56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41" w:id="42"/>
      <w:bookmarkEnd w:id="42"/>
      <w:r>
        <w:rPr/>
      </w:r>
      <w:r>
        <w:rPr>
          <w:b/>
          <w:color w:val="602041"/>
          <w:sz w:val="24"/>
        </w:rPr>
        <w:t>Centro</w:t>
      </w:r>
      <w:r>
        <w:rPr>
          <w:b/>
          <w:color w:val="602041"/>
          <w:spacing w:val="-7"/>
          <w:sz w:val="24"/>
        </w:rPr>
        <w:t> </w:t>
      </w:r>
      <w:r>
        <w:rPr>
          <w:b/>
          <w:color w:val="602041"/>
          <w:sz w:val="24"/>
        </w:rPr>
        <w:t>de</w:t>
      </w:r>
      <w:r>
        <w:rPr>
          <w:b/>
          <w:color w:val="602041"/>
          <w:spacing w:val="-5"/>
          <w:sz w:val="24"/>
        </w:rPr>
        <w:t> </w:t>
      </w:r>
      <w:r>
        <w:rPr>
          <w:b/>
          <w:color w:val="602041"/>
          <w:sz w:val="24"/>
        </w:rPr>
        <w:t>Serviços</w:t>
      </w:r>
      <w:r>
        <w:rPr>
          <w:b/>
          <w:color w:val="602041"/>
          <w:spacing w:val="-3"/>
          <w:sz w:val="24"/>
        </w:rPr>
        <w:t> </w:t>
      </w:r>
      <w:r>
        <w:rPr>
          <w:b/>
          <w:color w:val="602041"/>
          <w:sz w:val="24"/>
        </w:rPr>
        <w:t>Compartilhados</w:t>
      </w:r>
      <w:r>
        <w:rPr>
          <w:b/>
          <w:color w:val="602041"/>
          <w:spacing w:val="-5"/>
          <w:sz w:val="24"/>
        </w:rPr>
        <w:t> </w:t>
      </w:r>
      <w:r>
        <w:rPr>
          <w:b/>
          <w:color w:val="602041"/>
          <w:sz w:val="24"/>
        </w:rPr>
        <w:t>(Serviço</w:t>
      </w:r>
      <w:r>
        <w:rPr>
          <w:b/>
          <w:color w:val="602041"/>
          <w:spacing w:val="-4"/>
          <w:sz w:val="24"/>
        </w:rPr>
        <w:t> </w:t>
      </w:r>
      <w:r>
        <w:rPr>
          <w:b/>
          <w:color w:val="602041"/>
          <w:sz w:val="24"/>
        </w:rPr>
        <w:t>Telefônico</w:t>
      </w:r>
      <w:r>
        <w:rPr>
          <w:b/>
          <w:color w:val="602041"/>
          <w:spacing w:val="-5"/>
          <w:sz w:val="24"/>
        </w:rPr>
        <w:t> </w:t>
      </w:r>
      <w:r>
        <w:rPr>
          <w:b/>
          <w:color w:val="602041"/>
          <w:sz w:val="24"/>
        </w:rPr>
        <w:t>de</w:t>
      </w:r>
      <w:r>
        <w:rPr>
          <w:b/>
          <w:color w:val="602041"/>
          <w:spacing w:val="-6"/>
          <w:sz w:val="24"/>
        </w:rPr>
        <w:t> </w:t>
      </w:r>
      <w:r>
        <w:rPr>
          <w:b/>
          <w:color w:val="602041"/>
          <w:sz w:val="24"/>
        </w:rPr>
        <w:t>Teleatendimento</w:t>
      </w:r>
      <w:r>
        <w:rPr>
          <w:b/>
          <w:color w:val="602041"/>
          <w:spacing w:val="2"/>
          <w:sz w:val="24"/>
        </w:rPr>
        <w:t> </w:t>
      </w:r>
      <w:r>
        <w:rPr>
          <w:b/>
          <w:color w:val="602041"/>
          <w:spacing w:val="-2"/>
          <w:sz w:val="24"/>
        </w:rPr>
        <w:t>0800/4007)</w:t>
      </w:r>
    </w:p>
    <w:p>
      <w:pPr>
        <w:pStyle w:val="BodyText"/>
        <w:spacing w:before="11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2048857</wp:posOffset>
            </wp:positionH>
            <wp:positionV relativeFrom="paragraph">
              <wp:posOffset>100060</wp:posOffset>
            </wp:positionV>
            <wp:extent cx="3455035" cy="6427470"/>
            <wp:effectExtent l="0" t="0" r="0" b="0"/>
            <wp:wrapTopAndBottom/>
            <wp:docPr id="5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9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642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headerReference w:type="default" r:id="rId95"/>
          <w:footerReference w:type="default" r:id="rId96"/>
          <w:pgSz w:w="11910" w:h="16840"/>
          <w:pgMar w:header="1745" w:footer="1692" w:top="1980" w:bottom="1880" w:left="0" w:right="0"/>
        </w:sectPr>
      </w:pPr>
    </w:p>
    <w:p>
      <w:pPr>
        <w:pStyle w:val="BodyText"/>
        <w:spacing w:before="3"/>
        <w:rPr>
          <w:b/>
          <w:sz w:val="3"/>
        </w:rPr>
      </w:pPr>
    </w:p>
    <w:p>
      <w:pPr>
        <w:pStyle w:val="BodyText"/>
        <w:ind w:left="2845"/>
        <w:rPr>
          <w:sz w:val="20"/>
        </w:rPr>
      </w:pPr>
      <w:bookmarkStart w:name="_bookmark43" w:id="43"/>
      <w:bookmarkEnd w:id="43"/>
      <w:r>
        <w:rPr/>
      </w:r>
      <w:bookmarkStart w:name="_bookmark42" w:id="44"/>
      <w:bookmarkEnd w:id="44"/>
      <w:r>
        <w:rPr/>
      </w:r>
      <w:r>
        <w:rPr>
          <w:sz w:val="20"/>
        </w:rPr>
        <w:drawing>
          <wp:inline distT="0" distB="0" distL="0" distR="0">
            <wp:extent cx="3629211" cy="7150893"/>
            <wp:effectExtent l="0" t="0" r="0" b="0"/>
            <wp:docPr id="6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1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211" cy="715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99"/>
          <w:footerReference w:type="default" r:id="rId100"/>
          <w:pgSz w:w="11910" w:h="16840"/>
          <w:pgMar w:header="637" w:footer="1692" w:top="1980" w:bottom="1880" w:left="0" w:right="0"/>
        </w:sectPr>
      </w:pPr>
    </w:p>
    <w:p>
      <w:pPr>
        <w:spacing w:before="150"/>
        <w:ind w:left="1132" w:right="0" w:firstLine="0"/>
        <w:jc w:val="left"/>
        <w:rPr>
          <w:b/>
          <w:sz w:val="24"/>
        </w:rPr>
      </w:pPr>
      <w:bookmarkStart w:name="_bookmark44" w:id="45"/>
      <w:bookmarkEnd w:id="45"/>
      <w:r>
        <w:rPr/>
      </w:r>
      <w:r>
        <w:rPr>
          <w:b/>
          <w:color w:val="602041"/>
          <w:sz w:val="24"/>
        </w:rPr>
        <w:t>Essenciais</w:t>
      </w:r>
      <w:r>
        <w:rPr>
          <w:b/>
          <w:color w:val="602041"/>
          <w:spacing w:val="-5"/>
          <w:sz w:val="24"/>
        </w:rPr>
        <w:t> </w:t>
      </w:r>
      <w:r>
        <w:rPr>
          <w:b/>
          <w:color w:val="602041"/>
          <w:spacing w:val="-4"/>
          <w:sz w:val="24"/>
        </w:rPr>
        <w:t>2022</w:t>
      </w:r>
    </w:p>
    <w:p>
      <w:pPr>
        <w:pStyle w:val="BodyText"/>
        <w:spacing w:before="8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723995</wp:posOffset>
            </wp:positionH>
            <wp:positionV relativeFrom="paragraph">
              <wp:posOffset>97834</wp:posOffset>
            </wp:positionV>
            <wp:extent cx="5843670" cy="7640288"/>
            <wp:effectExtent l="0" t="0" r="0" b="0"/>
            <wp:wrapTopAndBottom/>
            <wp:docPr id="67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2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670" cy="764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headerReference w:type="default" r:id="rId102"/>
          <w:footerReference w:type="default" r:id="rId103"/>
          <w:pgSz w:w="11910" w:h="16840"/>
          <w:pgMar w:header="637" w:footer="1692" w:top="1980" w:bottom="18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8"/>
        </w:rPr>
      </w:pPr>
    </w:p>
    <w:p>
      <w:pPr>
        <w:pStyle w:val="Heading1"/>
        <w:tabs>
          <w:tab w:pos="2632" w:val="left" w:leader="none"/>
          <w:tab w:pos="3329" w:val="left" w:leader="none"/>
          <w:tab w:pos="3814" w:val="left" w:leader="none"/>
          <w:tab w:pos="5815" w:val="left" w:leader="none"/>
          <w:tab w:pos="6631" w:val="left" w:leader="none"/>
          <w:tab w:pos="8339" w:val="left" w:leader="none"/>
          <w:tab w:pos="9082" w:val="left" w:leader="none"/>
        </w:tabs>
        <w:spacing w:line="259" w:lineRule="auto"/>
        <w:ind w:left="1132" w:right="1129"/>
        <w:rPr>
          <w:b w:val="0"/>
        </w:rPr>
      </w:pPr>
      <w:r>
        <w:rPr>
          <w:b w:val="0"/>
          <w:color w:val="602041"/>
          <w:spacing w:val="-2"/>
        </w:rPr>
        <w:t>ANEXO</w:t>
      </w:r>
      <w:r>
        <w:rPr>
          <w:b w:val="0"/>
          <w:color w:val="602041"/>
        </w:rPr>
        <w:tab/>
      </w:r>
      <w:r>
        <w:rPr>
          <w:b w:val="0"/>
          <w:color w:val="602041"/>
          <w:spacing w:val="-4"/>
        </w:rPr>
        <w:t>XII</w:t>
      </w:r>
      <w:r>
        <w:rPr>
          <w:b w:val="0"/>
          <w:color w:val="602041"/>
        </w:rPr>
        <w:tab/>
      </w:r>
      <w:r>
        <w:rPr>
          <w:b w:val="0"/>
          <w:color w:val="602041"/>
          <w:spacing w:val="-10"/>
        </w:rPr>
        <w:t>–</w:t>
      </w:r>
      <w:r>
        <w:rPr>
          <w:b w:val="0"/>
          <w:color w:val="602041"/>
        </w:rPr>
        <w:tab/>
      </w:r>
      <w:r>
        <w:rPr>
          <w:b w:val="0"/>
          <w:color w:val="602041"/>
          <w:spacing w:val="-2"/>
        </w:rPr>
        <w:t>DESPESAS</w:t>
      </w:r>
      <w:r>
        <w:rPr>
          <w:b w:val="0"/>
          <w:color w:val="602041"/>
        </w:rPr>
        <w:tab/>
      </w:r>
      <w:r>
        <w:rPr>
          <w:b w:val="0"/>
          <w:color w:val="602041"/>
          <w:spacing w:val="-6"/>
        </w:rPr>
        <w:t>DO</w:t>
      </w:r>
      <w:r>
        <w:rPr>
          <w:b w:val="0"/>
          <w:color w:val="602041"/>
        </w:rPr>
        <w:tab/>
      </w:r>
      <w:r>
        <w:rPr>
          <w:b w:val="0"/>
          <w:color w:val="602041"/>
          <w:spacing w:val="-2"/>
        </w:rPr>
        <w:t>CENTRO</w:t>
      </w:r>
      <w:r>
        <w:rPr>
          <w:b w:val="0"/>
          <w:color w:val="602041"/>
        </w:rPr>
        <w:tab/>
      </w:r>
      <w:r>
        <w:rPr>
          <w:b w:val="0"/>
          <w:color w:val="602041"/>
          <w:spacing w:val="-6"/>
        </w:rPr>
        <w:t>DE</w:t>
      </w:r>
      <w:r>
        <w:rPr>
          <w:b w:val="0"/>
          <w:color w:val="602041"/>
        </w:rPr>
        <w:tab/>
      </w:r>
      <w:r>
        <w:rPr>
          <w:b w:val="0"/>
          <w:color w:val="602041"/>
          <w:spacing w:val="-6"/>
        </w:rPr>
        <w:t>SERVIÇOS </w:t>
      </w:r>
      <w:r>
        <w:rPr>
          <w:b w:val="0"/>
          <w:color w:val="602041"/>
        </w:rPr>
        <w:t>COMPARTILHADOS</w:t>
      </w:r>
      <w:r>
        <w:rPr>
          <w:b w:val="0"/>
          <w:color w:val="602041"/>
          <w:spacing w:val="-2"/>
        </w:rPr>
        <w:t> </w:t>
      </w:r>
      <w:r>
        <w:rPr>
          <w:b w:val="0"/>
          <w:color w:val="602041"/>
        </w:rPr>
        <w:t>(SERVIÇOS</w:t>
      </w:r>
      <w:r>
        <w:rPr>
          <w:b w:val="0"/>
          <w:color w:val="602041"/>
          <w:spacing w:val="-1"/>
        </w:rPr>
        <w:t> </w:t>
      </w:r>
      <w:r>
        <w:rPr>
          <w:b w:val="0"/>
          <w:color w:val="602041"/>
        </w:rPr>
        <w:t>POR ADESÃO)</w:t>
      </w:r>
    </w:p>
    <w:p>
      <w:pPr>
        <w:spacing w:after="0" w:line="259" w:lineRule="auto"/>
        <w:sectPr>
          <w:headerReference w:type="default" r:id="rId105"/>
          <w:footerReference w:type="default" r:id="rId106"/>
          <w:pgSz w:w="11910" w:h="16840"/>
          <w:pgMar w:header="637" w:footer="1692" w:top="1520" w:bottom="18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7412851" cy="566927"/>
            <wp:effectExtent l="0" t="0" r="0" b="0"/>
            <wp:docPr id="71" name="image38.jpeg" descr="-CAU-BR-timbrado-endereco2013-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8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851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spacing w:before="3"/>
        <w:rPr>
          <w:rFonts w:ascii="Calibri Light"/>
          <w:b w:val="0"/>
          <w:sz w:val="9"/>
        </w:rPr>
      </w:pPr>
    </w:p>
    <w:p>
      <w:pPr>
        <w:spacing w:before="52"/>
        <w:ind w:left="1425" w:right="1382" w:firstLine="0"/>
        <w:jc w:val="center"/>
        <w:rPr>
          <w:b/>
          <w:sz w:val="24"/>
        </w:rPr>
      </w:pPr>
      <w:bookmarkStart w:name="_bookmark45" w:id="46"/>
      <w:bookmarkEnd w:id="46"/>
      <w:r>
        <w:rPr/>
      </w:r>
      <w:r>
        <w:rPr>
          <w:b/>
          <w:color w:val="602041"/>
          <w:sz w:val="24"/>
        </w:rPr>
        <w:t>ANEXO</w:t>
      </w:r>
      <w:r>
        <w:rPr>
          <w:b/>
          <w:color w:val="602041"/>
          <w:spacing w:val="-5"/>
          <w:sz w:val="24"/>
        </w:rPr>
        <w:t> </w:t>
      </w:r>
      <w:r>
        <w:rPr>
          <w:b/>
          <w:color w:val="602041"/>
          <w:sz w:val="24"/>
        </w:rPr>
        <w:t>XII</w:t>
      </w:r>
      <w:r>
        <w:rPr>
          <w:b/>
          <w:color w:val="602041"/>
          <w:spacing w:val="-2"/>
          <w:sz w:val="24"/>
        </w:rPr>
        <w:t> </w:t>
      </w:r>
      <w:r>
        <w:rPr>
          <w:b/>
          <w:color w:val="602041"/>
          <w:sz w:val="24"/>
        </w:rPr>
        <w:t>–</w:t>
      </w:r>
      <w:r>
        <w:rPr>
          <w:b/>
          <w:color w:val="602041"/>
          <w:spacing w:val="-2"/>
          <w:sz w:val="24"/>
        </w:rPr>
        <w:t> </w:t>
      </w:r>
      <w:r>
        <w:rPr>
          <w:b/>
          <w:color w:val="602041"/>
          <w:sz w:val="24"/>
        </w:rPr>
        <w:t>Despesas</w:t>
      </w:r>
      <w:r>
        <w:rPr>
          <w:b/>
          <w:color w:val="602041"/>
          <w:spacing w:val="-3"/>
          <w:sz w:val="24"/>
        </w:rPr>
        <w:t> </w:t>
      </w:r>
      <w:r>
        <w:rPr>
          <w:b/>
          <w:color w:val="602041"/>
          <w:sz w:val="24"/>
        </w:rPr>
        <w:t>do</w:t>
      </w:r>
      <w:r>
        <w:rPr>
          <w:b/>
          <w:color w:val="602041"/>
          <w:spacing w:val="-2"/>
          <w:sz w:val="24"/>
        </w:rPr>
        <w:t> </w:t>
      </w:r>
      <w:r>
        <w:rPr>
          <w:b/>
          <w:color w:val="602041"/>
          <w:sz w:val="24"/>
        </w:rPr>
        <w:t>Centro</w:t>
      </w:r>
      <w:r>
        <w:rPr>
          <w:b/>
          <w:color w:val="602041"/>
          <w:spacing w:val="-2"/>
          <w:sz w:val="24"/>
        </w:rPr>
        <w:t> </w:t>
      </w:r>
      <w:r>
        <w:rPr>
          <w:b/>
          <w:color w:val="602041"/>
          <w:sz w:val="24"/>
        </w:rPr>
        <w:t>de</w:t>
      </w:r>
      <w:r>
        <w:rPr>
          <w:b/>
          <w:color w:val="602041"/>
          <w:spacing w:val="-4"/>
          <w:sz w:val="24"/>
        </w:rPr>
        <w:t> </w:t>
      </w:r>
      <w:r>
        <w:rPr>
          <w:b/>
          <w:color w:val="602041"/>
          <w:sz w:val="24"/>
        </w:rPr>
        <w:t>Serviços Compartilhados</w:t>
      </w:r>
      <w:r>
        <w:rPr>
          <w:b/>
          <w:color w:val="602041"/>
          <w:spacing w:val="-2"/>
          <w:sz w:val="24"/>
        </w:rPr>
        <w:t> </w:t>
      </w:r>
      <w:r>
        <w:rPr>
          <w:b/>
          <w:color w:val="602041"/>
          <w:sz w:val="24"/>
        </w:rPr>
        <w:t>(Serviços</w:t>
      </w:r>
      <w:r>
        <w:rPr>
          <w:b/>
          <w:color w:val="602041"/>
          <w:spacing w:val="-4"/>
          <w:sz w:val="24"/>
        </w:rPr>
        <w:t> </w:t>
      </w:r>
      <w:r>
        <w:rPr>
          <w:b/>
          <w:color w:val="602041"/>
          <w:sz w:val="24"/>
        </w:rPr>
        <w:t>por</w:t>
      </w:r>
      <w:r>
        <w:rPr>
          <w:b/>
          <w:color w:val="602041"/>
          <w:spacing w:val="-3"/>
          <w:sz w:val="24"/>
        </w:rPr>
        <w:t> </w:t>
      </w:r>
      <w:r>
        <w:rPr>
          <w:b/>
          <w:color w:val="602041"/>
          <w:sz w:val="24"/>
        </w:rPr>
        <w:t>Adesão -</w:t>
      </w:r>
      <w:r>
        <w:rPr>
          <w:b/>
          <w:color w:val="602041"/>
          <w:spacing w:val="-2"/>
          <w:sz w:val="24"/>
        </w:rPr>
        <w:t> SISCAF)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6">
            <wp:simplePos x="0" y="0"/>
            <wp:positionH relativeFrom="page">
              <wp:posOffset>908772</wp:posOffset>
            </wp:positionH>
            <wp:positionV relativeFrom="paragraph">
              <wp:posOffset>147847</wp:posOffset>
            </wp:positionV>
            <wp:extent cx="3990595" cy="1920239"/>
            <wp:effectExtent l="0" t="0" r="0" b="0"/>
            <wp:wrapTopAndBottom/>
            <wp:docPr id="7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3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595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headerReference w:type="default" r:id="rId107"/>
          <w:footerReference w:type="default" r:id="rId108"/>
          <w:pgSz w:w="11910" w:h="16840"/>
          <w:pgMar w:header="0" w:footer="792" w:top="620" w:bottom="98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31.871065pt;width:589.35pt;height:709.25pt;mso-position-horizontal-relative:page;mso-position-vertical-relative:page;z-index:-28168704" id="docshapegroup553" coordorigin="0,637" coordsize="11787,14185">
            <v:shape style="position:absolute;left:0;top:637;width:11643;height:892" type="#_x0000_t75" id="docshape554" alt="-CAU-BR-timbrado-endereco2013-01" stroked="false">
              <v:imagedata r:id="rId97" o:title=""/>
            </v:shape>
            <v:shape style="position:absolute;left:10456;top:1267;width:1300;height:13554" type="#_x0000_t75" id="docshape555" stroked="false">
              <v:imagedata r:id="rId112" o:title=""/>
            </v:shape>
            <v:shape style="position:absolute;left:10672;top:1272;width:858;height:13542" type="#_x0000_t75" id="docshape556" stroked="false">
              <v:imagedata r:id="rId113" o:title=""/>
            </v:shape>
            <v:rect style="position:absolute;left:10488;top:1269;width:1299;height:13553" id="docshape557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pStyle w:val="Heading1"/>
        <w:tabs>
          <w:tab w:pos="3019" w:val="left" w:leader="none"/>
          <w:tab w:pos="3922" w:val="left" w:leader="none"/>
          <w:tab w:pos="4508" w:val="left" w:leader="none"/>
          <w:tab w:pos="7863" w:val="left" w:leader="none"/>
          <w:tab w:pos="8705" w:val="left" w:leader="none"/>
        </w:tabs>
        <w:spacing w:line="259" w:lineRule="auto"/>
        <w:ind w:right="1769"/>
        <w:rPr>
          <w:b w:val="0"/>
        </w:rPr>
      </w:pPr>
      <w:r>
        <w:rPr/>
        <w:pict>
          <v:shape style="position:absolute;margin-left:534.441772pt;margin-top:-127.125008pt;width:44.3pt;height:207.85pt;mso-position-horizontal-relative:page;mso-position-vertical-relative:paragraph;z-index:15809536" type="#_x0000_t202" id="docshape558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Bookman Old Style"/>
                      <w:b w:val="0"/>
                      <w:sz w:val="72"/>
                    </w:rPr>
                  </w:pPr>
                  <w:r>
                    <w:rPr>
                      <w:rFonts w:ascii="Bookman Old Style"/>
                      <w:b w:val="0"/>
                      <w:color w:val="A6A6A6"/>
                      <w:sz w:val="72"/>
                    </w:rPr>
                    <w:t>ANEXO</w:t>
                  </w:r>
                  <w:r>
                    <w:rPr>
                      <w:rFonts w:ascii="Bookman Old Style"/>
                      <w:b w:val="0"/>
                      <w:color w:val="A6A6A6"/>
                      <w:spacing w:val="-5"/>
                      <w:sz w:val="72"/>
                    </w:rPr>
                    <w:t> </w:t>
                  </w:r>
                  <w:r>
                    <w:rPr>
                      <w:rFonts w:ascii="Bookman Old Style"/>
                      <w:b w:val="0"/>
                      <w:color w:val="A6A6A6"/>
                      <w:spacing w:val="-4"/>
                      <w:sz w:val="72"/>
                    </w:rPr>
                    <w:t>XIII</w:t>
                  </w:r>
                </w:p>
              </w:txbxContent>
            </v:textbox>
            <w10:wrap type="none"/>
          </v:shape>
        </w:pict>
      </w:r>
      <w:r>
        <w:rPr>
          <w:b w:val="0"/>
          <w:color w:val="602041"/>
          <w:spacing w:val="-2"/>
        </w:rPr>
        <w:t>ANEXO</w:t>
      </w:r>
      <w:r>
        <w:rPr>
          <w:b w:val="0"/>
          <w:color w:val="602041"/>
        </w:rPr>
        <w:tab/>
      </w:r>
      <w:r>
        <w:rPr>
          <w:b w:val="0"/>
          <w:color w:val="602041"/>
          <w:spacing w:val="-4"/>
        </w:rPr>
        <w:t>XIII</w:t>
      </w:r>
      <w:r>
        <w:rPr>
          <w:b w:val="0"/>
          <w:color w:val="602041"/>
        </w:rPr>
        <w:tab/>
      </w:r>
      <w:r>
        <w:rPr>
          <w:b w:val="0"/>
          <w:color w:val="602041"/>
          <w:spacing w:val="-10"/>
        </w:rPr>
        <w:t>–</w:t>
      </w:r>
      <w:r>
        <w:rPr>
          <w:b w:val="0"/>
          <w:color w:val="602041"/>
        </w:rPr>
        <w:tab/>
      </w:r>
      <w:r>
        <w:rPr>
          <w:b w:val="0"/>
          <w:color w:val="602041"/>
          <w:spacing w:val="-2"/>
        </w:rPr>
        <w:t>RESSARCIMENTO</w:t>
      </w:r>
      <w:r>
        <w:rPr>
          <w:b w:val="0"/>
          <w:color w:val="602041"/>
        </w:rPr>
        <w:tab/>
      </w:r>
      <w:r>
        <w:rPr>
          <w:b w:val="0"/>
          <w:color w:val="602041"/>
          <w:spacing w:val="-6"/>
        </w:rPr>
        <w:t>DE</w:t>
      </w:r>
      <w:r>
        <w:rPr>
          <w:b w:val="0"/>
          <w:color w:val="602041"/>
        </w:rPr>
        <w:tab/>
      </w:r>
      <w:r>
        <w:rPr>
          <w:b w:val="0"/>
          <w:color w:val="602041"/>
          <w:spacing w:val="-4"/>
        </w:rPr>
        <w:t>TARIFAS </w:t>
      </w:r>
      <w:r>
        <w:rPr>
          <w:b w:val="0"/>
          <w:color w:val="602041"/>
        </w:rPr>
        <w:t>BANCÁRIAS AOS CAU/UF</w:t>
      </w:r>
    </w:p>
    <w:p>
      <w:pPr>
        <w:spacing w:after="0" w:line="259" w:lineRule="auto"/>
        <w:sectPr>
          <w:headerReference w:type="default" r:id="rId110"/>
          <w:footerReference w:type="default" r:id="rId111"/>
          <w:pgSz w:w="11910" w:h="16840"/>
          <w:pgMar w:header="0" w:footer="792" w:top="1920" w:bottom="9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7412851" cy="566927"/>
            <wp:effectExtent l="0" t="0" r="0" b="0"/>
            <wp:docPr id="75" name="image38.jpeg" descr="-CAU-BR-timbrado-endereco2013-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851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spacing w:before="3"/>
        <w:rPr>
          <w:rFonts w:ascii="Calibri Light"/>
          <w:b w:val="0"/>
          <w:sz w:val="9"/>
        </w:rPr>
      </w:pPr>
    </w:p>
    <w:p>
      <w:pPr>
        <w:pStyle w:val="Heading4"/>
        <w:spacing w:line="360" w:lineRule="auto" w:before="52"/>
        <w:ind w:right="578"/>
      </w:pPr>
      <w:bookmarkStart w:name="_bookmark46" w:id="47"/>
      <w:bookmarkEnd w:id="47"/>
      <w:r>
        <w:rPr>
          <w:b w:val="0"/>
        </w:rPr>
      </w:r>
      <w:r>
        <w:rPr>
          <w:color w:val="602041"/>
        </w:rPr>
        <w:t>ANEXO</w:t>
      </w:r>
      <w:r>
        <w:rPr>
          <w:color w:val="602041"/>
          <w:spacing w:val="-2"/>
        </w:rPr>
        <w:t> </w:t>
      </w:r>
      <w:r>
        <w:rPr>
          <w:color w:val="602041"/>
        </w:rPr>
        <w:t>XIII–</w:t>
      </w:r>
      <w:r>
        <w:rPr>
          <w:color w:val="602041"/>
          <w:spacing w:val="-2"/>
        </w:rPr>
        <w:t> </w:t>
      </w:r>
      <w:r>
        <w:rPr>
          <w:color w:val="602041"/>
        </w:rPr>
        <w:t>Ressarcimento</w:t>
      </w:r>
      <w:r>
        <w:rPr>
          <w:color w:val="602041"/>
          <w:spacing w:val="-4"/>
        </w:rPr>
        <w:t> </w:t>
      </w:r>
      <w:r>
        <w:rPr>
          <w:color w:val="602041"/>
        </w:rPr>
        <w:t>de</w:t>
      </w:r>
      <w:r>
        <w:rPr>
          <w:color w:val="602041"/>
          <w:spacing w:val="-4"/>
        </w:rPr>
        <w:t> </w:t>
      </w:r>
      <w:r>
        <w:rPr>
          <w:color w:val="602041"/>
        </w:rPr>
        <w:t>tarifas</w:t>
      </w:r>
      <w:r>
        <w:rPr>
          <w:color w:val="602041"/>
          <w:spacing w:val="-3"/>
        </w:rPr>
        <w:t> </w:t>
      </w:r>
      <w:r>
        <w:rPr>
          <w:color w:val="602041"/>
        </w:rPr>
        <w:t>bancárias</w:t>
      </w:r>
      <w:r>
        <w:rPr>
          <w:color w:val="602041"/>
          <w:spacing w:val="-5"/>
        </w:rPr>
        <w:t> </w:t>
      </w:r>
      <w:r>
        <w:rPr>
          <w:color w:val="602041"/>
        </w:rPr>
        <w:t>aos</w:t>
      </w:r>
      <w:r>
        <w:rPr>
          <w:color w:val="602041"/>
          <w:spacing w:val="-2"/>
        </w:rPr>
        <w:t> </w:t>
      </w:r>
      <w:r>
        <w:rPr>
          <w:color w:val="602041"/>
        </w:rPr>
        <w:t>CAU/UF,</w:t>
      </w:r>
      <w:r>
        <w:rPr>
          <w:color w:val="602041"/>
          <w:spacing w:val="-2"/>
        </w:rPr>
        <w:t> </w:t>
      </w:r>
      <w:r>
        <w:rPr>
          <w:color w:val="602041"/>
        </w:rPr>
        <w:t>correspondente</w:t>
      </w:r>
      <w:r>
        <w:rPr>
          <w:color w:val="602041"/>
          <w:spacing w:val="-3"/>
        </w:rPr>
        <w:t> </w:t>
      </w:r>
      <w:r>
        <w:rPr>
          <w:color w:val="602041"/>
        </w:rPr>
        <w:t>a</w:t>
      </w:r>
      <w:r>
        <w:rPr>
          <w:color w:val="602041"/>
          <w:spacing w:val="-4"/>
        </w:rPr>
        <w:t> </w:t>
      </w:r>
      <w:r>
        <w:rPr>
          <w:color w:val="602041"/>
        </w:rPr>
        <w:t>20%</w:t>
      </w:r>
      <w:r>
        <w:rPr>
          <w:color w:val="602041"/>
          <w:spacing w:val="-5"/>
        </w:rPr>
        <w:t> </w:t>
      </w:r>
      <w:r>
        <w:rPr>
          <w:color w:val="602041"/>
        </w:rPr>
        <w:t>do</w:t>
      </w:r>
      <w:r>
        <w:rPr>
          <w:color w:val="602041"/>
          <w:spacing w:val="-4"/>
        </w:rPr>
        <w:t> </w:t>
      </w:r>
      <w:r>
        <w:rPr>
          <w:color w:val="602041"/>
        </w:rPr>
        <w:t>total </w:t>
      </w:r>
      <w:r>
        <w:rPr>
          <w:color w:val="602041"/>
          <w:spacing w:val="-2"/>
        </w:rPr>
        <w:t>previsto</w:t>
      </w:r>
    </w:p>
    <w:tbl>
      <w:tblPr>
        <w:tblW w:w="0" w:type="auto"/>
        <w:jc w:val="left"/>
        <w:tblInd w:w="14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1"/>
        <w:gridCol w:w="2214"/>
        <w:gridCol w:w="2105"/>
        <w:gridCol w:w="2013"/>
      </w:tblGrid>
      <w:tr>
        <w:trPr>
          <w:trHeight w:val="754" w:hRule="atLeast"/>
        </w:trPr>
        <w:tc>
          <w:tcPr>
            <w:tcW w:w="9133" w:type="dxa"/>
            <w:gridSpan w:val="4"/>
            <w:tcBorders>
              <w:left w:val="single" w:sz="8" w:space="0" w:color="000000"/>
            </w:tcBorders>
            <w:shd w:val="clear" w:color="auto" w:fill="006666"/>
          </w:tcPr>
          <w:p>
            <w:pPr>
              <w:pStyle w:val="TableParagraph"/>
              <w:spacing w:before="81"/>
              <w:ind w:left="3163" w:right="1722" w:hanging="269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VALORES</w:t>
            </w:r>
            <w:r>
              <w:rPr>
                <w:b/>
                <w:color w:val="FFFFFF"/>
                <w:spacing w:val="-9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8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TARIFAS</w:t>
            </w:r>
            <w:r>
              <w:rPr>
                <w:b/>
                <w:color w:val="FFFFFF"/>
                <w:spacing w:val="-9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BANCÁRIAS CONVÊNIOS COM REGISTRO</w:t>
            </w:r>
          </w:p>
        </w:tc>
      </w:tr>
      <w:tr>
        <w:trPr>
          <w:trHeight w:val="1100" w:hRule="atLeast"/>
        </w:trPr>
        <w:tc>
          <w:tcPr>
            <w:tcW w:w="2801" w:type="dxa"/>
            <w:tcBorders>
              <w:bottom w:val="single" w:sz="4" w:space="0" w:color="FFFFFF"/>
            </w:tcBorders>
            <w:shd w:val="clear" w:color="auto" w:fill="006666"/>
          </w:tcPr>
          <w:p>
            <w:pPr>
              <w:pStyle w:val="TableParagraph"/>
              <w:jc w:val="left"/>
              <w:rPr>
                <w:b/>
                <w:sz w:val="33"/>
              </w:rPr>
            </w:pPr>
          </w:p>
          <w:p>
            <w:pPr>
              <w:pStyle w:val="TableParagraph"/>
              <w:spacing w:before="0"/>
              <w:ind w:left="689" w:right="67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CAU/UF</w:t>
            </w:r>
          </w:p>
        </w:tc>
        <w:tc>
          <w:tcPr>
            <w:tcW w:w="2214" w:type="dxa"/>
            <w:tcBorders>
              <w:bottom w:val="single" w:sz="4" w:space="0" w:color="FFFFFF"/>
            </w:tcBorders>
            <w:shd w:val="clear" w:color="auto" w:fill="006666"/>
          </w:tcPr>
          <w:p>
            <w:pPr>
              <w:pStyle w:val="TableParagraph"/>
              <w:spacing w:before="113"/>
              <w:ind w:left="312" w:right="25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PROGRAMAÇÃO </w:t>
            </w:r>
            <w:r>
              <w:rPr>
                <w:b/>
                <w:color w:val="FFFFFF"/>
                <w:spacing w:val="-4"/>
                <w:sz w:val="24"/>
              </w:rPr>
              <w:t>2022</w:t>
            </w:r>
          </w:p>
          <w:p>
            <w:pPr>
              <w:pStyle w:val="TableParagraph"/>
              <w:spacing w:line="293" w:lineRule="exact" w:before="0"/>
              <w:ind w:left="252" w:right="25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(A)</w:t>
            </w:r>
          </w:p>
        </w:tc>
        <w:tc>
          <w:tcPr>
            <w:tcW w:w="2105" w:type="dxa"/>
            <w:tcBorders>
              <w:bottom w:val="single" w:sz="4" w:space="0" w:color="FFFFFF"/>
            </w:tcBorders>
            <w:shd w:val="clear" w:color="auto" w:fill="006666"/>
          </w:tcPr>
          <w:p>
            <w:pPr>
              <w:pStyle w:val="TableParagraph"/>
              <w:spacing w:before="113"/>
              <w:ind w:left="131" w:right="7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REPROGRAMAÇÃO </w:t>
            </w:r>
            <w:r>
              <w:rPr>
                <w:b/>
                <w:color w:val="FFFFFF"/>
                <w:spacing w:val="-4"/>
                <w:sz w:val="24"/>
              </w:rPr>
              <w:t>2022</w:t>
            </w:r>
          </w:p>
          <w:p>
            <w:pPr>
              <w:pStyle w:val="TableParagraph"/>
              <w:spacing w:line="293" w:lineRule="exact" w:before="0"/>
              <w:ind w:left="71" w:right="7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(B)</w:t>
            </w:r>
          </w:p>
        </w:tc>
        <w:tc>
          <w:tcPr>
            <w:tcW w:w="2013" w:type="dxa"/>
            <w:tcBorders>
              <w:bottom w:val="single" w:sz="4" w:space="0" w:color="FFFFFF"/>
            </w:tcBorders>
            <w:shd w:val="clear" w:color="auto" w:fill="006666"/>
          </w:tcPr>
          <w:p>
            <w:pPr>
              <w:pStyle w:val="TableParagraph"/>
              <w:spacing w:before="113"/>
              <w:ind w:left="188" w:right="10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RESSARCIMENTO </w:t>
            </w:r>
            <w:r>
              <w:rPr>
                <w:b/>
                <w:color w:val="FFFFFF"/>
                <w:sz w:val="24"/>
              </w:rPr>
              <w:t>CAU/BR (20%) </w:t>
            </w:r>
            <w:r>
              <w:rPr>
                <w:b/>
                <w:color w:val="FFFFFF"/>
                <w:spacing w:val="-2"/>
                <w:sz w:val="24"/>
              </w:rPr>
              <w:t>(C=B*20%)</w:t>
            </w:r>
          </w:p>
        </w:tc>
      </w:tr>
      <w:tr>
        <w:trPr>
          <w:trHeight w:val="318" w:hRule="atLeast"/>
        </w:trPr>
        <w:tc>
          <w:tcPr>
            <w:tcW w:w="2801" w:type="dxa"/>
            <w:tcBorders>
              <w:top w:val="single" w:sz="4" w:space="0" w:color="FFFFFF"/>
            </w:tcBorders>
            <w:shd w:val="clear" w:color="auto" w:fill="E7E6E6"/>
          </w:tcPr>
          <w:p>
            <w:pPr>
              <w:pStyle w:val="TableParagraph"/>
              <w:spacing w:line="288" w:lineRule="exact" w:before="11"/>
              <w:ind w:left="689" w:right="6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AC</w:t>
            </w:r>
          </w:p>
        </w:tc>
        <w:tc>
          <w:tcPr>
            <w:tcW w:w="2214" w:type="dxa"/>
            <w:tcBorders>
              <w:top w:val="single" w:sz="4" w:space="0" w:color="FFFFFF"/>
            </w:tcBorders>
            <w:shd w:val="clear" w:color="auto" w:fill="E7E6E6"/>
          </w:tcPr>
          <w:p>
            <w:pPr>
              <w:pStyle w:val="TableParagraph"/>
              <w:spacing w:line="288" w:lineRule="exact" w:before="11"/>
              <w:ind w:right="130"/>
              <w:rPr>
                <w:sz w:val="24"/>
              </w:rPr>
            </w:pPr>
            <w:r>
              <w:rPr>
                <w:spacing w:val="-2"/>
                <w:sz w:val="24"/>
              </w:rPr>
              <w:t>12.626,99</w:t>
            </w:r>
          </w:p>
        </w:tc>
        <w:tc>
          <w:tcPr>
            <w:tcW w:w="2105" w:type="dxa"/>
            <w:tcBorders>
              <w:top w:val="single" w:sz="4" w:space="0" w:color="FFFFFF"/>
            </w:tcBorders>
            <w:shd w:val="clear" w:color="auto" w:fill="E7E6E6"/>
          </w:tcPr>
          <w:p>
            <w:pPr>
              <w:pStyle w:val="TableParagraph"/>
              <w:spacing w:line="288" w:lineRule="exact" w:before="11"/>
              <w:ind w:right="103"/>
              <w:rPr>
                <w:sz w:val="24"/>
              </w:rPr>
            </w:pPr>
            <w:r>
              <w:rPr>
                <w:spacing w:val="-2"/>
                <w:sz w:val="24"/>
              </w:rPr>
              <w:t>12.626,99</w:t>
            </w:r>
          </w:p>
        </w:tc>
        <w:tc>
          <w:tcPr>
            <w:tcW w:w="2013" w:type="dxa"/>
            <w:tcBorders>
              <w:top w:val="single" w:sz="4" w:space="0" w:color="FFFFFF"/>
            </w:tcBorders>
            <w:shd w:val="clear" w:color="auto" w:fill="BCD6ED"/>
          </w:tcPr>
          <w:p>
            <w:pPr>
              <w:pStyle w:val="TableParagraph"/>
              <w:spacing w:line="288" w:lineRule="exact" w:before="11"/>
              <w:ind w:right="101"/>
              <w:rPr>
                <w:sz w:val="24"/>
              </w:rPr>
            </w:pPr>
            <w:r>
              <w:rPr>
                <w:spacing w:val="-2"/>
                <w:sz w:val="24"/>
              </w:rPr>
              <w:t>2.525,40</w:t>
            </w:r>
          </w:p>
        </w:tc>
      </w:tr>
      <w:tr>
        <w:trPr>
          <w:trHeight w:val="326" w:hRule="atLeast"/>
        </w:trPr>
        <w:tc>
          <w:tcPr>
            <w:tcW w:w="2801" w:type="dxa"/>
            <w:shd w:val="clear" w:color="auto" w:fill="E7E6E6"/>
          </w:tcPr>
          <w:p>
            <w:pPr>
              <w:pStyle w:val="TableParagraph"/>
              <w:spacing w:line="290" w:lineRule="exact" w:before="16"/>
              <w:ind w:left="689" w:right="6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AM</w:t>
            </w:r>
          </w:p>
        </w:tc>
        <w:tc>
          <w:tcPr>
            <w:tcW w:w="2214" w:type="dxa"/>
            <w:shd w:val="clear" w:color="auto" w:fill="E7E6E6"/>
          </w:tcPr>
          <w:p>
            <w:pPr>
              <w:pStyle w:val="TableParagraph"/>
              <w:spacing w:line="290" w:lineRule="exact" w:before="16"/>
              <w:ind w:right="130"/>
              <w:rPr>
                <w:sz w:val="24"/>
              </w:rPr>
            </w:pPr>
            <w:r>
              <w:rPr>
                <w:spacing w:val="-2"/>
                <w:sz w:val="24"/>
              </w:rPr>
              <w:t>28.043,71</w:t>
            </w:r>
          </w:p>
        </w:tc>
        <w:tc>
          <w:tcPr>
            <w:tcW w:w="2105" w:type="dxa"/>
            <w:shd w:val="clear" w:color="auto" w:fill="E7E6E6"/>
          </w:tcPr>
          <w:p>
            <w:pPr>
              <w:pStyle w:val="TableParagraph"/>
              <w:spacing w:line="290" w:lineRule="exact" w:before="16"/>
              <w:ind w:right="103"/>
              <w:rPr>
                <w:sz w:val="24"/>
              </w:rPr>
            </w:pPr>
            <w:r>
              <w:rPr>
                <w:spacing w:val="-2"/>
                <w:sz w:val="24"/>
              </w:rPr>
              <w:t>28.043,71</w:t>
            </w:r>
          </w:p>
        </w:tc>
        <w:tc>
          <w:tcPr>
            <w:tcW w:w="2013" w:type="dxa"/>
            <w:shd w:val="clear" w:color="auto" w:fill="BCD6ED"/>
          </w:tcPr>
          <w:p>
            <w:pPr>
              <w:pStyle w:val="TableParagraph"/>
              <w:spacing w:line="290" w:lineRule="exact" w:before="16"/>
              <w:ind w:right="101"/>
              <w:rPr>
                <w:sz w:val="24"/>
              </w:rPr>
            </w:pPr>
            <w:r>
              <w:rPr>
                <w:spacing w:val="-2"/>
                <w:sz w:val="24"/>
              </w:rPr>
              <w:t>5.608,74</w:t>
            </w:r>
          </w:p>
        </w:tc>
      </w:tr>
      <w:tr>
        <w:trPr>
          <w:trHeight w:val="324" w:hRule="atLeast"/>
        </w:trPr>
        <w:tc>
          <w:tcPr>
            <w:tcW w:w="2801" w:type="dxa"/>
            <w:shd w:val="clear" w:color="auto" w:fill="E7E6E6"/>
          </w:tcPr>
          <w:p>
            <w:pPr>
              <w:pStyle w:val="TableParagraph"/>
              <w:spacing w:line="290" w:lineRule="exact" w:before="14"/>
              <w:ind w:left="689" w:right="6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AP</w:t>
            </w:r>
          </w:p>
        </w:tc>
        <w:tc>
          <w:tcPr>
            <w:tcW w:w="2214" w:type="dxa"/>
            <w:shd w:val="clear" w:color="auto" w:fill="E7E6E6"/>
          </w:tcPr>
          <w:p>
            <w:pPr>
              <w:pStyle w:val="TableParagraph"/>
              <w:spacing w:line="290" w:lineRule="exact" w:before="14"/>
              <w:ind w:right="130"/>
              <w:rPr>
                <w:sz w:val="24"/>
              </w:rPr>
            </w:pPr>
            <w:r>
              <w:rPr>
                <w:spacing w:val="-2"/>
                <w:sz w:val="24"/>
              </w:rPr>
              <w:t>13.844,91</w:t>
            </w:r>
          </w:p>
        </w:tc>
        <w:tc>
          <w:tcPr>
            <w:tcW w:w="2105" w:type="dxa"/>
            <w:shd w:val="clear" w:color="auto" w:fill="E7E6E6"/>
          </w:tcPr>
          <w:p>
            <w:pPr>
              <w:pStyle w:val="TableParagraph"/>
              <w:spacing w:line="290" w:lineRule="exact" w:before="14"/>
              <w:ind w:right="103"/>
              <w:rPr>
                <w:sz w:val="24"/>
              </w:rPr>
            </w:pPr>
            <w:r>
              <w:rPr>
                <w:spacing w:val="-2"/>
                <w:sz w:val="24"/>
              </w:rPr>
              <w:t>13.844,91</w:t>
            </w:r>
          </w:p>
        </w:tc>
        <w:tc>
          <w:tcPr>
            <w:tcW w:w="2013" w:type="dxa"/>
            <w:shd w:val="clear" w:color="auto" w:fill="BCD6ED"/>
          </w:tcPr>
          <w:p>
            <w:pPr>
              <w:pStyle w:val="TableParagraph"/>
              <w:spacing w:line="290" w:lineRule="exact" w:before="14"/>
              <w:ind w:right="101"/>
              <w:rPr>
                <w:sz w:val="24"/>
              </w:rPr>
            </w:pPr>
            <w:r>
              <w:rPr>
                <w:spacing w:val="-2"/>
                <w:sz w:val="24"/>
              </w:rPr>
              <w:t>2.768,98</w:t>
            </w:r>
          </w:p>
        </w:tc>
      </w:tr>
      <w:tr>
        <w:trPr>
          <w:trHeight w:val="325" w:hRule="atLeast"/>
        </w:trPr>
        <w:tc>
          <w:tcPr>
            <w:tcW w:w="2801" w:type="dxa"/>
            <w:shd w:val="clear" w:color="auto" w:fill="E7E6E6"/>
          </w:tcPr>
          <w:p>
            <w:pPr>
              <w:pStyle w:val="TableParagraph"/>
              <w:spacing w:line="289" w:lineRule="exact" w:before="17"/>
              <w:ind w:left="689" w:right="67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PA</w:t>
            </w:r>
          </w:p>
        </w:tc>
        <w:tc>
          <w:tcPr>
            <w:tcW w:w="2214" w:type="dxa"/>
            <w:shd w:val="clear" w:color="auto" w:fill="E7E6E6"/>
          </w:tcPr>
          <w:p>
            <w:pPr>
              <w:pStyle w:val="TableParagraph"/>
              <w:spacing w:line="289" w:lineRule="exact" w:before="17"/>
              <w:ind w:right="130"/>
              <w:rPr>
                <w:sz w:val="24"/>
              </w:rPr>
            </w:pPr>
            <w:r>
              <w:rPr>
                <w:spacing w:val="-2"/>
                <w:sz w:val="24"/>
              </w:rPr>
              <w:t>39.362,57</w:t>
            </w:r>
          </w:p>
        </w:tc>
        <w:tc>
          <w:tcPr>
            <w:tcW w:w="2105" w:type="dxa"/>
            <w:shd w:val="clear" w:color="auto" w:fill="E7E6E6"/>
          </w:tcPr>
          <w:p>
            <w:pPr>
              <w:pStyle w:val="TableParagraph"/>
              <w:spacing w:line="289" w:lineRule="exact" w:before="17"/>
              <w:ind w:right="103"/>
              <w:rPr>
                <w:sz w:val="24"/>
              </w:rPr>
            </w:pPr>
            <w:r>
              <w:rPr>
                <w:spacing w:val="-2"/>
                <w:sz w:val="24"/>
              </w:rPr>
              <w:t>39.362,57</w:t>
            </w:r>
          </w:p>
        </w:tc>
        <w:tc>
          <w:tcPr>
            <w:tcW w:w="2013" w:type="dxa"/>
            <w:shd w:val="clear" w:color="auto" w:fill="BCD6ED"/>
          </w:tcPr>
          <w:p>
            <w:pPr>
              <w:pStyle w:val="TableParagraph"/>
              <w:spacing w:line="289" w:lineRule="exact" w:before="17"/>
              <w:ind w:right="101"/>
              <w:rPr>
                <w:sz w:val="24"/>
              </w:rPr>
            </w:pPr>
            <w:r>
              <w:rPr>
                <w:spacing w:val="-2"/>
                <w:sz w:val="24"/>
              </w:rPr>
              <w:t>7.872,51</w:t>
            </w:r>
          </w:p>
        </w:tc>
      </w:tr>
      <w:tr>
        <w:trPr>
          <w:trHeight w:val="325" w:hRule="atLeast"/>
        </w:trPr>
        <w:tc>
          <w:tcPr>
            <w:tcW w:w="2801" w:type="dxa"/>
            <w:shd w:val="clear" w:color="auto" w:fill="E7E6E6"/>
          </w:tcPr>
          <w:p>
            <w:pPr>
              <w:pStyle w:val="TableParagraph"/>
              <w:spacing w:line="290" w:lineRule="exact" w:before="15"/>
              <w:ind w:left="687" w:right="6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RO</w:t>
            </w:r>
          </w:p>
        </w:tc>
        <w:tc>
          <w:tcPr>
            <w:tcW w:w="2214" w:type="dxa"/>
            <w:shd w:val="clear" w:color="auto" w:fill="E7E6E6"/>
          </w:tcPr>
          <w:p>
            <w:pPr>
              <w:pStyle w:val="TableParagraph"/>
              <w:spacing w:line="290" w:lineRule="exact" w:before="15"/>
              <w:ind w:right="130"/>
              <w:rPr>
                <w:sz w:val="24"/>
              </w:rPr>
            </w:pPr>
            <w:r>
              <w:rPr>
                <w:spacing w:val="-2"/>
                <w:sz w:val="24"/>
              </w:rPr>
              <w:t>28.965,66</w:t>
            </w:r>
          </w:p>
        </w:tc>
        <w:tc>
          <w:tcPr>
            <w:tcW w:w="2105" w:type="dxa"/>
            <w:shd w:val="clear" w:color="auto" w:fill="E7E6E6"/>
          </w:tcPr>
          <w:p>
            <w:pPr>
              <w:pStyle w:val="TableParagraph"/>
              <w:spacing w:line="290" w:lineRule="exact" w:before="15"/>
              <w:ind w:right="103"/>
              <w:rPr>
                <w:sz w:val="24"/>
              </w:rPr>
            </w:pPr>
            <w:r>
              <w:rPr>
                <w:spacing w:val="-2"/>
                <w:sz w:val="24"/>
              </w:rPr>
              <w:t>28.965,66</w:t>
            </w:r>
          </w:p>
        </w:tc>
        <w:tc>
          <w:tcPr>
            <w:tcW w:w="2013" w:type="dxa"/>
            <w:shd w:val="clear" w:color="auto" w:fill="BCD6ED"/>
          </w:tcPr>
          <w:p>
            <w:pPr>
              <w:pStyle w:val="TableParagraph"/>
              <w:spacing w:line="290" w:lineRule="exact" w:before="15"/>
              <w:ind w:right="101"/>
              <w:rPr>
                <w:sz w:val="24"/>
              </w:rPr>
            </w:pPr>
            <w:r>
              <w:rPr>
                <w:spacing w:val="-2"/>
                <w:sz w:val="24"/>
              </w:rPr>
              <w:t>5.793,13</w:t>
            </w:r>
          </w:p>
        </w:tc>
      </w:tr>
      <w:tr>
        <w:trPr>
          <w:trHeight w:val="324" w:hRule="atLeast"/>
        </w:trPr>
        <w:tc>
          <w:tcPr>
            <w:tcW w:w="2801" w:type="dxa"/>
            <w:shd w:val="clear" w:color="auto" w:fill="E7E6E6"/>
          </w:tcPr>
          <w:p>
            <w:pPr>
              <w:pStyle w:val="TableParagraph"/>
              <w:spacing w:line="288" w:lineRule="exact" w:before="16"/>
              <w:ind w:left="687" w:right="6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RR</w:t>
            </w:r>
          </w:p>
        </w:tc>
        <w:tc>
          <w:tcPr>
            <w:tcW w:w="2214" w:type="dxa"/>
            <w:shd w:val="clear" w:color="auto" w:fill="E7E6E6"/>
          </w:tcPr>
          <w:p>
            <w:pPr>
              <w:pStyle w:val="TableParagraph"/>
              <w:spacing w:line="288" w:lineRule="exact" w:before="16"/>
              <w:ind w:right="134"/>
              <w:rPr>
                <w:sz w:val="24"/>
              </w:rPr>
            </w:pPr>
            <w:r>
              <w:rPr>
                <w:spacing w:val="-2"/>
                <w:sz w:val="24"/>
              </w:rPr>
              <w:t>3.678,68</w:t>
            </w:r>
          </w:p>
        </w:tc>
        <w:tc>
          <w:tcPr>
            <w:tcW w:w="2105" w:type="dxa"/>
            <w:shd w:val="clear" w:color="auto" w:fill="E7E6E6"/>
          </w:tcPr>
          <w:p>
            <w:pPr>
              <w:pStyle w:val="TableParagraph"/>
              <w:spacing w:line="288" w:lineRule="exact" w:before="16"/>
              <w:ind w:right="108"/>
              <w:rPr>
                <w:sz w:val="24"/>
              </w:rPr>
            </w:pPr>
            <w:r>
              <w:rPr>
                <w:spacing w:val="-2"/>
                <w:sz w:val="24"/>
              </w:rPr>
              <w:t>3.678,68</w:t>
            </w:r>
          </w:p>
        </w:tc>
        <w:tc>
          <w:tcPr>
            <w:tcW w:w="2013" w:type="dxa"/>
            <w:shd w:val="clear" w:color="auto" w:fill="BCD6ED"/>
          </w:tcPr>
          <w:p>
            <w:pPr>
              <w:pStyle w:val="TableParagraph"/>
              <w:spacing w:line="288" w:lineRule="exact" w:before="16"/>
              <w:ind w:right="111"/>
              <w:rPr>
                <w:sz w:val="24"/>
              </w:rPr>
            </w:pPr>
            <w:r>
              <w:rPr>
                <w:spacing w:val="-2"/>
                <w:sz w:val="24"/>
              </w:rPr>
              <w:t>735,74</w:t>
            </w:r>
          </w:p>
        </w:tc>
      </w:tr>
      <w:tr>
        <w:trPr>
          <w:trHeight w:val="321" w:hRule="atLeast"/>
        </w:trPr>
        <w:tc>
          <w:tcPr>
            <w:tcW w:w="2801" w:type="dxa"/>
            <w:tcBorders>
              <w:bottom w:val="single" w:sz="4" w:space="0" w:color="FFFFFF"/>
            </w:tcBorders>
            <w:shd w:val="clear" w:color="auto" w:fill="E7E6E6"/>
          </w:tcPr>
          <w:p>
            <w:pPr>
              <w:pStyle w:val="TableParagraph"/>
              <w:spacing w:line="285" w:lineRule="exact" w:before="16"/>
              <w:ind w:left="689" w:right="6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214" w:type="dxa"/>
            <w:tcBorders>
              <w:bottom w:val="single" w:sz="4" w:space="0" w:color="FFFFFF"/>
            </w:tcBorders>
            <w:shd w:val="clear" w:color="auto" w:fill="E7E6E6"/>
          </w:tcPr>
          <w:p>
            <w:pPr>
              <w:pStyle w:val="TableParagraph"/>
              <w:spacing w:line="285" w:lineRule="exact" w:before="16"/>
              <w:ind w:right="130"/>
              <w:rPr>
                <w:sz w:val="24"/>
              </w:rPr>
            </w:pPr>
            <w:r>
              <w:rPr>
                <w:spacing w:val="-2"/>
                <w:sz w:val="24"/>
              </w:rPr>
              <w:t>16.706,35</w:t>
            </w:r>
          </w:p>
        </w:tc>
        <w:tc>
          <w:tcPr>
            <w:tcW w:w="2105" w:type="dxa"/>
            <w:tcBorders>
              <w:bottom w:val="single" w:sz="4" w:space="0" w:color="FFFFFF"/>
            </w:tcBorders>
            <w:shd w:val="clear" w:color="auto" w:fill="E7E6E6"/>
          </w:tcPr>
          <w:p>
            <w:pPr>
              <w:pStyle w:val="TableParagraph"/>
              <w:spacing w:line="285" w:lineRule="exact" w:before="16"/>
              <w:ind w:right="103"/>
              <w:rPr>
                <w:sz w:val="24"/>
              </w:rPr>
            </w:pPr>
            <w:r>
              <w:rPr>
                <w:spacing w:val="-2"/>
                <w:sz w:val="24"/>
              </w:rPr>
              <w:t>16.706,35</w:t>
            </w:r>
          </w:p>
        </w:tc>
        <w:tc>
          <w:tcPr>
            <w:tcW w:w="2013" w:type="dxa"/>
            <w:tcBorders>
              <w:bottom w:val="single" w:sz="4" w:space="0" w:color="FFFFFF"/>
            </w:tcBorders>
            <w:shd w:val="clear" w:color="auto" w:fill="BCD6ED"/>
          </w:tcPr>
          <w:p>
            <w:pPr>
              <w:pStyle w:val="TableParagraph"/>
              <w:spacing w:line="285" w:lineRule="exact" w:before="16"/>
              <w:ind w:right="101"/>
              <w:rPr>
                <w:sz w:val="24"/>
              </w:rPr>
            </w:pPr>
            <w:r>
              <w:rPr>
                <w:spacing w:val="-2"/>
                <w:sz w:val="24"/>
              </w:rPr>
              <w:t>3.341,27</w:t>
            </w:r>
          </w:p>
        </w:tc>
      </w:tr>
      <w:tr>
        <w:trPr>
          <w:trHeight w:val="314" w:hRule="atLeast"/>
        </w:trPr>
        <w:tc>
          <w:tcPr>
            <w:tcW w:w="280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BEBEBE"/>
          </w:tcPr>
          <w:p>
            <w:pPr>
              <w:pStyle w:val="TableParagraph"/>
              <w:spacing w:line="285" w:lineRule="exact" w:before="9"/>
              <w:ind w:left="688" w:right="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Soma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(N)</w:t>
            </w:r>
          </w:p>
        </w:tc>
        <w:tc>
          <w:tcPr>
            <w:tcW w:w="221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BEBEBE"/>
          </w:tcPr>
          <w:p>
            <w:pPr>
              <w:pStyle w:val="TableParagraph"/>
              <w:spacing w:line="285" w:lineRule="exact" w:before="9"/>
              <w:ind w:right="1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143.228,87</w:t>
            </w:r>
          </w:p>
        </w:tc>
        <w:tc>
          <w:tcPr>
            <w:tcW w:w="210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BEBEBE"/>
          </w:tcPr>
          <w:p>
            <w:pPr>
              <w:pStyle w:val="TableParagraph"/>
              <w:spacing w:line="285" w:lineRule="exact" w:before="9"/>
              <w:ind w:right="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143.228,87</w:t>
            </w:r>
          </w:p>
        </w:tc>
        <w:tc>
          <w:tcPr>
            <w:tcW w:w="201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BEBEBE"/>
          </w:tcPr>
          <w:p>
            <w:pPr>
              <w:pStyle w:val="TableParagraph"/>
              <w:spacing w:line="285" w:lineRule="exact" w:before="9"/>
              <w:ind w:right="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28.645,77</w:t>
            </w:r>
          </w:p>
        </w:tc>
      </w:tr>
      <w:tr>
        <w:trPr>
          <w:trHeight w:val="321" w:hRule="atLeast"/>
        </w:trPr>
        <w:tc>
          <w:tcPr>
            <w:tcW w:w="2801" w:type="dxa"/>
            <w:tcBorders>
              <w:top w:val="single" w:sz="4" w:space="0" w:color="FFFFFF"/>
            </w:tcBorders>
            <w:shd w:val="clear" w:color="auto" w:fill="E7E6E6"/>
          </w:tcPr>
          <w:p>
            <w:pPr>
              <w:pStyle w:val="TableParagraph"/>
              <w:spacing w:line="290" w:lineRule="exact" w:before="11"/>
              <w:ind w:left="689" w:right="67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AL</w:t>
            </w:r>
          </w:p>
        </w:tc>
        <w:tc>
          <w:tcPr>
            <w:tcW w:w="2214" w:type="dxa"/>
            <w:tcBorders>
              <w:top w:val="single" w:sz="4" w:space="0" w:color="FFFFFF"/>
            </w:tcBorders>
            <w:shd w:val="clear" w:color="auto" w:fill="E7E6E6"/>
          </w:tcPr>
          <w:p>
            <w:pPr>
              <w:pStyle w:val="TableParagraph"/>
              <w:spacing w:line="290" w:lineRule="exact" w:before="11"/>
              <w:ind w:right="130"/>
              <w:rPr>
                <w:sz w:val="24"/>
              </w:rPr>
            </w:pPr>
            <w:r>
              <w:rPr>
                <w:spacing w:val="-2"/>
                <w:sz w:val="24"/>
              </w:rPr>
              <w:t>29.867,26</w:t>
            </w:r>
          </w:p>
        </w:tc>
        <w:tc>
          <w:tcPr>
            <w:tcW w:w="2105" w:type="dxa"/>
            <w:tcBorders>
              <w:top w:val="single" w:sz="4" w:space="0" w:color="FFFFFF"/>
            </w:tcBorders>
            <w:shd w:val="clear" w:color="auto" w:fill="E7E6E6"/>
          </w:tcPr>
          <w:p>
            <w:pPr>
              <w:pStyle w:val="TableParagraph"/>
              <w:spacing w:line="290" w:lineRule="exact" w:before="11"/>
              <w:ind w:right="103"/>
              <w:rPr>
                <w:sz w:val="24"/>
              </w:rPr>
            </w:pPr>
            <w:r>
              <w:rPr>
                <w:spacing w:val="-2"/>
                <w:sz w:val="24"/>
              </w:rPr>
              <w:t>29.867,26</w:t>
            </w:r>
          </w:p>
        </w:tc>
        <w:tc>
          <w:tcPr>
            <w:tcW w:w="2013" w:type="dxa"/>
            <w:tcBorders>
              <w:top w:val="single" w:sz="4" w:space="0" w:color="FFFFFF"/>
            </w:tcBorders>
            <w:shd w:val="clear" w:color="auto" w:fill="BCD6ED"/>
          </w:tcPr>
          <w:p>
            <w:pPr>
              <w:pStyle w:val="TableParagraph"/>
              <w:spacing w:line="290" w:lineRule="exact" w:before="11"/>
              <w:ind w:right="101"/>
              <w:rPr>
                <w:sz w:val="24"/>
              </w:rPr>
            </w:pPr>
            <w:r>
              <w:rPr>
                <w:spacing w:val="-2"/>
                <w:sz w:val="24"/>
              </w:rPr>
              <w:t>5.973,45</w:t>
            </w:r>
          </w:p>
        </w:tc>
      </w:tr>
      <w:tr>
        <w:trPr>
          <w:trHeight w:val="324" w:hRule="atLeast"/>
        </w:trPr>
        <w:tc>
          <w:tcPr>
            <w:tcW w:w="2801" w:type="dxa"/>
            <w:shd w:val="clear" w:color="auto" w:fill="E7E6E6"/>
          </w:tcPr>
          <w:p>
            <w:pPr>
              <w:pStyle w:val="TableParagraph"/>
              <w:spacing w:line="290" w:lineRule="exact" w:before="14"/>
              <w:ind w:left="689" w:right="6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BA</w:t>
            </w:r>
          </w:p>
        </w:tc>
        <w:tc>
          <w:tcPr>
            <w:tcW w:w="2214" w:type="dxa"/>
            <w:shd w:val="clear" w:color="auto" w:fill="E7E6E6"/>
          </w:tcPr>
          <w:p>
            <w:pPr>
              <w:pStyle w:val="TableParagraph"/>
              <w:spacing w:line="290" w:lineRule="exact" w:before="14"/>
              <w:ind w:right="130"/>
              <w:rPr>
                <w:sz w:val="24"/>
              </w:rPr>
            </w:pPr>
            <w:r>
              <w:rPr>
                <w:spacing w:val="-2"/>
                <w:sz w:val="24"/>
              </w:rPr>
              <w:t>67.545,17</w:t>
            </w:r>
          </w:p>
        </w:tc>
        <w:tc>
          <w:tcPr>
            <w:tcW w:w="2105" w:type="dxa"/>
            <w:shd w:val="clear" w:color="auto" w:fill="E7E6E6"/>
          </w:tcPr>
          <w:p>
            <w:pPr>
              <w:pStyle w:val="TableParagraph"/>
              <w:spacing w:line="290" w:lineRule="exact" w:before="14"/>
              <w:ind w:right="103"/>
              <w:rPr>
                <w:sz w:val="24"/>
              </w:rPr>
            </w:pPr>
            <w:r>
              <w:rPr>
                <w:spacing w:val="-2"/>
                <w:sz w:val="24"/>
              </w:rPr>
              <w:t>67.545,17</w:t>
            </w:r>
          </w:p>
        </w:tc>
        <w:tc>
          <w:tcPr>
            <w:tcW w:w="2013" w:type="dxa"/>
            <w:shd w:val="clear" w:color="auto" w:fill="BCD6ED"/>
          </w:tcPr>
          <w:p>
            <w:pPr>
              <w:pStyle w:val="TableParagraph"/>
              <w:spacing w:line="290" w:lineRule="exact" w:before="14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13.509,03</w:t>
            </w:r>
          </w:p>
        </w:tc>
      </w:tr>
      <w:tr>
        <w:trPr>
          <w:trHeight w:val="325" w:hRule="atLeast"/>
        </w:trPr>
        <w:tc>
          <w:tcPr>
            <w:tcW w:w="2801" w:type="dxa"/>
            <w:shd w:val="clear" w:color="auto" w:fill="E7E6E6"/>
          </w:tcPr>
          <w:p>
            <w:pPr>
              <w:pStyle w:val="TableParagraph"/>
              <w:spacing w:line="289" w:lineRule="exact" w:before="16"/>
              <w:ind w:left="689" w:right="6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CE</w:t>
            </w:r>
          </w:p>
        </w:tc>
        <w:tc>
          <w:tcPr>
            <w:tcW w:w="2214" w:type="dxa"/>
            <w:shd w:val="clear" w:color="auto" w:fill="E7E6E6"/>
          </w:tcPr>
          <w:p>
            <w:pPr>
              <w:pStyle w:val="TableParagraph"/>
              <w:spacing w:line="289" w:lineRule="exact" w:before="16"/>
              <w:ind w:right="130"/>
              <w:rPr>
                <w:sz w:val="24"/>
              </w:rPr>
            </w:pPr>
            <w:r>
              <w:rPr>
                <w:spacing w:val="-2"/>
                <w:sz w:val="24"/>
              </w:rPr>
              <w:t>44.469,67</w:t>
            </w:r>
          </w:p>
        </w:tc>
        <w:tc>
          <w:tcPr>
            <w:tcW w:w="2105" w:type="dxa"/>
            <w:shd w:val="clear" w:color="auto" w:fill="E7E6E6"/>
          </w:tcPr>
          <w:p>
            <w:pPr>
              <w:pStyle w:val="TableParagraph"/>
              <w:spacing w:line="289" w:lineRule="exact" w:before="16"/>
              <w:ind w:right="103"/>
              <w:rPr>
                <w:sz w:val="24"/>
              </w:rPr>
            </w:pPr>
            <w:r>
              <w:rPr>
                <w:spacing w:val="-2"/>
                <w:sz w:val="24"/>
              </w:rPr>
              <w:t>44.469,67</w:t>
            </w:r>
          </w:p>
        </w:tc>
        <w:tc>
          <w:tcPr>
            <w:tcW w:w="2013" w:type="dxa"/>
            <w:shd w:val="clear" w:color="auto" w:fill="BCD6ED"/>
          </w:tcPr>
          <w:p>
            <w:pPr>
              <w:pStyle w:val="TableParagraph"/>
              <w:spacing w:line="289" w:lineRule="exact" w:before="16"/>
              <w:ind w:right="101"/>
              <w:rPr>
                <w:sz w:val="24"/>
              </w:rPr>
            </w:pPr>
            <w:r>
              <w:rPr>
                <w:spacing w:val="-2"/>
                <w:sz w:val="24"/>
              </w:rPr>
              <w:t>8.893,93</w:t>
            </w:r>
          </w:p>
        </w:tc>
      </w:tr>
      <w:tr>
        <w:trPr>
          <w:trHeight w:val="325" w:hRule="atLeast"/>
        </w:trPr>
        <w:tc>
          <w:tcPr>
            <w:tcW w:w="2801" w:type="dxa"/>
            <w:shd w:val="clear" w:color="auto" w:fill="E7E6E6"/>
          </w:tcPr>
          <w:p>
            <w:pPr>
              <w:pStyle w:val="TableParagraph"/>
              <w:spacing w:line="290" w:lineRule="exact" w:before="15"/>
              <w:ind w:left="689" w:right="67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MA</w:t>
            </w:r>
          </w:p>
        </w:tc>
        <w:tc>
          <w:tcPr>
            <w:tcW w:w="2214" w:type="dxa"/>
            <w:shd w:val="clear" w:color="auto" w:fill="E7E6E6"/>
          </w:tcPr>
          <w:p>
            <w:pPr>
              <w:pStyle w:val="TableParagraph"/>
              <w:spacing w:line="290" w:lineRule="exact" w:before="15"/>
              <w:ind w:right="130"/>
              <w:rPr>
                <w:sz w:val="24"/>
              </w:rPr>
            </w:pPr>
            <w:r>
              <w:rPr>
                <w:spacing w:val="-2"/>
                <w:sz w:val="24"/>
              </w:rPr>
              <w:t>20.239,63</w:t>
            </w:r>
          </w:p>
        </w:tc>
        <w:tc>
          <w:tcPr>
            <w:tcW w:w="2105" w:type="dxa"/>
            <w:shd w:val="clear" w:color="auto" w:fill="E7E6E6"/>
          </w:tcPr>
          <w:p>
            <w:pPr>
              <w:pStyle w:val="TableParagraph"/>
              <w:spacing w:line="290" w:lineRule="exact" w:before="15"/>
              <w:ind w:right="103"/>
              <w:rPr>
                <w:sz w:val="24"/>
              </w:rPr>
            </w:pPr>
            <w:r>
              <w:rPr>
                <w:spacing w:val="-2"/>
                <w:sz w:val="24"/>
              </w:rPr>
              <w:t>20.239,63</w:t>
            </w:r>
          </w:p>
        </w:tc>
        <w:tc>
          <w:tcPr>
            <w:tcW w:w="2013" w:type="dxa"/>
            <w:shd w:val="clear" w:color="auto" w:fill="BCD6ED"/>
          </w:tcPr>
          <w:p>
            <w:pPr>
              <w:pStyle w:val="TableParagraph"/>
              <w:spacing w:line="290" w:lineRule="exact" w:before="15"/>
              <w:ind w:right="101"/>
              <w:rPr>
                <w:sz w:val="24"/>
              </w:rPr>
            </w:pPr>
            <w:r>
              <w:rPr>
                <w:spacing w:val="-2"/>
                <w:sz w:val="24"/>
              </w:rPr>
              <w:t>4.047,93</w:t>
            </w:r>
          </w:p>
        </w:tc>
      </w:tr>
      <w:tr>
        <w:trPr>
          <w:trHeight w:val="324" w:hRule="atLeast"/>
        </w:trPr>
        <w:tc>
          <w:tcPr>
            <w:tcW w:w="2801" w:type="dxa"/>
            <w:shd w:val="clear" w:color="auto" w:fill="E7E6E6"/>
          </w:tcPr>
          <w:p>
            <w:pPr>
              <w:pStyle w:val="TableParagraph"/>
              <w:spacing w:line="288" w:lineRule="exact" w:before="16"/>
              <w:ind w:left="689" w:right="67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PB</w:t>
            </w:r>
          </w:p>
        </w:tc>
        <w:tc>
          <w:tcPr>
            <w:tcW w:w="2214" w:type="dxa"/>
            <w:shd w:val="clear" w:color="auto" w:fill="E7E6E6"/>
          </w:tcPr>
          <w:p>
            <w:pPr>
              <w:pStyle w:val="TableParagraph"/>
              <w:spacing w:line="288" w:lineRule="exact" w:before="16"/>
              <w:ind w:right="130"/>
              <w:rPr>
                <w:sz w:val="24"/>
              </w:rPr>
            </w:pPr>
            <w:r>
              <w:rPr>
                <w:spacing w:val="-2"/>
                <w:sz w:val="24"/>
              </w:rPr>
              <w:t>42.986,18</w:t>
            </w:r>
          </w:p>
        </w:tc>
        <w:tc>
          <w:tcPr>
            <w:tcW w:w="2105" w:type="dxa"/>
            <w:shd w:val="clear" w:color="auto" w:fill="E7E6E6"/>
          </w:tcPr>
          <w:p>
            <w:pPr>
              <w:pStyle w:val="TableParagraph"/>
              <w:spacing w:line="288" w:lineRule="exact" w:before="16"/>
              <w:ind w:right="103"/>
              <w:rPr>
                <w:sz w:val="24"/>
              </w:rPr>
            </w:pPr>
            <w:r>
              <w:rPr>
                <w:spacing w:val="-2"/>
                <w:sz w:val="24"/>
              </w:rPr>
              <w:t>42.986,18</w:t>
            </w:r>
          </w:p>
        </w:tc>
        <w:tc>
          <w:tcPr>
            <w:tcW w:w="2013" w:type="dxa"/>
            <w:shd w:val="clear" w:color="auto" w:fill="BCD6ED"/>
          </w:tcPr>
          <w:p>
            <w:pPr>
              <w:pStyle w:val="TableParagraph"/>
              <w:spacing w:line="288" w:lineRule="exact" w:before="16"/>
              <w:ind w:right="101"/>
              <w:rPr>
                <w:sz w:val="24"/>
              </w:rPr>
            </w:pPr>
            <w:r>
              <w:rPr>
                <w:spacing w:val="-2"/>
                <w:sz w:val="24"/>
              </w:rPr>
              <w:t>8.597,24</w:t>
            </w:r>
          </w:p>
        </w:tc>
      </w:tr>
      <w:tr>
        <w:trPr>
          <w:trHeight w:val="326" w:hRule="atLeast"/>
        </w:trPr>
        <w:tc>
          <w:tcPr>
            <w:tcW w:w="2801" w:type="dxa"/>
            <w:shd w:val="clear" w:color="auto" w:fill="E7E6E6"/>
          </w:tcPr>
          <w:p>
            <w:pPr>
              <w:pStyle w:val="TableParagraph"/>
              <w:spacing w:line="290" w:lineRule="exact" w:before="16"/>
              <w:ind w:left="689" w:right="6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PE</w:t>
            </w:r>
          </w:p>
        </w:tc>
        <w:tc>
          <w:tcPr>
            <w:tcW w:w="2214" w:type="dxa"/>
            <w:shd w:val="clear" w:color="auto" w:fill="E7E6E6"/>
          </w:tcPr>
          <w:p>
            <w:pPr>
              <w:pStyle w:val="TableParagraph"/>
              <w:spacing w:line="290" w:lineRule="exact" w:before="16"/>
              <w:ind w:right="130"/>
              <w:rPr>
                <w:sz w:val="24"/>
              </w:rPr>
            </w:pPr>
            <w:r>
              <w:rPr>
                <w:spacing w:val="-2"/>
                <w:sz w:val="24"/>
              </w:rPr>
              <w:t>68.513,34</w:t>
            </w:r>
          </w:p>
        </w:tc>
        <w:tc>
          <w:tcPr>
            <w:tcW w:w="2105" w:type="dxa"/>
            <w:shd w:val="clear" w:color="auto" w:fill="E7E6E6"/>
          </w:tcPr>
          <w:p>
            <w:pPr>
              <w:pStyle w:val="TableParagraph"/>
              <w:spacing w:line="290" w:lineRule="exact" w:before="16"/>
              <w:ind w:right="103"/>
              <w:rPr>
                <w:sz w:val="24"/>
              </w:rPr>
            </w:pPr>
            <w:r>
              <w:rPr>
                <w:spacing w:val="-2"/>
                <w:sz w:val="24"/>
              </w:rPr>
              <w:t>68.513,34</w:t>
            </w:r>
          </w:p>
        </w:tc>
        <w:tc>
          <w:tcPr>
            <w:tcW w:w="2013" w:type="dxa"/>
            <w:shd w:val="clear" w:color="auto" w:fill="BCD6ED"/>
          </w:tcPr>
          <w:p>
            <w:pPr>
              <w:pStyle w:val="TableParagraph"/>
              <w:spacing w:line="290" w:lineRule="exact" w:before="16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13.702,67</w:t>
            </w:r>
          </w:p>
        </w:tc>
      </w:tr>
      <w:tr>
        <w:trPr>
          <w:trHeight w:val="324" w:hRule="atLeast"/>
        </w:trPr>
        <w:tc>
          <w:tcPr>
            <w:tcW w:w="2801" w:type="dxa"/>
            <w:shd w:val="clear" w:color="auto" w:fill="E7E6E6"/>
          </w:tcPr>
          <w:p>
            <w:pPr>
              <w:pStyle w:val="TableParagraph"/>
              <w:spacing w:line="290" w:lineRule="exact" w:before="14"/>
              <w:ind w:left="689" w:right="6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PI</w:t>
            </w:r>
          </w:p>
        </w:tc>
        <w:tc>
          <w:tcPr>
            <w:tcW w:w="2214" w:type="dxa"/>
            <w:shd w:val="clear" w:color="auto" w:fill="E7E6E6"/>
          </w:tcPr>
          <w:p>
            <w:pPr>
              <w:pStyle w:val="TableParagraph"/>
              <w:spacing w:line="290" w:lineRule="exact" w:before="14"/>
              <w:ind w:right="130"/>
              <w:rPr>
                <w:sz w:val="24"/>
              </w:rPr>
            </w:pPr>
            <w:r>
              <w:rPr>
                <w:spacing w:val="-2"/>
                <w:sz w:val="24"/>
              </w:rPr>
              <w:t>16.466,60</w:t>
            </w:r>
          </w:p>
        </w:tc>
        <w:tc>
          <w:tcPr>
            <w:tcW w:w="2105" w:type="dxa"/>
            <w:shd w:val="clear" w:color="auto" w:fill="E7E6E6"/>
          </w:tcPr>
          <w:p>
            <w:pPr>
              <w:pStyle w:val="TableParagraph"/>
              <w:spacing w:line="290" w:lineRule="exact" w:before="14"/>
              <w:ind w:right="103"/>
              <w:rPr>
                <w:sz w:val="24"/>
              </w:rPr>
            </w:pPr>
            <w:r>
              <w:rPr>
                <w:spacing w:val="-2"/>
                <w:sz w:val="24"/>
              </w:rPr>
              <w:t>16.466,60</w:t>
            </w:r>
          </w:p>
        </w:tc>
        <w:tc>
          <w:tcPr>
            <w:tcW w:w="2013" w:type="dxa"/>
            <w:shd w:val="clear" w:color="auto" w:fill="BCD6ED"/>
          </w:tcPr>
          <w:p>
            <w:pPr>
              <w:pStyle w:val="TableParagraph"/>
              <w:spacing w:line="290" w:lineRule="exact" w:before="14"/>
              <w:ind w:right="101"/>
              <w:rPr>
                <w:sz w:val="24"/>
              </w:rPr>
            </w:pPr>
            <w:r>
              <w:rPr>
                <w:spacing w:val="-2"/>
                <w:sz w:val="24"/>
              </w:rPr>
              <w:t>3.293,32</w:t>
            </w:r>
          </w:p>
        </w:tc>
      </w:tr>
      <w:tr>
        <w:trPr>
          <w:trHeight w:val="325" w:hRule="atLeast"/>
        </w:trPr>
        <w:tc>
          <w:tcPr>
            <w:tcW w:w="2801" w:type="dxa"/>
            <w:shd w:val="clear" w:color="auto" w:fill="E7E6E6"/>
          </w:tcPr>
          <w:p>
            <w:pPr>
              <w:pStyle w:val="TableParagraph"/>
              <w:spacing w:line="289" w:lineRule="exact" w:before="16"/>
              <w:ind w:left="688" w:right="6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RN</w:t>
            </w:r>
          </w:p>
        </w:tc>
        <w:tc>
          <w:tcPr>
            <w:tcW w:w="2214" w:type="dxa"/>
            <w:shd w:val="clear" w:color="auto" w:fill="E7E6E6"/>
          </w:tcPr>
          <w:p>
            <w:pPr>
              <w:pStyle w:val="TableParagraph"/>
              <w:spacing w:line="289" w:lineRule="exact" w:before="16"/>
              <w:ind w:right="130"/>
              <w:rPr>
                <w:sz w:val="24"/>
              </w:rPr>
            </w:pPr>
            <w:r>
              <w:rPr>
                <w:spacing w:val="-2"/>
                <w:sz w:val="24"/>
              </w:rPr>
              <w:t>37.237,14</w:t>
            </w:r>
          </w:p>
        </w:tc>
        <w:tc>
          <w:tcPr>
            <w:tcW w:w="2105" w:type="dxa"/>
            <w:shd w:val="clear" w:color="auto" w:fill="E7E6E6"/>
          </w:tcPr>
          <w:p>
            <w:pPr>
              <w:pStyle w:val="TableParagraph"/>
              <w:spacing w:line="289" w:lineRule="exact" w:before="16"/>
              <w:ind w:right="103"/>
              <w:rPr>
                <w:sz w:val="24"/>
              </w:rPr>
            </w:pPr>
            <w:r>
              <w:rPr>
                <w:spacing w:val="-2"/>
                <w:sz w:val="24"/>
              </w:rPr>
              <w:t>37.237,14</w:t>
            </w:r>
          </w:p>
        </w:tc>
        <w:tc>
          <w:tcPr>
            <w:tcW w:w="2013" w:type="dxa"/>
            <w:shd w:val="clear" w:color="auto" w:fill="BCD6ED"/>
          </w:tcPr>
          <w:p>
            <w:pPr>
              <w:pStyle w:val="TableParagraph"/>
              <w:spacing w:line="289" w:lineRule="exact" w:before="16"/>
              <w:ind w:right="101"/>
              <w:rPr>
                <w:sz w:val="24"/>
              </w:rPr>
            </w:pPr>
            <w:r>
              <w:rPr>
                <w:spacing w:val="-2"/>
                <w:sz w:val="24"/>
              </w:rPr>
              <w:t>7.447,43</w:t>
            </w:r>
          </w:p>
        </w:tc>
      </w:tr>
      <w:tr>
        <w:trPr>
          <w:trHeight w:val="320" w:hRule="atLeast"/>
        </w:trPr>
        <w:tc>
          <w:tcPr>
            <w:tcW w:w="2801" w:type="dxa"/>
            <w:tcBorders>
              <w:bottom w:val="single" w:sz="4" w:space="0" w:color="FFFFFF"/>
            </w:tcBorders>
            <w:shd w:val="clear" w:color="auto" w:fill="E7E6E6"/>
          </w:tcPr>
          <w:p>
            <w:pPr>
              <w:pStyle w:val="TableParagraph"/>
              <w:spacing w:line="285" w:lineRule="exact" w:before="15"/>
              <w:ind w:left="689" w:right="6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SE</w:t>
            </w:r>
          </w:p>
        </w:tc>
        <w:tc>
          <w:tcPr>
            <w:tcW w:w="2214" w:type="dxa"/>
            <w:tcBorders>
              <w:bottom w:val="single" w:sz="4" w:space="0" w:color="FFFFFF"/>
            </w:tcBorders>
            <w:shd w:val="clear" w:color="auto" w:fill="E7E6E6"/>
          </w:tcPr>
          <w:p>
            <w:pPr>
              <w:pStyle w:val="TableParagraph"/>
              <w:spacing w:line="285" w:lineRule="exact" w:before="15"/>
              <w:ind w:right="130"/>
              <w:rPr>
                <w:sz w:val="24"/>
              </w:rPr>
            </w:pPr>
            <w:r>
              <w:rPr>
                <w:spacing w:val="-2"/>
                <w:sz w:val="24"/>
              </w:rPr>
              <w:t>22.133,91</w:t>
            </w:r>
          </w:p>
        </w:tc>
        <w:tc>
          <w:tcPr>
            <w:tcW w:w="2105" w:type="dxa"/>
            <w:tcBorders>
              <w:bottom w:val="single" w:sz="4" w:space="0" w:color="FFFFFF"/>
            </w:tcBorders>
            <w:shd w:val="clear" w:color="auto" w:fill="E7E6E6"/>
          </w:tcPr>
          <w:p>
            <w:pPr>
              <w:pStyle w:val="TableParagraph"/>
              <w:spacing w:line="285" w:lineRule="exact" w:before="15"/>
              <w:ind w:right="103"/>
              <w:rPr>
                <w:sz w:val="24"/>
              </w:rPr>
            </w:pPr>
            <w:r>
              <w:rPr>
                <w:spacing w:val="-2"/>
                <w:sz w:val="24"/>
              </w:rPr>
              <w:t>22.133,91</w:t>
            </w:r>
          </w:p>
        </w:tc>
        <w:tc>
          <w:tcPr>
            <w:tcW w:w="2013" w:type="dxa"/>
            <w:tcBorders>
              <w:bottom w:val="single" w:sz="4" w:space="0" w:color="FFFFFF"/>
            </w:tcBorders>
            <w:shd w:val="clear" w:color="auto" w:fill="BCD6ED"/>
          </w:tcPr>
          <w:p>
            <w:pPr>
              <w:pStyle w:val="TableParagraph"/>
              <w:spacing w:line="285" w:lineRule="exact" w:before="15"/>
              <w:ind w:right="101"/>
              <w:rPr>
                <w:sz w:val="24"/>
              </w:rPr>
            </w:pPr>
            <w:r>
              <w:rPr>
                <w:spacing w:val="-2"/>
                <w:sz w:val="24"/>
              </w:rPr>
              <w:t>4.426,78</w:t>
            </w:r>
          </w:p>
        </w:tc>
      </w:tr>
      <w:tr>
        <w:trPr>
          <w:trHeight w:val="314" w:hRule="atLeast"/>
        </w:trPr>
        <w:tc>
          <w:tcPr>
            <w:tcW w:w="280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BEBEBE"/>
          </w:tcPr>
          <w:p>
            <w:pPr>
              <w:pStyle w:val="TableParagraph"/>
              <w:spacing w:line="283" w:lineRule="exact" w:before="11"/>
              <w:ind w:left="689" w:right="6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Soma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(NE)</w:t>
            </w:r>
          </w:p>
        </w:tc>
        <w:tc>
          <w:tcPr>
            <w:tcW w:w="221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BEBEBE"/>
          </w:tcPr>
          <w:p>
            <w:pPr>
              <w:pStyle w:val="TableParagraph"/>
              <w:spacing w:line="283" w:lineRule="exact" w:before="11"/>
              <w:ind w:right="1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349.458,89</w:t>
            </w:r>
          </w:p>
        </w:tc>
        <w:tc>
          <w:tcPr>
            <w:tcW w:w="210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BEBEBE"/>
          </w:tcPr>
          <w:p>
            <w:pPr>
              <w:pStyle w:val="TableParagraph"/>
              <w:spacing w:line="283" w:lineRule="exact" w:before="11"/>
              <w:ind w:right="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349.458,89</w:t>
            </w:r>
          </w:p>
        </w:tc>
        <w:tc>
          <w:tcPr>
            <w:tcW w:w="201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BEBEBE"/>
          </w:tcPr>
          <w:p>
            <w:pPr>
              <w:pStyle w:val="TableParagraph"/>
              <w:spacing w:line="283" w:lineRule="exact" w:before="11"/>
              <w:ind w:right="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69.891,78</w:t>
            </w:r>
          </w:p>
        </w:tc>
      </w:tr>
      <w:tr>
        <w:trPr>
          <w:trHeight w:val="321" w:hRule="atLeast"/>
        </w:trPr>
        <w:tc>
          <w:tcPr>
            <w:tcW w:w="2801" w:type="dxa"/>
            <w:tcBorders>
              <w:top w:val="single" w:sz="4" w:space="0" w:color="FFFFFF"/>
            </w:tcBorders>
            <w:shd w:val="clear" w:color="auto" w:fill="E7E6E6"/>
          </w:tcPr>
          <w:p>
            <w:pPr>
              <w:pStyle w:val="TableParagraph"/>
              <w:spacing w:line="290" w:lineRule="exact" w:before="11"/>
              <w:ind w:left="689" w:right="67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DF</w:t>
            </w:r>
          </w:p>
        </w:tc>
        <w:tc>
          <w:tcPr>
            <w:tcW w:w="2214" w:type="dxa"/>
            <w:tcBorders>
              <w:top w:val="single" w:sz="4" w:space="0" w:color="FFFFFF"/>
            </w:tcBorders>
            <w:shd w:val="clear" w:color="auto" w:fill="E7E6E6"/>
          </w:tcPr>
          <w:p>
            <w:pPr>
              <w:pStyle w:val="TableParagraph"/>
              <w:spacing w:line="290" w:lineRule="exact" w:before="11"/>
              <w:ind w:right="130"/>
              <w:rPr>
                <w:sz w:val="24"/>
              </w:rPr>
            </w:pPr>
            <w:r>
              <w:rPr>
                <w:spacing w:val="-2"/>
                <w:sz w:val="24"/>
              </w:rPr>
              <w:t>74.430,44</w:t>
            </w:r>
          </w:p>
        </w:tc>
        <w:tc>
          <w:tcPr>
            <w:tcW w:w="2105" w:type="dxa"/>
            <w:tcBorders>
              <w:top w:val="single" w:sz="4" w:space="0" w:color="FFFFFF"/>
            </w:tcBorders>
            <w:shd w:val="clear" w:color="auto" w:fill="E7E6E6"/>
          </w:tcPr>
          <w:p>
            <w:pPr>
              <w:pStyle w:val="TableParagraph"/>
              <w:spacing w:line="290" w:lineRule="exact" w:before="11"/>
              <w:ind w:right="103"/>
              <w:rPr>
                <w:sz w:val="24"/>
              </w:rPr>
            </w:pPr>
            <w:r>
              <w:rPr>
                <w:spacing w:val="-2"/>
                <w:sz w:val="24"/>
              </w:rPr>
              <w:t>74.430,44</w:t>
            </w:r>
          </w:p>
        </w:tc>
        <w:tc>
          <w:tcPr>
            <w:tcW w:w="2013" w:type="dxa"/>
            <w:tcBorders>
              <w:top w:val="single" w:sz="4" w:space="0" w:color="FFFFFF"/>
            </w:tcBorders>
            <w:shd w:val="clear" w:color="auto" w:fill="BCD6ED"/>
          </w:tcPr>
          <w:p>
            <w:pPr>
              <w:pStyle w:val="TableParagraph"/>
              <w:spacing w:line="290" w:lineRule="exact" w:before="11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14.886,09</w:t>
            </w:r>
          </w:p>
        </w:tc>
      </w:tr>
      <w:tr>
        <w:trPr>
          <w:trHeight w:val="324" w:hRule="atLeast"/>
        </w:trPr>
        <w:tc>
          <w:tcPr>
            <w:tcW w:w="2801" w:type="dxa"/>
            <w:shd w:val="clear" w:color="auto" w:fill="E7E6E6"/>
          </w:tcPr>
          <w:p>
            <w:pPr>
              <w:pStyle w:val="TableParagraph"/>
              <w:spacing w:line="290" w:lineRule="exact" w:before="14"/>
              <w:ind w:left="689" w:right="6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GO</w:t>
            </w:r>
          </w:p>
        </w:tc>
        <w:tc>
          <w:tcPr>
            <w:tcW w:w="2214" w:type="dxa"/>
            <w:shd w:val="clear" w:color="auto" w:fill="E7E6E6"/>
          </w:tcPr>
          <w:p>
            <w:pPr>
              <w:pStyle w:val="TableParagraph"/>
              <w:spacing w:line="290" w:lineRule="exact" w:before="14"/>
              <w:ind w:right="122"/>
              <w:rPr>
                <w:sz w:val="24"/>
              </w:rPr>
            </w:pPr>
            <w:r>
              <w:rPr>
                <w:spacing w:val="-2"/>
                <w:sz w:val="24"/>
              </w:rPr>
              <w:t>101.222,83</w:t>
            </w:r>
          </w:p>
        </w:tc>
        <w:tc>
          <w:tcPr>
            <w:tcW w:w="2105" w:type="dxa"/>
            <w:shd w:val="clear" w:color="auto" w:fill="E7E6E6"/>
          </w:tcPr>
          <w:p>
            <w:pPr>
              <w:pStyle w:val="TableParagraph"/>
              <w:spacing w:line="290" w:lineRule="exact" w:before="14"/>
              <w:ind w:right="93"/>
              <w:rPr>
                <w:sz w:val="24"/>
              </w:rPr>
            </w:pPr>
            <w:r>
              <w:rPr>
                <w:spacing w:val="-2"/>
                <w:sz w:val="24"/>
              </w:rPr>
              <w:t>101.222,83</w:t>
            </w:r>
          </w:p>
        </w:tc>
        <w:tc>
          <w:tcPr>
            <w:tcW w:w="2013" w:type="dxa"/>
            <w:shd w:val="clear" w:color="auto" w:fill="BCD6ED"/>
          </w:tcPr>
          <w:p>
            <w:pPr>
              <w:pStyle w:val="TableParagraph"/>
              <w:spacing w:line="290" w:lineRule="exact" w:before="14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20.244,57</w:t>
            </w:r>
          </w:p>
        </w:tc>
      </w:tr>
      <w:tr>
        <w:trPr>
          <w:trHeight w:val="326" w:hRule="atLeast"/>
        </w:trPr>
        <w:tc>
          <w:tcPr>
            <w:tcW w:w="2801" w:type="dxa"/>
            <w:shd w:val="clear" w:color="auto" w:fill="E7E6E6"/>
          </w:tcPr>
          <w:p>
            <w:pPr>
              <w:pStyle w:val="TableParagraph"/>
              <w:spacing w:line="290" w:lineRule="exact" w:before="16"/>
              <w:ind w:left="689" w:right="67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MS</w:t>
            </w:r>
          </w:p>
        </w:tc>
        <w:tc>
          <w:tcPr>
            <w:tcW w:w="2214" w:type="dxa"/>
            <w:shd w:val="clear" w:color="auto" w:fill="E7E6E6"/>
          </w:tcPr>
          <w:p>
            <w:pPr>
              <w:pStyle w:val="TableParagraph"/>
              <w:spacing w:line="290" w:lineRule="exact" w:before="16"/>
              <w:ind w:right="130"/>
              <w:rPr>
                <w:sz w:val="24"/>
              </w:rPr>
            </w:pPr>
            <w:r>
              <w:rPr>
                <w:spacing w:val="-2"/>
                <w:sz w:val="24"/>
              </w:rPr>
              <w:t>70.943,46</w:t>
            </w:r>
          </w:p>
        </w:tc>
        <w:tc>
          <w:tcPr>
            <w:tcW w:w="2105" w:type="dxa"/>
            <w:shd w:val="clear" w:color="auto" w:fill="E7E6E6"/>
          </w:tcPr>
          <w:p>
            <w:pPr>
              <w:pStyle w:val="TableParagraph"/>
              <w:spacing w:line="290" w:lineRule="exact" w:before="16"/>
              <w:ind w:right="103"/>
              <w:rPr>
                <w:sz w:val="24"/>
              </w:rPr>
            </w:pPr>
            <w:r>
              <w:rPr>
                <w:spacing w:val="-2"/>
                <w:sz w:val="24"/>
              </w:rPr>
              <w:t>70.943,46</w:t>
            </w:r>
          </w:p>
        </w:tc>
        <w:tc>
          <w:tcPr>
            <w:tcW w:w="2013" w:type="dxa"/>
            <w:shd w:val="clear" w:color="auto" w:fill="BCD6ED"/>
          </w:tcPr>
          <w:p>
            <w:pPr>
              <w:pStyle w:val="TableParagraph"/>
              <w:spacing w:line="290" w:lineRule="exact" w:before="16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14.188,69</w:t>
            </w:r>
          </w:p>
        </w:tc>
      </w:tr>
      <w:tr>
        <w:trPr>
          <w:trHeight w:val="319" w:hRule="atLeast"/>
        </w:trPr>
        <w:tc>
          <w:tcPr>
            <w:tcW w:w="2801" w:type="dxa"/>
            <w:tcBorders>
              <w:bottom w:val="single" w:sz="4" w:space="0" w:color="FFFFFF"/>
            </w:tcBorders>
            <w:shd w:val="clear" w:color="auto" w:fill="E7E6E6"/>
          </w:tcPr>
          <w:p>
            <w:pPr>
              <w:pStyle w:val="TableParagraph"/>
              <w:spacing w:line="285" w:lineRule="exact" w:before="14"/>
              <w:ind w:left="689" w:right="6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MT</w:t>
            </w:r>
          </w:p>
        </w:tc>
        <w:tc>
          <w:tcPr>
            <w:tcW w:w="2214" w:type="dxa"/>
            <w:tcBorders>
              <w:bottom w:val="single" w:sz="4" w:space="0" w:color="FFFFFF"/>
            </w:tcBorders>
            <w:shd w:val="clear" w:color="auto" w:fill="E7E6E6"/>
          </w:tcPr>
          <w:p>
            <w:pPr>
              <w:pStyle w:val="TableParagraph"/>
              <w:spacing w:line="285" w:lineRule="exact" w:before="14"/>
              <w:ind w:right="130"/>
              <w:rPr>
                <w:sz w:val="24"/>
              </w:rPr>
            </w:pPr>
            <w:r>
              <w:rPr>
                <w:spacing w:val="-2"/>
                <w:sz w:val="24"/>
              </w:rPr>
              <w:t>92.696,87</w:t>
            </w:r>
          </w:p>
        </w:tc>
        <w:tc>
          <w:tcPr>
            <w:tcW w:w="2105" w:type="dxa"/>
            <w:tcBorders>
              <w:bottom w:val="single" w:sz="4" w:space="0" w:color="FFFFFF"/>
            </w:tcBorders>
            <w:shd w:val="clear" w:color="auto" w:fill="E7E6E6"/>
          </w:tcPr>
          <w:p>
            <w:pPr>
              <w:pStyle w:val="TableParagraph"/>
              <w:spacing w:line="285" w:lineRule="exact" w:before="14"/>
              <w:ind w:right="103"/>
              <w:rPr>
                <w:sz w:val="24"/>
              </w:rPr>
            </w:pPr>
            <w:r>
              <w:rPr>
                <w:spacing w:val="-2"/>
                <w:sz w:val="24"/>
              </w:rPr>
              <w:t>92.696,87</w:t>
            </w:r>
          </w:p>
        </w:tc>
        <w:tc>
          <w:tcPr>
            <w:tcW w:w="2013" w:type="dxa"/>
            <w:tcBorders>
              <w:bottom w:val="single" w:sz="4" w:space="0" w:color="FFFFFF"/>
            </w:tcBorders>
            <w:shd w:val="clear" w:color="auto" w:fill="BCD6ED"/>
          </w:tcPr>
          <w:p>
            <w:pPr>
              <w:pStyle w:val="TableParagraph"/>
              <w:spacing w:line="285" w:lineRule="exact" w:before="14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18.539,37</w:t>
            </w:r>
          </w:p>
        </w:tc>
      </w:tr>
      <w:tr>
        <w:trPr>
          <w:trHeight w:val="312" w:hRule="atLeast"/>
        </w:trPr>
        <w:tc>
          <w:tcPr>
            <w:tcW w:w="2801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281" w:lineRule="exact" w:before="11"/>
              <w:ind w:left="689" w:right="6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Soma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(CO)</w:t>
            </w:r>
          </w:p>
        </w:tc>
        <w:tc>
          <w:tcPr>
            <w:tcW w:w="2214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281" w:lineRule="exact" w:before="11"/>
              <w:ind w:right="1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339.293,61</w:t>
            </w:r>
          </w:p>
        </w:tc>
        <w:tc>
          <w:tcPr>
            <w:tcW w:w="2105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281" w:lineRule="exact" w:before="11"/>
              <w:ind w:right="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339.293,61</w:t>
            </w:r>
          </w:p>
        </w:tc>
        <w:tc>
          <w:tcPr>
            <w:tcW w:w="2013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281" w:lineRule="exact" w:before="11"/>
              <w:ind w:right="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67.858,72</w:t>
            </w:r>
          </w:p>
        </w:tc>
      </w:tr>
      <w:tr>
        <w:trPr>
          <w:trHeight w:val="317" w:hRule="atLeast"/>
        </w:trPr>
        <w:tc>
          <w:tcPr>
            <w:tcW w:w="2801" w:type="dxa"/>
            <w:tcBorders>
              <w:top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290" w:lineRule="exact" w:before="7"/>
              <w:ind w:left="689" w:right="6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ES</w:t>
            </w:r>
          </w:p>
        </w:tc>
        <w:tc>
          <w:tcPr>
            <w:tcW w:w="2214" w:type="dxa"/>
            <w:tcBorders>
              <w:top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290" w:lineRule="exact" w:before="7"/>
              <w:ind w:right="130"/>
              <w:rPr>
                <w:sz w:val="24"/>
              </w:rPr>
            </w:pPr>
            <w:r>
              <w:rPr>
                <w:spacing w:val="-2"/>
                <w:sz w:val="24"/>
              </w:rPr>
              <w:t>59.986,85</w:t>
            </w:r>
          </w:p>
        </w:tc>
        <w:tc>
          <w:tcPr>
            <w:tcW w:w="2105" w:type="dxa"/>
            <w:tcBorders>
              <w:top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290" w:lineRule="exact" w:before="7"/>
              <w:ind w:right="103"/>
              <w:rPr>
                <w:sz w:val="24"/>
              </w:rPr>
            </w:pPr>
            <w:r>
              <w:rPr>
                <w:spacing w:val="-2"/>
                <w:sz w:val="24"/>
              </w:rPr>
              <w:t>59.986,85</w:t>
            </w:r>
          </w:p>
        </w:tc>
        <w:tc>
          <w:tcPr>
            <w:tcW w:w="2013" w:type="dxa"/>
            <w:tcBorders>
              <w:top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290" w:lineRule="exact" w:before="7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11.997,37</w:t>
            </w:r>
          </w:p>
        </w:tc>
      </w:tr>
      <w:tr>
        <w:trPr>
          <w:trHeight w:val="323" w:hRule="atLeast"/>
        </w:trPr>
        <w:tc>
          <w:tcPr>
            <w:tcW w:w="2801" w:type="dxa"/>
            <w:shd w:val="clear" w:color="auto" w:fill="E7E6E6"/>
          </w:tcPr>
          <w:p>
            <w:pPr>
              <w:pStyle w:val="TableParagraph"/>
              <w:spacing w:line="288" w:lineRule="exact" w:before="16"/>
              <w:ind w:left="689" w:right="6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MG</w:t>
            </w:r>
          </w:p>
        </w:tc>
        <w:tc>
          <w:tcPr>
            <w:tcW w:w="2214" w:type="dxa"/>
            <w:shd w:val="clear" w:color="auto" w:fill="E7E6E6"/>
          </w:tcPr>
          <w:p>
            <w:pPr>
              <w:pStyle w:val="TableParagraph"/>
              <w:spacing w:line="288" w:lineRule="exact" w:before="16"/>
              <w:ind w:right="122"/>
              <w:rPr>
                <w:sz w:val="24"/>
              </w:rPr>
            </w:pPr>
            <w:r>
              <w:rPr>
                <w:spacing w:val="-2"/>
                <w:sz w:val="24"/>
              </w:rPr>
              <w:t>238.732,61</w:t>
            </w:r>
          </w:p>
        </w:tc>
        <w:tc>
          <w:tcPr>
            <w:tcW w:w="2105" w:type="dxa"/>
            <w:shd w:val="clear" w:color="auto" w:fill="E7E6E6"/>
          </w:tcPr>
          <w:p>
            <w:pPr>
              <w:pStyle w:val="TableParagraph"/>
              <w:spacing w:line="288" w:lineRule="exact" w:before="16"/>
              <w:ind w:right="93"/>
              <w:rPr>
                <w:sz w:val="24"/>
              </w:rPr>
            </w:pPr>
            <w:r>
              <w:rPr>
                <w:spacing w:val="-2"/>
                <w:sz w:val="24"/>
              </w:rPr>
              <w:t>238.732,61</w:t>
            </w:r>
          </w:p>
        </w:tc>
        <w:tc>
          <w:tcPr>
            <w:tcW w:w="2013" w:type="dxa"/>
            <w:shd w:val="clear" w:color="auto" w:fill="BCD6ED"/>
          </w:tcPr>
          <w:p>
            <w:pPr>
              <w:pStyle w:val="TableParagraph"/>
              <w:spacing w:line="288" w:lineRule="exact" w:before="16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47.746,52</w:t>
            </w:r>
          </w:p>
        </w:tc>
      </w:tr>
      <w:tr>
        <w:trPr>
          <w:trHeight w:val="326" w:hRule="atLeast"/>
        </w:trPr>
        <w:tc>
          <w:tcPr>
            <w:tcW w:w="2801" w:type="dxa"/>
            <w:shd w:val="clear" w:color="auto" w:fill="E7E6E6"/>
          </w:tcPr>
          <w:p>
            <w:pPr>
              <w:pStyle w:val="TableParagraph"/>
              <w:spacing w:line="290" w:lineRule="exact" w:before="16"/>
              <w:ind w:left="689" w:right="6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RJ</w:t>
            </w:r>
          </w:p>
        </w:tc>
        <w:tc>
          <w:tcPr>
            <w:tcW w:w="2214" w:type="dxa"/>
            <w:shd w:val="clear" w:color="auto" w:fill="E7E6E6"/>
          </w:tcPr>
          <w:p>
            <w:pPr>
              <w:pStyle w:val="TableParagraph"/>
              <w:spacing w:line="290" w:lineRule="exact" w:before="16"/>
              <w:ind w:right="122"/>
              <w:rPr>
                <w:sz w:val="24"/>
              </w:rPr>
            </w:pPr>
            <w:r>
              <w:rPr>
                <w:spacing w:val="-2"/>
                <w:sz w:val="24"/>
              </w:rPr>
              <w:t>194.237,56</w:t>
            </w:r>
          </w:p>
        </w:tc>
        <w:tc>
          <w:tcPr>
            <w:tcW w:w="2105" w:type="dxa"/>
            <w:shd w:val="clear" w:color="auto" w:fill="E7E6E6"/>
          </w:tcPr>
          <w:p>
            <w:pPr>
              <w:pStyle w:val="TableParagraph"/>
              <w:spacing w:line="290" w:lineRule="exact" w:before="16"/>
              <w:ind w:right="93"/>
              <w:rPr>
                <w:sz w:val="24"/>
              </w:rPr>
            </w:pPr>
            <w:r>
              <w:rPr>
                <w:spacing w:val="-2"/>
                <w:sz w:val="24"/>
              </w:rPr>
              <w:t>194.237,56</w:t>
            </w:r>
          </w:p>
        </w:tc>
        <w:tc>
          <w:tcPr>
            <w:tcW w:w="2013" w:type="dxa"/>
            <w:shd w:val="clear" w:color="auto" w:fill="BCD6ED"/>
          </w:tcPr>
          <w:p>
            <w:pPr>
              <w:pStyle w:val="TableParagraph"/>
              <w:spacing w:line="290" w:lineRule="exact" w:before="16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38.847,51</w:t>
            </w:r>
          </w:p>
        </w:tc>
      </w:tr>
      <w:tr>
        <w:trPr>
          <w:trHeight w:val="319" w:hRule="atLeast"/>
        </w:trPr>
        <w:tc>
          <w:tcPr>
            <w:tcW w:w="2801" w:type="dxa"/>
            <w:tcBorders>
              <w:bottom w:val="single" w:sz="4" w:space="0" w:color="FFFFFF"/>
            </w:tcBorders>
            <w:shd w:val="clear" w:color="auto" w:fill="E7E6E6"/>
          </w:tcPr>
          <w:p>
            <w:pPr>
              <w:pStyle w:val="TableParagraph"/>
              <w:spacing w:line="285" w:lineRule="exact" w:before="14"/>
              <w:ind w:left="689" w:right="6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SP</w:t>
            </w:r>
          </w:p>
        </w:tc>
        <w:tc>
          <w:tcPr>
            <w:tcW w:w="2214" w:type="dxa"/>
            <w:tcBorders>
              <w:bottom w:val="single" w:sz="4" w:space="0" w:color="FFFFFF"/>
            </w:tcBorders>
            <w:shd w:val="clear" w:color="auto" w:fill="E7E6E6"/>
          </w:tcPr>
          <w:p>
            <w:pPr>
              <w:pStyle w:val="TableParagraph"/>
              <w:spacing w:line="285" w:lineRule="exact" w:before="14"/>
              <w:ind w:right="122"/>
              <w:rPr>
                <w:sz w:val="24"/>
              </w:rPr>
            </w:pPr>
            <w:r>
              <w:rPr>
                <w:spacing w:val="-2"/>
                <w:sz w:val="24"/>
              </w:rPr>
              <w:t>971.258,50</w:t>
            </w:r>
          </w:p>
        </w:tc>
        <w:tc>
          <w:tcPr>
            <w:tcW w:w="2105" w:type="dxa"/>
            <w:tcBorders>
              <w:bottom w:val="single" w:sz="4" w:space="0" w:color="FFFFFF"/>
            </w:tcBorders>
            <w:shd w:val="clear" w:color="auto" w:fill="E7E6E6"/>
          </w:tcPr>
          <w:p>
            <w:pPr>
              <w:pStyle w:val="TableParagraph"/>
              <w:spacing w:line="285" w:lineRule="exact" w:before="14"/>
              <w:ind w:right="93"/>
              <w:rPr>
                <w:sz w:val="24"/>
              </w:rPr>
            </w:pPr>
            <w:r>
              <w:rPr>
                <w:spacing w:val="-2"/>
                <w:sz w:val="24"/>
              </w:rPr>
              <w:t>971.258,50</w:t>
            </w:r>
          </w:p>
        </w:tc>
        <w:tc>
          <w:tcPr>
            <w:tcW w:w="2013" w:type="dxa"/>
            <w:tcBorders>
              <w:bottom w:val="single" w:sz="4" w:space="0" w:color="FFFFFF"/>
            </w:tcBorders>
            <w:shd w:val="clear" w:color="auto" w:fill="BCD6ED"/>
          </w:tcPr>
          <w:p>
            <w:pPr>
              <w:pStyle w:val="TableParagraph"/>
              <w:spacing w:line="285" w:lineRule="exact" w:before="14"/>
              <w:ind w:right="90"/>
              <w:rPr>
                <w:sz w:val="24"/>
              </w:rPr>
            </w:pPr>
            <w:r>
              <w:rPr>
                <w:spacing w:val="-2"/>
                <w:sz w:val="24"/>
              </w:rPr>
              <w:t>194.251,70</w:t>
            </w:r>
          </w:p>
        </w:tc>
      </w:tr>
      <w:tr>
        <w:trPr>
          <w:trHeight w:val="312" w:hRule="atLeast"/>
        </w:trPr>
        <w:tc>
          <w:tcPr>
            <w:tcW w:w="2801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281" w:lineRule="exact" w:before="11"/>
              <w:ind w:left="687" w:right="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Soma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(SE)</w:t>
            </w:r>
          </w:p>
        </w:tc>
        <w:tc>
          <w:tcPr>
            <w:tcW w:w="2214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281" w:lineRule="exact" w:before="11"/>
              <w:ind w:righ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1.464.215,51</w:t>
            </w:r>
          </w:p>
        </w:tc>
        <w:tc>
          <w:tcPr>
            <w:tcW w:w="2105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281" w:lineRule="exact" w:before="11"/>
              <w:ind w:right="7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1.464.215,51</w:t>
            </w:r>
          </w:p>
        </w:tc>
        <w:tc>
          <w:tcPr>
            <w:tcW w:w="2013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BEBEBE"/>
          </w:tcPr>
          <w:p>
            <w:pPr>
              <w:pStyle w:val="TableParagraph"/>
              <w:spacing w:line="281" w:lineRule="exact" w:before="11"/>
              <w:ind w:right="8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292.843,10</w:t>
            </w:r>
          </w:p>
        </w:tc>
      </w:tr>
      <w:tr>
        <w:trPr>
          <w:trHeight w:val="317" w:hRule="atLeast"/>
        </w:trPr>
        <w:tc>
          <w:tcPr>
            <w:tcW w:w="2801" w:type="dxa"/>
            <w:tcBorders>
              <w:top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290" w:lineRule="exact" w:before="7"/>
              <w:ind w:left="689" w:right="67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PR</w:t>
            </w:r>
          </w:p>
        </w:tc>
        <w:tc>
          <w:tcPr>
            <w:tcW w:w="2214" w:type="dxa"/>
            <w:tcBorders>
              <w:top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290" w:lineRule="exact" w:before="7"/>
              <w:ind w:right="122"/>
              <w:rPr>
                <w:sz w:val="24"/>
              </w:rPr>
            </w:pPr>
            <w:r>
              <w:rPr>
                <w:spacing w:val="-2"/>
                <w:sz w:val="24"/>
              </w:rPr>
              <w:t>277.880,02</w:t>
            </w:r>
          </w:p>
        </w:tc>
        <w:tc>
          <w:tcPr>
            <w:tcW w:w="2105" w:type="dxa"/>
            <w:tcBorders>
              <w:top w:val="single" w:sz="6" w:space="0" w:color="FFFFFF"/>
            </w:tcBorders>
            <w:shd w:val="clear" w:color="auto" w:fill="E7E6E6"/>
          </w:tcPr>
          <w:p>
            <w:pPr>
              <w:pStyle w:val="TableParagraph"/>
              <w:spacing w:line="290" w:lineRule="exact" w:before="7"/>
              <w:ind w:right="93"/>
              <w:rPr>
                <w:sz w:val="24"/>
              </w:rPr>
            </w:pPr>
            <w:r>
              <w:rPr>
                <w:spacing w:val="-2"/>
                <w:sz w:val="24"/>
              </w:rPr>
              <w:t>277.880,02</w:t>
            </w:r>
          </w:p>
        </w:tc>
        <w:tc>
          <w:tcPr>
            <w:tcW w:w="2013" w:type="dxa"/>
            <w:tcBorders>
              <w:top w:val="single" w:sz="6" w:space="0" w:color="FFFFFF"/>
            </w:tcBorders>
            <w:shd w:val="clear" w:color="auto" w:fill="BCD6ED"/>
          </w:tcPr>
          <w:p>
            <w:pPr>
              <w:pStyle w:val="TableParagraph"/>
              <w:spacing w:line="290" w:lineRule="exact" w:before="7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55.576,00</w:t>
            </w:r>
          </w:p>
        </w:tc>
      </w:tr>
      <w:tr>
        <w:trPr>
          <w:trHeight w:val="324" w:hRule="atLeast"/>
        </w:trPr>
        <w:tc>
          <w:tcPr>
            <w:tcW w:w="2801" w:type="dxa"/>
            <w:shd w:val="clear" w:color="auto" w:fill="E7E6E6"/>
          </w:tcPr>
          <w:p>
            <w:pPr>
              <w:pStyle w:val="TableParagraph"/>
              <w:spacing w:line="288" w:lineRule="exact" w:before="16"/>
              <w:ind w:left="689" w:right="6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RS</w:t>
            </w:r>
          </w:p>
        </w:tc>
        <w:tc>
          <w:tcPr>
            <w:tcW w:w="2214" w:type="dxa"/>
            <w:shd w:val="clear" w:color="auto" w:fill="E7E6E6"/>
          </w:tcPr>
          <w:p>
            <w:pPr>
              <w:pStyle w:val="TableParagraph"/>
              <w:spacing w:line="288" w:lineRule="exact" w:before="16"/>
              <w:ind w:right="122"/>
              <w:rPr>
                <w:sz w:val="24"/>
              </w:rPr>
            </w:pPr>
            <w:r>
              <w:rPr>
                <w:spacing w:val="-2"/>
                <w:sz w:val="24"/>
              </w:rPr>
              <w:t>330.970,34</w:t>
            </w:r>
          </w:p>
        </w:tc>
        <w:tc>
          <w:tcPr>
            <w:tcW w:w="2105" w:type="dxa"/>
            <w:shd w:val="clear" w:color="auto" w:fill="E7E6E6"/>
          </w:tcPr>
          <w:p>
            <w:pPr>
              <w:pStyle w:val="TableParagraph"/>
              <w:spacing w:line="288" w:lineRule="exact" w:before="16"/>
              <w:ind w:right="93"/>
              <w:rPr>
                <w:sz w:val="24"/>
              </w:rPr>
            </w:pPr>
            <w:r>
              <w:rPr>
                <w:spacing w:val="-2"/>
                <w:sz w:val="24"/>
              </w:rPr>
              <w:t>330.970,34</w:t>
            </w:r>
          </w:p>
        </w:tc>
        <w:tc>
          <w:tcPr>
            <w:tcW w:w="2013" w:type="dxa"/>
            <w:shd w:val="clear" w:color="auto" w:fill="BCD6ED"/>
          </w:tcPr>
          <w:p>
            <w:pPr>
              <w:pStyle w:val="TableParagraph"/>
              <w:spacing w:line="288" w:lineRule="exact" w:before="16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66.194,07</w:t>
            </w:r>
          </w:p>
        </w:tc>
      </w:tr>
      <w:tr>
        <w:trPr>
          <w:trHeight w:val="321" w:hRule="atLeast"/>
        </w:trPr>
        <w:tc>
          <w:tcPr>
            <w:tcW w:w="2801" w:type="dxa"/>
            <w:tcBorders>
              <w:bottom w:val="single" w:sz="4" w:space="0" w:color="FFFFFF"/>
            </w:tcBorders>
            <w:shd w:val="clear" w:color="auto" w:fill="E7E6E6"/>
          </w:tcPr>
          <w:p>
            <w:pPr>
              <w:pStyle w:val="TableParagraph"/>
              <w:spacing w:line="285" w:lineRule="exact" w:before="16"/>
              <w:ind w:left="689" w:right="6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SC</w:t>
            </w:r>
          </w:p>
        </w:tc>
        <w:tc>
          <w:tcPr>
            <w:tcW w:w="2214" w:type="dxa"/>
            <w:tcBorders>
              <w:bottom w:val="single" w:sz="4" w:space="0" w:color="FFFFFF"/>
            </w:tcBorders>
            <w:shd w:val="clear" w:color="auto" w:fill="E7E6E6"/>
          </w:tcPr>
          <w:p>
            <w:pPr>
              <w:pStyle w:val="TableParagraph"/>
              <w:spacing w:line="285" w:lineRule="exact" w:before="16"/>
              <w:ind w:right="122"/>
              <w:rPr>
                <w:sz w:val="24"/>
              </w:rPr>
            </w:pPr>
            <w:r>
              <w:rPr>
                <w:spacing w:val="-2"/>
                <w:sz w:val="24"/>
              </w:rPr>
              <w:t>205.803,10</w:t>
            </w:r>
          </w:p>
        </w:tc>
        <w:tc>
          <w:tcPr>
            <w:tcW w:w="2105" w:type="dxa"/>
            <w:tcBorders>
              <w:bottom w:val="single" w:sz="4" w:space="0" w:color="FFFFFF"/>
            </w:tcBorders>
            <w:shd w:val="clear" w:color="auto" w:fill="E7E6E6"/>
          </w:tcPr>
          <w:p>
            <w:pPr>
              <w:pStyle w:val="TableParagraph"/>
              <w:spacing w:line="285" w:lineRule="exact" w:before="16"/>
              <w:ind w:right="93"/>
              <w:rPr>
                <w:sz w:val="24"/>
              </w:rPr>
            </w:pPr>
            <w:r>
              <w:rPr>
                <w:spacing w:val="-2"/>
                <w:sz w:val="24"/>
              </w:rPr>
              <w:t>205.803,10</w:t>
            </w:r>
          </w:p>
        </w:tc>
        <w:tc>
          <w:tcPr>
            <w:tcW w:w="2013" w:type="dxa"/>
            <w:tcBorders>
              <w:bottom w:val="single" w:sz="4" w:space="0" w:color="FFFFFF"/>
            </w:tcBorders>
            <w:shd w:val="clear" w:color="auto" w:fill="BCD6ED"/>
          </w:tcPr>
          <w:p>
            <w:pPr>
              <w:pStyle w:val="TableParagraph"/>
              <w:spacing w:line="285" w:lineRule="exact" w:before="16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41.160,62</w:t>
            </w:r>
          </w:p>
        </w:tc>
      </w:tr>
      <w:tr>
        <w:trPr>
          <w:trHeight w:val="313" w:hRule="atLeast"/>
        </w:trPr>
        <w:tc>
          <w:tcPr>
            <w:tcW w:w="280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BEBEBE"/>
          </w:tcPr>
          <w:p>
            <w:pPr>
              <w:pStyle w:val="TableParagraph"/>
              <w:spacing w:line="285" w:lineRule="exact" w:before="9"/>
              <w:ind w:left="689" w:right="6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Soma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(S)</w:t>
            </w:r>
          </w:p>
        </w:tc>
        <w:tc>
          <w:tcPr>
            <w:tcW w:w="221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BEBEBE"/>
          </w:tcPr>
          <w:p>
            <w:pPr>
              <w:pStyle w:val="TableParagraph"/>
              <w:spacing w:line="285" w:lineRule="exact" w:before="9"/>
              <w:ind w:right="1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814.653,46</w:t>
            </w:r>
          </w:p>
        </w:tc>
        <w:tc>
          <w:tcPr>
            <w:tcW w:w="210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BEBEBE"/>
          </w:tcPr>
          <w:p>
            <w:pPr>
              <w:pStyle w:val="TableParagraph"/>
              <w:spacing w:line="285" w:lineRule="exact" w:before="9"/>
              <w:ind w:right="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814.653,46</w:t>
            </w:r>
          </w:p>
        </w:tc>
        <w:tc>
          <w:tcPr>
            <w:tcW w:w="201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BEBEBE"/>
          </w:tcPr>
          <w:p>
            <w:pPr>
              <w:pStyle w:val="TableParagraph"/>
              <w:spacing w:line="285" w:lineRule="exact" w:before="9"/>
              <w:ind w:right="8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162.930,69</w:t>
            </w:r>
          </w:p>
        </w:tc>
      </w:tr>
      <w:tr>
        <w:trPr>
          <w:trHeight w:val="316" w:hRule="atLeast"/>
        </w:trPr>
        <w:tc>
          <w:tcPr>
            <w:tcW w:w="2801" w:type="dxa"/>
            <w:tcBorders>
              <w:top w:val="single" w:sz="4" w:space="0" w:color="FFFFFF"/>
            </w:tcBorders>
            <w:shd w:val="clear" w:color="auto" w:fill="A6A6A6"/>
          </w:tcPr>
          <w:p>
            <w:pPr>
              <w:pStyle w:val="TableParagraph"/>
              <w:spacing w:line="285" w:lineRule="exact" w:before="11"/>
              <w:ind w:left="689" w:right="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Soma</w:t>
            </w:r>
            <w:r>
              <w:rPr>
                <w:b/>
                <w:spacing w:val="-2"/>
                <w:sz w:val="24"/>
              </w:rPr>
              <w:t> CAU/UF</w:t>
            </w:r>
          </w:p>
        </w:tc>
        <w:tc>
          <w:tcPr>
            <w:tcW w:w="2214" w:type="dxa"/>
            <w:tcBorders>
              <w:top w:val="single" w:sz="4" w:space="0" w:color="FFFFFF"/>
            </w:tcBorders>
            <w:shd w:val="clear" w:color="auto" w:fill="BEBEBE"/>
          </w:tcPr>
          <w:p>
            <w:pPr>
              <w:pStyle w:val="TableParagraph"/>
              <w:spacing w:line="285" w:lineRule="exact" w:before="11"/>
              <w:ind w:righ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3.110.850,34</w:t>
            </w:r>
          </w:p>
        </w:tc>
        <w:tc>
          <w:tcPr>
            <w:tcW w:w="2105" w:type="dxa"/>
            <w:tcBorders>
              <w:top w:val="single" w:sz="4" w:space="0" w:color="FFFFFF"/>
            </w:tcBorders>
            <w:shd w:val="clear" w:color="auto" w:fill="BEBEBE"/>
          </w:tcPr>
          <w:p>
            <w:pPr>
              <w:pStyle w:val="TableParagraph"/>
              <w:spacing w:line="285" w:lineRule="exact" w:before="11"/>
              <w:ind w:right="7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3.110.850,34</w:t>
            </w:r>
          </w:p>
        </w:tc>
        <w:tc>
          <w:tcPr>
            <w:tcW w:w="2013" w:type="dxa"/>
            <w:tcBorders>
              <w:top w:val="single" w:sz="4" w:space="0" w:color="FFFFFF"/>
            </w:tcBorders>
            <w:shd w:val="clear" w:color="auto" w:fill="BEBEBE"/>
          </w:tcPr>
          <w:p>
            <w:pPr>
              <w:pStyle w:val="TableParagraph"/>
              <w:spacing w:line="285" w:lineRule="exact" w:before="11"/>
              <w:ind w:right="8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622.170,06</w:t>
            </w:r>
          </w:p>
        </w:tc>
      </w:tr>
    </w:tbl>
    <w:p>
      <w:pPr>
        <w:spacing w:after="0" w:line="285" w:lineRule="exact"/>
        <w:rPr>
          <w:sz w:val="24"/>
        </w:rPr>
        <w:sectPr>
          <w:headerReference w:type="default" r:id="rId114"/>
          <w:footerReference w:type="default" r:id="rId115"/>
          <w:pgSz w:w="11910" w:h="16840"/>
          <w:pgMar w:header="0" w:footer="792" w:top="620" w:bottom="98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31.871065pt;width:582.15pt;height:760.95pt;mso-position-horizontal-relative:page;mso-position-vertical-relative:page;z-index:-28167680" id="docshapegroup562" coordorigin="0,637" coordsize="11643,15219">
            <v:shape style="position:absolute;left:0;top:637;width:11643;height:892" type="#_x0000_t75" id="docshape563" alt="-CAU-BR-timbrado-endereco2013-01" stroked="false">
              <v:imagedata r:id="rId97" o:title=""/>
            </v:shape>
            <v:rect style="position:absolute;left:1390;top:15846;width:9129;height:10" id="docshape564" filled="true" fillcolor="#000000" stroked="false">
              <v:fill type="solid"/>
            </v:rect>
            <v:shape style="position:absolute;left:10308;top:1228;width:1300;height:14610" type="#_x0000_t75" id="docshape565" stroked="false">
              <v:imagedata r:id="rId118" o:title=""/>
            </v:shape>
            <v:shape style="position:absolute;left:10526;top:1233;width:858;height:14601" type="#_x0000_t75" id="docshape566" stroked="false">
              <v:imagedata r:id="rId119" o:title=""/>
            </v:shape>
            <v:rect style="position:absolute;left:10339;top:1231;width:1299;height:14609" id="docshape567" filled="true" fillcolor="#ffffff" stroked="false">
              <v:fill type="solid"/>
            </v:rect>
            <v:shape style="position:absolute;left:11404;top:1764;width:13;height:13184" type="#_x0000_t75" id="docshape568" stroked="false">
              <v:imagedata r:id="rId120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pStyle w:val="Heading1"/>
        <w:spacing w:line="259" w:lineRule="auto"/>
        <w:ind w:right="2935"/>
        <w:rPr>
          <w:b w:val="0"/>
        </w:rPr>
      </w:pPr>
      <w:r>
        <w:rPr/>
        <w:pict>
          <v:shape style="position:absolute;margin-left:527.151794pt;margin-top:-21.004679pt;width:44.3pt;height:208.7pt;mso-position-horizontal-relative:page;mso-position-vertical-relative:paragraph;z-index:15810560" type="#_x0000_t202" id="docshape569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Bookman Old Style"/>
                      <w:b w:val="0"/>
                      <w:sz w:val="72"/>
                    </w:rPr>
                  </w:pPr>
                  <w:r>
                    <w:rPr>
                      <w:rFonts w:ascii="Bookman Old Style"/>
                      <w:b w:val="0"/>
                      <w:color w:val="A6A6A6"/>
                      <w:sz w:val="72"/>
                    </w:rPr>
                    <w:t>ANEXO</w:t>
                  </w:r>
                  <w:r>
                    <w:rPr>
                      <w:rFonts w:ascii="Bookman Old Style"/>
                      <w:b w:val="0"/>
                      <w:color w:val="A6A6A6"/>
                      <w:spacing w:val="-3"/>
                      <w:sz w:val="72"/>
                    </w:rPr>
                    <w:t> </w:t>
                  </w:r>
                  <w:r>
                    <w:rPr>
                      <w:rFonts w:ascii="Bookman Old Style"/>
                      <w:b w:val="0"/>
                      <w:color w:val="A6A6A6"/>
                      <w:spacing w:val="-5"/>
                      <w:sz w:val="72"/>
                    </w:rPr>
                    <w:t>XIV</w:t>
                  </w:r>
                </w:p>
              </w:txbxContent>
            </v:textbox>
            <w10:wrap type="none"/>
          </v:shape>
        </w:pict>
      </w:r>
      <w:r>
        <w:rPr>
          <w:b w:val="0"/>
          <w:color w:val="602041"/>
        </w:rPr>
        <w:t>ANEXO</w:t>
      </w:r>
      <w:r>
        <w:rPr>
          <w:b w:val="0"/>
          <w:color w:val="602041"/>
          <w:spacing w:val="-25"/>
        </w:rPr>
        <w:t> </w:t>
      </w:r>
      <w:r>
        <w:rPr>
          <w:b w:val="0"/>
          <w:color w:val="602041"/>
        </w:rPr>
        <w:t>XIV</w:t>
      </w:r>
      <w:r>
        <w:rPr>
          <w:b w:val="0"/>
          <w:color w:val="602041"/>
          <w:spacing w:val="-25"/>
        </w:rPr>
        <w:t> </w:t>
      </w:r>
      <w:r>
        <w:rPr>
          <w:b w:val="0"/>
          <w:color w:val="602041"/>
        </w:rPr>
        <w:t>-</w:t>
      </w:r>
      <w:r>
        <w:rPr>
          <w:b w:val="0"/>
          <w:color w:val="602041"/>
          <w:spacing w:val="-25"/>
        </w:rPr>
        <w:t> </w:t>
      </w:r>
      <w:r>
        <w:rPr>
          <w:b w:val="0"/>
          <w:color w:val="602041"/>
        </w:rPr>
        <w:t>Indicadores</w:t>
      </w:r>
      <w:r>
        <w:rPr>
          <w:b w:val="0"/>
          <w:color w:val="602041"/>
          <w:spacing w:val="-25"/>
        </w:rPr>
        <w:t> </w:t>
      </w:r>
      <w:r>
        <w:rPr>
          <w:b w:val="0"/>
          <w:color w:val="602041"/>
        </w:rPr>
        <w:t>Institucionais</w:t>
      </w:r>
      <w:r>
        <w:rPr>
          <w:b w:val="0"/>
          <w:color w:val="602041"/>
          <w:spacing w:val="-25"/>
        </w:rPr>
        <w:t> </w:t>
      </w:r>
      <w:r>
        <w:rPr>
          <w:b w:val="0"/>
          <w:color w:val="602041"/>
        </w:rPr>
        <w:t>e</w:t>
      </w:r>
      <w:r>
        <w:rPr>
          <w:b w:val="0"/>
          <w:color w:val="602041"/>
          <w:spacing w:val="-25"/>
        </w:rPr>
        <w:t> </w:t>
      </w:r>
      <w:r>
        <w:rPr>
          <w:b w:val="0"/>
          <w:color w:val="602041"/>
        </w:rPr>
        <w:t>de </w:t>
      </w:r>
      <w:r>
        <w:rPr>
          <w:b w:val="0"/>
          <w:color w:val="602041"/>
          <w:spacing w:val="-2"/>
        </w:rPr>
        <w:t>Resultados</w:t>
      </w:r>
    </w:p>
    <w:p>
      <w:pPr>
        <w:spacing w:after="0" w:line="259" w:lineRule="auto"/>
        <w:sectPr>
          <w:headerReference w:type="default" r:id="rId116"/>
          <w:footerReference w:type="default" r:id="rId117"/>
          <w:pgSz w:w="11910" w:h="16840"/>
          <w:pgMar w:header="0" w:footer="741" w:top="1920" w:bottom="94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7182555" cy="558069"/>
            <wp:effectExtent l="0" t="0" r="0" b="0"/>
            <wp:docPr id="77" name="image40.jpeg" descr="-CAU-BR-timbrado-endereco2013-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0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2555" cy="55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spacing w:before="2"/>
        <w:rPr>
          <w:rFonts w:ascii="Calibri Light"/>
          <w:b w:val="0"/>
          <w:sz w:val="10"/>
        </w:rPr>
      </w:pPr>
    </w:p>
    <w:p>
      <w:pPr>
        <w:pStyle w:val="Heading4"/>
        <w:spacing w:before="52"/>
        <w:ind w:left="1132"/>
      </w:pPr>
      <w:bookmarkStart w:name="_bookmark47" w:id="48"/>
      <w:bookmarkEnd w:id="48"/>
      <w:r>
        <w:rPr>
          <w:b w:val="0"/>
        </w:rPr>
      </w:r>
      <w:r>
        <w:rPr>
          <w:color w:val="602041"/>
        </w:rPr>
        <w:t>ANEXO</w:t>
      </w:r>
      <w:r>
        <w:rPr>
          <w:color w:val="602041"/>
          <w:spacing w:val="-4"/>
        </w:rPr>
        <w:t> </w:t>
      </w:r>
      <w:r>
        <w:rPr>
          <w:color w:val="602041"/>
        </w:rPr>
        <w:t>XIV.I</w:t>
      </w:r>
      <w:r>
        <w:rPr>
          <w:color w:val="602041"/>
          <w:spacing w:val="-4"/>
        </w:rPr>
        <w:t> </w:t>
      </w:r>
      <w:r>
        <w:rPr>
          <w:color w:val="602041"/>
        </w:rPr>
        <w:t>-</w:t>
      </w:r>
      <w:r>
        <w:rPr>
          <w:color w:val="602041"/>
          <w:spacing w:val="-3"/>
        </w:rPr>
        <w:t> </w:t>
      </w:r>
      <w:r>
        <w:rPr>
          <w:color w:val="602041"/>
        </w:rPr>
        <w:t>Indicadores</w:t>
      </w:r>
      <w:r>
        <w:rPr>
          <w:color w:val="602041"/>
          <w:spacing w:val="-3"/>
        </w:rPr>
        <w:t> </w:t>
      </w:r>
      <w:r>
        <w:rPr>
          <w:color w:val="602041"/>
        </w:rPr>
        <w:t>Institucionais</w:t>
      </w:r>
      <w:r>
        <w:rPr>
          <w:color w:val="602041"/>
          <w:spacing w:val="-2"/>
        </w:rPr>
        <w:t> </w:t>
      </w:r>
      <w:r>
        <w:rPr>
          <w:color w:val="602041"/>
        </w:rPr>
        <w:t>e</w:t>
      </w:r>
      <w:r>
        <w:rPr>
          <w:color w:val="602041"/>
          <w:spacing w:val="-4"/>
        </w:rPr>
        <w:t> </w:t>
      </w:r>
      <w:r>
        <w:rPr>
          <w:color w:val="602041"/>
        </w:rPr>
        <w:t>de</w:t>
      </w:r>
      <w:r>
        <w:rPr>
          <w:color w:val="602041"/>
          <w:spacing w:val="-5"/>
        </w:rPr>
        <w:t> </w:t>
      </w:r>
      <w:r>
        <w:rPr>
          <w:color w:val="602041"/>
          <w:spacing w:val="-2"/>
        </w:rPr>
        <w:t>Resultados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719327</wp:posOffset>
            </wp:positionH>
            <wp:positionV relativeFrom="paragraph">
              <wp:posOffset>222897</wp:posOffset>
            </wp:positionV>
            <wp:extent cx="9289004" cy="1914144"/>
            <wp:effectExtent l="0" t="0" r="0" b="0"/>
            <wp:wrapTopAndBottom/>
            <wp:docPr id="7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9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9004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3"/>
        </w:rPr>
      </w:pPr>
      <w:r>
        <w:rPr/>
        <w:pict>
          <v:rect style="position:absolute;margin-left:55.200001pt;margin-top:9.188364pt;width:703.18pt;height:.47998pt;mso-position-horizontal-relative:page;mso-position-vertical-relative:paragraph;z-index:-15645696;mso-wrap-distance-left:0;mso-wrap-distance-right:0" id="docshape571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3"/>
        </w:rPr>
        <w:sectPr>
          <w:headerReference w:type="default" r:id="rId121"/>
          <w:footerReference w:type="default" r:id="rId122"/>
          <w:pgSz w:w="16840" w:h="11910" w:orient="landscape"/>
          <w:pgMar w:header="0" w:footer="741" w:top="640" w:bottom="940" w:left="0" w:right="96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812608">
            <wp:simplePos x="0" y="0"/>
            <wp:positionH relativeFrom="page">
              <wp:posOffset>10667</wp:posOffset>
            </wp:positionH>
            <wp:positionV relativeFrom="page">
              <wp:posOffset>404762</wp:posOffset>
            </wp:positionV>
            <wp:extent cx="7549896" cy="566025"/>
            <wp:effectExtent l="0" t="0" r="0" b="0"/>
            <wp:wrapNone/>
            <wp:docPr id="81" name="image50.jpeg" descr="-CAU-BR-timbrado-endereco2013-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0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896" cy="56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7"/>
        </w:rPr>
      </w:pPr>
    </w:p>
    <w:p>
      <w:pPr>
        <w:pStyle w:val="Heading1"/>
        <w:ind w:left="1702"/>
        <w:rPr>
          <w:b w:val="0"/>
        </w:rPr>
      </w:pPr>
      <w:r>
        <w:rPr>
          <w:b w:val="0"/>
          <w:color w:val="602041"/>
          <w:spacing w:val="-2"/>
        </w:rPr>
        <w:t>ANEXO</w:t>
      </w:r>
      <w:r>
        <w:rPr>
          <w:b w:val="0"/>
          <w:color w:val="602041"/>
          <w:spacing w:val="-21"/>
        </w:rPr>
        <w:t> </w:t>
      </w:r>
      <w:r>
        <w:rPr>
          <w:b w:val="0"/>
          <w:color w:val="602041"/>
          <w:spacing w:val="-2"/>
        </w:rPr>
        <w:t>XIV.II</w:t>
      </w:r>
      <w:r>
        <w:rPr>
          <w:b w:val="0"/>
          <w:color w:val="602041"/>
          <w:spacing w:val="-19"/>
        </w:rPr>
        <w:t> </w:t>
      </w:r>
      <w:r>
        <w:rPr>
          <w:b w:val="0"/>
          <w:color w:val="602041"/>
          <w:spacing w:val="-2"/>
        </w:rPr>
        <w:t>–</w:t>
      </w:r>
      <w:r>
        <w:rPr>
          <w:b w:val="0"/>
          <w:color w:val="602041"/>
          <w:spacing w:val="-19"/>
        </w:rPr>
        <w:t> </w:t>
      </w:r>
      <w:r>
        <w:rPr>
          <w:b w:val="0"/>
          <w:color w:val="602041"/>
          <w:spacing w:val="-2"/>
        </w:rPr>
        <w:t>Indicadores</w:t>
      </w:r>
      <w:r>
        <w:rPr>
          <w:b w:val="0"/>
          <w:color w:val="602041"/>
          <w:spacing w:val="-20"/>
        </w:rPr>
        <w:t> </w:t>
      </w:r>
      <w:r>
        <w:rPr>
          <w:b w:val="0"/>
          <w:color w:val="602041"/>
          <w:spacing w:val="-2"/>
        </w:rPr>
        <w:t>de</w:t>
      </w:r>
      <w:r>
        <w:rPr>
          <w:b w:val="0"/>
          <w:color w:val="602041"/>
          <w:spacing w:val="-19"/>
        </w:rPr>
        <w:t> </w:t>
      </w:r>
      <w:r>
        <w:rPr>
          <w:b w:val="0"/>
          <w:color w:val="602041"/>
          <w:spacing w:val="-2"/>
        </w:rPr>
        <w:t>Resultado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11"/>
        <w:rPr>
          <w:rFonts w:ascii="Calibri Light"/>
          <w:b w:val="0"/>
          <w:sz w:val="25"/>
        </w:rPr>
      </w:pPr>
      <w:r>
        <w:rPr/>
        <w:pict>
          <v:rect style="position:absolute;margin-left:83.664001pt;margin-top:17.009731pt;width:456.55pt;height:.47998pt;mso-position-horizontal-relative:page;mso-position-vertical-relative:paragraph;z-index:-15645184;mso-wrap-distance-left:0;mso-wrap-distance-right:0" id="docshape573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rFonts w:ascii="Calibri Light"/>
          <w:sz w:val="25"/>
        </w:rPr>
        <w:sectPr>
          <w:headerReference w:type="default" r:id="rId125"/>
          <w:footerReference w:type="default" r:id="rId126"/>
          <w:pgSz w:w="11910" w:h="16840"/>
          <w:pgMar w:header="0" w:footer="448" w:top="620" w:bottom="640" w:left="0" w:right="0"/>
          <w:pgNumType w:start="69"/>
        </w:sect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7"/>
        <w:rPr>
          <w:rFonts w:ascii="Calibri Light"/>
          <w:b w:val="0"/>
          <w:sz w:val="23"/>
        </w:rPr>
      </w:pPr>
    </w:p>
    <w:p>
      <w:pPr>
        <w:spacing w:before="35"/>
        <w:ind w:left="1135" w:right="0" w:firstLine="0"/>
        <w:jc w:val="left"/>
        <w:rPr>
          <w:b/>
          <w:sz w:val="32"/>
        </w:rPr>
      </w:pPr>
      <w:r>
        <w:rPr>
          <w:b/>
          <w:color w:val="602041"/>
          <w:sz w:val="32"/>
        </w:rPr>
        <w:t>ANEXO</w:t>
      </w:r>
      <w:r>
        <w:rPr>
          <w:b/>
          <w:color w:val="602041"/>
          <w:spacing w:val="-10"/>
          <w:sz w:val="32"/>
        </w:rPr>
        <w:t> </w:t>
      </w:r>
      <w:r>
        <w:rPr>
          <w:b/>
          <w:color w:val="602041"/>
          <w:sz w:val="32"/>
        </w:rPr>
        <w:t>XIV.II.a</w:t>
      </w:r>
      <w:r>
        <w:rPr>
          <w:b/>
          <w:color w:val="602041"/>
          <w:spacing w:val="-9"/>
          <w:sz w:val="32"/>
        </w:rPr>
        <w:t> </w:t>
      </w:r>
      <w:r>
        <w:rPr>
          <w:b/>
          <w:color w:val="602041"/>
          <w:sz w:val="32"/>
        </w:rPr>
        <w:t>–</w:t>
      </w:r>
      <w:r>
        <w:rPr>
          <w:b/>
          <w:color w:val="602041"/>
          <w:spacing w:val="-7"/>
          <w:sz w:val="32"/>
        </w:rPr>
        <w:t> </w:t>
      </w:r>
      <w:r>
        <w:rPr>
          <w:b/>
          <w:color w:val="602041"/>
          <w:sz w:val="32"/>
        </w:rPr>
        <w:t>Indicadores</w:t>
      </w:r>
      <w:r>
        <w:rPr>
          <w:b/>
          <w:color w:val="602041"/>
          <w:spacing w:val="-7"/>
          <w:sz w:val="32"/>
        </w:rPr>
        <w:t> </w:t>
      </w:r>
      <w:r>
        <w:rPr>
          <w:b/>
          <w:color w:val="602041"/>
          <w:sz w:val="32"/>
        </w:rPr>
        <w:t>de</w:t>
      </w:r>
      <w:r>
        <w:rPr>
          <w:b/>
          <w:color w:val="602041"/>
          <w:spacing w:val="-10"/>
          <w:sz w:val="32"/>
        </w:rPr>
        <w:t> </w:t>
      </w:r>
      <w:r>
        <w:rPr>
          <w:b/>
          <w:color w:val="602041"/>
          <w:spacing w:val="-2"/>
          <w:sz w:val="32"/>
        </w:rPr>
        <w:t>Resultado</w:t>
      </w:r>
    </w:p>
    <w:p>
      <w:pPr>
        <w:pStyle w:val="BodyText"/>
        <w:spacing w:before="11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719327</wp:posOffset>
            </wp:positionH>
            <wp:positionV relativeFrom="paragraph">
              <wp:posOffset>122994</wp:posOffset>
            </wp:positionV>
            <wp:extent cx="6329172" cy="7808976"/>
            <wp:effectExtent l="0" t="0" r="0" b="0"/>
            <wp:wrapTopAndBottom/>
            <wp:docPr id="85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2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172" cy="780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headerReference w:type="default" r:id="rId128"/>
          <w:footerReference w:type="default" r:id="rId129"/>
          <w:pgSz w:w="11910" w:h="16840"/>
          <w:pgMar w:header="634" w:footer="499" w:top="1520" w:bottom="6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spacing w:before="34"/>
        <w:ind w:left="1135" w:right="0" w:firstLine="0"/>
        <w:jc w:val="left"/>
        <w:rPr>
          <w:b/>
          <w:sz w:val="32"/>
        </w:rPr>
      </w:pPr>
      <w:r>
        <w:rPr>
          <w:b/>
          <w:color w:val="602041"/>
          <w:sz w:val="32"/>
        </w:rPr>
        <w:t>ANEXO</w:t>
      </w:r>
      <w:r>
        <w:rPr>
          <w:b/>
          <w:color w:val="602041"/>
          <w:spacing w:val="-10"/>
          <w:sz w:val="32"/>
        </w:rPr>
        <w:t> </w:t>
      </w:r>
      <w:r>
        <w:rPr>
          <w:b/>
          <w:color w:val="602041"/>
          <w:sz w:val="32"/>
        </w:rPr>
        <w:t>XIV.II.b</w:t>
      </w:r>
      <w:r>
        <w:rPr>
          <w:b/>
          <w:color w:val="602041"/>
          <w:spacing w:val="-8"/>
          <w:sz w:val="32"/>
        </w:rPr>
        <w:t> </w:t>
      </w:r>
      <w:r>
        <w:rPr>
          <w:b/>
          <w:color w:val="602041"/>
          <w:sz w:val="32"/>
        </w:rPr>
        <w:t>–</w:t>
      </w:r>
      <w:r>
        <w:rPr>
          <w:b/>
          <w:color w:val="602041"/>
          <w:spacing w:val="-10"/>
          <w:sz w:val="32"/>
        </w:rPr>
        <w:t> </w:t>
      </w:r>
      <w:r>
        <w:rPr>
          <w:b/>
          <w:color w:val="602041"/>
          <w:sz w:val="32"/>
        </w:rPr>
        <w:t>Indicadores</w:t>
      </w:r>
      <w:r>
        <w:rPr>
          <w:b/>
          <w:color w:val="602041"/>
          <w:spacing w:val="-6"/>
          <w:sz w:val="32"/>
        </w:rPr>
        <w:t> </w:t>
      </w:r>
      <w:r>
        <w:rPr>
          <w:b/>
          <w:color w:val="602041"/>
          <w:sz w:val="32"/>
        </w:rPr>
        <w:t>de</w:t>
      </w:r>
      <w:r>
        <w:rPr>
          <w:b/>
          <w:color w:val="602041"/>
          <w:spacing w:val="-10"/>
          <w:sz w:val="32"/>
        </w:rPr>
        <w:t> </w:t>
      </w:r>
      <w:r>
        <w:rPr>
          <w:b/>
          <w:color w:val="602041"/>
          <w:spacing w:val="-2"/>
          <w:sz w:val="32"/>
        </w:rPr>
        <w:t>Resultado</w:t>
      </w:r>
    </w:p>
    <w:p>
      <w:pPr>
        <w:pStyle w:val="BodyText"/>
        <w:spacing w:before="10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810768</wp:posOffset>
            </wp:positionH>
            <wp:positionV relativeFrom="paragraph">
              <wp:posOffset>122465</wp:posOffset>
            </wp:positionV>
            <wp:extent cx="6259715" cy="6841235"/>
            <wp:effectExtent l="0" t="0" r="0" b="0"/>
            <wp:wrapTopAndBottom/>
            <wp:docPr id="87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715" cy="684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634" w:footer="499" w:top="1520" w:bottom="680" w:left="0" w:right="0"/>
        </w:sectPr>
      </w:pPr>
    </w:p>
    <w:p>
      <w:pPr>
        <w:pStyle w:val="BodyText"/>
        <w:rPr>
          <w:b/>
          <w:sz w:val="20"/>
        </w:rPr>
      </w:pPr>
    </w:p>
    <w:p>
      <w:pPr>
        <w:spacing w:before="193"/>
        <w:ind w:left="1418" w:right="0" w:firstLine="0"/>
        <w:jc w:val="left"/>
        <w:rPr>
          <w:b/>
          <w:sz w:val="32"/>
        </w:rPr>
      </w:pPr>
      <w:r>
        <w:rPr>
          <w:b/>
          <w:color w:val="602041"/>
          <w:sz w:val="32"/>
        </w:rPr>
        <w:t>ANEXO</w:t>
      </w:r>
      <w:r>
        <w:rPr>
          <w:b/>
          <w:color w:val="602041"/>
          <w:spacing w:val="-11"/>
          <w:sz w:val="32"/>
        </w:rPr>
        <w:t> </w:t>
      </w:r>
      <w:r>
        <w:rPr>
          <w:b/>
          <w:color w:val="602041"/>
          <w:sz w:val="32"/>
        </w:rPr>
        <w:t>XIV.II.c</w:t>
      </w:r>
      <w:r>
        <w:rPr>
          <w:b/>
          <w:color w:val="602041"/>
          <w:spacing w:val="-8"/>
          <w:sz w:val="32"/>
        </w:rPr>
        <w:t> </w:t>
      </w:r>
      <w:r>
        <w:rPr>
          <w:b/>
          <w:color w:val="602041"/>
          <w:sz w:val="32"/>
        </w:rPr>
        <w:t>–</w:t>
      </w:r>
      <w:r>
        <w:rPr>
          <w:b/>
          <w:color w:val="602041"/>
          <w:spacing w:val="-8"/>
          <w:sz w:val="32"/>
        </w:rPr>
        <w:t> </w:t>
      </w:r>
      <w:r>
        <w:rPr>
          <w:b/>
          <w:color w:val="602041"/>
          <w:sz w:val="32"/>
        </w:rPr>
        <w:t>Indicadores</w:t>
      </w:r>
      <w:r>
        <w:rPr>
          <w:b/>
          <w:color w:val="602041"/>
          <w:spacing w:val="-8"/>
          <w:sz w:val="32"/>
        </w:rPr>
        <w:t> </w:t>
      </w:r>
      <w:r>
        <w:rPr>
          <w:b/>
          <w:color w:val="602041"/>
          <w:sz w:val="32"/>
        </w:rPr>
        <w:t>de</w:t>
      </w:r>
      <w:r>
        <w:rPr>
          <w:b/>
          <w:color w:val="602041"/>
          <w:spacing w:val="-10"/>
          <w:sz w:val="32"/>
        </w:rPr>
        <w:t> </w:t>
      </w:r>
      <w:r>
        <w:rPr>
          <w:b/>
          <w:color w:val="602041"/>
          <w:spacing w:val="-2"/>
          <w:sz w:val="32"/>
        </w:rPr>
        <w:t>Resultado</w:t>
      </w:r>
    </w:p>
    <w:p>
      <w:pPr>
        <w:pStyle w:val="BodyText"/>
        <w:spacing w:before="9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900683</wp:posOffset>
            </wp:positionH>
            <wp:positionV relativeFrom="paragraph">
              <wp:posOffset>122068</wp:posOffset>
            </wp:positionV>
            <wp:extent cx="6100072" cy="5692997"/>
            <wp:effectExtent l="0" t="0" r="0" b="0"/>
            <wp:wrapTopAndBottom/>
            <wp:docPr id="89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4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072" cy="5692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634" w:footer="499" w:top="1520" w:bottom="68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3pt;margin-top:31.679983pt;width:592.35pt;height:750.15pt;mso-position-horizontal-relative:page;mso-position-vertical-relative:page;z-index:-28162560" id="docshapegroup577" coordorigin="60,634" coordsize="11847,15003">
            <v:shape style="position:absolute;left:60;top:633;width:11847;height:893" type="#_x0000_t75" id="docshape578" alt="-CAU-BR-timbrado-endereco2013-01" stroked="false">
              <v:imagedata r:id="rId135" o:title=""/>
            </v:shape>
            <v:shape style="position:absolute;left:10528;top:1356;width:1300;height:14279" type="#_x0000_t75" id="docshape579" stroked="false">
              <v:imagedata r:id="rId136" o:title=""/>
            </v:shape>
            <v:shape style="position:absolute;left:10747;top:1360;width:858;height:14270" type="#_x0000_t75" id="docshape580" stroked="false">
              <v:imagedata r:id="rId137" o:title=""/>
            </v:shape>
            <v:rect style="position:absolute;left:10560;top:1358;width:1299;height:14278" id="docshape581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pStyle w:val="Heading1"/>
        <w:numPr>
          <w:ilvl w:val="0"/>
          <w:numId w:val="13"/>
        </w:numPr>
        <w:tabs>
          <w:tab w:pos="2062" w:val="left" w:leader="none"/>
        </w:tabs>
        <w:spacing w:line="276" w:lineRule="auto" w:before="11" w:after="0"/>
        <w:ind w:left="2062" w:right="1699" w:hanging="360"/>
        <w:jc w:val="both"/>
        <w:rPr>
          <w:b w:val="0"/>
        </w:rPr>
      </w:pPr>
      <w:r>
        <w:rPr/>
        <w:pict>
          <v:shape style="position:absolute;margin-left:538.169189pt;margin-top:-4.713554pt;width:44.3pt;height:196.35pt;mso-position-horizontal-relative:page;mso-position-vertical-relative:paragraph;z-index:15815680" type="#_x0000_t202" id="docshape58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Bookman Old Style"/>
                      <w:b w:val="0"/>
                      <w:sz w:val="72"/>
                    </w:rPr>
                  </w:pPr>
                  <w:r>
                    <w:rPr>
                      <w:rFonts w:ascii="Bookman Old Style"/>
                      <w:b w:val="0"/>
                      <w:color w:val="A6A6A6"/>
                      <w:sz w:val="72"/>
                    </w:rPr>
                    <w:t>ANEXO</w:t>
                  </w:r>
                  <w:r>
                    <w:rPr>
                      <w:rFonts w:ascii="Bookman Old Style"/>
                      <w:b w:val="0"/>
                      <w:color w:val="A6A6A6"/>
                      <w:spacing w:val="-5"/>
                      <w:sz w:val="72"/>
                    </w:rPr>
                    <w:t> XV</w:t>
                  </w:r>
                </w:p>
              </w:txbxContent>
            </v:textbox>
            <w10:wrap type="none"/>
          </v:shape>
        </w:pict>
      </w:r>
      <w:r>
        <w:rPr>
          <w:b w:val="0"/>
          <w:color w:val="602041"/>
        </w:rPr>
        <w:t>ANEXO XV - Modelo para Elaboração da </w:t>
      </w:r>
      <w:r>
        <w:rPr>
          <w:b w:val="0"/>
          <w:color w:val="602041"/>
          <w:spacing w:val="-4"/>
        </w:rPr>
        <w:t>Reprogramação</w:t>
      </w:r>
      <w:r>
        <w:rPr>
          <w:b w:val="0"/>
          <w:color w:val="602041"/>
          <w:spacing w:val="-21"/>
        </w:rPr>
        <w:t> </w:t>
      </w:r>
      <w:r>
        <w:rPr>
          <w:b w:val="0"/>
          <w:color w:val="602041"/>
          <w:spacing w:val="-4"/>
        </w:rPr>
        <w:t>do</w:t>
      </w:r>
      <w:r>
        <w:rPr>
          <w:b w:val="0"/>
          <w:color w:val="602041"/>
          <w:spacing w:val="-21"/>
        </w:rPr>
        <w:t> </w:t>
      </w:r>
      <w:r>
        <w:rPr>
          <w:b w:val="0"/>
          <w:color w:val="602041"/>
          <w:spacing w:val="-4"/>
        </w:rPr>
        <w:t>Plano</w:t>
      </w:r>
      <w:r>
        <w:rPr>
          <w:b w:val="0"/>
          <w:color w:val="602041"/>
          <w:spacing w:val="-21"/>
        </w:rPr>
        <w:t> </w:t>
      </w:r>
      <w:r>
        <w:rPr>
          <w:b w:val="0"/>
          <w:color w:val="602041"/>
          <w:spacing w:val="-4"/>
        </w:rPr>
        <w:t>de</w:t>
      </w:r>
      <w:r>
        <w:rPr>
          <w:b w:val="0"/>
          <w:color w:val="602041"/>
          <w:spacing w:val="-21"/>
        </w:rPr>
        <w:t> </w:t>
      </w:r>
      <w:r>
        <w:rPr>
          <w:b w:val="0"/>
          <w:color w:val="602041"/>
          <w:spacing w:val="-4"/>
        </w:rPr>
        <w:t>Ação</w:t>
      </w:r>
      <w:r>
        <w:rPr>
          <w:b w:val="0"/>
          <w:color w:val="602041"/>
          <w:spacing w:val="-21"/>
        </w:rPr>
        <w:t> </w:t>
      </w:r>
      <w:r>
        <w:rPr>
          <w:b w:val="0"/>
          <w:color w:val="602041"/>
          <w:spacing w:val="-4"/>
        </w:rPr>
        <w:t>e</w:t>
      </w:r>
      <w:r>
        <w:rPr>
          <w:b w:val="0"/>
          <w:color w:val="602041"/>
          <w:spacing w:val="-21"/>
        </w:rPr>
        <w:t> </w:t>
      </w:r>
      <w:r>
        <w:rPr>
          <w:b w:val="0"/>
          <w:color w:val="602041"/>
          <w:spacing w:val="-4"/>
        </w:rPr>
        <w:t>Orçamento </w:t>
      </w:r>
      <w:r>
        <w:rPr>
          <w:b w:val="0"/>
          <w:color w:val="602041"/>
        </w:rPr>
        <w:t>– Exercício 2022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11"/>
        <w:rPr>
          <w:rFonts w:ascii="Calibri Light"/>
          <w:b w:val="0"/>
          <w:sz w:val="18"/>
        </w:rPr>
      </w:pPr>
      <w:r>
        <w:rPr/>
        <w:pict>
          <v:rect style="position:absolute;margin-left:69.503998pt;margin-top:12.736328pt;width:456.43pt;height:.47998pt;mso-position-horizontal-relative:page;mso-position-vertical-relative:paragraph;z-index:-15642624;mso-wrap-distance-left:0;mso-wrap-distance-right:0" id="docshape583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rFonts w:ascii="Calibri Light"/>
          <w:sz w:val="18"/>
        </w:rPr>
        <w:sectPr>
          <w:headerReference w:type="default" r:id="rId133"/>
          <w:footerReference w:type="default" r:id="rId134"/>
          <w:pgSz w:w="11910" w:h="16840"/>
          <w:pgMar w:header="0" w:footer="448" w:top="1920" w:bottom="640" w:left="0" w:right="0"/>
        </w:sectPr>
      </w:pPr>
    </w:p>
    <w:p>
      <w:pPr>
        <w:pStyle w:val="Heading4"/>
        <w:spacing w:line="360" w:lineRule="auto"/>
        <w:ind w:left="1853" w:right="1425" w:hanging="721"/>
      </w:pPr>
      <w:bookmarkStart w:name="_bookmark48" w:id="49"/>
      <w:bookmarkEnd w:id="49"/>
      <w:r>
        <w:rPr>
          <w:b w:val="0"/>
        </w:rPr>
      </w:r>
      <w:r>
        <w:rPr>
          <w:color w:val="602041"/>
        </w:rPr>
        <w:t>ANEXO</w:t>
      </w:r>
      <w:r>
        <w:rPr>
          <w:color w:val="602041"/>
          <w:spacing w:val="-1"/>
        </w:rPr>
        <w:t> </w:t>
      </w:r>
      <w:r>
        <w:rPr>
          <w:color w:val="602041"/>
        </w:rPr>
        <w:t>XV</w:t>
      </w:r>
      <w:r>
        <w:rPr>
          <w:color w:val="602041"/>
          <w:spacing w:val="-5"/>
        </w:rPr>
        <w:t> </w:t>
      </w:r>
      <w:r>
        <w:rPr>
          <w:color w:val="602041"/>
        </w:rPr>
        <w:t>–</w:t>
      </w:r>
      <w:r>
        <w:rPr>
          <w:color w:val="602041"/>
          <w:spacing w:val="-2"/>
        </w:rPr>
        <w:t> </w:t>
      </w:r>
      <w:r>
        <w:rPr>
          <w:color w:val="602041"/>
        </w:rPr>
        <w:t>Modelo</w:t>
      </w:r>
      <w:r>
        <w:rPr>
          <w:color w:val="602041"/>
          <w:spacing w:val="-2"/>
        </w:rPr>
        <w:t> </w:t>
      </w:r>
      <w:r>
        <w:rPr>
          <w:color w:val="602041"/>
        </w:rPr>
        <w:t>para</w:t>
      </w:r>
      <w:r>
        <w:rPr>
          <w:color w:val="602041"/>
          <w:spacing w:val="-4"/>
        </w:rPr>
        <w:t> </w:t>
      </w:r>
      <w:r>
        <w:rPr>
          <w:color w:val="602041"/>
        </w:rPr>
        <w:t>Elaboração</w:t>
      </w:r>
      <w:r>
        <w:rPr>
          <w:color w:val="602041"/>
          <w:spacing w:val="-5"/>
        </w:rPr>
        <w:t> </w:t>
      </w:r>
      <w:r>
        <w:rPr>
          <w:color w:val="602041"/>
        </w:rPr>
        <w:t>da</w:t>
      </w:r>
      <w:r>
        <w:rPr>
          <w:color w:val="602041"/>
          <w:spacing w:val="-4"/>
        </w:rPr>
        <w:t> </w:t>
      </w:r>
      <w:r>
        <w:rPr>
          <w:color w:val="602041"/>
        </w:rPr>
        <w:t>Reprogramação</w:t>
      </w:r>
      <w:r>
        <w:rPr>
          <w:color w:val="602041"/>
          <w:spacing w:val="-3"/>
        </w:rPr>
        <w:t> </w:t>
      </w:r>
      <w:r>
        <w:rPr>
          <w:color w:val="602041"/>
        </w:rPr>
        <w:t>do</w:t>
      </w:r>
      <w:r>
        <w:rPr>
          <w:color w:val="602041"/>
          <w:spacing w:val="-2"/>
        </w:rPr>
        <w:t> </w:t>
      </w:r>
      <w:r>
        <w:rPr>
          <w:color w:val="602041"/>
        </w:rPr>
        <w:t>Plano</w:t>
      </w:r>
      <w:r>
        <w:rPr>
          <w:color w:val="602041"/>
          <w:spacing w:val="-2"/>
        </w:rPr>
        <w:t> </w:t>
      </w:r>
      <w:r>
        <w:rPr>
          <w:color w:val="602041"/>
        </w:rPr>
        <w:t>de</w:t>
      </w:r>
      <w:r>
        <w:rPr>
          <w:color w:val="602041"/>
          <w:spacing w:val="-6"/>
        </w:rPr>
        <w:t> </w:t>
      </w:r>
      <w:r>
        <w:rPr>
          <w:color w:val="602041"/>
        </w:rPr>
        <w:t>Ação</w:t>
      </w:r>
      <w:r>
        <w:rPr>
          <w:color w:val="602041"/>
          <w:spacing w:val="-2"/>
        </w:rPr>
        <w:t> </w:t>
      </w:r>
      <w:r>
        <w:rPr>
          <w:color w:val="602041"/>
        </w:rPr>
        <w:t>e</w:t>
      </w:r>
      <w:r>
        <w:rPr>
          <w:color w:val="602041"/>
          <w:spacing w:val="-4"/>
        </w:rPr>
        <w:t> </w:t>
      </w:r>
      <w:r>
        <w:rPr>
          <w:color w:val="602041"/>
        </w:rPr>
        <w:t>Orçamento – Reprogramação 2022</w:t>
      </w:r>
    </w:p>
    <w:p>
      <w:pPr>
        <w:pStyle w:val="ListParagraph"/>
        <w:numPr>
          <w:ilvl w:val="0"/>
          <w:numId w:val="14"/>
        </w:numPr>
        <w:tabs>
          <w:tab w:pos="1854" w:val="left" w:leader="none"/>
        </w:tabs>
        <w:spacing w:line="266" w:lineRule="exact" w:before="0" w:after="0"/>
        <w:ind w:left="1853" w:right="0" w:hanging="361"/>
        <w:jc w:val="left"/>
        <w:rPr>
          <w:sz w:val="22"/>
        </w:rPr>
      </w:pPr>
      <w:hyperlink r:id="rId140">
        <w:r>
          <w:rPr>
            <w:color w:val="0562C1"/>
            <w:sz w:val="22"/>
            <w:u w:val="single" w:color="0562C1"/>
          </w:rPr>
          <w:t>Plano</w:t>
        </w:r>
        <w:r>
          <w:rPr>
            <w:color w:val="0562C1"/>
            <w:spacing w:val="-3"/>
            <w:sz w:val="22"/>
            <w:u w:val="single" w:color="0562C1"/>
          </w:rPr>
          <w:t> </w:t>
        </w:r>
        <w:r>
          <w:rPr>
            <w:color w:val="0562C1"/>
            <w:sz w:val="22"/>
            <w:u w:val="single" w:color="0562C1"/>
          </w:rPr>
          <w:t>de</w:t>
        </w:r>
        <w:r>
          <w:rPr>
            <w:color w:val="0562C1"/>
            <w:spacing w:val="-3"/>
            <w:sz w:val="22"/>
            <w:u w:val="single" w:color="0562C1"/>
          </w:rPr>
          <w:t> </w:t>
        </w:r>
        <w:r>
          <w:rPr>
            <w:color w:val="0562C1"/>
            <w:sz w:val="22"/>
            <w:u w:val="single" w:color="0562C1"/>
          </w:rPr>
          <w:t>trabalho</w:t>
        </w:r>
        <w:r>
          <w:rPr>
            <w:color w:val="0562C1"/>
            <w:spacing w:val="-2"/>
            <w:sz w:val="22"/>
            <w:u w:val="single" w:color="0562C1"/>
          </w:rPr>
          <w:t> </w:t>
        </w:r>
        <w:r>
          <w:rPr>
            <w:color w:val="0562C1"/>
            <w:sz w:val="22"/>
            <w:u w:val="single" w:color="0562C1"/>
          </w:rPr>
          <w:t>para</w:t>
        </w:r>
        <w:r>
          <w:rPr>
            <w:color w:val="0562C1"/>
            <w:spacing w:val="-6"/>
            <w:sz w:val="22"/>
            <w:u w:val="single" w:color="0562C1"/>
          </w:rPr>
          <w:t> </w:t>
        </w:r>
        <w:r>
          <w:rPr>
            <w:color w:val="0562C1"/>
            <w:sz w:val="22"/>
            <w:u w:val="single" w:color="0562C1"/>
          </w:rPr>
          <w:t>Projetos</w:t>
        </w:r>
        <w:r>
          <w:rPr>
            <w:color w:val="0562C1"/>
            <w:spacing w:val="-6"/>
            <w:sz w:val="22"/>
            <w:u w:val="single" w:color="0562C1"/>
          </w:rPr>
          <w:t> </w:t>
        </w:r>
        <w:r>
          <w:rPr>
            <w:color w:val="0562C1"/>
            <w:spacing w:val="-2"/>
            <w:sz w:val="22"/>
            <w:u w:val="single" w:color="0562C1"/>
          </w:rPr>
          <w:t>Específicos;</w:t>
        </w:r>
      </w:hyperlink>
    </w:p>
    <w:p>
      <w:pPr>
        <w:pStyle w:val="ListParagraph"/>
        <w:numPr>
          <w:ilvl w:val="0"/>
          <w:numId w:val="14"/>
        </w:numPr>
        <w:tabs>
          <w:tab w:pos="1854" w:val="left" w:leader="none"/>
        </w:tabs>
        <w:spacing w:line="240" w:lineRule="auto" w:before="30" w:after="0"/>
        <w:ind w:left="1853" w:right="0" w:hanging="361"/>
        <w:jc w:val="left"/>
        <w:rPr>
          <w:rFonts w:ascii="Segoe UI" w:hAnsi="Segoe UI"/>
          <w:sz w:val="21"/>
        </w:rPr>
      </w:pPr>
      <w:hyperlink r:id="rId141">
        <w:r>
          <w:rPr>
            <w:rFonts w:ascii="Segoe UI" w:hAnsi="Segoe UI"/>
            <w:color w:val="0562C1"/>
            <w:sz w:val="21"/>
            <w:u w:val="single" w:color="0562C1"/>
          </w:rPr>
          <w:t>Modelo</w:t>
        </w:r>
        <w:r>
          <w:rPr>
            <w:rFonts w:ascii="Segoe UI" w:hAnsi="Segoe UI"/>
            <w:color w:val="0562C1"/>
            <w:spacing w:val="-10"/>
            <w:sz w:val="21"/>
            <w:u w:val="single" w:color="0562C1"/>
          </w:rPr>
          <w:t> </w:t>
        </w:r>
        <w:r>
          <w:rPr>
            <w:rFonts w:ascii="Segoe UI" w:hAnsi="Segoe UI"/>
            <w:color w:val="0562C1"/>
            <w:sz w:val="21"/>
            <w:u w:val="single" w:color="0562C1"/>
          </w:rPr>
          <w:t>para</w:t>
        </w:r>
        <w:r>
          <w:rPr>
            <w:rFonts w:ascii="Segoe UI" w:hAnsi="Segoe UI"/>
            <w:color w:val="0562C1"/>
            <w:spacing w:val="-5"/>
            <w:sz w:val="21"/>
            <w:u w:val="single" w:color="0562C1"/>
          </w:rPr>
          <w:t> </w:t>
        </w:r>
        <w:r>
          <w:rPr>
            <w:rFonts w:ascii="Segoe UI" w:hAnsi="Segoe UI"/>
            <w:color w:val="0562C1"/>
            <w:sz w:val="21"/>
            <w:u w:val="single" w:color="0562C1"/>
          </w:rPr>
          <w:t>para</w:t>
        </w:r>
        <w:r>
          <w:rPr>
            <w:rFonts w:ascii="Segoe UI" w:hAnsi="Segoe UI"/>
            <w:color w:val="0562C1"/>
            <w:spacing w:val="-6"/>
            <w:sz w:val="21"/>
            <w:u w:val="single" w:color="0562C1"/>
          </w:rPr>
          <w:t> </w:t>
        </w:r>
        <w:r>
          <w:rPr>
            <w:rFonts w:ascii="Segoe UI" w:hAnsi="Segoe UI"/>
            <w:color w:val="0562C1"/>
            <w:sz w:val="21"/>
            <w:u w:val="single" w:color="0562C1"/>
          </w:rPr>
          <w:t>Elaboração</w:t>
        </w:r>
        <w:r>
          <w:rPr>
            <w:rFonts w:ascii="Segoe UI" w:hAnsi="Segoe UI"/>
            <w:color w:val="0562C1"/>
            <w:spacing w:val="-4"/>
            <w:sz w:val="21"/>
            <w:u w:val="single" w:color="0562C1"/>
          </w:rPr>
          <w:t> </w:t>
        </w:r>
        <w:r>
          <w:rPr>
            <w:rFonts w:ascii="Segoe UI" w:hAnsi="Segoe UI"/>
            <w:color w:val="0562C1"/>
            <w:sz w:val="21"/>
            <w:u w:val="single" w:color="0562C1"/>
          </w:rPr>
          <w:t>da</w:t>
        </w:r>
        <w:r>
          <w:rPr>
            <w:rFonts w:ascii="Segoe UI" w:hAnsi="Segoe UI"/>
            <w:color w:val="0562C1"/>
            <w:spacing w:val="-4"/>
            <w:sz w:val="21"/>
            <w:u w:val="single" w:color="0562C1"/>
          </w:rPr>
          <w:t> </w:t>
        </w:r>
        <w:r>
          <w:rPr>
            <w:rFonts w:ascii="Segoe UI" w:hAnsi="Segoe UI"/>
            <w:color w:val="0562C1"/>
            <w:sz w:val="21"/>
            <w:u w:val="single" w:color="0562C1"/>
          </w:rPr>
          <w:t>Reprogramação</w:t>
        </w:r>
        <w:r>
          <w:rPr>
            <w:rFonts w:ascii="Segoe UI" w:hAnsi="Segoe UI"/>
            <w:color w:val="0562C1"/>
            <w:spacing w:val="-4"/>
            <w:sz w:val="21"/>
            <w:u w:val="single" w:color="0562C1"/>
          </w:rPr>
          <w:t> </w:t>
        </w:r>
        <w:r>
          <w:rPr>
            <w:rFonts w:ascii="Segoe UI" w:hAnsi="Segoe UI"/>
            <w:color w:val="0562C1"/>
            <w:sz w:val="21"/>
            <w:u w:val="single" w:color="0562C1"/>
          </w:rPr>
          <w:t>do</w:t>
        </w:r>
        <w:r>
          <w:rPr>
            <w:rFonts w:ascii="Segoe UI" w:hAnsi="Segoe UI"/>
            <w:color w:val="0562C1"/>
            <w:spacing w:val="-6"/>
            <w:sz w:val="21"/>
            <w:u w:val="single" w:color="0562C1"/>
          </w:rPr>
          <w:t> </w:t>
        </w:r>
        <w:r>
          <w:rPr>
            <w:rFonts w:ascii="Segoe UI" w:hAnsi="Segoe UI"/>
            <w:color w:val="0562C1"/>
            <w:sz w:val="21"/>
            <w:u w:val="single" w:color="0562C1"/>
          </w:rPr>
          <w:t>Plano</w:t>
        </w:r>
        <w:r>
          <w:rPr>
            <w:rFonts w:ascii="Segoe UI" w:hAnsi="Segoe UI"/>
            <w:color w:val="0562C1"/>
            <w:spacing w:val="-5"/>
            <w:sz w:val="21"/>
            <w:u w:val="single" w:color="0562C1"/>
          </w:rPr>
          <w:t> </w:t>
        </w:r>
        <w:r>
          <w:rPr>
            <w:rFonts w:ascii="Segoe UI" w:hAnsi="Segoe UI"/>
            <w:color w:val="0562C1"/>
            <w:sz w:val="21"/>
            <w:u w:val="single" w:color="0562C1"/>
          </w:rPr>
          <w:t>de</w:t>
        </w:r>
        <w:r>
          <w:rPr>
            <w:rFonts w:ascii="Segoe UI" w:hAnsi="Segoe UI"/>
            <w:color w:val="0562C1"/>
            <w:spacing w:val="-8"/>
            <w:sz w:val="21"/>
            <w:u w:val="single" w:color="0562C1"/>
          </w:rPr>
          <w:t> </w:t>
        </w:r>
        <w:r>
          <w:rPr>
            <w:rFonts w:ascii="Segoe UI" w:hAnsi="Segoe UI"/>
            <w:color w:val="0562C1"/>
            <w:sz w:val="21"/>
            <w:u w:val="single" w:color="0562C1"/>
          </w:rPr>
          <w:t>Ação</w:t>
        </w:r>
        <w:r>
          <w:rPr>
            <w:rFonts w:ascii="Segoe UI" w:hAnsi="Segoe UI"/>
            <w:color w:val="0562C1"/>
            <w:spacing w:val="-5"/>
            <w:sz w:val="21"/>
            <w:u w:val="single" w:color="0562C1"/>
          </w:rPr>
          <w:t> </w:t>
        </w:r>
        <w:r>
          <w:rPr>
            <w:rFonts w:ascii="Segoe UI" w:hAnsi="Segoe UI"/>
            <w:color w:val="0562C1"/>
            <w:sz w:val="21"/>
            <w:u w:val="single" w:color="0562C1"/>
          </w:rPr>
          <w:t>e</w:t>
        </w:r>
        <w:r>
          <w:rPr>
            <w:rFonts w:ascii="Segoe UI" w:hAnsi="Segoe UI"/>
            <w:color w:val="0562C1"/>
            <w:spacing w:val="-5"/>
            <w:sz w:val="21"/>
            <w:u w:val="single" w:color="0562C1"/>
          </w:rPr>
          <w:t> </w:t>
        </w:r>
        <w:r>
          <w:rPr>
            <w:rFonts w:ascii="Segoe UI" w:hAnsi="Segoe UI"/>
            <w:color w:val="0562C1"/>
            <w:sz w:val="21"/>
            <w:u w:val="single" w:color="0562C1"/>
          </w:rPr>
          <w:t>Orçamento</w:t>
        </w:r>
        <w:r>
          <w:rPr>
            <w:rFonts w:ascii="Segoe UI" w:hAnsi="Segoe UI"/>
            <w:color w:val="0562C1"/>
            <w:spacing w:val="-4"/>
            <w:sz w:val="21"/>
            <w:u w:val="single" w:color="0562C1"/>
          </w:rPr>
          <w:t> </w:t>
        </w:r>
        <w:r>
          <w:rPr>
            <w:rFonts w:ascii="Segoe UI" w:hAnsi="Segoe UI"/>
            <w:color w:val="0562C1"/>
            <w:sz w:val="21"/>
            <w:u w:val="single" w:color="0562C1"/>
          </w:rPr>
          <w:t>CAU/UF-</w:t>
        </w:r>
        <w:r>
          <w:rPr>
            <w:rFonts w:ascii="Segoe UI" w:hAnsi="Segoe UI"/>
            <w:color w:val="0562C1"/>
            <w:spacing w:val="-4"/>
            <w:sz w:val="21"/>
            <w:u w:val="single" w:color="0562C1"/>
          </w:rPr>
          <w:t>2022</w:t>
        </w:r>
      </w:hyperlink>
    </w:p>
    <w:p>
      <w:pPr>
        <w:pStyle w:val="ListParagraph"/>
        <w:numPr>
          <w:ilvl w:val="0"/>
          <w:numId w:val="14"/>
        </w:numPr>
        <w:tabs>
          <w:tab w:pos="1854" w:val="left" w:leader="none"/>
        </w:tabs>
        <w:spacing w:line="240" w:lineRule="auto" w:before="43" w:after="0"/>
        <w:ind w:left="1853" w:right="0" w:hanging="361"/>
        <w:jc w:val="left"/>
        <w:rPr>
          <w:rFonts w:ascii="Segoe UI" w:hAnsi="Segoe UI"/>
          <w:sz w:val="21"/>
        </w:rPr>
      </w:pPr>
      <w:hyperlink r:id="rId142">
        <w:r>
          <w:rPr>
            <w:rFonts w:ascii="Segoe UI" w:hAnsi="Segoe UI"/>
            <w:color w:val="0562C1"/>
            <w:sz w:val="21"/>
            <w:u w:val="single" w:color="0562C1"/>
          </w:rPr>
          <w:t>Anexo</w:t>
        </w:r>
        <w:r>
          <w:rPr>
            <w:rFonts w:ascii="Segoe UI" w:hAnsi="Segoe UI"/>
            <w:color w:val="0562C1"/>
            <w:spacing w:val="-3"/>
            <w:sz w:val="21"/>
            <w:u w:val="single" w:color="0562C1"/>
          </w:rPr>
          <w:t> </w:t>
        </w:r>
        <w:r>
          <w:rPr>
            <w:rFonts w:ascii="Segoe UI" w:hAnsi="Segoe UI"/>
            <w:color w:val="0562C1"/>
            <w:sz w:val="21"/>
            <w:u w:val="single" w:color="0562C1"/>
          </w:rPr>
          <w:t>4</w:t>
        </w:r>
        <w:r>
          <w:rPr>
            <w:rFonts w:ascii="Segoe UI" w:hAnsi="Segoe UI"/>
            <w:color w:val="0562C1"/>
            <w:spacing w:val="-5"/>
            <w:sz w:val="21"/>
            <w:u w:val="single" w:color="0562C1"/>
          </w:rPr>
          <w:t> </w:t>
        </w:r>
        <w:r>
          <w:rPr>
            <w:rFonts w:ascii="Segoe UI" w:hAnsi="Segoe UI"/>
            <w:color w:val="0562C1"/>
            <w:sz w:val="21"/>
            <w:u w:val="single" w:color="0562C1"/>
          </w:rPr>
          <w:t>-</w:t>
        </w:r>
        <w:r>
          <w:rPr>
            <w:rFonts w:ascii="Segoe UI" w:hAnsi="Segoe UI"/>
            <w:color w:val="0562C1"/>
            <w:spacing w:val="-4"/>
            <w:sz w:val="21"/>
            <w:u w:val="single" w:color="0562C1"/>
          </w:rPr>
          <w:t> </w:t>
        </w:r>
        <w:r>
          <w:rPr>
            <w:rFonts w:ascii="Segoe UI" w:hAnsi="Segoe UI"/>
            <w:color w:val="0562C1"/>
            <w:sz w:val="21"/>
            <w:u w:val="single" w:color="0562C1"/>
          </w:rPr>
          <w:t>Quadro</w:t>
        </w:r>
        <w:r>
          <w:rPr>
            <w:rFonts w:ascii="Segoe UI" w:hAnsi="Segoe UI"/>
            <w:color w:val="0562C1"/>
            <w:spacing w:val="-3"/>
            <w:sz w:val="21"/>
            <w:u w:val="single" w:color="0562C1"/>
          </w:rPr>
          <w:t> </w:t>
        </w:r>
        <w:r>
          <w:rPr>
            <w:rFonts w:ascii="Segoe UI" w:hAnsi="Segoe UI"/>
            <w:color w:val="0562C1"/>
            <w:sz w:val="21"/>
            <w:u w:val="single" w:color="0562C1"/>
          </w:rPr>
          <w:t>Descritivo</w:t>
        </w:r>
        <w:r>
          <w:rPr>
            <w:rFonts w:ascii="Segoe UI" w:hAnsi="Segoe UI"/>
            <w:color w:val="0562C1"/>
            <w:spacing w:val="-3"/>
            <w:sz w:val="21"/>
            <w:u w:val="single" w:color="0562C1"/>
          </w:rPr>
          <w:t> </w:t>
        </w:r>
        <w:r>
          <w:rPr>
            <w:rFonts w:ascii="Segoe UI" w:hAnsi="Segoe UI"/>
            <w:color w:val="0562C1"/>
            <w:sz w:val="21"/>
            <w:u w:val="single" w:color="0562C1"/>
          </w:rPr>
          <w:t>de</w:t>
        </w:r>
        <w:r>
          <w:rPr>
            <w:rFonts w:ascii="Segoe UI" w:hAnsi="Segoe UI"/>
            <w:color w:val="0562C1"/>
            <w:spacing w:val="-4"/>
            <w:sz w:val="21"/>
            <w:u w:val="single" w:color="0562C1"/>
          </w:rPr>
          <w:t> </w:t>
        </w:r>
        <w:r>
          <w:rPr>
            <w:rFonts w:ascii="Segoe UI" w:hAnsi="Segoe UI"/>
            <w:color w:val="0562C1"/>
            <w:sz w:val="21"/>
            <w:u w:val="single" w:color="0562C1"/>
          </w:rPr>
          <w:t>Ações</w:t>
        </w:r>
        <w:r>
          <w:rPr>
            <w:rFonts w:ascii="Segoe UI" w:hAnsi="Segoe UI"/>
            <w:color w:val="0562C1"/>
            <w:spacing w:val="-4"/>
            <w:sz w:val="21"/>
            <w:u w:val="single" w:color="0562C1"/>
          </w:rPr>
          <w:t> </w:t>
        </w:r>
        <w:r>
          <w:rPr>
            <w:rFonts w:ascii="Segoe UI" w:hAnsi="Segoe UI"/>
            <w:color w:val="0562C1"/>
            <w:sz w:val="21"/>
            <w:u w:val="single" w:color="0562C1"/>
          </w:rPr>
          <w:t>e</w:t>
        </w:r>
        <w:r>
          <w:rPr>
            <w:rFonts w:ascii="Segoe UI" w:hAnsi="Segoe UI"/>
            <w:color w:val="0562C1"/>
            <w:spacing w:val="-4"/>
            <w:sz w:val="21"/>
            <w:u w:val="single" w:color="0562C1"/>
          </w:rPr>
          <w:t> </w:t>
        </w:r>
        <w:r>
          <w:rPr>
            <w:rFonts w:ascii="Segoe UI" w:hAnsi="Segoe UI"/>
            <w:color w:val="0562C1"/>
            <w:sz w:val="21"/>
            <w:u w:val="single" w:color="0562C1"/>
          </w:rPr>
          <w:t>Metas</w:t>
        </w:r>
        <w:r>
          <w:rPr>
            <w:rFonts w:ascii="Segoe UI" w:hAnsi="Segoe UI"/>
            <w:color w:val="0562C1"/>
            <w:spacing w:val="-7"/>
            <w:sz w:val="21"/>
            <w:u w:val="single" w:color="0562C1"/>
          </w:rPr>
          <w:t> </w:t>
        </w:r>
        <w:r>
          <w:rPr>
            <w:rFonts w:ascii="Segoe UI" w:hAnsi="Segoe UI"/>
            <w:color w:val="0562C1"/>
            <w:sz w:val="21"/>
            <w:u w:val="single" w:color="0562C1"/>
          </w:rPr>
          <w:t>do</w:t>
        </w:r>
        <w:r>
          <w:rPr>
            <w:rFonts w:ascii="Segoe UI" w:hAnsi="Segoe UI"/>
            <w:color w:val="0562C1"/>
            <w:spacing w:val="-3"/>
            <w:sz w:val="21"/>
            <w:u w:val="single" w:color="0562C1"/>
          </w:rPr>
          <w:t> </w:t>
        </w:r>
        <w:r>
          <w:rPr>
            <w:rFonts w:ascii="Segoe UI" w:hAnsi="Segoe UI"/>
            <w:color w:val="0562C1"/>
            <w:sz w:val="21"/>
            <w:u w:val="single" w:color="0562C1"/>
          </w:rPr>
          <w:t>Plano</w:t>
        </w:r>
        <w:r>
          <w:rPr>
            <w:rFonts w:ascii="Segoe UI" w:hAnsi="Segoe UI"/>
            <w:color w:val="0562C1"/>
            <w:spacing w:val="-3"/>
            <w:sz w:val="21"/>
            <w:u w:val="single" w:color="0562C1"/>
          </w:rPr>
          <w:t> </w:t>
        </w:r>
        <w:r>
          <w:rPr>
            <w:rFonts w:ascii="Segoe UI" w:hAnsi="Segoe UI"/>
            <w:color w:val="0562C1"/>
            <w:sz w:val="21"/>
            <w:u w:val="single" w:color="0562C1"/>
          </w:rPr>
          <w:t>de</w:t>
        </w:r>
        <w:r>
          <w:rPr>
            <w:rFonts w:ascii="Segoe UI" w:hAnsi="Segoe UI"/>
            <w:color w:val="0562C1"/>
            <w:spacing w:val="-6"/>
            <w:sz w:val="21"/>
            <w:u w:val="single" w:color="0562C1"/>
          </w:rPr>
          <w:t> </w:t>
        </w:r>
        <w:r>
          <w:rPr>
            <w:rFonts w:ascii="Segoe UI" w:hAnsi="Segoe UI"/>
            <w:color w:val="0562C1"/>
            <w:sz w:val="21"/>
            <w:u w:val="single" w:color="0562C1"/>
          </w:rPr>
          <w:t>Ação</w:t>
        </w:r>
        <w:r>
          <w:rPr>
            <w:rFonts w:ascii="Segoe UI" w:hAnsi="Segoe UI"/>
            <w:color w:val="0562C1"/>
            <w:spacing w:val="-1"/>
            <w:sz w:val="21"/>
            <w:u w:val="single" w:color="0562C1"/>
          </w:rPr>
          <w:t> </w:t>
        </w:r>
        <w:r>
          <w:rPr>
            <w:rFonts w:ascii="Segoe UI" w:hAnsi="Segoe UI"/>
            <w:color w:val="0562C1"/>
            <w:sz w:val="21"/>
            <w:u w:val="single" w:color="0562C1"/>
          </w:rPr>
          <w:t>-</w:t>
        </w:r>
        <w:r>
          <w:rPr>
            <w:rFonts w:ascii="Segoe UI" w:hAnsi="Segoe UI"/>
            <w:color w:val="0562C1"/>
            <w:spacing w:val="-7"/>
            <w:sz w:val="21"/>
            <w:u w:val="single" w:color="0562C1"/>
          </w:rPr>
          <w:t> </w:t>
        </w:r>
        <w:r>
          <w:rPr>
            <w:rFonts w:ascii="Segoe UI" w:hAnsi="Segoe UI"/>
            <w:color w:val="0562C1"/>
            <w:sz w:val="21"/>
            <w:u w:val="single" w:color="0562C1"/>
          </w:rPr>
          <w:t>Reprogramação</w:t>
        </w:r>
        <w:r>
          <w:rPr>
            <w:rFonts w:ascii="Segoe UI" w:hAnsi="Segoe UI"/>
            <w:color w:val="0562C1"/>
            <w:spacing w:val="-2"/>
            <w:sz w:val="21"/>
            <w:u w:val="single" w:color="0562C1"/>
          </w:rPr>
          <w:t> </w:t>
        </w:r>
        <w:r>
          <w:rPr>
            <w:rFonts w:ascii="Segoe UI" w:hAnsi="Segoe UI"/>
            <w:color w:val="0562C1"/>
            <w:spacing w:val="-4"/>
            <w:sz w:val="21"/>
            <w:u w:val="single" w:color="0562C1"/>
          </w:rPr>
          <w:t>2022</w:t>
        </w:r>
      </w:hyperlink>
    </w:p>
    <w:p>
      <w:pPr>
        <w:pStyle w:val="BodyText"/>
        <w:rPr>
          <w:rFonts w:ascii="Segoe UI"/>
          <w:sz w:val="20"/>
        </w:rPr>
      </w:pPr>
    </w:p>
    <w:p>
      <w:pPr>
        <w:pStyle w:val="BodyText"/>
        <w:spacing w:before="5"/>
        <w:rPr>
          <w:rFonts w:ascii="Segoe UI"/>
          <w:sz w:val="19"/>
        </w:rPr>
      </w:pPr>
    </w:p>
    <w:p>
      <w:pPr>
        <w:pStyle w:val="Heading4"/>
        <w:spacing w:before="51"/>
        <w:ind w:left="1132"/>
      </w:pPr>
      <w:r>
        <w:rPr/>
        <w:t>Orientações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Preenchimento</w:t>
      </w:r>
    </w:p>
    <w:p>
      <w:pPr>
        <w:pStyle w:val="ListParagraph"/>
        <w:numPr>
          <w:ilvl w:val="0"/>
          <w:numId w:val="15"/>
        </w:numPr>
        <w:tabs>
          <w:tab w:pos="2550" w:val="left" w:leader="none"/>
        </w:tabs>
        <w:spacing w:line="240" w:lineRule="auto" w:before="185" w:after="0"/>
        <w:ind w:left="2549" w:right="0" w:hanging="565"/>
        <w:jc w:val="both"/>
        <w:rPr>
          <w:b/>
          <w:sz w:val="24"/>
        </w:rPr>
      </w:pPr>
      <w:r>
        <w:rPr>
          <w:b/>
          <w:sz w:val="24"/>
        </w:rPr>
        <w:t>DADOS</w:t>
      </w:r>
      <w:r>
        <w:rPr>
          <w:b/>
          <w:spacing w:val="-2"/>
          <w:sz w:val="24"/>
        </w:rPr>
        <w:t> TÉCNICOS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ListParagraph"/>
        <w:numPr>
          <w:ilvl w:val="1"/>
          <w:numId w:val="15"/>
        </w:numPr>
        <w:tabs>
          <w:tab w:pos="2550" w:val="left" w:leader="none"/>
        </w:tabs>
        <w:spacing w:line="360" w:lineRule="auto" w:before="0" w:after="0"/>
        <w:ind w:left="1132" w:right="1136" w:firstLine="852"/>
        <w:jc w:val="both"/>
        <w:rPr>
          <w:sz w:val="24"/>
        </w:rPr>
      </w:pPr>
      <w:r>
        <w:rPr>
          <w:b/>
          <w:sz w:val="24"/>
        </w:rPr>
        <w:t>Unidade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Responsável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nome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6"/>
          <w:sz w:val="24"/>
        </w:rPr>
        <w:t> </w:t>
      </w:r>
      <w:r>
        <w:rPr>
          <w:sz w:val="24"/>
        </w:rPr>
        <w:t>Unidade</w:t>
      </w:r>
      <w:r>
        <w:rPr>
          <w:spacing w:val="-6"/>
          <w:sz w:val="24"/>
        </w:rPr>
        <w:t> </w:t>
      </w:r>
      <w:r>
        <w:rPr>
          <w:sz w:val="24"/>
        </w:rPr>
        <w:t>Organizacional,</w:t>
      </w:r>
      <w:r>
        <w:rPr>
          <w:spacing w:val="-6"/>
          <w:sz w:val="24"/>
        </w:rPr>
        <w:t> </w:t>
      </w:r>
      <w:r>
        <w:rPr>
          <w:sz w:val="24"/>
        </w:rPr>
        <w:t>na</w:t>
      </w:r>
      <w:r>
        <w:rPr>
          <w:spacing w:val="-4"/>
          <w:sz w:val="24"/>
        </w:rPr>
        <w:t> </w:t>
      </w:r>
      <w:r>
        <w:rPr>
          <w:sz w:val="24"/>
        </w:rPr>
        <w:t>forma</w:t>
      </w:r>
      <w:r>
        <w:rPr>
          <w:spacing w:val="-5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z w:val="24"/>
        </w:rPr>
        <w:t>organograma, Colegiado e o nome das Comissões Permanentes e Especiais que serão responsáveis pelo </w:t>
      </w:r>
      <w:r>
        <w:rPr>
          <w:spacing w:val="-2"/>
          <w:sz w:val="24"/>
        </w:rPr>
        <w:t>projeto/atividade.</w:t>
      </w: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1"/>
          <w:numId w:val="15"/>
        </w:numPr>
        <w:tabs>
          <w:tab w:pos="2550" w:val="left" w:leader="none"/>
        </w:tabs>
        <w:spacing w:line="240" w:lineRule="auto" w:before="170" w:after="0"/>
        <w:ind w:left="2549" w:right="0" w:hanging="565"/>
        <w:jc w:val="both"/>
        <w:rPr>
          <w:sz w:val="24"/>
        </w:rPr>
      </w:pPr>
      <w:r>
        <w:rPr>
          <w:b/>
          <w:sz w:val="24"/>
        </w:rPr>
        <w:t>Tipo</w:t>
      </w:r>
      <w:r>
        <w:rPr>
          <w:b/>
          <w:spacing w:val="-4"/>
          <w:sz w:val="24"/>
        </w:rPr>
        <w:t> </w:t>
      </w:r>
      <w:r>
        <w:rPr>
          <w:sz w:val="24"/>
        </w:rPr>
        <w:t>(Projeto</w:t>
      </w:r>
      <w:r>
        <w:rPr>
          <w:spacing w:val="-5"/>
          <w:sz w:val="24"/>
        </w:rPr>
        <w:t> </w:t>
      </w:r>
      <w:r>
        <w:rPr>
          <w:sz w:val="24"/>
        </w:rPr>
        <w:t>/</w:t>
      </w:r>
      <w:r>
        <w:rPr>
          <w:spacing w:val="-3"/>
          <w:sz w:val="24"/>
        </w:rPr>
        <w:t> </w:t>
      </w:r>
      <w:r>
        <w:rPr>
          <w:sz w:val="24"/>
        </w:rPr>
        <w:t>Atividade/</w:t>
      </w:r>
      <w:r>
        <w:rPr>
          <w:spacing w:val="-2"/>
          <w:sz w:val="24"/>
        </w:rPr>
        <w:t> </w:t>
      </w:r>
      <w:r>
        <w:rPr>
          <w:sz w:val="24"/>
        </w:rPr>
        <w:t>Projeto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Específico):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2"/>
          <w:numId w:val="15"/>
        </w:numPr>
        <w:tabs>
          <w:tab w:pos="2550" w:val="left" w:leader="none"/>
        </w:tabs>
        <w:spacing w:line="360" w:lineRule="auto" w:before="0" w:after="0"/>
        <w:ind w:left="1132" w:right="1129" w:firstLine="852"/>
        <w:jc w:val="both"/>
        <w:rPr>
          <w:sz w:val="24"/>
        </w:rPr>
      </w:pPr>
      <w:r>
        <w:rPr>
          <w:b/>
          <w:sz w:val="24"/>
        </w:rPr>
        <w:t>Projeto (P)</w:t>
      </w:r>
      <w:r>
        <w:rPr>
          <w:sz w:val="24"/>
        </w:rPr>
        <w:t>: nome do Projeto. O Projeto compreende um conjunto de ações inter- relacionadas, coordenadas e orientadas para o alcance de resultados, com prazo e recursos </w:t>
      </w:r>
      <w:r>
        <w:rPr>
          <w:spacing w:val="-2"/>
          <w:sz w:val="24"/>
        </w:rPr>
        <w:t>definidos.</w:t>
      </w:r>
    </w:p>
    <w:p>
      <w:pPr>
        <w:pStyle w:val="ListParagraph"/>
        <w:numPr>
          <w:ilvl w:val="3"/>
          <w:numId w:val="15"/>
        </w:numPr>
        <w:tabs>
          <w:tab w:pos="2706" w:val="left" w:leader="none"/>
        </w:tabs>
        <w:spacing w:line="360" w:lineRule="auto" w:before="160" w:after="0"/>
        <w:ind w:left="2705" w:right="1130" w:hanging="360"/>
        <w:jc w:val="both"/>
        <w:rPr>
          <w:i/>
          <w:sz w:val="24"/>
        </w:rPr>
      </w:pPr>
      <w:r>
        <w:rPr>
          <w:b/>
          <w:sz w:val="24"/>
        </w:rPr>
        <w:t>Projeto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Específico(PE)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projeto</w:t>
      </w:r>
      <w:r>
        <w:rPr>
          <w:spacing w:val="-6"/>
          <w:sz w:val="24"/>
        </w:rPr>
        <w:t> </w:t>
      </w:r>
      <w:r>
        <w:rPr>
          <w:sz w:val="24"/>
        </w:rPr>
        <w:t>planejado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incorporação</w:t>
      </w:r>
      <w:r>
        <w:rPr>
          <w:spacing w:val="-6"/>
          <w:sz w:val="24"/>
        </w:rPr>
        <w:t> </w:t>
      </w:r>
      <w:r>
        <w:rPr>
          <w:sz w:val="24"/>
        </w:rPr>
        <w:t>dos</w:t>
      </w:r>
      <w:r>
        <w:rPr>
          <w:spacing w:val="-3"/>
          <w:sz w:val="24"/>
        </w:rPr>
        <w:t> </w:t>
      </w:r>
      <w:r>
        <w:rPr>
          <w:sz w:val="24"/>
        </w:rPr>
        <w:t>recursos</w:t>
      </w:r>
      <w:r>
        <w:rPr>
          <w:spacing w:val="-6"/>
          <w:sz w:val="24"/>
        </w:rPr>
        <w:t> </w:t>
      </w:r>
      <w:r>
        <w:rPr>
          <w:sz w:val="24"/>
        </w:rPr>
        <w:t>oriundos de </w:t>
      </w:r>
      <w:r>
        <w:rPr>
          <w:b/>
          <w:sz w:val="24"/>
        </w:rPr>
        <w:t>Saldos 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Exercícios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Anteriores</w:t>
      </w:r>
      <w:r>
        <w:rPr>
          <w:sz w:val="24"/>
        </w:rPr>
        <w:t>, de acordo com a Resolução 200/20, que prevê </w:t>
      </w:r>
      <w:r>
        <w:rPr>
          <w:i/>
          <w:sz w:val="24"/>
        </w:rPr>
        <w:t>“Art. 9º Fica autorizada a utilização de superávit financeiro acumulado até o</w:t>
      </w:r>
      <w:r>
        <w:rPr>
          <w:i/>
          <w:sz w:val="24"/>
        </w:rPr>
        <w:t> exercício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imediatamente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anterior,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apurado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no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balanço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patrimonial,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em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despesas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de capital e em projetos específicos, com seus respectivos planos de trabalho, de caráter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não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continuado,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não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configurado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como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atividade,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em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ações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cuja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realização seja suportada por despesas de natureza corrente.”.</w:t>
      </w:r>
    </w:p>
    <w:p>
      <w:pPr>
        <w:pStyle w:val="ListParagraph"/>
        <w:numPr>
          <w:ilvl w:val="2"/>
          <w:numId w:val="15"/>
        </w:numPr>
        <w:tabs>
          <w:tab w:pos="2550" w:val="left" w:leader="none"/>
        </w:tabs>
        <w:spacing w:line="360" w:lineRule="auto" w:before="199" w:after="0"/>
        <w:ind w:left="1132" w:right="1131" w:firstLine="852"/>
        <w:jc w:val="both"/>
        <w:rPr>
          <w:sz w:val="24"/>
        </w:rPr>
      </w:pPr>
      <w:r>
        <w:rPr>
          <w:b/>
          <w:sz w:val="24"/>
        </w:rPr>
        <w:t>Atividade (A)</w:t>
      </w:r>
      <w:r>
        <w:rPr>
          <w:sz w:val="24"/>
        </w:rPr>
        <w:t>: nome da Atividade. A Atividade compreende um conjunto de ações permanentes e rotineiras relacionadas à gestão do CAU/BR, que contribuem para a melhoria do desempenho da Entidade.</w:t>
      </w:r>
    </w:p>
    <w:p>
      <w:pPr>
        <w:pStyle w:val="ListParagraph"/>
        <w:numPr>
          <w:ilvl w:val="1"/>
          <w:numId w:val="15"/>
        </w:numPr>
        <w:tabs>
          <w:tab w:pos="2550" w:val="left" w:leader="none"/>
        </w:tabs>
        <w:spacing w:line="240" w:lineRule="auto" w:before="159" w:after="0"/>
        <w:ind w:left="2549" w:right="0" w:hanging="565"/>
        <w:jc w:val="both"/>
        <w:rPr>
          <w:sz w:val="24"/>
        </w:rPr>
      </w:pPr>
      <w:r>
        <w:rPr>
          <w:b/>
          <w:sz w:val="24"/>
        </w:rPr>
        <w:t>Denominação:</w:t>
      </w:r>
      <w:r>
        <w:rPr>
          <w:b/>
          <w:spacing w:val="-3"/>
          <w:sz w:val="24"/>
        </w:rPr>
        <w:t> </w:t>
      </w:r>
      <w:r>
        <w:rPr>
          <w:sz w:val="24"/>
        </w:rPr>
        <w:t>nome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6"/>
          <w:sz w:val="24"/>
        </w:rPr>
        <w:t> </w:t>
      </w:r>
      <w:r>
        <w:rPr>
          <w:sz w:val="24"/>
        </w:rPr>
        <w:t>Projeto</w:t>
      </w:r>
      <w:r>
        <w:rPr>
          <w:spacing w:val="-1"/>
          <w:sz w:val="24"/>
        </w:rPr>
        <w:t> </w:t>
      </w:r>
      <w:r>
        <w:rPr>
          <w:sz w:val="24"/>
        </w:rPr>
        <w:t>ou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Atividade.</w:t>
      </w:r>
    </w:p>
    <w:p>
      <w:pPr>
        <w:spacing w:after="0" w:line="240" w:lineRule="auto"/>
        <w:jc w:val="both"/>
        <w:rPr>
          <w:sz w:val="24"/>
        </w:rPr>
        <w:sectPr>
          <w:headerReference w:type="default" r:id="rId138"/>
          <w:footerReference w:type="default" r:id="rId139"/>
          <w:pgSz w:w="11910" w:h="16840"/>
          <w:pgMar w:header="634" w:footer="499" w:top="1520" w:bottom="680" w:left="0" w:right="0"/>
        </w:sectPr>
      </w:pPr>
    </w:p>
    <w:p>
      <w:pPr>
        <w:pStyle w:val="ListParagraph"/>
        <w:numPr>
          <w:ilvl w:val="1"/>
          <w:numId w:val="15"/>
        </w:numPr>
        <w:tabs>
          <w:tab w:pos="2550" w:val="left" w:leader="none"/>
        </w:tabs>
        <w:spacing w:line="360" w:lineRule="auto" w:before="0" w:after="0"/>
        <w:ind w:left="1132" w:right="1131" w:firstLine="852"/>
        <w:jc w:val="both"/>
        <w:rPr>
          <w:sz w:val="24"/>
        </w:rPr>
      </w:pPr>
      <w:r>
        <w:rPr>
          <w:b/>
          <w:sz w:val="24"/>
        </w:rPr>
        <w:t>Objetivo Geral </w:t>
      </w:r>
      <w:r>
        <w:rPr>
          <w:sz w:val="24"/>
        </w:rPr>
        <w:t>(Projeto / Atividade): é a motivação geral e a síntese dos efeitos que se deseja produzir, no horizonte de tempo do projeto. Deve ser desafiador e </w:t>
      </w:r>
      <w:r>
        <w:rPr>
          <w:b/>
          <w:sz w:val="24"/>
        </w:rPr>
        <w:t>possuir uma ligação direta com as necessidades do público-alvo </w:t>
      </w:r>
      <w:r>
        <w:rPr>
          <w:sz w:val="24"/>
        </w:rPr>
        <w:t>(interno e externo). Por isso, sua formulação está associada à transformação desejada, traduzida pelos resultados do projeto.</w:t>
      </w:r>
    </w:p>
    <w:p>
      <w:pPr>
        <w:pStyle w:val="BodyText"/>
        <w:spacing w:before="145"/>
        <w:ind w:left="1985"/>
        <w:jc w:val="both"/>
      </w:pPr>
      <w:r>
        <w:rPr/>
        <w:t>As</w:t>
      </w:r>
      <w:r>
        <w:rPr>
          <w:spacing w:val="-3"/>
        </w:rPr>
        <w:t> </w:t>
      </w:r>
      <w:r>
        <w:rPr/>
        <w:t>perguntas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serem</w:t>
      </w:r>
      <w:r>
        <w:rPr>
          <w:spacing w:val="-4"/>
        </w:rPr>
        <w:t> </w:t>
      </w:r>
      <w:r>
        <w:rPr/>
        <w:t>respondidas</w:t>
      </w:r>
      <w:r>
        <w:rPr>
          <w:spacing w:val="-5"/>
        </w:rPr>
        <w:t> </w:t>
      </w:r>
      <w:r>
        <w:rPr/>
        <w:t>com</w:t>
      </w:r>
      <w:r>
        <w:rPr>
          <w:spacing w:val="-2"/>
        </w:rPr>
        <w:t> </w:t>
      </w:r>
      <w:r>
        <w:rPr/>
        <w:t>esta</w:t>
      </w:r>
      <w:r>
        <w:rPr>
          <w:spacing w:val="-5"/>
        </w:rPr>
        <w:t> </w:t>
      </w:r>
      <w:r>
        <w:rPr/>
        <w:t>formulação</w:t>
      </w:r>
      <w:r>
        <w:rPr>
          <w:spacing w:val="-1"/>
        </w:rPr>
        <w:t> </w:t>
      </w:r>
      <w:r>
        <w:rPr>
          <w:spacing w:val="-4"/>
        </w:rPr>
        <w:t>são: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2"/>
          <w:numId w:val="15"/>
        </w:numPr>
        <w:tabs>
          <w:tab w:pos="2549" w:val="left" w:leader="none"/>
          <w:tab w:pos="2550" w:val="left" w:leader="none"/>
        </w:tabs>
        <w:spacing w:line="240" w:lineRule="auto" w:before="0" w:after="0"/>
        <w:ind w:left="2549" w:right="0" w:hanging="565"/>
        <w:jc w:val="left"/>
        <w:rPr>
          <w:sz w:val="24"/>
        </w:rPr>
      </w:pP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quer</w:t>
      </w:r>
      <w:r>
        <w:rPr>
          <w:spacing w:val="1"/>
          <w:sz w:val="24"/>
        </w:rPr>
        <w:t> </w:t>
      </w:r>
      <w:r>
        <w:rPr>
          <w:sz w:val="24"/>
        </w:rPr>
        <w:t>agregar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-2"/>
          <w:sz w:val="24"/>
        </w:rPr>
        <w:t> projeto?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2"/>
          <w:numId w:val="15"/>
        </w:numPr>
        <w:tabs>
          <w:tab w:pos="2549" w:val="left" w:leader="none"/>
          <w:tab w:pos="2550" w:val="left" w:leader="none"/>
        </w:tabs>
        <w:spacing w:line="240" w:lineRule="auto" w:before="1" w:after="0"/>
        <w:ind w:left="2549" w:right="0" w:hanging="565"/>
        <w:jc w:val="left"/>
        <w:rPr>
          <w:sz w:val="24"/>
        </w:rPr>
      </w:pPr>
      <w:r>
        <w:rPr>
          <w:sz w:val="24"/>
        </w:rPr>
        <w:t>Quais</w:t>
      </w:r>
      <w:r>
        <w:rPr>
          <w:spacing w:val="-2"/>
          <w:sz w:val="24"/>
        </w:rPr>
        <w:t> </w:t>
      </w:r>
      <w:r>
        <w:rPr>
          <w:sz w:val="24"/>
        </w:rPr>
        <w:t>os</w:t>
      </w:r>
      <w:r>
        <w:rPr>
          <w:spacing w:val="-1"/>
          <w:sz w:val="24"/>
        </w:rPr>
        <w:t> </w:t>
      </w:r>
      <w:r>
        <w:rPr>
          <w:sz w:val="24"/>
        </w:rPr>
        <w:t>ganhos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serem</w:t>
      </w:r>
      <w:r>
        <w:rPr>
          <w:spacing w:val="-2"/>
          <w:sz w:val="24"/>
        </w:rPr>
        <w:t> perseguidos?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2"/>
          <w:numId w:val="15"/>
        </w:numPr>
        <w:tabs>
          <w:tab w:pos="2549" w:val="left" w:leader="none"/>
          <w:tab w:pos="2550" w:val="left" w:leader="none"/>
        </w:tabs>
        <w:spacing w:line="240" w:lineRule="auto" w:before="1" w:after="0"/>
        <w:ind w:left="2549" w:right="0" w:hanging="565"/>
        <w:jc w:val="left"/>
        <w:rPr>
          <w:sz w:val="24"/>
        </w:rPr>
      </w:pPr>
      <w:r>
        <w:rPr>
          <w:sz w:val="24"/>
        </w:rPr>
        <w:t>Quais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mudanças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serem</w:t>
      </w:r>
      <w:r>
        <w:rPr>
          <w:spacing w:val="-1"/>
          <w:sz w:val="24"/>
        </w:rPr>
        <w:t> </w:t>
      </w:r>
      <w:r>
        <w:rPr>
          <w:sz w:val="24"/>
        </w:rPr>
        <w:t>alcançadas,</w:t>
      </w:r>
      <w:r>
        <w:rPr>
          <w:spacing w:val="-2"/>
          <w:sz w:val="24"/>
        </w:rPr>
        <w:t> </w:t>
      </w:r>
      <w:r>
        <w:rPr>
          <w:sz w:val="24"/>
        </w:rPr>
        <w:t>na</w:t>
      </w:r>
      <w:r>
        <w:rPr>
          <w:spacing w:val="-3"/>
          <w:sz w:val="24"/>
        </w:rPr>
        <w:t> </w:t>
      </w:r>
      <w:r>
        <w:rPr>
          <w:sz w:val="24"/>
        </w:rPr>
        <w:t>situação</w:t>
      </w:r>
      <w:r>
        <w:rPr>
          <w:spacing w:val="-1"/>
          <w:sz w:val="24"/>
        </w:rPr>
        <w:t> </w:t>
      </w:r>
      <w:r>
        <w:rPr>
          <w:sz w:val="24"/>
        </w:rPr>
        <w:t>atual,</w:t>
      </w:r>
      <w:r>
        <w:rPr>
          <w:spacing w:val="-2"/>
          <w:sz w:val="24"/>
        </w:rPr>
        <w:t> </w:t>
      </w:r>
      <w:r>
        <w:rPr>
          <w:sz w:val="24"/>
        </w:rPr>
        <w:t>ao</w:t>
      </w:r>
      <w:r>
        <w:rPr>
          <w:spacing w:val="-2"/>
          <w:sz w:val="24"/>
        </w:rPr>
        <w:t> </w:t>
      </w:r>
      <w:r>
        <w:rPr>
          <w:sz w:val="24"/>
        </w:rPr>
        <w:t>final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projeto?</w:t>
      </w:r>
    </w:p>
    <w:p>
      <w:pPr>
        <w:pStyle w:val="BodyText"/>
        <w:spacing w:before="2"/>
        <w:rPr>
          <w:sz w:val="25"/>
        </w:rPr>
      </w:pPr>
    </w:p>
    <w:p>
      <w:pPr>
        <w:spacing w:line="357" w:lineRule="auto" w:before="0"/>
        <w:ind w:left="1132" w:right="578" w:firstLine="852"/>
        <w:jc w:val="left"/>
        <w:rPr>
          <w:sz w:val="24"/>
        </w:rPr>
      </w:pPr>
      <w:r>
        <w:rPr>
          <w:sz w:val="24"/>
        </w:rPr>
        <w:t>Nas</w:t>
      </w:r>
      <w:r>
        <w:rPr>
          <w:spacing w:val="-4"/>
          <w:sz w:val="24"/>
        </w:rPr>
        <w:t> </w:t>
      </w:r>
      <w:r>
        <w:rPr>
          <w:b/>
          <w:sz w:val="24"/>
        </w:rPr>
        <w:t>Atividades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b/>
          <w:sz w:val="24"/>
        </w:rPr>
        <w:t>Objetivo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Geral</w:t>
      </w:r>
      <w:r>
        <w:rPr>
          <w:b/>
          <w:spacing w:val="-1"/>
          <w:sz w:val="24"/>
        </w:rPr>
        <w:t> </w:t>
      </w:r>
      <w:r>
        <w:rPr>
          <w:sz w:val="24"/>
        </w:rPr>
        <w:t>deve</w:t>
      </w:r>
      <w:r>
        <w:rPr>
          <w:spacing w:val="-3"/>
          <w:sz w:val="24"/>
        </w:rPr>
        <w:t> </w:t>
      </w:r>
      <w:r>
        <w:rPr>
          <w:sz w:val="24"/>
        </w:rPr>
        <w:t>descrever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finalidade</w:t>
      </w:r>
      <w:r>
        <w:rPr>
          <w:spacing w:val="-6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atividade,</w:t>
      </w:r>
      <w:r>
        <w:rPr>
          <w:spacing w:val="-4"/>
          <w:sz w:val="24"/>
        </w:rPr>
        <w:t> </w:t>
      </w:r>
      <w:r>
        <w:rPr>
          <w:sz w:val="24"/>
        </w:rPr>
        <w:t>com</w:t>
      </w:r>
      <w:r>
        <w:rPr>
          <w:spacing w:val="-3"/>
          <w:sz w:val="24"/>
        </w:rPr>
        <w:t> </w:t>
      </w:r>
      <w:r>
        <w:rPr>
          <w:sz w:val="24"/>
        </w:rPr>
        <w:t>concisão</w:t>
      </w:r>
      <w:r>
        <w:rPr>
          <w:spacing w:val="-6"/>
          <w:sz w:val="24"/>
        </w:rPr>
        <w:t> </w:t>
      </w:r>
      <w:r>
        <w:rPr>
          <w:sz w:val="24"/>
        </w:rPr>
        <w:t>e </w:t>
      </w:r>
      <w:r>
        <w:rPr>
          <w:spacing w:val="-2"/>
          <w:sz w:val="24"/>
        </w:rPr>
        <w:t>precisão.</w:t>
      </w:r>
    </w:p>
    <w:p>
      <w:pPr>
        <w:pStyle w:val="Heading4"/>
        <w:numPr>
          <w:ilvl w:val="0"/>
          <w:numId w:val="15"/>
        </w:numPr>
        <w:tabs>
          <w:tab w:pos="2549" w:val="left" w:leader="none"/>
          <w:tab w:pos="2550" w:val="left" w:leader="none"/>
        </w:tabs>
        <w:spacing w:line="240" w:lineRule="auto" w:before="164" w:after="0"/>
        <w:ind w:left="2549" w:right="0" w:hanging="565"/>
        <w:jc w:val="left"/>
      </w:pPr>
      <w:r>
        <w:rPr/>
        <w:t>DADOS</w:t>
      </w:r>
      <w:r>
        <w:rPr>
          <w:spacing w:val="-2"/>
        </w:rPr>
        <w:t> ESTRATÉGICOS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ListParagraph"/>
        <w:numPr>
          <w:ilvl w:val="1"/>
          <w:numId w:val="15"/>
        </w:numPr>
        <w:tabs>
          <w:tab w:pos="2343" w:val="left" w:leader="none"/>
        </w:tabs>
        <w:spacing w:line="357" w:lineRule="auto" w:before="0" w:after="0"/>
        <w:ind w:left="1132" w:right="1131" w:firstLine="852"/>
        <w:jc w:val="both"/>
        <w:rPr>
          <w:sz w:val="24"/>
        </w:rPr>
      </w:pPr>
      <w:r>
        <w:rPr>
          <w:b/>
          <w:sz w:val="24"/>
        </w:rPr>
        <w:t>Objetivos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Estratégicos</w:t>
      </w: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sz w:val="24"/>
        </w:rPr>
        <w:t>neste</w:t>
      </w:r>
      <w:r>
        <w:rPr>
          <w:spacing w:val="-7"/>
          <w:sz w:val="24"/>
        </w:rPr>
        <w:t> </w:t>
      </w:r>
      <w:r>
        <w:rPr>
          <w:sz w:val="24"/>
        </w:rPr>
        <w:t>campo</w:t>
      </w:r>
      <w:r>
        <w:rPr>
          <w:spacing w:val="-9"/>
          <w:sz w:val="24"/>
        </w:rPr>
        <w:t> </w:t>
      </w:r>
      <w:r>
        <w:rPr>
          <w:sz w:val="24"/>
        </w:rPr>
        <w:t>deve</w:t>
      </w:r>
      <w:r>
        <w:rPr>
          <w:spacing w:val="-9"/>
          <w:sz w:val="24"/>
        </w:rPr>
        <w:t> </w:t>
      </w:r>
      <w:r>
        <w:rPr>
          <w:sz w:val="24"/>
        </w:rPr>
        <w:t>ser</w:t>
      </w:r>
      <w:r>
        <w:rPr>
          <w:spacing w:val="-9"/>
          <w:sz w:val="24"/>
        </w:rPr>
        <w:t> </w:t>
      </w:r>
      <w:r>
        <w:rPr>
          <w:sz w:val="24"/>
        </w:rPr>
        <w:t>informado</w:t>
      </w:r>
      <w:r>
        <w:rPr>
          <w:spacing w:val="-9"/>
          <w:sz w:val="24"/>
        </w:rPr>
        <w:t> </w:t>
      </w:r>
      <w:r>
        <w:rPr>
          <w:sz w:val="24"/>
        </w:rPr>
        <w:t>o</w:t>
      </w:r>
      <w:r>
        <w:rPr>
          <w:spacing w:val="-9"/>
          <w:sz w:val="24"/>
        </w:rPr>
        <w:t> </w:t>
      </w:r>
      <w:r>
        <w:rPr>
          <w:sz w:val="24"/>
        </w:rPr>
        <w:t>objetivo</w:t>
      </w:r>
      <w:r>
        <w:rPr>
          <w:spacing w:val="-9"/>
          <w:sz w:val="24"/>
        </w:rPr>
        <w:t> </w:t>
      </w:r>
      <w:r>
        <w:rPr>
          <w:sz w:val="24"/>
        </w:rPr>
        <w:t>estratégico</w:t>
      </w:r>
      <w:r>
        <w:rPr>
          <w:spacing w:val="-9"/>
          <w:sz w:val="24"/>
        </w:rPr>
        <w:t> </w:t>
      </w:r>
      <w:r>
        <w:rPr>
          <w:sz w:val="24"/>
        </w:rPr>
        <w:t>ao</w:t>
      </w:r>
      <w:r>
        <w:rPr>
          <w:spacing w:val="-9"/>
          <w:sz w:val="24"/>
        </w:rPr>
        <w:t> </w:t>
      </w:r>
      <w:r>
        <w:rPr>
          <w:sz w:val="24"/>
        </w:rPr>
        <w:t>qual o projeto ou atividade está diretamente relacionado (principal).</w:t>
      </w:r>
    </w:p>
    <w:p>
      <w:pPr>
        <w:pStyle w:val="Heading4"/>
        <w:spacing w:before="164"/>
        <w:ind w:left="1985"/>
        <w:jc w:val="both"/>
      </w:pPr>
      <w:r>
        <w:rPr/>
        <w:t>Processos</w:t>
      </w:r>
      <w:r>
        <w:rPr>
          <w:spacing w:val="-6"/>
        </w:rPr>
        <w:t> </w:t>
      </w:r>
      <w:r>
        <w:rPr/>
        <w:t>Internos</w:t>
      </w:r>
      <w:r>
        <w:rPr>
          <w:spacing w:val="-3"/>
        </w:rPr>
        <w:t> </w:t>
      </w:r>
      <w:r>
        <w:rPr/>
        <w:t>(Excelência</w:t>
      </w:r>
      <w:r>
        <w:rPr>
          <w:spacing w:val="-4"/>
        </w:rPr>
        <w:t> </w:t>
      </w:r>
      <w:r>
        <w:rPr>
          <w:spacing w:val="-2"/>
        </w:rPr>
        <w:t>Organizacional)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ListParagraph"/>
        <w:numPr>
          <w:ilvl w:val="0"/>
          <w:numId w:val="16"/>
        </w:numPr>
        <w:tabs>
          <w:tab w:pos="2705" w:val="left" w:leader="none"/>
          <w:tab w:pos="2706" w:val="left" w:leader="none"/>
        </w:tabs>
        <w:spacing w:line="240" w:lineRule="auto" w:before="0" w:after="0"/>
        <w:ind w:left="2705" w:right="0" w:hanging="484"/>
        <w:jc w:val="left"/>
        <w:rPr>
          <w:sz w:val="24"/>
        </w:rPr>
      </w:pPr>
      <w:r>
        <w:rPr>
          <w:sz w:val="24"/>
        </w:rPr>
        <w:t>Tornar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fiscalização</w:t>
      </w:r>
      <w:r>
        <w:rPr>
          <w:spacing w:val="-10"/>
          <w:sz w:val="24"/>
        </w:rPr>
        <w:t> </w:t>
      </w:r>
      <w:r>
        <w:rPr>
          <w:sz w:val="24"/>
        </w:rPr>
        <w:t>um</w:t>
      </w:r>
      <w:r>
        <w:rPr>
          <w:spacing w:val="-10"/>
          <w:sz w:val="24"/>
        </w:rPr>
        <w:t> </w:t>
      </w:r>
      <w:r>
        <w:rPr>
          <w:sz w:val="24"/>
        </w:rPr>
        <w:t>vetor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melhoria</w:t>
      </w:r>
      <w:r>
        <w:rPr>
          <w:spacing w:val="-11"/>
          <w:sz w:val="24"/>
        </w:rPr>
        <w:t> </w:t>
      </w:r>
      <w:r>
        <w:rPr>
          <w:sz w:val="24"/>
        </w:rPr>
        <w:t>do</w:t>
      </w:r>
      <w:r>
        <w:rPr>
          <w:spacing w:val="-7"/>
          <w:sz w:val="24"/>
        </w:rPr>
        <w:t> </w:t>
      </w:r>
      <w:r>
        <w:rPr>
          <w:sz w:val="24"/>
        </w:rPr>
        <w:t>exercício</w:t>
      </w:r>
      <w:r>
        <w:rPr>
          <w:spacing w:val="-7"/>
          <w:sz w:val="24"/>
        </w:rPr>
        <w:t> </w:t>
      </w:r>
      <w:r>
        <w:rPr>
          <w:sz w:val="24"/>
        </w:rPr>
        <w:t>da</w:t>
      </w:r>
      <w:r>
        <w:rPr>
          <w:spacing w:val="-10"/>
          <w:sz w:val="24"/>
        </w:rPr>
        <w:t> </w:t>
      </w:r>
      <w:r>
        <w:rPr>
          <w:sz w:val="24"/>
        </w:rPr>
        <w:t>Arquitetura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Urbanismo</w:t>
      </w:r>
    </w:p>
    <w:p>
      <w:pPr>
        <w:pStyle w:val="ListParagraph"/>
        <w:numPr>
          <w:ilvl w:val="0"/>
          <w:numId w:val="16"/>
        </w:numPr>
        <w:tabs>
          <w:tab w:pos="2705" w:val="left" w:leader="none"/>
          <w:tab w:pos="2706" w:val="left" w:leader="none"/>
        </w:tabs>
        <w:spacing w:line="360" w:lineRule="auto" w:before="147" w:after="0"/>
        <w:ind w:left="2705" w:right="1135" w:hanging="543"/>
        <w:jc w:val="left"/>
        <w:rPr>
          <w:sz w:val="24"/>
        </w:rPr>
      </w:pPr>
      <w:r>
        <w:rPr>
          <w:sz w:val="24"/>
        </w:rPr>
        <w:t>Assegurar</w:t>
      </w:r>
      <w:r>
        <w:rPr>
          <w:spacing w:val="39"/>
          <w:sz w:val="24"/>
        </w:rPr>
        <w:t> </w:t>
      </w:r>
      <w:r>
        <w:rPr>
          <w:sz w:val="24"/>
        </w:rPr>
        <w:t>a</w:t>
      </w:r>
      <w:r>
        <w:rPr>
          <w:spacing w:val="37"/>
          <w:sz w:val="24"/>
        </w:rPr>
        <w:t> </w:t>
      </w:r>
      <w:r>
        <w:rPr>
          <w:sz w:val="24"/>
        </w:rPr>
        <w:t>eficácia</w:t>
      </w:r>
      <w:r>
        <w:rPr>
          <w:spacing w:val="36"/>
          <w:sz w:val="24"/>
        </w:rPr>
        <w:t> </w:t>
      </w:r>
      <w:r>
        <w:rPr>
          <w:sz w:val="24"/>
        </w:rPr>
        <w:t>no</w:t>
      </w:r>
      <w:r>
        <w:rPr>
          <w:spacing w:val="37"/>
          <w:sz w:val="24"/>
        </w:rPr>
        <w:t> </w:t>
      </w:r>
      <w:r>
        <w:rPr>
          <w:sz w:val="24"/>
        </w:rPr>
        <w:t>atendimento</w:t>
      </w:r>
      <w:r>
        <w:rPr>
          <w:spacing w:val="37"/>
          <w:sz w:val="24"/>
        </w:rPr>
        <w:t> </w:t>
      </w:r>
      <w:r>
        <w:rPr>
          <w:sz w:val="24"/>
        </w:rPr>
        <w:t>e</w:t>
      </w:r>
      <w:r>
        <w:rPr>
          <w:spacing w:val="39"/>
          <w:sz w:val="24"/>
        </w:rPr>
        <w:t> </w:t>
      </w:r>
      <w:r>
        <w:rPr>
          <w:sz w:val="24"/>
        </w:rPr>
        <w:t>no</w:t>
      </w:r>
      <w:r>
        <w:rPr>
          <w:spacing w:val="39"/>
          <w:sz w:val="24"/>
        </w:rPr>
        <w:t> </w:t>
      </w:r>
      <w:r>
        <w:rPr>
          <w:sz w:val="24"/>
        </w:rPr>
        <w:t>relacionamento</w:t>
      </w:r>
      <w:r>
        <w:rPr>
          <w:spacing w:val="37"/>
          <w:sz w:val="24"/>
        </w:rPr>
        <w:t> </w:t>
      </w:r>
      <w:r>
        <w:rPr>
          <w:sz w:val="24"/>
        </w:rPr>
        <w:t>com</w:t>
      </w:r>
      <w:r>
        <w:rPr>
          <w:spacing w:val="39"/>
          <w:sz w:val="24"/>
        </w:rPr>
        <w:t> </w:t>
      </w:r>
      <w:r>
        <w:rPr>
          <w:sz w:val="24"/>
        </w:rPr>
        <w:t>os</w:t>
      </w:r>
      <w:r>
        <w:rPr>
          <w:spacing w:val="39"/>
          <w:sz w:val="24"/>
        </w:rPr>
        <w:t> </w:t>
      </w:r>
      <w:r>
        <w:rPr>
          <w:sz w:val="24"/>
        </w:rPr>
        <w:t>arquitetos</w:t>
      </w:r>
      <w:r>
        <w:rPr>
          <w:spacing w:val="36"/>
          <w:sz w:val="24"/>
        </w:rPr>
        <w:t> </w:t>
      </w:r>
      <w:r>
        <w:rPr>
          <w:sz w:val="24"/>
        </w:rPr>
        <w:t>e urbanistas e a sociedade</w:t>
      </w:r>
    </w:p>
    <w:p>
      <w:pPr>
        <w:pStyle w:val="ListParagraph"/>
        <w:numPr>
          <w:ilvl w:val="0"/>
          <w:numId w:val="16"/>
        </w:numPr>
        <w:tabs>
          <w:tab w:pos="2705" w:val="left" w:leader="none"/>
          <w:tab w:pos="2706" w:val="left" w:leader="none"/>
        </w:tabs>
        <w:spacing w:line="360" w:lineRule="auto" w:before="0" w:after="0"/>
        <w:ind w:left="2705" w:right="1133" w:hanging="603"/>
        <w:jc w:val="left"/>
        <w:rPr>
          <w:sz w:val="24"/>
        </w:rPr>
      </w:pPr>
      <w:r>
        <w:rPr>
          <w:sz w:val="24"/>
        </w:rPr>
        <w:t>Estimular o conhecimento, o uso de processos criativos e a difusão das melhores práticas em Arquitetura e Urbanismo</w:t>
      </w:r>
    </w:p>
    <w:p>
      <w:pPr>
        <w:pStyle w:val="Heading4"/>
        <w:spacing w:before="195"/>
        <w:ind w:left="1985"/>
      </w:pPr>
      <w:r>
        <w:rPr/>
        <w:t>Processos</w:t>
      </w:r>
      <w:r>
        <w:rPr>
          <w:spacing w:val="-7"/>
        </w:rPr>
        <w:t> </w:t>
      </w:r>
      <w:r>
        <w:rPr/>
        <w:t>Internos</w:t>
      </w:r>
      <w:r>
        <w:rPr>
          <w:spacing w:val="-3"/>
        </w:rPr>
        <w:t> </w:t>
      </w:r>
      <w:r>
        <w:rPr/>
        <w:t>(Relações</w:t>
      </w:r>
      <w:r>
        <w:rPr>
          <w:spacing w:val="-4"/>
        </w:rPr>
        <w:t> </w:t>
      </w:r>
      <w:r>
        <w:rPr>
          <w:spacing w:val="-2"/>
        </w:rPr>
        <w:t>Institucionais)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ListParagraph"/>
        <w:numPr>
          <w:ilvl w:val="0"/>
          <w:numId w:val="16"/>
        </w:numPr>
        <w:tabs>
          <w:tab w:pos="2705" w:val="left" w:leader="none"/>
          <w:tab w:pos="2706" w:val="left" w:leader="none"/>
        </w:tabs>
        <w:spacing w:line="360" w:lineRule="auto" w:before="1" w:after="0"/>
        <w:ind w:left="2705" w:right="1135" w:hanging="620"/>
        <w:jc w:val="left"/>
        <w:rPr>
          <w:sz w:val="24"/>
        </w:rPr>
      </w:pPr>
      <w:r>
        <w:rPr>
          <w:sz w:val="24"/>
        </w:rPr>
        <w:t>Influenciar</w:t>
      </w:r>
      <w:r>
        <w:rPr>
          <w:spacing w:val="38"/>
          <w:sz w:val="24"/>
        </w:rPr>
        <w:t> </w:t>
      </w:r>
      <w:r>
        <w:rPr>
          <w:sz w:val="24"/>
        </w:rPr>
        <w:t>as</w:t>
      </w:r>
      <w:r>
        <w:rPr>
          <w:spacing w:val="35"/>
          <w:sz w:val="24"/>
        </w:rPr>
        <w:t> </w:t>
      </w:r>
      <w:r>
        <w:rPr>
          <w:sz w:val="24"/>
        </w:rPr>
        <w:t>diretrizes</w:t>
      </w:r>
      <w:r>
        <w:rPr>
          <w:spacing w:val="36"/>
          <w:sz w:val="24"/>
        </w:rPr>
        <w:t> </w:t>
      </w:r>
      <w:r>
        <w:rPr>
          <w:sz w:val="24"/>
        </w:rPr>
        <w:t>do</w:t>
      </w:r>
      <w:r>
        <w:rPr>
          <w:spacing w:val="38"/>
          <w:sz w:val="24"/>
        </w:rPr>
        <w:t> </w:t>
      </w:r>
      <w:r>
        <w:rPr>
          <w:sz w:val="24"/>
        </w:rPr>
        <w:t>ensino</w:t>
      </w:r>
      <w:r>
        <w:rPr>
          <w:spacing w:val="36"/>
          <w:sz w:val="24"/>
        </w:rPr>
        <w:t> </w:t>
      </w:r>
      <w:r>
        <w:rPr>
          <w:sz w:val="24"/>
        </w:rPr>
        <w:t>de</w:t>
      </w:r>
      <w:r>
        <w:rPr>
          <w:spacing w:val="38"/>
          <w:sz w:val="24"/>
        </w:rPr>
        <w:t> </w:t>
      </w:r>
      <w:r>
        <w:rPr>
          <w:sz w:val="24"/>
        </w:rPr>
        <w:t>Arquitetura</w:t>
      </w:r>
      <w:r>
        <w:rPr>
          <w:spacing w:val="38"/>
          <w:sz w:val="24"/>
        </w:rPr>
        <w:t> </w:t>
      </w:r>
      <w:r>
        <w:rPr>
          <w:sz w:val="24"/>
        </w:rPr>
        <w:t>e</w:t>
      </w:r>
      <w:r>
        <w:rPr>
          <w:spacing w:val="38"/>
          <w:sz w:val="24"/>
        </w:rPr>
        <w:t> </w:t>
      </w:r>
      <w:r>
        <w:rPr>
          <w:sz w:val="24"/>
        </w:rPr>
        <w:t>Urbanismo</w:t>
      </w:r>
      <w:r>
        <w:rPr>
          <w:spacing w:val="36"/>
          <w:sz w:val="24"/>
        </w:rPr>
        <w:t> </w:t>
      </w:r>
      <w:r>
        <w:rPr>
          <w:sz w:val="24"/>
        </w:rPr>
        <w:t>e</w:t>
      </w:r>
      <w:r>
        <w:rPr>
          <w:spacing w:val="38"/>
          <w:sz w:val="24"/>
        </w:rPr>
        <w:t> </w:t>
      </w:r>
      <w:r>
        <w:rPr>
          <w:sz w:val="24"/>
        </w:rPr>
        <w:t>sua</w:t>
      </w:r>
      <w:r>
        <w:rPr>
          <w:spacing w:val="36"/>
          <w:sz w:val="24"/>
        </w:rPr>
        <w:t> </w:t>
      </w:r>
      <w:r>
        <w:rPr>
          <w:sz w:val="24"/>
        </w:rPr>
        <w:t>formação </w:t>
      </w:r>
      <w:r>
        <w:rPr>
          <w:spacing w:val="-2"/>
          <w:sz w:val="24"/>
        </w:rPr>
        <w:t>continuada</w:t>
      </w:r>
    </w:p>
    <w:p>
      <w:pPr>
        <w:pStyle w:val="ListParagraph"/>
        <w:numPr>
          <w:ilvl w:val="0"/>
          <w:numId w:val="16"/>
        </w:numPr>
        <w:tabs>
          <w:tab w:pos="2705" w:val="left" w:leader="none"/>
          <w:tab w:pos="2706" w:val="left" w:leader="none"/>
        </w:tabs>
        <w:spacing w:line="362" w:lineRule="auto" w:before="0" w:after="0"/>
        <w:ind w:left="2705" w:right="1131" w:hanging="557"/>
        <w:jc w:val="left"/>
        <w:rPr>
          <w:sz w:val="24"/>
        </w:rPr>
      </w:pPr>
      <w:r>
        <w:rPr>
          <w:sz w:val="24"/>
        </w:rPr>
        <w:t>Garantir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participação</w:t>
      </w:r>
      <w:r>
        <w:rPr>
          <w:spacing w:val="-9"/>
          <w:sz w:val="24"/>
        </w:rPr>
        <w:t> </w:t>
      </w:r>
      <w:r>
        <w:rPr>
          <w:sz w:val="24"/>
        </w:rPr>
        <w:t>dos</w:t>
      </w:r>
      <w:r>
        <w:rPr>
          <w:spacing w:val="-7"/>
          <w:sz w:val="24"/>
        </w:rPr>
        <w:t> </w:t>
      </w:r>
      <w:r>
        <w:rPr>
          <w:sz w:val="24"/>
        </w:rPr>
        <w:t>arquitetos</w:t>
      </w:r>
      <w:r>
        <w:rPr>
          <w:spacing w:val="-9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urbanistas</w:t>
      </w:r>
      <w:r>
        <w:rPr>
          <w:spacing w:val="-8"/>
          <w:sz w:val="24"/>
        </w:rPr>
        <w:t> </w:t>
      </w:r>
      <w:r>
        <w:rPr>
          <w:sz w:val="24"/>
        </w:rPr>
        <w:t>no</w:t>
      </w:r>
      <w:r>
        <w:rPr>
          <w:spacing w:val="-9"/>
          <w:sz w:val="24"/>
        </w:rPr>
        <w:t> </w:t>
      </w:r>
      <w:r>
        <w:rPr>
          <w:sz w:val="24"/>
        </w:rPr>
        <w:t>planejamento</w:t>
      </w:r>
      <w:r>
        <w:rPr>
          <w:spacing w:val="-9"/>
          <w:sz w:val="24"/>
        </w:rPr>
        <w:t> </w:t>
      </w:r>
      <w:r>
        <w:rPr>
          <w:sz w:val="24"/>
        </w:rPr>
        <w:t>territorial</w:t>
      </w:r>
      <w:r>
        <w:rPr>
          <w:spacing w:val="-7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na gestão urbana</w:t>
      </w:r>
    </w:p>
    <w:p>
      <w:pPr>
        <w:pStyle w:val="ListParagraph"/>
        <w:numPr>
          <w:ilvl w:val="0"/>
          <w:numId w:val="16"/>
        </w:numPr>
        <w:tabs>
          <w:tab w:pos="2705" w:val="left" w:leader="none"/>
          <w:tab w:pos="2706" w:val="left" w:leader="none"/>
        </w:tabs>
        <w:spacing w:line="289" w:lineRule="exact" w:before="0" w:after="0"/>
        <w:ind w:left="2705" w:right="0" w:hanging="620"/>
        <w:jc w:val="left"/>
        <w:rPr>
          <w:sz w:val="24"/>
        </w:rPr>
      </w:pPr>
      <w:r>
        <w:rPr>
          <w:sz w:val="24"/>
        </w:rPr>
        <w:t>Estimular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produção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arquitetura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urbanismo</w:t>
      </w:r>
      <w:r>
        <w:rPr>
          <w:spacing w:val="-2"/>
          <w:sz w:val="24"/>
        </w:rPr>
        <w:t> </w:t>
      </w:r>
      <w:r>
        <w:rPr>
          <w:sz w:val="24"/>
        </w:rPr>
        <w:t>como política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Estado</w:t>
      </w:r>
    </w:p>
    <w:p>
      <w:pPr>
        <w:spacing w:after="0" w:line="289" w:lineRule="exact"/>
        <w:jc w:val="left"/>
        <w:rPr>
          <w:sz w:val="24"/>
        </w:rPr>
        <w:sectPr>
          <w:pgSz w:w="11910" w:h="16840"/>
          <w:pgMar w:header="634" w:footer="499" w:top="1520" w:bottom="680" w:left="0" w:right="0"/>
        </w:sectPr>
      </w:pPr>
    </w:p>
    <w:p>
      <w:pPr>
        <w:pStyle w:val="Heading4"/>
        <w:spacing w:line="278" w:lineRule="exact"/>
        <w:ind w:left="1985"/>
      </w:pPr>
      <w:r>
        <w:rPr/>
        <w:t>Processos</w:t>
      </w:r>
      <w:r>
        <w:rPr>
          <w:spacing w:val="-5"/>
        </w:rPr>
        <w:t> </w:t>
      </w:r>
      <w:r>
        <w:rPr/>
        <w:t>Internos</w:t>
      </w:r>
      <w:r>
        <w:rPr>
          <w:spacing w:val="-2"/>
        </w:rPr>
        <w:t> </w:t>
      </w:r>
      <w:r>
        <w:rPr/>
        <w:t>(Relação</w:t>
      </w:r>
      <w:r>
        <w:rPr>
          <w:spacing w:val="-3"/>
        </w:rPr>
        <w:t> </w:t>
      </w:r>
      <w:r>
        <w:rPr/>
        <w:t>com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2"/>
        </w:rPr>
        <w:t>Sociedade)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ListParagraph"/>
        <w:numPr>
          <w:ilvl w:val="0"/>
          <w:numId w:val="16"/>
        </w:numPr>
        <w:tabs>
          <w:tab w:pos="2705" w:val="left" w:leader="none"/>
          <w:tab w:pos="2706" w:val="left" w:leader="none"/>
        </w:tabs>
        <w:spacing w:line="240" w:lineRule="auto" w:before="0" w:after="0"/>
        <w:ind w:left="2705" w:right="0" w:hanging="680"/>
        <w:jc w:val="left"/>
        <w:rPr>
          <w:sz w:val="24"/>
        </w:rPr>
      </w:pPr>
      <w:r>
        <w:rPr>
          <w:sz w:val="24"/>
        </w:rPr>
        <w:t>Assegurar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eficácia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4"/>
          <w:sz w:val="24"/>
        </w:rPr>
        <w:t> </w:t>
      </w:r>
      <w:r>
        <w:rPr>
          <w:sz w:val="24"/>
        </w:rPr>
        <w:t>relacionamento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comunicação</w:t>
      </w:r>
      <w:r>
        <w:rPr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sociedade</w:t>
      </w:r>
    </w:p>
    <w:p>
      <w:pPr>
        <w:pStyle w:val="ListParagraph"/>
        <w:numPr>
          <w:ilvl w:val="0"/>
          <w:numId w:val="16"/>
        </w:numPr>
        <w:tabs>
          <w:tab w:pos="2705" w:val="left" w:leader="none"/>
          <w:tab w:pos="2706" w:val="left" w:leader="none"/>
        </w:tabs>
        <w:spacing w:line="240" w:lineRule="auto" w:before="147" w:after="0"/>
        <w:ind w:left="2705" w:right="0" w:hanging="740"/>
        <w:jc w:val="left"/>
        <w:rPr>
          <w:sz w:val="24"/>
        </w:rPr>
      </w:pPr>
      <w:r>
        <w:rPr>
          <w:sz w:val="24"/>
        </w:rPr>
        <w:t>Promover</w:t>
      </w:r>
      <w:r>
        <w:rPr>
          <w:spacing w:val="-5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exercício</w:t>
      </w:r>
      <w:r>
        <w:rPr>
          <w:spacing w:val="-1"/>
          <w:sz w:val="24"/>
        </w:rPr>
        <w:t> </w:t>
      </w:r>
      <w:r>
        <w:rPr>
          <w:sz w:val="24"/>
        </w:rPr>
        <w:t>ético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qualificado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profissão</w:t>
      </w:r>
    </w:p>
    <w:p>
      <w:pPr>
        <w:pStyle w:val="ListParagraph"/>
        <w:numPr>
          <w:ilvl w:val="0"/>
          <w:numId w:val="16"/>
        </w:numPr>
        <w:tabs>
          <w:tab w:pos="2705" w:val="left" w:leader="none"/>
          <w:tab w:pos="2706" w:val="left" w:leader="none"/>
        </w:tabs>
        <w:spacing w:line="240" w:lineRule="auto" w:before="146" w:after="0"/>
        <w:ind w:left="2705" w:right="0" w:hanging="608"/>
        <w:jc w:val="left"/>
        <w:rPr>
          <w:sz w:val="24"/>
        </w:rPr>
      </w:pPr>
      <w:r>
        <w:rPr>
          <w:sz w:val="24"/>
        </w:rPr>
        <w:t>Fomentar</w:t>
      </w:r>
      <w:r>
        <w:rPr>
          <w:spacing w:val="-4"/>
          <w:sz w:val="24"/>
        </w:rPr>
        <w:t> </w:t>
      </w:r>
      <w:r>
        <w:rPr>
          <w:sz w:val="24"/>
        </w:rPr>
        <w:t>o acesso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sociedade</w:t>
      </w:r>
      <w:r>
        <w:rPr>
          <w:spacing w:val="-3"/>
          <w:sz w:val="24"/>
        </w:rPr>
        <w:t> </w:t>
      </w:r>
      <w:r>
        <w:rPr>
          <w:sz w:val="24"/>
        </w:rPr>
        <w:t>à</w:t>
      </w:r>
      <w:r>
        <w:rPr>
          <w:spacing w:val="-1"/>
          <w:sz w:val="24"/>
        </w:rPr>
        <w:t> </w:t>
      </w:r>
      <w:r>
        <w:rPr>
          <w:sz w:val="24"/>
        </w:rPr>
        <w:t>Arquitetura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Urbanismo</w:t>
      </w:r>
    </w:p>
    <w:p>
      <w:pPr>
        <w:pStyle w:val="BodyText"/>
        <w:spacing w:before="3"/>
        <w:rPr>
          <w:sz w:val="28"/>
        </w:rPr>
      </w:pPr>
    </w:p>
    <w:p>
      <w:pPr>
        <w:pStyle w:val="Heading4"/>
        <w:ind w:left="1985"/>
      </w:pPr>
      <w:r>
        <w:rPr>
          <w:spacing w:val="-2"/>
        </w:rPr>
        <w:t>Alavancadores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ListParagraph"/>
        <w:numPr>
          <w:ilvl w:val="0"/>
          <w:numId w:val="16"/>
        </w:numPr>
        <w:tabs>
          <w:tab w:pos="2705" w:val="left" w:leader="none"/>
          <w:tab w:pos="2706" w:val="left" w:leader="none"/>
        </w:tabs>
        <w:spacing w:line="240" w:lineRule="auto" w:before="0" w:after="0"/>
        <w:ind w:left="2705" w:right="0" w:hanging="548"/>
        <w:jc w:val="left"/>
        <w:rPr>
          <w:sz w:val="24"/>
        </w:rPr>
      </w:pPr>
      <w:r>
        <w:rPr>
          <w:sz w:val="24"/>
        </w:rPr>
        <w:t>Assegurar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sustentabilidade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financeira</w:t>
      </w:r>
    </w:p>
    <w:p>
      <w:pPr>
        <w:pStyle w:val="ListParagraph"/>
        <w:numPr>
          <w:ilvl w:val="0"/>
          <w:numId w:val="16"/>
        </w:numPr>
        <w:tabs>
          <w:tab w:pos="2705" w:val="left" w:leader="none"/>
          <w:tab w:pos="2706" w:val="left" w:leader="none"/>
        </w:tabs>
        <w:spacing w:line="240" w:lineRule="auto" w:before="147" w:after="0"/>
        <w:ind w:left="2705" w:right="0" w:hanging="608"/>
        <w:jc w:val="left"/>
        <w:rPr>
          <w:sz w:val="24"/>
        </w:rPr>
      </w:pPr>
      <w:r>
        <w:rPr>
          <w:sz w:val="24"/>
        </w:rPr>
        <w:t>Aprimorar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inovar</w:t>
      </w:r>
      <w:r>
        <w:rPr>
          <w:spacing w:val="-3"/>
          <w:sz w:val="24"/>
        </w:rPr>
        <w:t> </w:t>
      </w:r>
      <w:r>
        <w:rPr>
          <w:sz w:val="24"/>
        </w:rPr>
        <w:t>os</w:t>
      </w:r>
      <w:r>
        <w:rPr>
          <w:spacing w:val="-4"/>
          <w:sz w:val="24"/>
        </w:rPr>
        <w:t> </w:t>
      </w:r>
      <w:r>
        <w:rPr>
          <w:sz w:val="24"/>
        </w:rPr>
        <w:t>processos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ações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Heading4"/>
        <w:ind w:left="1985"/>
      </w:pPr>
      <w:r>
        <w:rPr/>
        <w:t>Pessoas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Infraestrutura</w:t>
      </w:r>
    </w:p>
    <w:p>
      <w:pPr>
        <w:pStyle w:val="ListParagraph"/>
        <w:numPr>
          <w:ilvl w:val="0"/>
          <w:numId w:val="16"/>
        </w:numPr>
        <w:tabs>
          <w:tab w:pos="447" w:val="left" w:leader="none"/>
        </w:tabs>
        <w:spacing w:line="240" w:lineRule="auto" w:before="146" w:after="0"/>
        <w:ind w:left="446" w:right="3782" w:hanging="447"/>
        <w:jc w:val="right"/>
        <w:rPr>
          <w:sz w:val="24"/>
        </w:rPr>
      </w:pPr>
      <w:r>
        <w:rPr>
          <w:sz w:val="24"/>
        </w:rPr>
        <w:t>Desenvolver</w:t>
      </w:r>
      <w:r>
        <w:rPr>
          <w:spacing w:val="-3"/>
          <w:sz w:val="24"/>
        </w:rPr>
        <w:t> </w:t>
      </w:r>
      <w:r>
        <w:rPr>
          <w:sz w:val="24"/>
        </w:rPr>
        <w:t>competências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dirigentes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colaboradores</w:t>
      </w:r>
    </w:p>
    <w:p>
      <w:pPr>
        <w:pStyle w:val="ListParagraph"/>
        <w:numPr>
          <w:ilvl w:val="0"/>
          <w:numId w:val="16"/>
        </w:numPr>
        <w:tabs>
          <w:tab w:pos="727" w:val="left" w:leader="none"/>
          <w:tab w:pos="728" w:val="left" w:leader="none"/>
        </w:tabs>
        <w:spacing w:line="240" w:lineRule="auto" w:before="146" w:after="0"/>
        <w:ind w:left="727" w:right="3865" w:hanging="728"/>
        <w:jc w:val="right"/>
        <w:rPr>
          <w:sz w:val="24"/>
        </w:rPr>
      </w:pPr>
      <w:r>
        <w:rPr>
          <w:sz w:val="24"/>
        </w:rPr>
        <w:t>Construir</w:t>
      </w:r>
      <w:r>
        <w:rPr>
          <w:spacing w:val="-3"/>
          <w:sz w:val="24"/>
        </w:rPr>
        <w:t> </w:t>
      </w:r>
      <w:r>
        <w:rPr>
          <w:sz w:val="24"/>
        </w:rPr>
        <w:t>cultura</w:t>
      </w:r>
      <w:r>
        <w:rPr>
          <w:spacing w:val="-5"/>
          <w:sz w:val="24"/>
        </w:rPr>
        <w:t> </w:t>
      </w:r>
      <w:r>
        <w:rPr>
          <w:sz w:val="24"/>
        </w:rPr>
        <w:t>organizacional</w:t>
      </w:r>
      <w:r>
        <w:rPr>
          <w:spacing w:val="-3"/>
          <w:sz w:val="24"/>
        </w:rPr>
        <w:t> </w:t>
      </w:r>
      <w:r>
        <w:rPr>
          <w:sz w:val="24"/>
        </w:rPr>
        <w:t>adequada</w:t>
      </w:r>
      <w:r>
        <w:rPr>
          <w:spacing w:val="-5"/>
          <w:sz w:val="24"/>
        </w:rPr>
        <w:t> </w:t>
      </w:r>
      <w:r>
        <w:rPr>
          <w:sz w:val="24"/>
        </w:rPr>
        <w:t>à </w:t>
      </w:r>
      <w:r>
        <w:rPr>
          <w:spacing w:val="-2"/>
          <w:sz w:val="24"/>
        </w:rPr>
        <w:t>estratégia</w:t>
      </w:r>
    </w:p>
    <w:p>
      <w:pPr>
        <w:pStyle w:val="ListParagraph"/>
        <w:numPr>
          <w:ilvl w:val="0"/>
          <w:numId w:val="16"/>
        </w:numPr>
        <w:tabs>
          <w:tab w:pos="2706" w:val="left" w:leader="none"/>
        </w:tabs>
        <w:spacing w:line="360" w:lineRule="auto" w:before="147" w:after="0"/>
        <w:ind w:left="2705" w:right="1135" w:hanging="742"/>
        <w:jc w:val="both"/>
        <w:rPr>
          <w:sz w:val="24"/>
        </w:rPr>
      </w:pPr>
      <w:r>
        <w:rPr>
          <w:sz w:val="24"/>
        </w:rPr>
        <w:t>Ter sistemas de informação e infraestrutura que viabilizem a gestão e o atendimento dos arquitetos e urbanistas e a sociedade</w:t>
      </w:r>
    </w:p>
    <w:p>
      <w:pPr>
        <w:pStyle w:val="ListParagraph"/>
        <w:numPr>
          <w:ilvl w:val="1"/>
          <w:numId w:val="15"/>
        </w:numPr>
        <w:tabs>
          <w:tab w:pos="2379" w:val="left" w:leader="none"/>
        </w:tabs>
        <w:spacing w:line="360" w:lineRule="auto" w:before="198" w:after="0"/>
        <w:ind w:left="1132" w:right="1131" w:firstLine="852"/>
        <w:jc w:val="both"/>
        <w:rPr>
          <w:sz w:val="24"/>
        </w:rPr>
      </w:pPr>
      <w:r>
        <w:rPr>
          <w:b/>
          <w:sz w:val="24"/>
        </w:rPr>
        <w:t>Objetivos de Desenvolvimento Sustentável (Facultativo): </w:t>
      </w:r>
      <w:r>
        <w:rPr>
          <w:sz w:val="24"/>
        </w:rPr>
        <w:t>são uma agenda mundial adotada</w:t>
      </w:r>
      <w:r>
        <w:rPr>
          <w:spacing w:val="-3"/>
          <w:sz w:val="24"/>
        </w:rPr>
        <w:t> </w:t>
      </w:r>
      <w:r>
        <w:rPr>
          <w:sz w:val="24"/>
        </w:rPr>
        <w:t>durante a</w:t>
      </w:r>
      <w:r>
        <w:rPr>
          <w:spacing w:val="-3"/>
          <w:sz w:val="24"/>
        </w:rPr>
        <w:t> </w:t>
      </w:r>
      <w:r>
        <w:rPr>
          <w:sz w:val="24"/>
        </w:rPr>
        <w:t>Cúpula das</w:t>
      </w:r>
      <w:r>
        <w:rPr>
          <w:spacing w:val="-3"/>
          <w:sz w:val="24"/>
        </w:rPr>
        <w:t> </w:t>
      </w:r>
      <w:r>
        <w:rPr>
          <w:sz w:val="24"/>
        </w:rPr>
        <w:t>Nações Unidas sobre o</w:t>
      </w:r>
      <w:r>
        <w:rPr>
          <w:spacing w:val="-2"/>
          <w:sz w:val="24"/>
        </w:rPr>
        <w:t> </w:t>
      </w:r>
      <w:r>
        <w:rPr>
          <w:sz w:val="24"/>
        </w:rPr>
        <w:t>Desenvolvimento</w:t>
      </w:r>
      <w:r>
        <w:rPr>
          <w:spacing w:val="-2"/>
          <w:sz w:val="24"/>
        </w:rPr>
        <w:t> </w:t>
      </w:r>
      <w:r>
        <w:rPr>
          <w:sz w:val="24"/>
        </w:rPr>
        <w:t>Sustentável, composta</w:t>
      </w:r>
      <w:r>
        <w:rPr>
          <w:spacing w:val="-3"/>
          <w:sz w:val="24"/>
        </w:rPr>
        <w:t> </w:t>
      </w:r>
      <w:r>
        <w:rPr>
          <w:sz w:val="24"/>
        </w:rPr>
        <w:t>por 17 objetivos</w:t>
      </w:r>
      <w:r>
        <w:rPr>
          <w:spacing w:val="-2"/>
          <w:sz w:val="24"/>
        </w:rPr>
        <w:t> </w:t>
      </w:r>
      <w:r>
        <w:rPr>
          <w:sz w:val="24"/>
        </w:rPr>
        <w:t>e 169 metas</w:t>
      </w:r>
      <w:r>
        <w:rPr>
          <w:spacing w:val="-2"/>
          <w:sz w:val="24"/>
        </w:rPr>
        <w:t> </w:t>
      </w:r>
      <w:r>
        <w:rPr>
          <w:sz w:val="24"/>
        </w:rPr>
        <w:t>a serem atingidos até</w:t>
      </w:r>
      <w:r>
        <w:rPr>
          <w:spacing w:val="-1"/>
          <w:sz w:val="24"/>
        </w:rPr>
        <w:t> </w:t>
      </w:r>
      <w:r>
        <w:rPr>
          <w:sz w:val="24"/>
        </w:rPr>
        <w:t>2030. Ao</w:t>
      </w:r>
      <w:r>
        <w:rPr>
          <w:spacing w:val="-1"/>
          <w:sz w:val="24"/>
        </w:rPr>
        <w:t> </w:t>
      </w:r>
      <w:r>
        <w:rPr>
          <w:sz w:val="24"/>
        </w:rPr>
        <w:t>firmar</w:t>
      </w:r>
      <w:r>
        <w:rPr>
          <w:spacing w:val="-1"/>
          <w:sz w:val="24"/>
        </w:rPr>
        <w:t> </w:t>
      </w:r>
      <w:r>
        <w:rPr>
          <w:sz w:val="24"/>
        </w:rPr>
        <w:t>o compromisso de incluir</w:t>
      </w:r>
      <w:r>
        <w:rPr>
          <w:spacing w:val="-1"/>
          <w:sz w:val="24"/>
        </w:rPr>
        <w:t> </w:t>
      </w:r>
      <w:r>
        <w:rPr>
          <w:sz w:val="24"/>
        </w:rPr>
        <w:t>os ODS à sua</w:t>
      </w:r>
      <w:r>
        <w:rPr>
          <w:spacing w:val="-2"/>
          <w:sz w:val="24"/>
        </w:rPr>
        <w:t> </w:t>
      </w:r>
      <w:r>
        <w:rPr>
          <w:sz w:val="24"/>
        </w:rPr>
        <w:t>estratégia,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CAU</w:t>
      </w:r>
      <w:r>
        <w:rPr>
          <w:spacing w:val="-2"/>
          <w:sz w:val="24"/>
        </w:rPr>
        <w:t> </w:t>
      </w:r>
      <w:r>
        <w:rPr>
          <w:sz w:val="24"/>
        </w:rPr>
        <w:t>abre</w:t>
      </w:r>
      <w:r>
        <w:rPr>
          <w:spacing w:val="-1"/>
          <w:sz w:val="24"/>
        </w:rPr>
        <w:t> </w:t>
      </w:r>
      <w:r>
        <w:rPr>
          <w:sz w:val="24"/>
        </w:rPr>
        <w:t>caminho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melhorar</w:t>
      </w:r>
      <w:r>
        <w:rPr>
          <w:spacing w:val="-1"/>
          <w:sz w:val="24"/>
        </w:rPr>
        <w:t> </w:t>
      </w:r>
      <w:r>
        <w:rPr>
          <w:sz w:val="24"/>
        </w:rPr>
        <w:t>sua</w:t>
      </w:r>
      <w:r>
        <w:rPr>
          <w:spacing w:val="-4"/>
          <w:sz w:val="24"/>
        </w:rPr>
        <w:t> </w:t>
      </w:r>
      <w:r>
        <w:rPr>
          <w:sz w:val="24"/>
        </w:rPr>
        <w:t>atuação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atender</w:t>
      </w:r>
      <w:r>
        <w:rPr>
          <w:spacing w:val="-6"/>
          <w:sz w:val="24"/>
        </w:rPr>
        <w:t> </w:t>
      </w:r>
      <w:r>
        <w:rPr>
          <w:sz w:val="24"/>
        </w:rPr>
        <w:t>aos</w:t>
      </w:r>
      <w:r>
        <w:rPr>
          <w:spacing w:val="-2"/>
          <w:sz w:val="24"/>
        </w:rPr>
        <w:t> </w:t>
      </w:r>
      <w:r>
        <w:rPr>
          <w:sz w:val="24"/>
        </w:rPr>
        <w:t>anseios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sociedade por projetos e serviços alinhados aos princípios da sustentabilidade. Neste contexto, torna-se facultativo o enquadramento dos projetos e atividades nos ODS em 2022.</w:t>
      </w:r>
    </w:p>
    <w:p>
      <w:pPr>
        <w:pStyle w:val="ListParagraph"/>
        <w:numPr>
          <w:ilvl w:val="1"/>
          <w:numId w:val="15"/>
        </w:numPr>
        <w:tabs>
          <w:tab w:pos="2348" w:val="left" w:leader="none"/>
        </w:tabs>
        <w:spacing w:line="360" w:lineRule="auto" w:before="163" w:after="0"/>
        <w:ind w:left="1132" w:right="1134" w:firstLine="852"/>
        <w:jc w:val="both"/>
        <w:rPr>
          <w:sz w:val="24"/>
        </w:rPr>
      </w:pPr>
      <w:r>
        <w:rPr>
          <w:b/>
          <w:sz w:val="24"/>
        </w:rPr>
        <w:t>Resultados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os</w:t>
      </w:r>
      <w:r>
        <w:rPr>
          <w:spacing w:val="-5"/>
          <w:sz w:val="24"/>
        </w:rPr>
        <w:t> </w:t>
      </w:r>
      <w:r>
        <w:rPr>
          <w:sz w:val="24"/>
        </w:rPr>
        <w:t>resultados</w:t>
      </w:r>
      <w:r>
        <w:rPr>
          <w:spacing w:val="-5"/>
          <w:sz w:val="24"/>
        </w:rPr>
        <w:t> </w:t>
      </w:r>
      <w:r>
        <w:rPr>
          <w:sz w:val="24"/>
        </w:rPr>
        <w:t>são</w:t>
      </w:r>
      <w:r>
        <w:rPr>
          <w:spacing w:val="-4"/>
          <w:sz w:val="24"/>
        </w:rPr>
        <w:t> </w:t>
      </w:r>
      <w:r>
        <w:rPr>
          <w:sz w:val="24"/>
        </w:rPr>
        <w:t>os</w:t>
      </w:r>
      <w:r>
        <w:rPr>
          <w:spacing w:val="-5"/>
          <w:sz w:val="24"/>
        </w:rPr>
        <w:t> </w:t>
      </w:r>
      <w:r>
        <w:rPr>
          <w:sz w:val="24"/>
        </w:rPr>
        <w:t>efeitos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devem</w:t>
      </w:r>
      <w:r>
        <w:rPr>
          <w:spacing w:val="-4"/>
          <w:sz w:val="24"/>
        </w:rPr>
        <w:t> </w:t>
      </w:r>
      <w:r>
        <w:rPr>
          <w:sz w:val="24"/>
        </w:rPr>
        <w:t>ser</w:t>
      </w:r>
      <w:r>
        <w:rPr>
          <w:spacing w:val="-5"/>
          <w:sz w:val="24"/>
        </w:rPr>
        <w:t> </w:t>
      </w:r>
      <w:r>
        <w:rPr>
          <w:sz w:val="24"/>
        </w:rPr>
        <w:t>produzidos</w:t>
      </w:r>
      <w:r>
        <w:rPr>
          <w:spacing w:val="-5"/>
          <w:sz w:val="24"/>
        </w:rPr>
        <w:t> </w:t>
      </w:r>
      <w:r>
        <w:rPr>
          <w:sz w:val="24"/>
        </w:rPr>
        <w:t>com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execução</w:t>
      </w:r>
      <w:r>
        <w:rPr>
          <w:spacing w:val="-4"/>
          <w:sz w:val="24"/>
        </w:rPr>
        <w:t> </w:t>
      </w:r>
      <w:r>
        <w:rPr>
          <w:sz w:val="24"/>
        </w:rPr>
        <w:t>do projeto/atividade, dentro do seu horizonte do tempo. Refletem o objetivo geral do projeto/atividade e representam o seu desdobramento em metas mensuráveis.</w:t>
      </w:r>
    </w:p>
    <w:p>
      <w:pPr>
        <w:pStyle w:val="Heading4"/>
        <w:spacing w:before="157"/>
        <w:ind w:left="1985"/>
        <w:jc w:val="both"/>
      </w:pPr>
      <w:r>
        <w:rPr/>
        <w:t>Resultado</w:t>
      </w:r>
      <w:r>
        <w:rPr>
          <w:spacing w:val="-2"/>
        </w:rPr>
        <w:t> </w:t>
      </w:r>
      <w:r>
        <w:rPr/>
        <w:t>=</w:t>
      </w:r>
      <w:r>
        <w:rPr>
          <w:spacing w:val="-4"/>
        </w:rPr>
        <w:t> </w:t>
      </w:r>
      <w:r>
        <w:rPr/>
        <w:t>Transformação</w:t>
      </w:r>
      <w:r>
        <w:rPr>
          <w:spacing w:val="-3"/>
        </w:rPr>
        <w:t> </w:t>
      </w:r>
      <w:r>
        <w:rPr/>
        <w:t>+</w:t>
      </w:r>
      <w:r>
        <w:rPr>
          <w:spacing w:val="-2"/>
        </w:rPr>
        <w:t> </w:t>
      </w:r>
      <w:r>
        <w:rPr/>
        <w:t>Indicador</w:t>
      </w:r>
      <w:r>
        <w:rPr>
          <w:spacing w:val="-3"/>
        </w:rPr>
        <w:t> </w:t>
      </w:r>
      <w:r>
        <w:rPr/>
        <w:t>+</w:t>
      </w:r>
      <w:r>
        <w:rPr>
          <w:spacing w:val="-2"/>
        </w:rPr>
        <w:t> </w:t>
      </w:r>
      <w:r>
        <w:rPr/>
        <w:t>Meta</w:t>
      </w:r>
      <w:r>
        <w:rPr>
          <w:spacing w:val="-2"/>
        </w:rPr>
        <w:t> </w:t>
      </w:r>
      <w:r>
        <w:rPr/>
        <w:t>+</w:t>
      </w:r>
      <w:r>
        <w:rPr>
          <w:spacing w:val="-4"/>
        </w:rPr>
        <w:t> </w:t>
      </w:r>
      <w:r>
        <w:rPr>
          <w:spacing w:val="-2"/>
        </w:rPr>
        <w:t>Prazo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ListParagraph"/>
        <w:numPr>
          <w:ilvl w:val="0"/>
          <w:numId w:val="15"/>
        </w:numPr>
        <w:tabs>
          <w:tab w:pos="2604" w:val="left" w:leader="none"/>
          <w:tab w:pos="2605" w:val="left" w:leader="none"/>
        </w:tabs>
        <w:spacing w:line="240" w:lineRule="auto" w:before="0" w:after="0"/>
        <w:ind w:left="2604" w:right="0" w:hanging="620"/>
        <w:jc w:val="left"/>
        <w:rPr>
          <w:b/>
          <w:sz w:val="24"/>
        </w:rPr>
      </w:pPr>
      <w:r>
        <w:rPr>
          <w:b/>
          <w:sz w:val="24"/>
        </w:rPr>
        <w:t>DADOS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ORÇAMENTÁRIOS</w:t>
      </w:r>
    </w:p>
    <w:p>
      <w:pPr>
        <w:pStyle w:val="BodyText"/>
        <w:rPr>
          <w:b/>
          <w:sz w:val="25"/>
        </w:rPr>
      </w:pPr>
    </w:p>
    <w:p>
      <w:pPr>
        <w:pStyle w:val="ListParagraph"/>
        <w:numPr>
          <w:ilvl w:val="1"/>
          <w:numId w:val="15"/>
        </w:numPr>
        <w:tabs>
          <w:tab w:pos="2549" w:val="left" w:leader="none"/>
          <w:tab w:pos="2550" w:val="left" w:leader="none"/>
        </w:tabs>
        <w:spacing w:line="240" w:lineRule="auto" w:before="0" w:after="0"/>
        <w:ind w:left="2549" w:right="0" w:hanging="565"/>
        <w:jc w:val="left"/>
        <w:rPr>
          <w:sz w:val="24"/>
        </w:rPr>
      </w:pPr>
      <w:r>
        <w:rPr>
          <w:b/>
          <w:sz w:val="24"/>
        </w:rPr>
        <w:t>Custos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Projeto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/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Atividade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indicar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custo</w:t>
      </w:r>
      <w:r>
        <w:rPr>
          <w:spacing w:val="-4"/>
          <w:sz w:val="24"/>
        </w:rPr>
        <w:t> </w:t>
      </w:r>
      <w:r>
        <w:rPr>
          <w:sz w:val="24"/>
        </w:rPr>
        <w:t>total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projeto/atividade</w:t>
      </w:r>
    </w:p>
    <w:p>
      <w:pPr>
        <w:pStyle w:val="BodyText"/>
        <w:spacing w:before="2"/>
        <w:rPr>
          <w:sz w:val="25"/>
        </w:rPr>
      </w:pPr>
    </w:p>
    <w:p>
      <w:pPr>
        <w:pStyle w:val="Heading4"/>
        <w:numPr>
          <w:ilvl w:val="0"/>
          <w:numId w:val="15"/>
        </w:numPr>
        <w:tabs>
          <w:tab w:pos="2549" w:val="left" w:leader="none"/>
          <w:tab w:pos="2550" w:val="left" w:leader="none"/>
        </w:tabs>
        <w:spacing w:line="240" w:lineRule="auto" w:before="0" w:after="0"/>
        <w:ind w:left="2549" w:right="0" w:hanging="565"/>
        <w:jc w:val="left"/>
      </w:pPr>
      <w:r>
        <w:rPr/>
        <w:t>PREENCHIMENTO</w:t>
      </w:r>
      <w:r>
        <w:rPr>
          <w:spacing w:val="-4"/>
        </w:rPr>
        <w:t> </w:t>
      </w:r>
      <w:r>
        <w:rPr/>
        <w:t>DO</w:t>
      </w:r>
      <w:r>
        <w:rPr>
          <w:spacing w:val="-2"/>
        </w:rPr>
        <w:t> </w:t>
      </w:r>
      <w:r>
        <w:rPr/>
        <w:t>PLANO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AÇÃO</w:t>
      </w:r>
    </w:p>
    <w:p>
      <w:pPr>
        <w:spacing w:after="0" w:line="240" w:lineRule="auto"/>
        <w:jc w:val="left"/>
        <w:sectPr>
          <w:pgSz w:w="11910" w:h="16840"/>
          <w:pgMar w:header="634" w:footer="499" w:top="1520" w:bottom="680" w:left="0" w:right="0"/>
        </w:sectPr>
      </w:pPr>
    </w:p>
    <w:p>
      <w:pPr>
        <w:pStyle w:val="ListParagraph"/>
        <w:numPr>
          <w:ilvl w:val="0"/>
          <w:numId w:val="17"/>
        </w:numPr>
        <w:tabs>
          <w:tab w:pos="2196" w:val="left" w:leader="none"/>
        </w:tabs>
        <w:spacing w:line="360" w:lineRule="auto" w:before="0" w:after="0"/>
        <w:ind w:left="1132" w:right="1132" w:firstLine="852"/>
        <w:jc w:val="both"/>
        <w:rPr>
          <w:sz w:val="24"/>
        </w:rPr>
      </w:pPr>
      <w:r>
        <w:rPr>
          <w:b/>
          <w:sz w:val="24"/>
        </w:rPr>
        <w:t>Mapa Estratégico e ODS - </w:t>
      </w:r>
      <w:r>
        <w:rPr>
          <w:sz w:val="24"/>
        </w:rPr>
        <w:t>Selecionar os objetivos estratégicos prioritários em âmbito local trabalhados em 2020. Os objetivos estratégicos em âmbito nacional (Fiscalização, Comunicação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AU</w:t>
      </w:r>
      <w:r>
        <w:rPr>
          <w:spacing w:val="-4"/>
          <w:sz w:val="24"/>
        </w:rPr>
        <w:t> </w:t>
      </w:r>
      <w:r>
        <w:rPr>
          <w:sz w:val="24"/>
        </w:rPr>
        <w:t>como</w:t>
      </w:r>
      <w:r>
        <w:rPr>
          <w:spacing w:val="-6"/>
          <w:sz w:val="24"/>
        </w:rPr>
        <w:t> </w:t>
      </w:r>
      <w:r>
        <w:rPr>
          <w:sz w:val="24"/>
        </w:rPr>
        <w:t>Política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Estado)</w:t>
      </w:r>
      <w:r>
        <w:rPr>
          <w:spacing w:val="-4"/>
          <w:sz w:val="24"/>
        </w:rPr>
        <w:t> </w:t>
      </w:r>
      <w:r>
        <w:rPr>
          <w:sz w:val="24"/>
        </w:rPr>
        <w:t>devem</w:t>
      </w:r>
      <w:r>
        <w:rPr>
          <w:spacing w:val="-4"/>
          <w:sz w:val="24"/>
        </w:rPr>
        <w:t> </w:t>
      </w:r>
      <w:r>
        <w:rPr>
          <w:sz w:val="24"/>
        </w:rPr>
        <w:t>ser</w:t>
      </w:r>
      <w:r>
        <w:rPr>
          <w:spacing w:val="-4"/>
          <w:sz w:val="24"/>
        </w:rPr>
        <w:t> </w:t>
      </w:r>
      <w:r>
        <w:rPr>
          <w:sz w:val="24"/>
        </w:rPr>
        <w:t>obrigatoriamente</w:t>
      </w:r>
      <w:r>
        <w:rPr>
          <w:spacing w:val="-6"/>
          <w:sz w:val="24"/>
        </w:rPr>
        <w:t> </w:t>
      </w:r>
      <w:r>
        <w:rPr>
          <w:sz w:val="24"/>
        </w:rPr>
        <w:t>trabalhados.</w:t>
      </w:r>
      <w:r>
        <w:rPr>
          <w:spacing w:val="-4"/>
          <w:sz w:val="24"/>
        </w:rPr>
        <w:t> </w:t>
      </w:r>
      <w:r>
        <w:rPr>
          <w:sz w:val="24"/>
        </w:rPr>
        <w:t>Os</w:t>
      </w:r>
      <w:r>
        <w:rPr>
          <w:spacing w:val="-5"/>
          <w:sz w:val="24"/>
        </w:rPr>
        <w:t> </w:t>
      </w:r>
      <w:r>
        <w:rPr>
          <w:sz w:val="24"/>
        </w:rPr>
        <w:t>objetivos de Desenvolvimento Sustentável são facultativos.</w:t>
      </w:r>
    </w:p>
    <w:p>
      <w:pPr>
        <w:pStyle w:val="ListParagraph"/>
        <w:numPr>
          <w:ilvl w:val="0"/>
          <w:numId w:val="17"/>
        </w:numPr>
        <w:tabs>
          <w:tab w:pos="2273" w:val="left" w:leader="none"/>
        </w:tabs>
        <w:spacing w:line="360" w:lineRule="auto" w:before="147" w:after="0"/>
        <w:ind w:left="1132" w:right="1130" w:firstLine="852"/>
        <w:jc w:val="both"/>
        <w:rPr>
          <w:sz w:val="24"/>
        </w:rPr>
      </w:pPr>
      <w:r>
        <w:rPr>
          <w:b/>
          <w:sz w:val="24"/>
        </w:rPr>
        <w:t>Indicadores e Metas </w:t>
      </w:r>
      <w:r>
        <w:rPr>
          <w:sz w:val="24"/>
        </w:rPr>
        <w:t>– definir as metas dos indicadores. Os Indicadores devem ser vinculados aos objetivos estratégicos priorizados no Mapa Estratégico do CAU/UF, ou seja, os indicadores dos objetivos estratégicos escolhidos no Mapa Estratégico devem ser priorizados.</w:t>
      </w:r>
    </w:p>
    <w:p>
      <w:pPr>
        <w:pStyle w:val="ListParagraph"/>
        <w:numPr>
          <w:ilvl w:val="0"/>
          <w:numId w:val="18"/>
        </w:numPr>
        <w:tabs>
          <w:tab w:pos="2311" w:val="left" w:leader="none"/>
        </w:tabs>
        <w:spacing w:line="240" w:lineRule="auto" w:before="158" w:after="0"/>
        <w:ind w:left="2311" w:right="0" w:hanging="326"/>
        <w:jc w:val="both"/>
        <w:rPr>
          <w:sz w:val="24"/>
        </w:rPr>
      </w:pPr>
      <w:r>
        <w:rPr>
          <w:b/>
          <w:sz w:val="24"/>
        </w:rPr>
        <w:t>Quadro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Geral</w:t>
      </w:r>
      <w:r>
        <w:rPr>
          <w:b/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Demonstrar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proposta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plano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ação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resumida.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18"/>
        </w:numPr>
        <w:tabs>
          <w:tab w:pos="2276" w:val="left" w:leader="none"/>
        </w:tabs>
        <w:spacing w:line="357" w:lineRule="auto" w:before="0" w:after="0"/>
        <w:ind w:left="1132" w:right="1132" w:firstLine="852"/>
        <w:jc w:val="both"/>
        <w:rPr>
          <w:sz w:val="24"/>
        </w:rPr>
      </w:pPr>
      <w:r>
        <w:rPr>
          <w:b/>
          <w:sz w:val="24"/>
        </w:rPr>
        <w:t>Limites estratégicos </w:t>
      </w:r>
      <w:r>
        <w:rPr>
          <w:sz w:val="24"/>
        </w:rPr>
        <w:t>– Demonstrar os limites de Aplicação dos Recursos Estratégicos definidos no Plano de ação.</w:t>
      </w:r>
    </w:p>
    <w:p>
      <w:pPr>
        <w:pStyle w:val="ListParagraph"/>
        <w:numPr>
          <w:ilvl w:val="0"/>
          <w:numId w:val="18"/>
        </w:numPr>
        <w:tabs>
          <w:tab w:pos="2300" w:val="left" w:leader="none"/>
        </w:tabs>
        <w:spacing w:line="360" w:lineRule="auto" w:before="166" w:after="0"/>
        <w:ind w:left="1132" w:right="1131" w:firstLine="852"/>
        <w:jc w:val="both"/>
        <w:rPr>
          <w:sz w:val="24"/>
        </w:rPr>
      </w:pPr>
      <w:r>
        <w:rPr>
          <w:b/>
          <w:sz w:val="24"/>
        </w:rPr>
        <w:t>Usos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Fontes</w:t>
      </w:r>
      <w:r>
        <w:rPr>
          <w:sz w:val="24"/>
        </w:rPr>
        <w:t>–</w:t>
      </w:r>
      <w:r>
        <w:rPr>
          <w:spacing w:val="-13"/>
          <w:sz w:val="24"/>
        </w:rPr>
        <w:t> </w:t>
      </w:r>
      <w:r>
        <w:rPr>
          <w:sz w:val="24"/>
        </w:rPr>
        <w:t>demonstrar</w:t>
      </w:r>
      <w:r>
        <w:rPr>
          <w:spacing w:val="-14"/>
          <w:sz w:val="24"/>
        </w:rPr>
        <w:t> </w:t>
      </w:r>
      <w:r>
        <w:rPr>
          <w:sz w:val="24"/>
        </w:rPr>
        <w:t>os</w:t>
      </w:r>
      <w:r>
        <w:rPr>
          <w:spacing w:val="-13"/>
          <w:sz w:val="24"/>
        </w:rPr>
        <w:t> </w:t>
      </w:r>
      <w:r>
        <w:rPr>
          <w:sz w:val="24"/>
        </w:rPr>
        <w:t>valores</w:t>
      </w:r>
      <w:r>
        <w:rPr>
          <w:spacing w:val="-14"/>
          <w:sz w:val="24"/>
        </w:rPr>
        <w:t> </w:t>
      </w:r>
      <w:r>
        <w:rPr>
          <w:sz w:val="24"/>
        </w:rPr>
        <w:t>das</w:t>
      </w:r>
      <w:r>
        <w:rPr>
          <w:spacing w:val="-13"/>
          <w:sz w:val="24"/>
        </w:rPr>
        <w:t> </w:t>
      </w:r>
      <w:r>
        <w:rPr>
          <w:sz w:val="24"/>
        </w:rPr>
        <w:t>fontes</w:t>
      </w:r>
      <w:r>
        <w:rPr>
          <w:spacing w:val="-14"/>
          <w:sz w:val="24"/>
        </w:rPr>
        <w:t> </w:t>
      </w:r>
      <w:r>
        <w:rPr>
          <w:sz w:val="24"/>
        </w:rPr>
        <w:t>e</w:t>
      </w:r>
      <w:r>
        <w:rPr>
          <w:spacing w:val="-14"/>
          <w:sz w:val="24"/>
        </w:rPr>
        <w:t> </w:t>
      </w:r>
      <w:r>
        <w:rPr>
          <w:sz w:val="24"/>
        </w:rPr>
        <w:t>os</w:t>
      </w:r>
      <w:r>
        <w:rPr>
          <w:spacing w:val="-13"/>
          <w:sz w:val="24"/>
        </w:rPr>
        <w:t> </w:t>
      </w:r>
      <w:r>
        <w:rPr>
          <w:sz w:val="24"/>
        </w:rPr>
        <w:t>usos</w:t>
      </w:r>
      <w:r>
        <w:rPr>
          <w:spacing w:val="-14"/>
          <w:sz w:val="24"/>
        </w:rPr>
        <w:t> </w:t>
      </w:r>
      <w:r>
        <w:rPr>
          <w:sz w:val="24"/>
        </w:rPr>
        <w:t>dos</w:t>
      </w:r>
      <w:r>
        <w:rPr>
          <w:spacing w:val="-13"/>
          <w:sz w:val="24"/>
        </w:rPr>
        <w:t> </w:t>
      </w:r>
      <w:r>
        <w:rPr>
          <w:sz w:val="24"/>
        </w:rPr>
        <w:t>recursos.</w:t>
      </w:r>
      <w:r>
        <w:rPr>
          <w:spacing w:val="-14"/>
          <w:sz w:val="24"/>
        </w:rPr>
        <w:t> </w:t>
      </w:r>
      <w:r>
        <w:rPr>
          <w:sz w:val="24"/>
        </w:rPr>
        <w:t>Para</w:t>
      </w:r>
      <w:r>
        <w:rPr>
          <w:spacing w:val="-13"/>
          <w:sz w:val="24"/>
        </w:rPr>
        <w:t> </w:t>
      </w:r>
      <w:r>
        <w:rPr>
          <w:sz w:val="24"/>
        </w:rPr>
        <w:t>as</w:t>
      </w:r>
      <w:r>
        <w:rPr>
          <w:spacing w:val="-14"/>
          <w:sz w:val="24"/>
        </w:rPr>
        <w:t> </w:t>
      </w:r>
      <w:r>
        <w:rPr>
          <w:sz w:val="24"/>
        </w:rPr>
        <w:t>receitas de</w:t>
      </w:r>
      <w:r>
        <w:rPr>
          <w:spacing w:val="-8"/>
          <w:sz w:val="24"/>
        </w:rPr>
        <w:t> </w:t>
      </w:r>
      <w:r>
        <w:rPr>
          <w:sz w:val="24"/>
        </w:rPr>
        <w:t>Arrecadação</w:t>
      </w:r>
      <w:r>
        <w:rPr>
          <w:spacing w:val="-7"/>
          <w:sz w:val="24"/>
        </w:rPr>
        <w:t> </w:t>
      </w:r>
      <w:r>
        <w:rPr>
          <w:sz w:val="24"/>
        </w:rPr>
        <w:t>-</w:t>
      </w:r>
      <w:r>
        <w:rPr>
          <w:spacing w:val="-10"/>
          <w:sz w:val="24"/>
        </w:rPr>
        <w:t> </w:t>
      </w:r>
      <w:r>
        <w:rPr>
          <w:sz w:val="24"/>
        </w:rPr>
        <w:t>anuidades,</w:t>
      </w:r>
      <w:r>
        <w:rPr>
          <w:spacing w:val="-8"/>
          <w:sz w:val="24"/>
        </w:rPr>
        <w:t> </w:t>
      </w:r>
      <w:r>
        <w:rPr>
          <w:sz w:val="24"/>
        </w:rPr>
        <w:t>RRT,</w:t>
      </w:r>
      <w:r>
        <w:rPr>
          <w:spacing w:val="-8"/>
          <w:sz w:val="24"/>
        </w:rPr>
        <w:t> </w:t>
      </w:r>
      <w:r>
        <w:rPr>
          <w:sz w:val="24"/>
        </w:rPr>
        <w:t>taxas</w:t>
      </w:r>
      <w:r>
        <w:rPr>
          <w:spacing w:val="-9"/>
          <w:sz w:val="24"/>
        </w:rPr>
        <w:t> </w:t>
      </w:r>
      <w:r>
        <w:rPr>
          <w:sz w:val="24"/>
        </w:rPr>
        <w:t>e</w:t>
      </w:r>
      <w:r>
        <w:rPr>
          <w:spacing w:val="-10"/>
          <w:sz w:val="24"/>
        </w:rPr>
        <w:t> </w:t>
      </w:r>
      <w:r>
        <w:rPr>
          <w:sz w:val="24"/>
        </w:rPr>
        <w:t>multas,</w:t>
      </w:r>
      <w:r>
        <w:rPr>
          <w:spacing w:val="-11"/>
          <w:sz w:val="24"/>
        </w:rPr>
        <w:t> </w:t>
      </w:r>
      <w:r>
        <w:rPr>
          <w:sz w:val="24"/>
        </w:rPr>
        <w:t>devem</w:t>
      </w:r>
      <w:r>
        <w:rPr>
          <w:spacing w:val="-8"/>
          <w:sz w:val="24"/>
        </w:rPr>
        <w:t> </w:t>
      </w:r>
      <w:r>
        <w:rPr>
          <w:sz w:val="24"/>
        </w:rPr>
        <w:t>ser</w:t>
      </w:r>
      <w:r>
        <w:rPr>
          <w:spacing w:val="-8"/>
          <w:sz w:val="24"/>
        </w:rPr>
        <w:t> </w:t>
      </w:r>
      <w:r>
        <w:rPr>
          <w:sz w:val="24"/>
        </w:rPr>
        <w:t>considerados</w:t>
      </w:r>
      <w:r>
        <w:rPr>
          <w:spacing w:val="-11"/>
          <w:sz w:val="24"/>
        </w:rPr>
        <w:t> </w:t>
      </w:r>
      <w:r>
        <w:rPr>
          <w:sz w:val="24"/>
        </w:rPr>
        <w:t>os</w:t>
      </w:r>
      <w:r>
        <w:rPr>
          <w:spacing w:val="-9"/>
          <w:sz w:val="24"/>
        </w:rPr>
        <w:t> </w:t>
      </w:r>
      <w:r>
        <w:rPr>
          <w:sz w:val="24"/>
        </w:rPr>
        <w:t>valores</w:t>
      </w:r>
      <w:r>
        <w:rPr>
          <w:spacing w:val="-8"/>
          <w:sz w:val="24"/>
        </w:rPr>
        <w:t> </w:t>
      </w:r>
      <w:r>
        <w:rPr>
          <w:sz w:val="24"/>
        </w:rPr>
        <w:t>constantes</w:t>
      </w:r>
      <w:r>
        <w:rPr>
          <w:spacing w:val="-11"/>
          <w:sz w:val="24"/>
        </w:rPr>
        <w:t> </w:t>
      </w:r>
      <w:r>
        <w:rPr>
          <w:sz w:val="24"/>
        </w:rPr>
        <w:t>das </w:t>
      </w:r>
      <w:r>
        <w:rPr>
          <w:spacing w:val="-2"/>
          <w:sz w:val="24"/>
        </w:rPr>
        <w:t>Diretrizes.</w:t>
      </w:r>
    </w:p>
    <w:p>
      <w:pPr>
        <w:pStyle w:val="Heading4"/>
        <w:numPr>
          <w:ilvl w:val="0"/>
          <w:numId w:val="18"/>
        </w:numPr>
        <w:tabs>
          <w:tab w:pos="2376" w:val="left" w:leader="none"/>
        </w:tabs>
        <w:spacing w:line="240" w:lineRule="auto" w:before="158" w:after="0"/>
        <w:ind w:left="2375" w:right="0" w:hanging="391"/>
        <w:jc w:val="both"/>
      </w:pPr>
      <w:r>
        <w:rPr/>
        <w:t>Plano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Desembolso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Elemento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Despesas.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before="1"/>
        <w:ind w:left="1985"/>
      </w:pPr>
      <w:r>
        <w:rPr/>
        <w:t>Os</w:t>
      </w:r>
      <w:r>
        <w:rPr>
          <w:spacing w:val="-2"/>
        </w:rPr>
        <w:t> </w:t>
      </w:r>
      <w:r>
        <w:rPr/>
        <w:t>itens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custo</w:t>
      </w:r>
      <w:r>
        <w:rPr>
          <w:spacing w:val="-3"/>
        </w:rPr>
        <w:t> </w:t>
      </w:r>
      <w:r>
        <w:rPr/>
        <w:t>devem</w:t>
      </w:r>
      <w:r>
        <w:rPr>
          <w:spacing w:val="-1"/>
        </w:rPr>
        <w:t> </w:t>
      </w:r>
      <w:r>
        <w:rPr>
          <w:spacing w:val="-4"/>
        </w:rPr>
        <w:t>ser:</w:t>
      </w:r>
    </w:p>
    <w:p>
      <w:pPr>
        <w:pStyle w:val="BodyText"/>
        <w:spacing w:before="1"/>
        <w:rPr>
          <w:sz w:val="25"/>
        </w:rPr>
      </w:pPr>
    </w:p>
    <w:p>
      <w:pPr>
        <w:pStyle w:val="Heading4"/>
        <w:numPr>
          <w:ilvl w:val="1"/>
          <w:numId w:val="18"/>
        </w:numPr>
        <w:tabs>
          <w:tab w:pos="2705" w:val="left" w:leader="none"/>
          <w:tab w:pos="2706" w:val="left" w:leader="none"/>
        </w:tabs>
        <w:spacing w:line="240" w:lineRule="auto" w:before="0" w:after="0"/>
        <w:ind w:left="2705" w:right="0" w:hanging="361"/>
        <w:jc w:val="left"/>
      </w:pPr>
      <w:r>
        <w:rPr/>
        <w:t>Pessoal</w:t>
      </w:r>
      <w:r>
        <w:rPr>
          <w:spacing w:val="-3"/>
        </w:rPr>
        <w:t> </w:t>
      </w:r>
      <w:r>
        <w:rPr/>
        <w:t>(Salários,</w:t>
      </w:r>
      <w:r>
        <w:rPr>
          <w:spacing w:val="-4"/>
        </w:rPr>
        <w:t> </w:t>
      </w:r>
      <w:r>
        <w:rPr/>
        <w:t>Encargos</w:t>
      </w:r>
      <w:r>
        <w:rPr>
          <w:spacing w:val="-2"/>
        </w:rPr>
        <w:t> </w:t>
      </w:r>
      <w:r>
        <w:rPr/>
        <w:t>e</w:t>
      </w:r>
      <w:r>
        <w:rPr>
          <w:spacing w:val="-4"/>
        </w:rPr>
        <w:t> </w:t>
      </w:r>
      <w:r>
        <w:rPr>
          <w:spacing w:val="-2"/>
        </w:rPr>
        <w:t>Benefícios)</w:t>
      </w:r>
    </w:p>
    <w:p>
      <w:pPr>
        <w:pStyle w:val="BodyText"/>
        <w:spacing w:before="6"/>
        <w:rPr>
          <w:b/>
          <w:sz w:val="28"/>
        </w:rPr>
      </w:pPr>
    </w:p>
    <w:p>
      <w:pPr>
        <w:pStyle w:val="ListParagraph"/>
        <w:numPr>
          <w:ilvl w:val="0"/>
          <w:numId w:val="19"/>
        </w:numPr>
        <w:tabs>
          <w:tab w:pos="2953" w:val="left" w:leader="none"/>
        </w:tabs>
        <w:spacing w:line="360" w:lineRule="auto" w:before="0" w:after="0"/>
        <w:ind w:left="1132" w:right="1134" w:firstLine="1560"/>
        <w:jc w:val="both"/>
        <w:rPr>
          <w:sz w:val="24"/>
        </w:rPr>
      </w:pPr>
      <w:r>
        <w:rPr>
          <w:b/>
          <w:sz w:val="24"/>
        </w:rPr>
        <w:t>Pessoal e Encargos:</w:t>
      </w:r>
      <w:r>
        <w:rPr>
          <w:b/>
          <w:spacing w:val="40"/>
          <w:sz w:val="24"/>
        </w:rPr>
        <w:t> </w:t>
      </w:r>
      <w:r>
        <w:rPr>
          <w:sz w:val="24"/>
        </w:rPr>
        <w:t>compreende salários; gratificações; 13º salário; férias; 1/3 férias, abono e horas extras; INSS; FGTS</w:t>
      </w:r>
      <w:r>
        <w:rPr>
          <w:spacing w:val="-2"/>
          <w:sz w:val="24"/>
        </w:rPr>
        <w:t> </w:t>
      </w:r>
      <w:r>
        <w:rPr>
          <w:sz w:val="24"/>
        </w:rPr>
        <w:t>e PIS; vale transporte, auxílio alimentação,</w:t>
      </w:r>
      <w:r>
        <w:rPr>
          <w:spacing w:val="-1"/>
          <w:sz w:val="24"/>
        </w:rPr>
        <w:t> </w:t>
      </w:r>
      <w:r>
        <w:rPr>
          <w:sz w:val="24"/>
        </w:rPr>
        <w:t>plano de saúde e outros benefícios.</w:t>
      </w:r>
    </w:p>
    <w:p>
      <w:pPr>
        <w:pStyle w:val="BodyText"/>
        <w:spacing w:before="11"/>
        <w:rPr>
          <w:sz w:val="8"/>
        </w:rPr>
      </w:pPr>
    </w:p>
    <w:p>
      <w:pPr>
        <w:pStyle w:val="ListParagraph"/>
        <w:numPr>
          <w:ilvl w:val="0"/>
          <w:numId w:val="19"/>
        </w:numPr>
        <w:tabs>
          <w:tab w:pos="2969" w:val="left" w:leader="none"/>
        </w:tabs>
        <w:spacing w:line="240" w:lineRule="auto" w:before="51" w:after="0"/>
        <w:ind w:left="2968" w:right="0" w:hanging="276"/>
        <w:jc w:val="left"/>
        <w:rPr>
          <w:sz w:val="24"/>
        </w:rPr>
      </w:pPr>
      <w:r>
        <w:rPr>
          <w:b/>
          <w:sz w:val="24"/>
        </w:rPr>
        <w:t>Diárias</w:t>
      </w:r>
      <w:r>
        <w:rPr>
          <w:b/>
          <w:spacing w:val="15"/>
          <w:sz w:val="24"/>
        </w:rPr>
        <w:t> </w:t>
      </w:r>
      <w:r>
        <w:rPr>
          <w:sz w:val="24"/>
        </w:rPr>
        <w:t>–</w:t>
      </w:r>
      <w:r>
        <w:rPr>
          <w:spacing w:val="12"/>
          <w:sz w:val="24"/>
        </w:rPr>
        <w:t> </w:t>
      </w:r>
      <w:r>
        <w:rPr>
          <w:sz w:val="24"/>
        </w:rPr>
        <w:t>compreende</w:t>
      </w:r>
      <w:r>
        <w:rPr>
          <w:spacing w:val="14"/>
          <w:sz w:val="24"/>
        </w:rPr>
        <w:t> </w:t>
      </w:r>
      <w:r>
        <w:rPr>
          <w:sz w:val="24"/>
        </w:rPr>
        <w:t>diárias</w:t>
      </w:r>
      <w:r>
        <w:rPr>
          <w:spacing w:val="12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funcionários</w:t>
      </w:r>
      <w:r>
        <w:rPr>
          <w:spacing w:val="11"/>
          <w:sz w:val="24"/>
        </w:rPr>
        <w:t> </w:t>
      </w:r>
      <w:r>
        <w:rPr>
          <w:sz w:val="24"/>
        </w:rPr>
        <w:t>com</w:t>
      </w:r>
      <w:r>
        <w:rPr>
          <w:spacing w:val="15"/>
          <w:sz w:val="24"/>
        </w:rPr>
        <w:t> </w:t>
      </w:r>
      <w:r>
        <w:rPr>
          <w:sz w:val="24"/>
        </w:rPr>
        <w:t>vínculo</w:t>
      </w:r>
      <w:r>
        <w:rPr>
          <w:spacing w:val="12"/>
          <w:sz w:val="24"/>
        </w:rPr>
        <w:t> </w:t>
      </w:r>
      <w:r>
        <w:rPr>
          <w:sz w:val="24"/>
        </w:rPr>
        <w:t>empregatício</w:t>
      </w:r>
      <w:r>
        <w:rPr>
          <w:spacing w:val="15"/>
          <w:sz w:val="24"/>
        </w:rPr>
        <w:t> </w:t>
      </w:r>
      <w:r>
        <w:rPr>
          <w:sz w:val="24"/>
        </w:rPr>
        <w:t>com</w:t>
      </w:r>
      <w:r>
        <w:rPr>
          <w:spacing w:val="12"/>
          <w:sz w:val="24"/>
        </w:rPr>
        <w:t> </w:t>
      </w:r>
      <w:r>
        <w:rPr>
          <w:spacing w:val="-10"/>
          <w:sz w:val="24"/>
        </w:rPr>
        <w:t>o</w:t>
      </w:r>
    </w:p>
    <w:p>
      <w:pPr>
        <w:pStyle w:val="BodyText"/>
        <w:spacing w:before="144"/>
        <w:ind w:left="1132"/>
      </w:pPr>
      <w:r>
        <w:rPr>
          <w:spacing w:val="-2"/>
        </w:rPr>
        <w:t>Conselho.</w:t>
      </w: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1"/>
          <w:numId w:val="18"/>
        </w:numPr>
        <w:tabs>
          <w:tab w:pos="2705" w:val="left" w:leader="none"/>
          <w:tab w:pos="2706" w:val="left" w:leader="none"/>
        </w:tabs>
        <w:spacing w:line="355" w:lineRule="auto" w:before="100" w:after="0"/>
        <w:ind w:left="2705" w:right="1130" w:hanging="360"/>
        <w:jc w:val="left"/>
        <w:rPr>
          <w:sz w:val="24"/>
        </w:rPr>
      </w:pPr>
      <w:r>
        <w:rPr>
          <w:b/>
          <w:sz w:val="24"/>
        </w:rPr>
        <w:t>Material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Consumo</w:t>
      </w:r>
      <w:r>
        <w:rPr>
          <w:b/>
          <w:spacing w:val="-5"/>
          <w:sz w:val="24"/>
        </w:rPr>
        <w:t> </w:t>
      </w:r>
      <w:r>
        <w:rPr>
          <w:sz w:val="24"/>
        </w:rPr>
        <w:t>–</w:t>
      </w:r>
      <w:r>
        <w:rPr>
          <w:spacing w:val="-9"/>
          <w:sz w:val="24"/>
        </w:rPr>
        <w:t> </w:t>
      </w:r>
      <w:r>
        <w:rPr>
          <w:sz w:val="24"/>
        </w:rPr>
        <w:t>compreende</w:t>
      </w:r>
      <w:r>
        <w:rPr>
          <w:spacing w:val="-7"/>
          <w:sz w:val="24"/>
        </w:rPr>
        <w:t> </w:t>
      </w:r>
      <w:r>
        <w:rPr>
          <w:sz w:val="24"/>
        </w:rPr>
        <w:t>material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expediente;</w:t>
      </w:r>
      <w:r>
        <w:rPr>
          <w:spacing w:val="-4"/>
          <w:sz w:val="24"/>
        </w:rPr>
        <w:t> </w:t>
      </w:r>
      <w:r>
        <w:rPr>
          <w:sz w:val="24"/>
        </w:rPr>
        <w:t>informática;</w:t>
      </w:r>
      <w:r>
        <w:rPr>
          <w:spacing w:val="-9"/>
          <w:sz w:val="24"/>
        </w:rPr>
        <w:t> </w:t>
      </w:r>
      <w:r>
        <w:rPr>
          <w:sz w:val="24"/>
        </w:rPr>
        <w:t>e</w:t>
      </w:r>
      <w:r>
        <w:rPr>
          <w:spacing w:val="-7"/>
          <w:sz w:val="24"/>
        </w:rPr>
        <w:t> </w:t>
      </w:r>
      <w:r>
        <w:rPr>
          <w:sz w:val="24"/>
        </w:rPr>
        <w:t>outros materiais de consumo que não sejam classificados como material permanente.</w:t>
      </w:r>
    </w:p>
    <w:p>
      <w:pPr>
        <w:pStyle w:val="Heading4"/>
        <w:numPr>
          <w:ilvl w:val="1"/>
          <w:numId w:val="18"/>
        </w:numPr>
        <w:tabs>
          <w:tab w:pos="2705" w:val="left" w:leader="none"/>
          <w:tab w:pos="2706" w:val="left" w:leader="none"/>
        </w:tabs>
        <w:spacing w:line="240" w:lineRule="auto" w:before="13" w:after="0"/>
        <w:ind w:left="2705" w:right="0" w:hanging="361"/>
        <w:jc w:val="left"/>
      </w:pPr>
      <w:r>
        <w:rPr/>
        <w:t>Serviços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Terceiros</w:t>
      </w:r>
    </w:p>
    <w:p>
      <w:pPr>
        <w:pStyle w:val="ListParagraph"/>
        <w:numPr>
          <w:ilvl w:val="0"/>
          <w:numId w:val="20"/>
        </w:numPr>
        <w:tabs>
          <w:tab w:pos="2549" w:val="left" w:leader="none"/>
          <w:tab w:pos="2550" w:val="left" w:leader="none"/>
        </w:tabs>
        <w:spacing w:line="240" w:lineRule="auto" w:before="147" w:after="0"/>
        <w:ind w:left="2549" w:right="0" w:hanging="424"/>
        <w:jc w:val="left"/>
        <w:rPr>
          <w:sz w:val="24"/>
        </w:rPr>
      </w:pPr>
      <w:r>
        <w:rPr>
          <w:b/>
          <w:sz w:val="24"/>
        </w:rPr>
        <w:t>Diárias</w:t>
      </w:r>
      <w:r>
        <w:rPr>
          <w:b/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compreende</w:t>
      </w:r>
      <w:r>
        <w:rPr>
          <w:spacing w:val="-4"/>
          <w:sz w:val="24"/>
        </w:rPr>
        <w:t> </w:t>
      </w:r>
      <w:r>
        <w:rPr>
          <w:sz w:val="24"/>
        </w:rPr>
        <w:t>diárias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z w:val="24"/>
        </w:rPr>
        <w:t>presidente,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conselheiros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convidados.</w:t>
      </w:r>
    </w:p>
    <w:p>
      <w:pPr>
        <w:pStyle w:val="ListParagraph"/>
        <w:numPr>
          <w:ilvl w:val="0"/>
          <w:numId w:val="20"/>
        </w:numPr>
        <w:tabs>
          <w:tab w:pos="2549" w:val="left" w:leader="none"/>
          <w:tab w:pos="2550" w:val="left" w:leader="none"/>
        </w:tabs>
        <w:spacing w:line="360" w:lineRule="auto" w:before="146" w:after="0"/>
        <w:ind w:left="1132" w:right="1130" w:firstLine="994"/>
        <w:jc w:val="left"/>
        <w:rPr>
          <w:sz w:val="24"/>
        </w:rPr>
      </w:pPr>
      <w:r>
        <w:rPr>
          <w:b/>
          <w:sz w:val="24"/>
        </w:rPr>
        <w:t>Passagens</w:t>
      </w:r>
      <w:r>
        <w:rPr>
          <w:b/>
          <w:spacing w:val="40"/>
          <w:sz w:val="24"/>
        </w:rPr>
        <w:t> </w:t>
      </w:r>
      <w:r>
        <w:rPr>
          <w:sz w:val="24"/>
        </w:rPr>
        <w:t>–</w:t>
      </w:r>
      <w:r>
        <w:rPr>
          <w:spacing w:val="40"/>
          <w:sz w:val="24"/>
        </w:rPr>
        <w:t> </w:t>
      </w:r>
      <w:r>
        <w:rPr>
          <w:sz w:val="24"/>
        </w:rPr>
        <w:t>compreende</w:t>
      </w:r>
      <w:r>
        <w:rPr>
          <w:spacing w:val="40"/>
          <w:sz w:val="24"/>
        </w:rPr>
        <w:t> </w:t>
      </w:r>
      <w:r>
        <w:rPr>
          <w:sz w:val="24"/>
        </w:rPr>
        <w:t>passagens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funcionários,</w:t>
      </w:r>
      <w:r>
        <w:rPr>
          <w:spacing w:val="40"/>
          <w:sz w:val="24"/>
        </w:rPr>
        <w:t> </w:t>
      </w:r>
      <w:r>
        <w:rPr>
          <w:sz w:val="24"/>
        </w:rPr>
        <w:t>presidente,</w:t>
      </w:r>
      <w:r>
        <w:rPr>
          <w:spacing w:val="40"/>
          <w:sz w:val="24"/>
        </w:rPr>
        <w:t> </w:t>
      </w:r>
      <w:r>
        <w:rPr>
          <w:sz w:val="24"/>
        </w:rPr>
        <w:t>conselheiros</w:t>
      </w:r>
      <w:r>
        <w:rPr>
          <w:spacing w:val="40"/>
          <w:sz w:val="24"/>
        </w:rPr>
        <w:t> </w:t>
      </w:r>
      <w:r>
        <w:rPr>
          <w:sz w:val="24"/>
        </w:rPr>
        <w:t>e </w:t>
      </w:r>
      <w:r>
        <w:rPr>
          <w:spacing w:val="-2"/>
          <w:sz w:val="24"/>
        </w:rPr>
        <w:t>convidados.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634" w:footer="499" w:top="1520" w:bottom="680" w:left="0" w:right="0"/>
        </w:sectPr>
      </w:pPr>
    </w:p>
    <w:p>
      <w:pPr>
        <w:pStyle w:val="ListParagraph"/>
        <w:numPr>
          <w:ilvl w:val="0"/>
          <w:numId w:val="20"/>
        </w:numPr>
        <w:tabs>
          <w:tab w:pos="2550" w:val="left" w:leader="none"/>
        </w:tabs>
        <w:spacing w:line="360" w:lineRule="auto" w:before="0" w:after="0"/>
        <w:ind w:left="1132" w:right="1132" w:firstLine="994"/>
        <w:jc w:val="both"/>
        <w:rPr>
          <w:sz w:val="24"/>
        </w:rPr>
      </w:pPr>
      <w:r>
        <w:rPr>
          <w:b/>
          <w:sz w:val="24"/>
        </w:rPr>
        <w:t>Serviços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Prestados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(PF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PJ)</w:t>
      </w:r>
      <w:r>
        <w:rPr>
          <w:b/>
          <w:spacing w:val="-6"/>
          <w:sz w:val="24"/>
        </w:rPr>
        <w:t> </w:t>
      </w:r>
      <w:r>
        <w:rPr>
          <w:sz w:val="24"/>
        </w:rPr>
        <w:t>–</w:t>
      </w:r>
      <w:r>
        <w:rPr>
          <w:spacing w:val="-7"/>
          <w:sz w:val="24"/>
        </w:rPr>
        <w:t> </w:t>
      </w:r>
      <w:r>
        <w:rPr>
          <w:sz w:val="24"/>
        </w:rPr>
        <w:t>compreende</w:t>
      </w:r>
      <w:r>
        <w:rPr>
          <w:spacing w:val="-9"/>
          <w:sz w:val="24"/>
        </w:rPr>
        <w:t> </w:t>
      </w:r>
      <w:r>
        <w:rPr>
          <w:sz w:val="24"/>
        </w:rPr>
        <w:t>todo</w:t>
      </w:r>
      <w:r>
        <w:rPr>
          <w:spacing w:val="-7"/>
          <w:sz w:val="24"/>
        </w:rPr>
        <w:t> </w:t>
      </w:r>
      <w:r>
        <w:rPr>
          <w:sz w:val="24"/>
        </w:rPr>
        <w:t>serviço</w:t>
      </w:r>
      <w:r>
        <w:rPr>
          <w:spacing w:val="-7"/>
          <w:sz w:val="24"/>
        </w:rPr>
        <w:t> </w:t>
      </w:r>
      <w:r>
        <w:rPr>
          <w:sz w:val="24"/>
        </w:rPr>
        <w:t>prestado</w:t>
      </w:r>
      <w:r>
        <w:rPr>
          <w:spacing w:val="-7"/>
          <w:sz w:val="24"/>
        </w:rPr>
        <w:t> </w:t>
      </w:r>
      <w:r>
        <w:rPr>
          <w:sz w:val="24"/>
        </w:rPr>
        <w:t>por</w:t>
      </w:r>
      <w:r>
        <w:rPr>
          <w:spacing w:val="-9"/>
          <w:sz w:val="24"/>
        </w:rPr>
        <w:t> </w:t>
      </w:r>
      <w:r>
        <w:rPr>
          <w:sz w:val="24"/>
        </w:rPr>
        <w:t>pessoa</w:t>
      </w:r>
      <w:r>
        <w:rPr>
          <w:spacing w:val="-7"/>
          <w:sz w:val="24"/>
        </w:rPr>
        <w:t> </w:t>
      </w:r>
      <w:r>
        <w:rPr>
          <w:sz w:val="24"/>
        </w:rPr>
        <w:t>jurídica como: consultorias; serviços de comunicação e divulgação; manutenção de sistemas informatizados; locação de bens móveis e imóveis, condomínios, reparos e conservação de bens móveis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imóveis;</w:t>
      </w:r>
      <w:r>
        <w:rPr>
          <w:spacing w:val="-12"/>
          <w:sz w:val="24"/>
        </w:rPr>
        <w:t> </w:t>
      </w:r>
      <w:r>
        <w:rPr>
          <w:sz w:val="24"/>
        </w:rPr>
        <w:t>serviços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água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energia</w:t>
      </w:r>
      <w:r>
        <w:rPr>
          <w:spacing w:val="-10"/>
          <w:sz w:val="24"/>
        </w:rPr>
        <w:t> </w:t>
      </w:r>
      <w:r>
        <w:rPr>
          <w:sz w:val="24"/>
        </w:rPr>
        <w:t>elétrica;</w:t>
      </w:r>
      <w:r>
        <w:rPr>
          <w:spacing w:val="-9"/>
          <w:sz w:val="24"/>
        </w:rPr>
        <w:t> </w:t>
      </w:r>
      <w:r>
        <w:rPr>
          <w:sz w:val="24"/>
        </w:rPr>
        <w:t>correios;</w:t>
      </w:r>
      <w:r>
        <w:rPr>
          <w:spacing w:val="-11"/>
          <w:sz w:val="24"/>
        </w:rPr>
        <w:t> </w:t>
      </w:r>
      <w:r>
        <w:rPr>
          <w:sz w:val="24"/>
        </w:rPr>
        <w:t>telecomunicações</w:t>
      </w:r>
      <w:r>
        <w:rPr>
          <w:spacing w:val="-9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outras</w:t>
      </w:r>
      <w:r>
        <w:rPr>
          <w:spacing w:val="-10"/>
          <w:sz w:val="24"/>
        </w:rPr>
        <w:t> </w:t>
      </w:r>
      <w:r>
        <w:rPr>
          <w:sz w:val="24"/>
        </w:rPr>
        <w:t>despesas correntes não</w:t>
      </w:r>
      <w:r>
        <w:rPr>
          <w:spacing w:val="-1"/>
          <w:sz w:val="24"/>
        </w:rPr>
        <w:t> </w:t>
      </w:r>
      <w:r>
        <w:rPr>
          <w:sz w:val="24"/>
        </w:rPr>
        <w:t>classificáveis nos itens anteriores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40"/>
          <w:sz w:val="24"/>
        </w:rPr>
        <w:t> </w:t>
      </w:r>
      <w:r>
        <w:rPr>
          <w:sz w:val="24"/>
        </w:rPr>
        <w:t>remunerações</w:t>
      </w:r>
      <w:r>
        <w:rPr>
          <w:spacing w:val="-1"/>
          <w:sz w:val="24"/>
        </w:rPr>
        <w:t> </w:t>
      </w:r>
      <w:r>
        <w:rPr>
          <w:sz w:val="24"/>
        </w:rPr>
        <w:t>de serviços prestados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pessoa física; remuneração de estagiários, e remuneração de menores aprendizes.</w:t>
      </w:r>
    </w:p>
    <w:p>
      <w:pPr>
        <w:pStyle w:val="BodyText"/>
        <w:rPr>
          <w:sz w:val="35"/>
        </w:rPr>
      </w:pPr>
    </w:p>
    <w:p>
      <w:pPr>
        <w:pStyle w:val="ListParagraph"/>
        <w:numPr>
          <w:ilvl w:val="0"/>
          <w:numId w:val="20"/>
        </w:numPr>
        <w:tabs>
          <w:tab w:pos="2550" w:val="left" w:leader="none"/>
        </w:tabs>
        <w:spacing w:line="360" w:lineRule="auto" w:before="0" w:after="0"/>
        <w:ind w:left="1132" w:right="1134" w:firstLine="994"/>
        <w:jc w:val="both"/>
        <w:rPr>
          <w:sz w:val="24"/>
        </w:rPr>
      </w:pPr>
      <w:r>
        <w:rPr>
          <w:b/>
          <w:sz w:val="24"/>
        </w:rPr>
        <w:t>Transferências Correntes: </w:t>
      </w:r>
      <w:r>
        <w:rPr>
          <w:sz w:val="24"/>
        </w:rPr>
        <w:t>compreende os repasses ao Fundo de Apoio; os repasses ao Centro de Serviço Compartilhado- CSC; convênios, acordos, ajuda as entidades e patrocínios.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20"/>
        </w:numPr>
        <w:tabs>
          <w:tab w:pos="2346" w:val="left" w:leader="none"/>
        </w:tabs>
        <w:spacing w:line="240" w:lineRule="auto" w:before="0" w:after="0"/>
        <w:ind w:left="2345" w:right="0" w:hanging="361"/>
        <w:jc w:val="left"/>
        <w:rPr>
          <w:sz w:val="24"/>
        </w:rPr>
      </w:pPr>
      <w:r>
        <w:rPr>
          <w:b/>
          <w:sz w:val="24"/>
        </w:rPr>
        <w:t>Reserva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Contingência:</w:t>
      </w:r>
      <w:r>
        <w:rPr>
          <w:b/>
          <w:spacing w:val="2"/>
          <w:sz w:val="24"/>
        </w:rPr>
        <w:t> </w:t>
      </w:r>
      <w:r>
        <w:rPr>
          <w:sz w:val="24"/>
        </w:rPr>
        <w:t>compreende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despesas</w:t>
      </w:r>
      <w:r>
        <w:rPr>
          <w:spacing w:val="-2"/>
          <w:sz w:val="24"/>
        </w:rPr>
        <w:t> </w:t>
      </w:r>
      <w:r>
        <w:rPr>
          <w:sz w:val="24"/>
        </w:rPr>
        <w:t>não</w:t>
      </w:r>
      <w:r>
        <w:rPr>
          <w:spacing w:val="-3"/>
          <w:sz w:val="24"/>
        </w:rPr>
        <w:t> </w:t>
      </w:r>
      <w:r>
        <w:rPr>
          <w:sz w:val="24"/>
        </w:rPr>
        <w:t>previstas</w:t>
      </w:r>
      <w:r>
        <w:rPr>
          <w:spacing w:val="-5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plano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ação.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ListParagraph"/>
        <w:numPr>
          <w:ilvl w:val="0"/>
          <w:numId w:val="20"/>
        </w:numPr>
        <w:tabs>
          <w:tab w:pos="2550" w:val="left" w:leader="none"/>
        </w:tabs>
        <w:spacing w:line="360" w:lineRule="auto" w:before="0" w:after="0"/>
        <w:ind w:left="1132" w:right="1135" w:firstLine="994"/>
        <w:jc w:val="both"/>
        <w:rPr>
          <w:sz w:val="24"/>
        </w:rPr>
      </w:pPr>
      <w:r>
        <w:rPr>
          <w:b/>
          <w:sz w:val="24"/>
        </w:rPr>
        <w:t>Encargos Diversos – </w:t>
      </w:r>
      <w:r>
        <w:rPr>
          <w:sz w:val="24"/>
        </w:rPr>
        <w:t>compreende as taxas bancárias; impostos e taxas diversas; despesas judiciais; e outros encargos.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0"/>
          <w:numId w:val="20"/>
        </w:numPr>
        <w:tabs>
          <w:tab w:pos="2346" w:val="left" w:leader="none"/>
        </w:tabs>
        <w:spacing w:line="360" w:lineRule="auto" w:before="0" w:after="0"/>
        <w:ind w:left="2345" w:right="1133" w:hanging="360"/>
        <w:jc w:val="left"/>
        <w:rPr>
          <w:sz w:val="24"/>
        </w:rPr>
      </w:pPr>
      <w:r>
        <w:rPr>
          <w:b/>
          <w:sz w:val="24"/>
        </w:rPr>
        <w:t>Imobilizado</w:t>
      </w:r>
      <w:r>
        <w:rPr>
          <w:b/>
          <w:spacing w:val="40"/>
          <w:sz w:val="24"/>
        </w:rPr>
        <w:t> </w:t>
      </w:r>
      <w:r>
        <w:rPr>
          <w:sz w:val="24"/>
        </w:rPr>
        <w:t>–</w:t>
      </w:r>
      <w:r>
        <w:rPr>
          <w:spacing w:val="40"/>
          <w:sz w:val="24"/>
        </w:rPr>
        <w:t> </w:t>
      </w:r>
      <w:r>
        <w:rPr>
          <w:sz w:val="24"/>
        </w:rPr>
        <w:t>compreende</w:t>
      </w:r>
      <w:r>
        <w:rPr>
          <w:spacing w:val="40"/>
          <w:sz w:val="24"/>
        </w:rPr>
        <w:t> </w:t>
      </w:r>
      <w:r>
        <w:rPr>
          <w:sz w:val="24"/>
        </w:rPr>
        <w:t>os</w:t>
      </w:r>
      <w:r>
        <w:rPr>
          <w:spacing w:val="40"/>
          <w:sz w:val="24"/>
        </w:rPr>
        <w:t> </w:t>
      </w:r>
      <w:r>
        <w:rPr>
          <w:sz w:val="24"/>
        </w:rPr>
        <w:t>investimentos</w:t>
      </w:r>
      <w:r>
        <w:rPr>
          <w:spacing w:val="40"/>
          <w:sz w:val="24"/>
        </w:rPr>
        <w:t> </w:t>
      </w:r>
      <w:r>
        <w:rPr>
          <w:sz w:val="24"/>
        </w:rPr>
        <w:t>como:</w:t>
      </w:r>
      <w:r>
        <w:rPr>
          <w:spacing w:val="40"/>
          <w:sz w:val="24"/>
        </w:rPr>
        <w:t> </w:t>
      </w:r>
      <w:r>
        <w:rPr>
          <w:sz w:val="24"/>
        </w:rPr>
        <w:t>aquisição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equipamentos</w:t>
      </w:r>
      <w:r>
        <w:rPr>
          <w:spacing w:val="40"/>
          <w:sz w:val="24"/>
        </w:rPr>
        <w:t> </w:t>
      </w:r>
      <w:r>
        <w:rPr>
          <w:sz w:val="24"/>
        </w:rPr>
        <w:t>e materiais permanentes; aquisição de imóveis; e outros investimentos.</w:t>
      </w:r>
    </w:p>
    <w:p>
      <w:pPr>
        <w:pStyle w:val="Heading4"/>
        <w:numPr>
          <w:ilvl w:val="0"/>
          <w:numId w:val="18"/>
        </w:numPr>
        <w:tabs>
          <w:tab w:pos="2439" w:val="left" w:leader="none"/>
        </w:tabs>
        <w:spacing w:line="240" w:lineRule="auto" w:before="199" w:after="0"/>
        <w:ind w:left="2438" w:right="0" w:hanging="454"/>
        <w:jc w:val="left"/>
      </w:pPr>
      <w:r>
        <w:rPr/>
        <w:t>–</w:t>
      </w:r>
      <w:r>
        <w:rPr>
          <w:spacing w:val="-5"/>
        </w:rPr>
        <w:t> </w:t>
      </w:r>
      <w:r>
        <w:rPr/>
        <w:t>Quadro</w:t>
      </w:r>
      <w:r>
        <w:rPr>
          <w:spacing w:val="-1"/>
        </w:rPr>
        <w:t> </w:t>
      </w:r>
      <w:r>
        <w:rPr/>
        <w:t>Descritivo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Ações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Metas.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ind w:left="1985"/>
      </w:pPr>
      <w:r>
        <w:rPr>
          <w:b/>
        </w:rPr>
        <w:t>Metas</w:t>
      </w:r>
      <w:r>
        <w:rPr>
          <w:b/>
          <w:spacing w:val="3"/>
        </w:rPr>
        <w:t> </w:t>
      </w:r>
      <w:r>
        <w:rPr>
          <w:b/>
        </w:rPr>
        <w:t>Físicas</w:t>
      </w:r>
      <w:r>
        <w:rPr/>
        <w:t>:</w:t>
      </w:r>
      <w:r>
        <w:rPr>
          <w:spacing w:val="5"/>
        </w:rPr>
        <w:t> </w:t>
      </w:r>
      <w:r>
        <w:rPr/>
        <w:t>bem</w:t>
      </w:r>
      <w:r>
        <w:rPr>
          <w:spacing w:val="6"/>
        </w:rPr>
        <w:t> </w:t>
      </w:r>
      <w:r>
        <w:rPr/>
        <w:t>ou</w:t>
      </w:r>
      <w:r>
        <w:rPr>
          <w:spacing w:val="5"/>
        </w:rPr>
        <w:t> </w:t>
      </w:r>
      <w:r>
        <w:rPr/>
        <w:t>serviço</w:t>
      </w:r>
      <w:r>
        <w:rPr>
          <w:spacing w:val="5"/>
        </w:rPr>
        <w:t> </w:t>
      </w:r>
      <w:r>
        <w:rPr/>
        <w:t>qualificado</w:t>
      </w:r>
      <w:r>
        <w:rPr>
          <w:spacing w:val="6"/>
        </w:rPr>
        <w:t> </w:t>
      </w:r>
      <w:r>
        <w:rPr/>
        <w:t>e</w:t>
      </w:r>
      <w:r>
        <w:rPr>
          <w:spacing w:val="3"/>
        </w:rPr>
        <w:t> </w:t>
      </w:r>
      <w:r>
        <w:rPr/>
        <w:t>quantificado</w:t>
      </w:r>
      <w:r>
        <w:rPr>
          <w:spacing w:val="5"/>
        </w:rPr>
        <w:t> </w:t>
      </w:r>
      <w:r>
        <w:rPr/>
        <w:t>resultante</w:t>
      </w:r>
      <w:r>
        <w:rPr>
          <w:spacing w:val="6"/>
        </w:rPr>
        <w:t> </w:t>
      </w:r>
      <w:r>
        <w:rPr/>
        <w:t>da</w:t>
      </w:r>
      <w:r>
        <w:rPr>
          <w:spacing w:val="2"/>
        </w:rPr>
        <w:t> </w:t>
      </w:r>
      <w:r>
        <w:rPr/>
        <w:t>execução</w:t>
      </w:r>
      <w:r>
        <w:rPr>
          <w:spacing w:val="11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2"/>
        </w:rPr>
        <w:t>ação.</w:t>
      </w:r>
    </w:p>
    <w:p>
      <w:pPr>
        <w:pStyle w:val="BodyText"/>
        <w:spacing w:before="144"/>
        <w:ind w:left="1132"/>
      </w:pPr>
      <w:r>
        <w:rPr/>
        <w:t>Para</w:t>
      </w:r>
      <w:r>
        <w:rPr>
          <w:spacing w:val="-4"/>
        </w:rPr>
        <w:t> </w:t>
      </w:r>
      <w:r>
        <w:rPr/>
        <w:t>efeito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padronização,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metas</w:t>
      </w:r>
      <w:r>
        <w:rPr>
          <w:spacing w:val="-3"/>
        </w:rPr>
        <w:t> </w:t>
      </w:r>
      <w:r>
        <w:rPr/>
        <w:t>são</w:t>
      </w:r>
      <w:r>
        <w:rPr>
          <w:spacing w:val="-3"/>
        </w:rPr>
        <w:t> </w:t>
      </w:r>
      <w:r>
        <w:rPr/>
        <w:t>organizadas</w:t>
      </w:r>
      <w:r>
        <w:rPr>
          <w:spacing w:val="-4"/>
        </w:rPr>
        <w:t> </w:t>
      </w:r>
      <w:r>
        <w:rPr/>
        <w:t>em</w:t>
      </w:r>
      <w:r>
        <w:rPr>
          <w:spacing w:val="-4"/>
        </w:rPr>
        <w:t> </w:t>
      </w:r>
      <w:r>
        <w:rPr/>
        <w:t>dois</w:t>
      </w:r>
      <w:r>
        <w:rPr>
          <w:spacing w:val="-1"/>
        </w:rPr>
        <w:t> </w:t>
      </w:r>
      <w:r>
        <w:rPr>
          <w:spacing w:val="-2"/>
        </w:rPr>
        <w:t>conjuntos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21"/>
        </w:numPr>
        <w:tabs>
          <w:tab w:pos="3258" w:val="left" w:leader="none"/>
        </w:tabs>
        <w:spacing w:line="240" w:lineRule="auto" w:before="0" w:after="0"/>
        <w:ind w:left="3257" w:right="0" w:hanging="565"/>
        <w:jc w:val="both"/>
        <w:rPr>
          <w:sz w:val="24"/>
        </w:rPr>
      </w:pPr>
      <w:r>
        <w:rPr>
          <w:b/>
          <w:sz w:val="24"/>
        </w:rPr>
        <w:t>Meta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Ação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(Quant.):</w:t>
      </w:r>
      <w:r>
        <w:rPr>
          <w:b/>
          <w:spacing w:val="-4"/>
          <w:sz w:val="24"/>
        </w:rPr>
        <w:t> </w:t>
      </w:r>
      <w:r>
        <w:rPr>
          <w:sz w:val="24"/>
        </w:rPr>
        <w:t>consiste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quantitativo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ação.</w:t>
      </w:r>
    </w:p>
    <w:p>
      <w:pPr>
        <w:pStyle w:val="ListParagraph"/>
        <w:numPr>
          <w:ilvl w:val="0"/>
          <w:numId w:val="21"/>
        </w:numPr>
        <w:tabs>
          <w:tab w:pos="3258" w:val="left" w:leader="none"/>
        </w:tabs>
        <w:spacing w:line="360" w:lineRule="auto" w:before="147" w:after="0"/>
        <w:ind w:left="2554" w:right="1131" w:firstLine="139"/>
        <w:jc w:val="both"/>
        <w:rPr>
          <w:sz w:val="24"/>
        </w:rPr>
      </w:pPr>
      <w:r>
        <w:rPr>
          <w:b/>
          <w:sz w:val="24"/>
        </w:rPr>
        <w:t>Descrição das ações: </w:t>
      </w:r>
      <w:r>
        <w:rPr>
          <w:sz w:val="24"/>
        </w:rPr>
        <w:t>ações são iniciativas especificas que devem ser executadas dentro de um projeto ou de uma atividade para produzir os resultados </w:t>
      </w:r>
      <w:r>
        <w:rPr>
          <w:spacing w:val="-2"/>
          <w:sz w:val="24"/>
        </w:rPr>
        <w:t>estabelecidos.</w:t>
      </w:r>
    </w:p>
    <w:p>
      <w:pPr>
        <w:spacing w:line="360" w:lineRule="auto" w:before="200"/>
        <w:ind w:left="1132" w:right="1132" w:firstLine="852"/>
        <w:jc w:val="both"/>
        <w:rPr>
          <w:sz w:val="24"/>
        </w:rPr>
      </w:pPr>
      <w:r>
        <w:rPr>
          <w:sz w:val="24"/>
        </w:rPr>
        <w:t>A ação deve transmitir com clareza a sua finalidade, conteúdo e forma de implementação (</w:t>
      </w:r>
      <w:r>
        <w:rPr>
          <w:b/>
          <w:sz w:val="24"/>
        </w:rPr>
        <w:t>o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que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vai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ser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feito,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que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será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feito,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onde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será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feito,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quando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será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feito,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como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vai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ser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feito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com que finalidade, por quem será feito e quanto vai custar</w:t>
      </w:r>
      <w:r>
        <w:rPr>
          <w:sz w:val="24"/>
        </w:rPr>
        <w:t>). Exemplo: Realização de cursos de capacitação no SICCAU.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634" w:footer="499" w:top="1520" w:bottom="6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7406445" cy="549211"/>
            <wp:effectExtent l="0" t="0" r="0" b="0"/>
            <wp:docPr id="93" name="image57.jpeg" descr="-CAU-BR-timbrado-endereco2013-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7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445" cy="54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22"/>
        </w:numPr>
        <w:tabs>
          <w:tab w:pos="2706" w:val="left" w:leader="none"/>
        </w:tabs>
        <w:spacing w:line="357" w:lineRule="auto" w:before="9" w:after="0"/>
        <w:ind w:left="2705" w:right="1130" w:hanging="360"/>
        <w:jc w:val="both"/>
        <w:rPr>
          <w:sz w:val="24"/>
        </w:rPr>
      </w:pPr>
      <w:r>
        <w:rPr>
          <w:b/>
          <w:sz w:val="24"/>
        </w:rPr>
        <w:t>Ações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Estratégicas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Prioritárias:</w:t>
      </w:r>
      <w:r>
        <w:rPr>
          <w:b/>
          <w:spacing w:val="-5"/>
          <w:sz w:val="24"/>
        </w:rPr>
        <w:t> </w:t>
      </w:r>
      <w:r>
        <w:rPr>
          <w:sz w:val="24"/>
        </w:rPr>
        <w:t>selecionar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8"/>
          <w:sz w:val="24"/>
        </w:rPr>
        <w:t> </w:t>
      </w:r>
      <w:r>
        <w:rPr>
          <w:sz w:val="24"/>
        </w:rPr>
        <w:t>ações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melhor</w:t>
      </w:r>
      <w:r>
        <w:rPr>
          <w:spacing w:val="-5"/>
          <w:sz w:val="24"/>
        </w:rPr>
        <w:t> </w:t>
      </w:r>
      <w:r>
        <w:rPr>
          <w:sz w:val="24"/>
        </w:rPr>
        <w:t>se</w:t>
      </w:r>
      <w:r>
        <w:rPr>
          <w:spacing w:val="-8"/>
          <w:sz w:val="24"/>
        </w:rPr>
        <w:t> </w:t>
      </w:r>
      <w:r>
        <w:rPr>
          <w:sz w:val="24"/>
        </w:rPr>
        <w:t>enquadram</w:t>
      </w:r>
      <w:r>
        <w:rPr>
          <w:spacing w:val="-5"/>
          <w:sz w:val="24"/>
        </w:rPr>
        <w:t> </w:t>
      </w:r>
      <w:r>
        <w:rPr>
          <w:sz w:val="24"/>
        </w:rPr>
        <w:t>com o</w:t>
      </w:r>
      <w:r>
        <w:rPr>
          <w:spacing w:val="-2"/>
          <w:sz w:val="24"/>
        </w:rPr>
        <w:t> </w:t>
      </w:r>
      <w:r>
        <w:rPr>
          <w:sz w:val="24"/>
        </w:rPr>
        <w:t>objetivo</w:t>
      </w:r>
      <w:r>
        <w:rPr>
          <w:spacing w:val="-2"/>
          <w:sz w:val="24"/>
        </w:rPr>
        <w:t> </w:t>
      </w:r>
      <w:r>
        <w:rPr>
          <w:sz w:val="24"/>
        </w:rPr>
        <w:t>geral.</w:t>
      </w:r>
      <w:r>
        <w:rPr>
          <w:spacing w:val="40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opção</w:t>
      </w:r>
      <w:r>
        <w:rPr>
          <w:spacing w:val="-2"/>
          <w:sz w:val="24"/>
        </w:rPr>
        <w:t> </w:t>
      </w:r>
      <w:r>
        <w:rPr>
          <w:sz w:val="24"/>
        </w:rPr>
        <w:t>"Não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5"/>
          <w:sz w:val="24"/>
        </w:rPr>
        <w:t> </w:t>
      </w:r>
      <w:r>
        <w:rPr>
          <w:sz w:val="24"/>
        </w:rPr>
        <w:t>aplica"</w:t>
      </w:r>
      <w:r>
        <w:rPr>
          <w:spacing w:val="-5"/>
          <w:sz w:val="24"/>
        </w:rPr>
        <w:t> </w:t>
      </w:r>
      <w:r>
        <w:rPr>
          <w:sz w:val="24"/>
        </w:rPr>
        <w:t>deve</w:t>
      </w:r>
      <w:r>
        <w:rPr>
          <w:spacing w:val="-5"/>
          <w:sz w:val="24"/>
        </w:rPr>
        <w:t> </w:t>
      </w:r>
      <w:r>
        <w:rPr>
          <w:sz w:val="24"/>
        </w:rPr>
        <w:t>ser</w:t>
      </w:r>
      <w:r>
        <w:rPr>
          <w:spacing w:val="-2"/>
          <w:sz w:val="24"/>
        </w:rPr>
        <w:t> </w:t>
      </w:r>
      <w:r>
        <w:rPr>
          <w:sz w:val="24"/>
        </w:rPr>
        <w:t>utilizada</w:t>
      </w:r>
      <w:r>
        <w:rPr>
          <w:spacing w:val="-5"/>
          <w:sz w:val="24"/>
        </w:rPr>
        <w:t> </w:t>
      </w:r>
      <w:r>
        <w:rPr>
          <w:sz w:val="24"/>
        </w:rPr>
        <w:t>quando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ação</w:t>
      </w:r>
      <w:r>
        <w:rPr>
          <w:spacing w:val="-5"/>
          <w:sz w:val="24"/>
        </w:rPr>
        <w:t> </w:t>
      </w:r>
      <w:r>
        <w:rPr>
          <w:sz w:val="24"/>
        </w:rPr>
        <w:t>descrita não faz parte do rol das "Ações Estratégicas Prioritárias".</w:t>
      </w:r>
    </w:p>
    <w:p>
      <w:pPr>
        <w:pStyle w:val="ListParagraph"/>
        <w:numPr>
          <w:ilvl w:val="0"/>
          <w:numId w:val="23"/>
        </w:numPr>
        <w:tabs>
          <w:tab w:pos="2346" w:val="left" w:leader="none"/>
        </w:tabs>
        <w:spacing w:line="240" w:lineRule="auto" w:before="10" w:after="0"/>
        <w:ind w:left="2345" w:right="0" w:hanging="505"/>
        <w:jc w:val="both"/>
        <w:rPr>
          <w:sz w:val="24"/>
        </w:rPr>
      </w:pPr>
      <w:r>
        <w:rPr>
          <w:b/>
          <w:sz w:val="24"/>
        </w:rPr>
        <w:t>Custo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ação:</w:t>
      </w:r>
      <w:r>
        <w:rPr>
          <w:b/>
          <w:spacing w:val="2"/>
          <w:sz w:val="24"/>
        </w:rPr>
        <w:t> </w:t>
      </w:r>
      <w:r>
        <w:rPr>
          <w:sz w:val="24"/>
        </w:rPr>
        <w:t>valor</w:t>
      </w:r>
      <w:r>
        <w:rPr>
          <w:spacing w:val="-1"/>
          <w:sz w:val="24"/>
        </w:rPr>
        <w:t> </w:t>
      </w:r>
      <w:r>
        <w:rPr>
          <w:sz w:val="24"/>
        </w:rPr>
        <w:t>detalhado</w:t>
      </w:r>
      <w:r>
        <w:rPr>
          <w:spacing w:val="-4"/>
          <w:sz w:val="24"/>
        </w:rPr>
        <w:t> </w:t>
      </w:r>
      <w:r>
        <w:rPr>
          <w:sz w:val="24"/>
        </w:rPr>
        <w:t>dos</w:t>
      </w:r>
      <w:r>
        <w:rPr>
          <w:spacing w:val="-2"/>
          <w:sz w:val="24"/>
        </w:rPr>
        <w:t> </w:t>
      </w:r>
      <w:r>
        <w:rPr>
          <w:sz w:val="24"/>
        </w:rPr>
        <w:t>recursos</w:t>
      </w:r>
      <w:r>
        <w:rPr>
          <w:spacing w:val="-1"/>
          <w:sz w:val="24"/>
        </w:rPr>
        <w:t> </w:t>
      </w:r>
      <w:r>
        <w:rPr>
          <w:sz w:val="24"/>
        </w:rPr>
        <w:t>necessários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realização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ação:</w:t>
      </w:r>
    </w:p>
    <w:p>
      <w:pPr>
        <w:pStyle w:val="ListParagraph"/>
        <w:numPr>
          <w:ilvl w:val="1"/>
          <w:numId w:val="21"/>
        </w:numPr>
        <w:tabs>
          <w:tab w:pos="3258" w:val="left" w:leader="none"/>
        </w:tabs>
        <w:spacing w:line="360" w:lineRule="auto" w:before="146" w:after="0"/>
        <w:ind w:left="3118" w:right="1129" w:hanging="142"/>
        <w:jc w:val="left"/>
        <w:rPr>
          <w:sz w:val="24"/>
        </w:rPr>
      </w:pPr>
      <w:r>
        <w:rPr>
          <w:b/>
          <w:sz w:val="24"/>
        </w:rPr>
        <w:t>Programação</w:t>
      </w:r>
      <w:r>
        <w:rPr>
          <w:b/>
          <w:spacing w:val="80"/>
          <w:sz w:val="24"/>
        </w:rPr>
        <w:t> </w:t>
      </w:r>
      <w:r>
        <w:rPr>
          <w:b/>
          <w:sz w:val="24"/>
        </w:rPr>
        <w:t>2022</w:t>
      </w:r>
      <w:r>
        <w:rPr>
          <w:sz w:val="24"/>
        </w:rPr>
        <w:t>:</w:t>
      </w:r>
      <w:r>
        <w:rPr>
          <w:spacing w:val="80"/>
          <w:sz w:val="24"/>
        </w:rPr>
        <w:t> </w:t>
      </w:r>
      <w:r>
        <w:rPr>
          <w:sz w:val="24"/>
        </w:rPr>
        <w:t>indicar</w:t>
      </w:r>
      <w:r>
        <w:rPr>
          <w:spacing w:val="80"/>
          <w:sz w:val="24"/>
        </w:rPr>
        <w:t> </w:t>
      </w:r>
      <w:r>
        <w:rPr>
          <w:sz w:val="24"/>
        </w:rPr>
        <w:t>o</w:t>
      </w:r>
      <w:r>
        <w:rPr>
          <w:spacing w:val="80"/>
          <w:sz w:val="24"/>
        </w:rPr>
        <w:t> </w:t>
      </w:r>
      <w:r>
        <w:rPr>
          <w:sz w:val="24"/>
        </w:rPr>
        <w:t>custo</w:t>
      </w:r>
      <w:r>
        <w:rPr>
          <w:spacing w:val="78"/>
          <w:sz w:val="24"/>
        </w:rPr>
        <w:t> </w:t>
      </w:r>
      <w:r>
        <w:rPr>
          <w:sz w:val="24"/>
        </w:rPr>
        <w:t>total</w:t>
      </w:r>
      <w:r>
        <w:rPr>
          <w:spacing w:val="77"/>
          <w:sz w:val="24"/>
        </w:rPr>
        <w:t> </w:t>
      </w:r>
      <w:r>
        <w:rPr>
          <w:sz w:val="24"/>
        </w:rPr>
        <w:t>da</w:t>
      </w:r>
      <w:r>
        <w:rPr>
          <w:spacing w:val="80"/>
          <w:sz w:val="24"/>
        </w:rPr>
        <w:t> </w:t>
      </w:r>
      <w:r>
        <w:rPr>
          <w:sz w:val="24"/>
        </w:rPr>
        <w:t>ação</w:t>
      </w:r>
      <w:r>
        <w:rPr>
          <w:spacing w:val="80"/>
          <w:sz w:val="24"/>
        </w:rPr>
        <w:t> </w:t>
      </w:r>
      <w:r>
        <w:rPr>
          <w:sz w:val="24"/>
        </w:rPr>
        <w:t>aprovado</w:t>
      </w:r>
      <w:r>
        <w:rPr>
          <w:spacing w:val="78"/>
          <w:sz w:val="24"/>
        </w:rPr>
        <w:t> </w:t>
      </w:r>
      <w:r>
        <w:rPr>
          <w:sz w:val="24"/>
        </w:rPr>
        <w:t>na</w:t>
      </w:r>
      <w:r>
        <w:rPr>
          <w:spacing w:val="80"/>
          <w:sz w:val="24"/>
        </w:rPr>
        <w:t> </w:t>
      </w:r>
      <w:r>
        <w:rPr>
          <w:sz w:val="24"/>
        </w:rPr>
        <w:t>última programação orçamentária aprovada;</w:t>
      </w:r>
    </w:p>
    <w:p>
      <w:pPr>
        <w:pStyle w:val="Heading4"/>
        <w:numPr>
          <w:ilvl w:val="1"/>
          <w:numId w:val="21"/>
        </w:numPr>
        <w:tabs>
          <w:tab w:pos="3258" w:val="left" w:leader="none"/>
        </w:tabs>
        <w:spacing w:line="292" w:lineRule="exact" w:before="0" w:after="0"/>
        <w:ind w:left="3257" w:right="0" w:hanging="282"/>
        <w:jc w:val="left"/>
      </w:pPr>
      <w:r>
        <w:rPr/>
        <w:t>Reprogramação</w:t>
      </w:r>
      <w:r>
        <w:rPr>
          <w:spacing w:val="-4"/>
        </w:rPr>
        <w:t> </w:t>
      </w:r>
      <w:r>
        <w:rPr/>
        <w:t>ordinária</w:t>
      </w:r>
      <w:r>
        <w:rPr>
          <w:spacing w:val="-6"/>
        </w:rPr>
        <w:t> </w:t>
      </w:r>
      <w:r>
        <w:rPr>
          <w:spacing w:val="-4"/>
        </w:rPr>
        <w:t>2022:</w:t>
      </w:r>
    </w:p>
    <w:p>
      <w:pPr>
        <w:pStyle w:val="ListParagraph"/>
        <w:numPr>
          <w:ilvl w:val="2"/>
          <w:numId w:val="21"/>
        </w:numPr>
        <w:tabs>
          <w:tab w:pos="3586" w:val="left" w:leader="none"/>
        </w:tabs>
        <w:spacing w:line="362" w:lineRule="auto" w:before="146" w:after="0"/>
        <w:ind w:left="3118" w:right="1133" w:firstLine="0"/>
        <w:jc w:val="left"/>
        <w:rPr>
          <w:sz w:val="24"/>
        </w:rPr>
      </w:pPr>
      <w:r>
        <w:rPr>
          <w:b/>
          <w:sz w:val="24"/>
        </w:rPr>
        <w:t>Execução</w:t>
      </w:r>
      <w:r>
        <w:rPr>
          <w:b/>
          <w:spacing w:val="80"/>
          <w:sz w:val="24"/>
        </w:rPr>
        <w:t> </w:t>
      </w:r>
      <w:r>
        <w:rPr>
          <w:b/>
          <w:sz w:val="24"/>
        </w:rPr>
        <w:t>janeiro a maio: </w:t>
      </w:r>
      <w:r>
        <w:rPr>
          <w:sz w:val="24"/>
        </w:rPr>
        <w:t>indicar o custo executado da ação de acordo com o SISCONT no período de 01 de janeiro a 31 de maio de 2022;</w:t>
      </w:r>
    </w:p>
    <w:p>
      <w:pPr>
        <w:pStyle w:val="ListParagraph"/>
        <w:numPr>
          <w:ilvl w:val="2"/>
          <w:numId w:val="21"/>
        </w:numPr>
        <w:tabs>
          <w:tab w:pos="3571" w:val="left" w:leader="none"/>
        </w:tabs>
        <w:spacing w:line="360" w:lineRule="auto" w:before="0" w:after="0"/>
        <w:ind w:left="3118" w:right="1132" w:firstLine="0"/>
        <w:jc w:val="left"/>
        <w:rPr>
          <w:sz w:val="24"/>
        </w:rPr>
      </w:pPr>
      <w:r>
        <w:rPr>
          <w:b/>
          <w:sz w:val="24"/>
        </w:rPr>
        <w:t>Projetado 01 junho a 31 dezembro: </w:t>
      </w:r>
      <w:r>
        <w:rPr>
          <w:sz w:val="24"/>
        </w:rPr>
        <w:t>indicar o custo projetado da ação no período de 01 de junho a 31 de dezembro de 2022;</w:t>
      </w:r>
    </w:p>
    <w:p>
      <w:pPr>
        <w:pStyle w:val="ListParagraph"/>
        <w:numPr>
          <w:ilvl w:val="2"/>
          <w:numId w:val="21"/>
        </w:numPr>
        <w:tabs>
          <w:tab w:pos="3564" w:val="left" w:leader="none"/>
        </w:tabs>
        <w:spacing w:line="292" w:lineRule="exact" w:before="0" w:after="0"/>
        <w:ind w:left="3563" w:right="0" w:hanging="446"/>
        <w:jc w:val="left"/>
        <w:rPr>
          <w:sz w:val="24"/>
        </w:rPr>
      </w:pPr>
      <w:r>
        <w:rPr>
          <w:b/>
          <w:sz w:val="24"/>
        </w:rPr>
        <w:t>Proposta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Reprogramação:</w:t>
      </w:r>
      <w:r>
        <w:rPr>
          <w:b/>
          <w:spacing w:val="2"/>
          <w:sz w:val="24"/>
        </w:rPr>
        <w:t> </w:t>
      </w:r>
      <w:r>
        <w:rPr>
          <w:sz w:val="24"/>
        </w:rPr>
        <w:t>somatório</w:t>
      </w:r>
      <w:r>
        <w:rPr>
          <w:spacing w:val="-4"/>
          <w:sz w:val="24"/>
        </w:rPr>
        <w:t> </w:t>
      </w:r>
      <w:r>
        <w:rPr>
          <w:sz w:val="24"/>
        </w:rPr>
        <w:t>dos</w:t>
      </w:r>
      <w:r>
        <w:rPr>
          <w:spacing w:val="-4"/>
          <w:sz w:val="24"/>
        </w:rPr>
        <w:t> </w:t>
      </w:r>
      <w:r>
        <w:rPr>
          <w:sz w:val="24"/>
        </w:rPr>
        <w:t>itens</w:t>
      </w:r>
      <w:r>
        <w:rPr>
          <w:spacing w:val="-5"/>
          <w:sz w:val="24"/>
        </w:rPr>
        <w:t> </w:t>
      </w:r>
      <w:r>
        <w:rPr>
          <w:sz w:val="24"/>
        </w:rPr>
        <w:t>b.1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pacing w:val="-4"/>
          <w:sz w:val="24"/>
        </w:rPr>
        <w:t>b.2.</w:t>
      </w:r>
    </w:p>
    <w:p>
      <w:pPr>
        <w:pStyle w:val="ListParagraph"/>
        <w:numPr>
          <w:ilvl w:val="1"/>
          <w:numId w:val="23"/>
        </w:numPr>
        <w:tabs>
          <w:tab w:pos="2554" w:val="left" w:leader="none"/>
        </w:tabs>
        <w:spacing w:line="240" w:lineRule="auto" w:before="143" w:after="0"/>
        <w:ind w:left="2554" w:right="0" w:hanging="569"/>
        <w:jc w:val="both"/>
        <w:rPr>
          <w:sz w:val="24"/>
        </w:rPr>
      </w:pPr>
      <w:r>
        <w:rPr>
          <w:b/>
          <w:sz w:val="24"/>
        </w:rPr>
        <w:t>Variação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%:</w:t>
      </w:r>
      <w:r>
        <w:rPr>
          <w:b/>
          <w:spacing w:val="-14"/>
          <w:sz w:val="24"/>
        </w:rPr>
        <w:t> </w:t>
      </w:r>
      <w:r>
        <w:rPr>
          <w:sz w:val="24"/>
        </w:rPr>
        <w:t>percentual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variação</w:t>
      </w:r>
      <w:r>
        <w:rPr>
          <w:spacing w:val="-13"/>
          <w:sz w:val="24"/>
        </w:rPr>
        <w:t> </w:t>
      </w:r>
      <w:r>
        <w:rPr>
          <w:sz w:val="24"/>
        </w:rPr>
        <w:t>entre</w:t>
      </w:r>
      <w:r>
        <w:rPr>
          <w:spacing w:val="-14"/>
          <w:sz w:val="24"/>
        </w:rPr>
        <w:t> </w:t>
      </w:r>
      <w:r>
        <w:rPr>
          <w:sz w:val="24"/>
        </w:rPr>
        <w:t>os</w:t>
      </w:r>
      <w:r>
        <w:rPr>
          <w:spacing w:val="-11"/>
          <w:sz w:val="24"/>
        </w:rPr>
        <w:t> </w:t>
      </w:r>
      <w:r>
        <w:rPr>
          <w:sz w:val="24"/>
        </w:rPr>
        <w:t>valores</w:t>
      </w:r>
      <w:r>
        <w:rPr>
          <w:spacing w:val="-11"/>
          <w:sz w:val="24"/>
        </w:rPr>
        <w:t> </w:t>
      </w:r>
      <w:r>
        <w:rPr>
          <w:sz w:val="24"/>
        </w:rPr>
        <w:t>aprovados</w:t>
      </w:r>
      <w:r>
        <w:rPr>
          <w:spacing w:val="-11"/>
          <w:sz w:val="24"/>
        </w:rPr>
        <w:t> </w:t>
      </w:r>
      <w:r>
        <w:rPr>
          <w:sz w:val="24"/>
        </w:rPr>
        <w:t>e</w:t>
      </w:r>
      <w:r>
        <w:rPr>
          <w:spacing w:val="-14"/>
          <w:sz w:val="24"/>
        </w:rPr>
        <w:t> </w:t>
      </w:r>
      <w:r>
        <w:rPr>
          <w:sz w:val="24"/>
        </w:rPr>
        <w:t>os</w:t>
      </w:r>
      <w:r>
        <w:rPr>
          <w:spacing w:val="-13"/>
          <w:sz w:val="24"/>
        </w:rPr>
        <w:t> </w:t>
      </w:r>
      <w:r>
        <w:rPr>
          <w:sz w:val="24"/>
        </w:rPr>
        <w:t>valores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previstos.</w:t>
      </w:r>
    </w:p>
    <w:sectPr>
      <w:headerReference w:type="default" r:id="rId143"/>
      <w:footerReference w:type="default" r:id="rId144"/>
      <w:pgSz w:w="11910" w:h="16840"/>
      <w:pgMar w:header="0" w:footer="499" w:top="620" w:bottom="6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libri Light">
    <w:altName w:val="Calibri Light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Symbol">
    <w:altName w:val="Symbol"/>
    <w:charset w:val="2"/>
    <w:family w:val="roman"/>
    <w:pitch w:val="variable"/>
  </w:font>
  <w:font w:name="Bookman Old Style">
    <w:altName w:val="Bookman Old Style"/>
    <w:charset w:val="0"/>
    <w:family w:val="roman"/>
    <w:pitch w:val="variable"/>
  </w:font>
  <w:font w:name="Segoe UI">
    <w:altName w:val="Segoe U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0.25pt;margin-top:799.255981pt;width:35.450pt;height:13.05pt;mso-position-horizontal-relative:page;mso-position-vertical-relative:page;z-index:-28248576" type="#_x0000_t202" id="docshape1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fldChar w:fldCharType="begin"/>
                </w:r>
                <w:r>
                  <w:rPr>
                    <w:b/>
                    <w:sz w:val="22"/>
                  </w:rPr>
                  <w:instrText> PAGE </w:instrText>
                </w:r>
                <w:r>
                  <w:rPr>
                    <w:b/>
                    <w:sz w:val="22"/>
                  </w:rPr>
                  <w:fldChar w:fldCharType="separate"/>
                </w:r>
                <w:r>
                  <w:rPr>
                    <w:b/>
                    <w:sz w:val="22"/>
                  </w:rPr>
                  <w:t>10</w:t>
                </w:r>
                <w:r>
                  <w:rPr>
                    <w:b/>
                    <w:sz w:val="22"/>
                  </w:rPr>
                  <w:fldChar w:fldCharType="end"/>
                </w:r>
                <w:r>
                  <w:rPr>
                    <w:b/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/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b/>
                    <w:spacing w:val="-5"/>
                    <w:sz w:val="22"/>
                  </w:rPr>
                  <w:fldChar w:fldCharType="begin"/>
                </w:r>
                <w:r>
                  <w:rPr>
                    <w:b/>
                    <w:spacing w:val="-5"/>
                    <w:sz w:val="22"/>
                  </w:rPr>
                  <w:instrText> NUMPAGES </w:instrText>
                </w:r>
                <w:r>
                  <w:rPr>
                    <w:b/>
                    <w:spacing w:val="-5"/>
                    <w:sz w:val="22"/>
                  </w:rPr>
                  <w:fldChar w:fldCharType="separate"/>
                </w:r>
                <w:r>
                  <w:rPr>
                    <w:b/>
                    <w:spacing w:val="-5"/>
                    <w:sz w:val="22"/>
                  </w:rPr>
                  <w:t>79</w:t>
                </w:r>
                <w:r>
                  <w:rPr>
                    <w:b/>
                    <w:spacing w:val="-5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25pt;margin-top:799.495972pt;width:33.450pt;height:13.05pt;mso-position-horizontal-relative:page;mso-position-vertical-relative:page;z-index:-28243456" type="#_x0000_t202" id="docshape57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t>45</w:t>
                </w:r>
                <w:r>
                  <w:rPr>
                    <w:b/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/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b/>
                    <w:spacing w:val="-5"/>
                    <w:sz w:val="22"/>
                  </w:rPr>
                  <w:t>79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3.48999pt;margin-top:552.895996pt;width:35.450pt;height:13.05pt;mso-position-horizontal-relative:page;mso-position-vertical-relative:page;z-index:-28242432" type="#_x0000_t202" id="docshape64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fldChar w:fldCharType="begin"/>
                </w:r>
                <w:r>
                  <w:rPr>
                    <w:b/>
                    <w:sz w:val="22"/>
                  </w:rPr>
                  <w:instrText> PAGE </w:instrText>
                </w:r>
                <w:r>
                  <w:rPr>
                    <w:b/>
                    <w:sz w:val="22"/>
                  </w:rPr>
                  <w:fldChar w:fldCharType="separate"/>
                </w:r>
                <w:r>
                  <w:rPr>
                    <w:b/>
                    <w:sz w:val="22"/>
                  </w:rPr>
                  <w:t>46</w:t>
                </w:r>
                <w:r>
                  <w:rPr>
                    <w:b/>
                    <w:sz w:val="22"/>
                  </w:rPr>
                  <w:fldChar w:fldCharType="end"/>
                </w:r>
                <w:r>
                  <w:rPr>
                    <w:b/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/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b/>
                    <w:spacing w:val="-5"/>
                    <w:sz w:val="22"/>
                  </w:rPr>
                  <w:fldChar w:fldCharType="begin"/>
                </w:r>
                <w:r>
                  <w:rPr>
                    <w:b/>
                    <w:spacing w:val="-5"/>
                    <w:sz w:val="22"/>
                  </w:rPr>
                  <w:instrText> NUMPAGES </w:instrText>
                </w:r>
                <w:r>
                  <w:rPr>
                    <w:b/>
                    <w:spacing w:val="-5"/>
                    <w:sz w:val="22"/>
                  </w:rPr>
                  <w:fldChar w:fldCharType="separate"/>
                </w:r>
                <w:r>
                  <w:rPr>
                    <w:b/>
                    <w:spacing w:val="-5"/>
                    <w:sz w:val="22"/>
                  </w:rPr>
                  <w:t>79</w:t>
                </w:r>
                <w:r>
                  <w:rPr>
                    <w:b/>
                    <w:spacing w:val="-5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25pt;margin-top:799.495972pt;width:33.450pt;height:13.05pt;mso-position-horizontal-relative:page;mso-position-vertical-relative:page;z-index:-28241920" type="#_x0000_t202" id="docshape65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t>48</w:t>
                </w:r>
                <w:r>
                  <w:rPr>
                    <w:b/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/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b/>
                    <w:spacing w:val="-5"/>
                    <w:sz w:val="22"/>
                  </w:rPr>
                  <w:t>79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5.48999pt;margin-top:552.895996pt;width:33.450pt;height:13.05pt;mso-position-horizontal-relative:page;mso-position-vertical-relative:page;z-index:-28241408" type="#_x0000_t202" id="docshape7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t>49</w:t>
                </w:r>
                <w:r>
                  <w:rPr>
                    <w:b/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/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b/>
                    <w:spacing w:val="-5"/>
                    <w:sz w:val="22"/>
                  </w:rPr>
                  <w:t>79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410004pt;margin-top:799.495972pt;width:35.5pt;height:13.05pt;mso-position-horizontal-relative:page;mso-position-vertical-relative:page;z-index:-28240896" type="#_x0000_t202" id="docshape73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fldChar w:fldCharType="begin"/>
                </w:r>
                <w:r>
                  <w:rPr>
                    <w:b/>
                    <w:sz w:val="22"/>
                  </w:rPr>
                  <w:instrText> PAGE </w:instrText>
                </w:r>
                <w:r>
                  <w:rPr>
                    <w:b/>
                    <w:sz w:val="22"/>
                  </w:rPr>
                  <w:fldChar w:fldCharType="separate"/>
                </w:r>
                <w:r>
                  <w:rPr>
                    <w:b/>
                    <w:sz w:val="22"/>
                  </w:rPr>
                  <w:t>50</w:t>
                </w:r>
                <w:r>
                  <w:rPr>
                    <w:b/>
                    <w:sz w:val="22"/>
                  </w:rPr>
                  <w:fldChar w:fldCharType="end"/>
                </w:r>
                <w:r>
                  <w:rPr>
                    <w:b/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/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b/>
                    <w:spacing w:val="-5"/>
                    <w:sz w:val="22"/>
                  </w:rPr>
                  <w:fldChar w:fldCharType="begin"/>
                </w:r>
                <w:r>
                  <w:rPr>
                    <w:b/>
                    <w:spacing w:val="-5"/>
                    <w:sz w:val="22"/>
                  </w:rPr>
                  <w:instrText> NUMPAGES </w:instrText>
                </w:r>
                <w:r>
                  <w:rPr>
                    <w:b/>
                    <w:spacing w:val="-5"/>
                    <w:sz w:val="22"/>
                  </w:rPr>
                  <w:fldChar w:fldCharType="separate"/>
                </w:r>
                <w:r>
                  <w:rPr>
                    <w:b/>
                    <w:spacing w:val="-5"/>
                    <w:sz w:val="22"/>
                  </w:rPr>
                  <w:t>79</w:t>
                </w:r>
                <w:r>
                  <w:rPr>
                    <w:b/>
                    <w:spacing w:val="-5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410004pt;margin-top:799.495972pt;width:35.5pt;height:13.05pt;mso-position-horizontal-relative:page;mso-position-vertical-relative:page;z-index:-28240384" type="#_x0000_t202" id="docshape80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fldChar w:fldCharType="begin"/>
                </w:r>
                <w:r>
                  <w:rPr>
                    <w:b/>
                    <w:sz w:val="22"/>
                  </w:rPr>
                  <w:instrText> PAGE </w:instrText>
                </w:r>
                <w:r>
                  <w:rPr>
                    <w:b/>
                    <w:sz w:val="22"/>
                  </w:rPr>
                  <w:fldChar w:fldCharType="separate"/>
                </w:r>
                <w:r>
                  <w:rPr>
                    <w:b/>
                    <w:sz w:val="22"/>
                  </w:rPr>
                  <w:t>51</w:t>
                </w:r>
                <w:r>
                  <w:rPr>
                    <w:b/>
                    <w:sz w:val="22"/>
                  </w:rPr>
                  <w:fldChar w:fldCharType="end"/>
                </w:r>
                <w:r>
                  <w:rPr>
                    <w:b/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/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b/>
                    <w:spacing w:val="-5"/>
                    <w:sz w:val="22"/>
                  </w:rPr>
                  <w:fldChar w:fldCharType="begin"/>
                </w:r>
                <w:r>
                  <w:rPr>
                    <w:b/>
                    <w:spacing w:val="-5"/>
                    <w:sz w:val="22"/>
                  </w:rPr>
                  <w:instrText> NUMPAGES </w:instrText>
                </w:r>
                <w:r>
                  <w:rPr>
                    <w:b/>
                    <w:spacing w:val="-5"/>
                    <w:sz w:val="22"/>
                  </w:rPr>
                  <w:fldChar w:fldCharType="separate"/>
                </w:r>
                <w:r>
                  <w:rPr>
                    <w:b/>
                    <w:spacing w:val="-5"/>
                    <w:sz w:val="22"/>
                  </w:rPr>
                  <w:t>79</w:t>
                </w:r>
                <w:r>
                  <w:rPr>
                    <w:b/>
                    <w:spacing w:val="-5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410004pt;margin-top:799.495972pt;width:35.5pt;height:13.05pt;mso-position-horizontal-relative:page;mso-position-vertical-relative:page;z-index:-28239872" type="#_x0000_t202" id="docshape81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fldChar w:fldCharType="begin"/>
                </w:r>
                <w:r>
                  <w:rPr>
                    <w:b/>
                    <w:sz w:val="22"/>
                  </w:rPr>
                  <w:instrText> PAGE </w:instrText>
                </w:r>
                <w:r>
                  <w:rPr>
                    <w:b/>
                    <w:sz w:val="22"/>
                  </w:rPr>
                  <w:fldChar w:fldCharType="separate"/>
                </w:r>
                <w:r>
                  <w:rPr>
                    <w:b/>
                    <w:sz w:val="22"/>
                  </w:rPr>
                  <w:t>52</w:t>
                </w:r>
                <w:r>
                  <w:rPr>
                    <w:b/>
                    <w:sz w:val="22"/>
                  </w:rPr>
                  <w:fldChar w:fldCharType="end"/>
                </w:r>
                <w:r>
                  <w:rPr>
                    <w:b/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/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b/>
                    <w:spacing w:val="-5"/>
                    <w:sz w:val="22"/>
                  </w:rPr>
                  <w:fldChar w:fldCharType="begin"/>
                </w:r>
                <w:r>
                  <w:rPr>
                    <w:b/>
                    <w:spacing w:val="-5"/>
                    <w:sz w:val="22"/>
                  </w:rPr>
                  <w:instrText> NUMPAGES </w:instrText>
                </w:r>
                <w:r>
                  <w:rPr>
                    <w:b/>
                    <w:spacing w:val="-5"/>
                    <w:sz w:val="22"/>
                  </w:rPr>
                  <w:fldChar w:fldCharType="separate"/>
                </w:r>
                <w:r>
                  <w:rPr>
                    <w:b/>
                    <w:spacing w:val="-5"/>
                    <w:sz w:val="22"/>
                  </w:rPr>
                  <w:t>79</w:t>
                </w:r>
                <w:r>
                  <w:rPr>
                    <w:b/>
                    <w:spacing w:val="-5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4.690002pt;margin-top:539.455994pt;width:30.55pt;height:13.05pt;mso-position-horizontal-relative:page;mso-position-vertical-relative:page;z-index:-28238848" type="#_x0000_t202" id="docshape89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53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79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3.48999pt;margin-top:530.455994pt;width:35.450pt;height:13.05pt;mso-position-horizontal-relative:page;mso-position-vertical-relative:page;z-index:-28237824" type="#_x0000_t202" id="docshape91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fldChar w:fldCharType="begin"/>
                </w:r>
                <w:r>
                  <w:rPr>
                    <w:b/>
                    <w:sz w:val="22"/>
                  </w:rPr>
                  <w:instrText> PAGE </w:instrText>
                </w:r>
                <w:r>
                  <w:rPr>
                    <w:b/>
                    <w:sz w:val="22"/>
                  </w:rPr>
                  <w:fldChar w:fldCharType="separate"/>
                </w:r>
                <w:r>
                  <w:rPr>
                    <w:b/>
                    <w:sz w:val="22"/>
                  </w:rPr>
                  <w:t>54</w:t>
                </w:r>
                <w:r>
                  <w:rPr>
                    <w:b/>
                    <w:sz w:val="22"/>
                  </w:rPr>
                  <w:fldChar w:fldCharType="end"/>
                </w:r>
                <w:r>
                  <w:rPr>
                    <w:b/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/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b/>
                    <w:spacing w:val="-5"/>
                    <w:sz w:val="22"/>
                  </w:rPr>
                  <w:fldChar w:fldCharType="begin"/>
                </w:r>
                <w:r>
                  <w:rPr>
                    <w:b/>
                    <w:spacing w:val="-5"/>
                    <w:sz w:val="22"/>
                  </w:rPr>
                  <w:instrText> NUMPAGES </w:instrText>
                </w:r>
                <w:r>
                  <w:rPr>
                    <w:b/>
                    <w:spacing w:val="-5"/>
                    <w:sz w:val="22"/>
                  </w:rPr>
                  <w:fldChar w:fldCharType="separate"/>
                </w:r>
                <w:r>
                  <w:rPr>
                    <w:b/>
                    <w:spacing w:val="-5"/>
                    <w:sz w:val="22"/>
                  </w:rPr>
                  <w:t>79</w:t>
                </w:r>
                <w:r>
                  <w:rPr>
                    <w:b/>
                    <w:spacing w:val="-5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0.25pt;margin-top:799.495972pt;width:35.450pt;height:13.05pt;mso-position-horizontal-relative:page;mso-position-vertical-relative:page;z-index:-28237312" type="#_x0000_t202" id="docshape519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fldChar w:fldCharType="begin"/>
                </w:r>
                <w:r>
                  <w:rPr>
                    <w:b/>
                    <w:sz w:val="22"/>
                  </w:rPr>
                  <w:instrText> PAGE </w:instrText>
                </w:r>
                <w:r>
                  <w:rPr>
                    <w:b/>
                    <w:sz w:val="22"/>
                  </w:rPr>
                  <w:fldChar w:fldCharType="separate"/>
                </w:r>
                <w:r>
                  <w:rPr>
                    <w:b/>
                    <w:sz w:val="22"/>
                  </w:rPr>
                  <w:t>55</w:t>
                </w:r>
                <w:r>
                  <w:rPr>
                    <w:b/>
                    <w:sz w:val="22"/>
                  </w:rPr>
                  <w:fldChar w:fldCharType="end"/>
                </w:r>
                <w:r>
                  <w:rPr>
                    <w:b/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/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b/>
                    <w:spacing w:val="-5"/>
                    <w:sz w:val="22"/>
                  </w:rPr>
                  <w:fldChar w:fldCharType="begin"/>
                </w:r>
                <w:r>
                  <w:rPr>
                    <w:b/>
                    <w:spacing w:val="-5"/>
                    <w:sz w:val="22"/>
                  </w:rPr>
                  <w:instrText> NUMPAGES </w:instrText>
                </w:r>
                <w:r>
                  <w:rPr>
                    <w:b/>
                    <w:spacing w:val="-5"/>
                    <w:sz w:val="22"/>
                  </w:rPr>
                  <w:fldChar w:fldCharType="separate"/>
                </w:r>
                <w:r>
                  <w:rPr>
                    <w:b/>
                    <w:spacing w:val="-5"/>
                    <w:sz w:val="22"/>
                  </w:rPr>
                  <w:t>79</w:t>
                </w:r>
                <w:r>
                  <w:rPr>
                    <w:b/>
                    <w:spacing w:val="-5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0.25pt;margin-top:799.495972pt;width:35.450pt;height:13.05pt;mso-position-horizontal-relative:page;mso-position-vertical-relative:page;z-index:-28236800" type="#_x0000_t202" id="docshape526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fldChar w:fldCharType="begin"/>
                </w:r>
                <w:r>
                  <w:rPr>
                    <w:b/>
                    <w:sz w:val="22"/>
                  </w:rPr>
                  <w:instrText> PAGE </w:instrText>
                </w:r>
                <w:r>
                  <w:rPr>
                    <w:b/>
                    <w:sz w:val="22"/>
                  </w:rPr>
                  <w:fldChar w:fldCharType="separate"/>
                </w:r>
                <w:r>
                  <w:rPr>
                    <w:b/>
                    <w:sz w:val="22"/>
                  </w:rPr>
                  <w:t>56</w:t>
                </w:r>
                <w:r>
                  <w:rPr>
                    <w:b/>
                    <w:sz w:val="22"/>
                  </w:rPr>
                  <w:fldChar w:fldCharType="end"/>
                </w:r>
                <w:r>
                  <w:rPr>
                    <w:b/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/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b/>
                    <w:spacing w:val="-5"/>
                    <w:sz w:val="22"/>
                  </w:rPr>
                  <w:fldChar w:fldCharType="begin"/>
                </w:r>
                <w:r>
                  <w:rPr>
                    <w:b/>
                    <w:spacing w:val="-5"/>
                    <w:sz w:val="22"/>
                  </w:rPr>
                  <w:instrText> NUMPAGES </w:instrText>
                </w:r>
                <w:r>
                  <w:rPr>
                    <w:b/>
                    <w:spacing w:val="-5"/>
                    <w:sz w:val="22"/>
                  </w:rPr>
                  <w:fldChar w:fldCharType="separate"/>
                </w:r>
                <w:r>
                  <w:rPr>
                    <w:b/>
                    <w:spacing w:val="-5"/>
                    <w:sz w:val="22"/>
                  </w:rPr>
                  <w:t>79</w:t>
                </w:r>
                <w:r>
                  <w:rPr>
                    <w:b/>
                    <w:spacing w:val="-5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450012pt;margin-top:748.855957pt;width:30.55pt;height:13.05pt;mso-position-horizontal-relative:page;mso-position-vertical-relative:page;z-index:-28236288" type="#_x0000_t202" id="docshape528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58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79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69.503998pt;margin-top:747.335999pt;width:456.43pt;height:.47998pt;mso-position-horizontal-relative:page;mso-position-vertical-relative:page;z-index:-28235776" id="docshape536" filled="true" fillcolor="#000000" stroked="false">
          <v:fill type="solid"/>
          <w10:wrap type="none"/>
        </v:rect>
      </w:pict>
    </w:r>
    <w:r>
      <w:rPr/>
      <w:pict>
        <v:shape style="position:absolute;margin-left:281.450012pt;margin-top:748.855957pt;width:30.55pt;height:13.05pt;mso-position-horizontal-relative:page;mso-position-vertical-relative:page;z-index:-28235264" type="#_x0000_t202" id="docshape537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59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79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69.503998pt;margin-top:747.335999pt;width:456.43pt;height:.47998pt;mso-position-horizontal-relative:page;mso-position-vertical-relative:page;z-index:-28234240" id="docshape539" filled="true" fillcolor="#000000" stroked="false">
          <v:fill type="solid"/>
          <w10:wrap type="none"/>
        </v:rect>
      </w:pict>
    </w:r>
    <w:r>
      <w:rPr/>
      <w:pict>
        <v:shape style="position:absolute;margin-left:281.450012pt;margin-top:748.855957pt;width:30.55pt;height:13.05pt;mso-position-horizontal-relative:page;mso-position-vertical-relative:page;z-index:-28233728" type="#_x0000_t202" id="docshape540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60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79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5.200001pt;margin-top:747.335999pt;width:484.9pt;height:.47998pt;mso-position-horizontal-relative:page;mso-position-vertical-relative:page;z-index:-28232192" id="docshape542" filled="true" fillcolor="#000000" stroked="false">
          <v:fill type="solid"/>
          <w10:wrap type="none"/>
        </v:rect>
      </w:pict>
    </w:r>
    <w:r>
      <w:rPr/>
      <w:pict>
        <v:shape style="position:absolute;margin-left:281.329987pt;margin-top:748.855957pt;width:30.55pt;height:13.05pt;mso-position-horizontal-relative:page;mso-position-vertical-relative:page;z-index:-28231680" type="#_x0000_t202" id="docshape543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61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79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5.200001pt;margin-top:747.335999pt;width:484.9pt;height:.47998pt;mso-position-horizontal-relative:page;mso-position-vertical-relative:page;z-index:-28230144" id="docshape545" filled="true" fillcolor="#000000" stroked="false">
          <v:fill type="solid"/>
          <w10:wrap type="none"/>
        </v:rect>
      </w:pict>
    </w:r>
    <w:r>
      <w:rPr/>
      <w:pict>
        <v:shape style="position:absolute;margin-left:281.329987pt;margin-top:748.855957pt;width:30.55pt;height:13.05pt;mso-position-horizontal-relative:page;mso-position-vertical-relative:page;z-index:-28229632" type="#_x0000_t202" id="docshape546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62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79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5.200001pt;margin-top:747.335999pt;width:484.9pt;height:.47998pt;mso-position-horizontal-relative:page;mso-position-vertical-relative:page;z-index:-28228608" id="docshape547" filled="true" fillcolor="#000000" stroked="false">
          <v:fill type="solid"/>
          <w10:wrap type="none"/>
        </v:rect>
      </w:pict>
    </w:r>
    <w:r>
      <w:rPr/>
      <w:pict>
        <v:shape style="position:absolute;margin-left:281.329987pt;margin-top:748.855957pt;width:30.55pt;height:13.05pt;mso-position-horizontal-relative:page;mso-position-vertical-relative:page;z-index:-28228096" type="#_x0000_t202" id="docshape548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63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79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69.503998pt;margin-top:792.335999pt;width:456.43pt;height:.47998pt;mso-position-horizontal-relative:page;mso-position-vertical-relative:page;z-index:-28227584" id="docshape549" filled="true" fillcolor="#000000" stroked="false">
          <v:fill type="solid"/>
          <w10:wrap type="none"/>
        </v:rect>
      </w:pict>
    </w:r>
    <w:r>
      <w:rPr/>
      <w:pict>
        <v:shape style="position:absolute;margin-left:281.450012pt;margin-top:793.855957pt;width:30.55pt;height:13.05pt;mso-position-horizontal-relative:page;mso-position-vertical-relative:page;z-index:-28227072" type="#_x0000_t202" id="docshape550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64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79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69.503998pt;margin-top:792.335999pt;width:456.43pt;height:.47998pt;mso-position-horizontal-relative:page;mso-position-vertical-relative:page;z-index:-28226560" id="docshape551" filled="true" fillcolor="#000000" stroked="false">
          <v:fill type="solid"/>
          <w10:wrap type="none"/>
        </v:rect>
      </w:pict>
    </w:r>
    <w:r>
      <w:rPr/>
      <w:pict>
        <v:shape style="position:absolute;margin-left:281.450012pt;margin-top:793.855957pt;width:30.55pt;height:13.05pt;mso-position-horizontal-relative:page;mso-position-vertical-relative:page;z-index:-28226048" type="#_x0000_t202" id="docshape55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65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79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69.503998pt;margin-top:792.335999pt;width:456.43pt;height:.47998pt;mso-position-horizontal-relative:page;mso-position-vertical-relative:page;z-index:-28225536" id="docshape559" filled="true" fillcolor="#000000" stroked="false">
          <v:fill type="solid"/>
          <w10:wrap type="none"/>
        </v:rect>
      </w:pict>
    </w:r>
    <w:r>
      <w:rPr/>
      <w:pict>
        <v:shape style="position:absolute;margin-left:281.450012pt;margin-top:793.855957pt;width:30.55pt;height:13.05pt;mso-position-horizontal-relative:page;mso-position-vertical-relative:page;z-index:-28225024" type="#_x0000_t202" id="docshape560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66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79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450012pt;margin-top:793.855957pt;width:30.55pt;height:13.05pt;mso-position-horizontal-relative:page;mso-position-vertical-relative:page;z-index:-28224512" type="#_x0000_t202" id="docshape561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67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79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2.529999pt;margin-top:547.255981pt;width:28.55pt;height:13.05pt;mso-position-horizontal-relative:page;mso-position-vertical-relative:page;z-index:-28224000" type="#_x0000_t202" id="docshape570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t>68/79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609985pt;margin-top:808.495972pt;width:30.55pt;height:13.05pt;mso-position-horizontal-relative:page;mso-position-vertical-relative:page;z-index:-28223488" type="#_x0000_t202" id="docshape57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69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79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69.503998pt;margin-top:806.976013pt;width:477.67pt;height:.47998pt;mso-position-horizontal-relative:page;mso-position-vertical-relative:page;z-index:-28222464" id="docshape574" filled="true" fillcolor="#000000" stroked="false">
          <v:fill type="solid"/>
          <w10:wrap type="none"/>
        </v:rect>
      </w:pict>
    </w:r>
    <w:r>
      <w:rPr/>
      <w:pict>
        <v:shape style="position:absolute;margin-left:292.010010pt;margin-top:808.495972pt;width:30.55pt;height:13.05pt;mso-position-horizontal-relative:page;mso-position-vertical-relative:page;z-index:-28221952" type="#_x0000_t202" id="docshape575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70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79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450012pt;margin-top:808.495972pt;width:30.55pt;height:13.05pt;mso-position-horizontal-relative:page;mso-position-vertical-relative:page;z-index:-28221440" type="#_x0000_t202" id="docshape576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73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79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5.200001pt;margin-top:806.976013pt;width:484.9pt;height:.48pt;mso-position-horizontal-relative:page;mso-position-vertical-relative:page;z-index:-28220416" id="docshape584" filled="true" fillcolor="#000000" stroked="false">
          <v:fill type="solid"/>
          <w10:wrap type="none"/>
        </v:rect>
      </w:pict>
    </w:r>
    <w:r>
      <w:rPr/>
      <w:pict>
        <v:shape style="position:absolute;margin-left:281.329987pt;margin-top:808.495972pt;width:30.55pt;height:13.05pt;mso-position-horizontal-relative:page;mso-position-vertical-relative:page;z-index:-28219904" type="#_x0000_t202" id="docshape585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74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79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5.200001pt;margin-top:806.976013pt;width:484.9pt;height:.47998pt;mso-position-horizontal-relative:page;mso-position-vertical-relative:page;z-index:-28219392" id="docshape586" filled="true" fillcolor="#000000" stroked="false">
          <v:fill type="solid"/>
          <w10:wrap type="none"/>
        </v:rect>
      </w:pict>
    </w:r>
    <w:r>
      <w:rPr/>
      <w:pict>
        <v:shape style="position:absolute;margin-left:281.329987pt;margin-top:808.495972pt;width:30.55pt;height:13.05pt;mso-position-horizontal-relative:page;mso-position-vertical-relative:page;z-index:-28218880" type="#_x0000_t202" id="docshape587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79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79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0.25pt;margin-top:799.495972pt;width:35.450pt;height:13.05pt;mso-position-horizontal-relative:page;mso-position-vertical-relative:page;z-index:-28247552" type="#_x0000_t202" id="docshape35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fldChar w:fldCharType="begin"/>
                </w:r>
                <w:r>
                  <w:rPr>
                    <w:b/>
                    <w:sz w:val="22"/>
                  </w:rPr>
                  <w:instrText> PAGE </w:instrText>
                </w:r>
                <w:r>
                  <w:rPr>
                    <w:b/>
                    <w:sz w:val="22"/>
                  </w:rPr>
                  <w:fldChar w:fldCharType="separate"/>
                </w:r>
                <w:r>
                  <w:rPr>
                    <w:b/>
                    <w:sz w:val="22"/>
                  </w:rPr>
                  <w:t>36</w:t>
                </w:r>
                <w:r>
                  <w:rPr>
                    <w:b/>
                    <w:sz w:val="22"/>
                  </w:rPr>
                  <w:fldChar w:fldCharType="end"/>
                </w:r>
                <w:r>
                  <w:rPr>
                    <w:b/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/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b/>
                    <w:spacing w:val="-5"/>
                    <w:sz w:val="22"/>
                  </w:rPr>
                  <w:fldChar w:fldCharType="begin"/>
                </w:r>
                <w:r>
                  <w:rPr>
                    <w:b/>
                    <w:spacing w:val="-5"/>
                    <w:sz w:val="22"/>
                  </w:rPr>
                  <w:instrText> NUMPAGES </w:instrText>
                </w:r>
                <w:r>
                  <w:rPr>
                    <w:b/>
                    <w:spacing w:val="-5"/>
                    <w:sz w:val="22"/>
                  </w:rPr>
                  <w:fldChar w:fldCharType="separate"/>
                </w:r>
                <w:r>
                  <w:rPr>
                    <w:b/>
                    <w:spacing w:val="-5"/>
                    <w:sz w:val="22"/>
                  </w:rPr>
                  <w:t>79</w:t>
                </w:r>
                <w:r>
                  <w:rPr>
                    <w:b/>
                    <w:spacing w:val="-5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1.209991pt;margin-top:561.679993pt;width:30.55pt;height:13.05pt;mso-position-horizontal-relative:page;mso-position-vertical-relative:page;z-index:-28247040" type="#_x0000_t202" id="docshape41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38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79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0.01001pt;margin-top:552.656006pt;width:35.450pt;height:13.05pt;mso-position-horizontal-relative:page;mso-position-vertical-relative:page;z-index:-28246528" type="#_x0000_t202" id="docshape4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fldChar w:fldCharType="begin"/>
                </w:r>
                <w:r>
                  <w:rPr>
                    <w:b/>
                    <w:sz w:val="22"/>
                  </w:rPr>
                  <w:instrText> PAGE </w:instrText>
                </w:r>
                <w:r>
                  <w:rPr>
                    <w:b/>
                    <w:sz w:val="22"/>
                  </w:rPr>
                  <w:fldChar w:fldCharType="separate"/>
                </w:r>
                <w:r>
                  <w:rPr>
                    <w:b/>
                    <w:sz w:val="22"/>
                  </w:rPr>
                  <w:t>39</w:t>
                </w:r>
                <w:r>
                  <w:rPr>
                    <w:b/>
                    <w:sz w:val="22"/>
                  </w:rPr>
                  <w:fldChar w:fldCharType="end"/>
                </w:r>
                <w:r>
                  <w:rPr>
                    <w:b/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/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b/>
                    <w:spacing w:val="-5"/>
                    <w:sz w:val="22"/>
                  </w:rPr>
                  <w:fldChar w:fldCharType="begin"/>
                </w:r>
                <w:r>
                  <w:rPr>
                    <w:b/>
                    <w:spacing w:val="-5"/>
                    <w:sz w:val="22"/>
                  </w:rPr>
                  <w:instrText> NUMPAGES </w:instrText>
                </w:r>
                <w:r>
                  <w:rPr>
                    <w:b/>
                    <w:spacing w:val="-5"/>
                    <w:sz w:val="22"/>
                  </w:rPr>
                  <w:fldChar w:fldCharType="separate"/>
                </w:r>
                <w:r>
                  <w:rPr>
                    <w:b/>
                    <w:spacing w:val="-5"/>
                    <w:sz w:val="22"/>
                  </w:rPr>
                  <w:t>79</w:t>
                </w:r>
                <w:r>
                  <w:rPr>
                    <w:b/>
                    <w:spacing w:val="-5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0.25pt;margin-top:799.495972pt;width:35.450pt;height:13.05pt;mso-position-horizontal-relative:page;mso-position-vertical-relative:page;z-index:-28245504" type="#_x0000_t202" id="docshape43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fldChar w:fldCharType="begin"/>
                </w:r>
                <w:r>
                  <w:rPr>
                    <w:b/>
                    <w:sz w:val="22"/>
                  </w:rPr>
                  <w:instrText> PAGE </w:instrText>
                </w:r>
                <w:r>
                  <w:rPr>
                    <w:b/>
                    <w:sz w:val="22"/>
                  </w:rPr>
                  <w:fldChar w:fldCharType="separate"/>
                </w:r>
                <w:r>
                  <w:rPr>
                    <w:b/>
                    <w:sz w:val="22"/>
                  </w:rPr>
                  <w:t>40</w:t>
                </w:r>
                <w:r>
                  <w:rPr>
                    <w:b/>
                    <w:sz w:val="22"/>
                  </w:rPr>
                  <w:fldChar w:fldCharType="end"/>
                </w:r>
                <w:r>
                  <w:rPr>
                    <w:b/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/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b/>
                    <w:spacing w:val="-5"/>
                    <w:sz w:val="22"/>
                  </w:rPr>
                  <w:fldChar w:fldCharType="begin"/>
                </w:r>
                <w:r>
                  <w:rPr>
                    <w:b/>
                    <w:spacing w:val="-5"/>
                    <w:sz w:val="22"/>
                  </w:rPr>
                  <w:instrText> NUMPAGES </w:instrText>
                </w:r>
                <w:r>
                  <w:rPr>
                    <w:b/>
                    <w:spacing w:val="-5"/>
                    <w:sz w:val="22"/>
                  </w:rPr>
                  <w:fldChar w:fldCharType="separate"/>
                </w:r>
                <w:r>
                  <w:rPr>
                    <w:b/>
                    <w:spacing w:val="-5"/>
                    <w:sz w:val="22"/>
                  </w:rPr>
                  <w:t>79</w:t>
                </w:r>
                <w:r>
                  <w:rPr>
                    <w:b/>
                    <w:spacing w:val="-5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0.25pt;margin-top:799.495972pt;width:35.450pt;height:13.05pt;mso-position-horizontal-relative:page;mso-position-vertical-relative:page;z-index:-28244992" type="#_x0000_t202" id="docshape49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fldChar w:fldCharType="begin"/>
                </w:r>
                <w:r>
                  <w:rPr>
                    <w:b/>
                    <w:sz w:val="22"/>
                  </w:rPr>
                  <w:instrText> PAGE </w:instrText>
                </w:r>
                <w:r>
                  <w:rPr>
                    <w:b/>
                    <w:sz w:val="22"/>
                  </w:rPr>
                  <w:fldChar w:fldCharType="separate"/>
                </w:r>
                <w:r>
                  <w:rPr>
                    <w:b/>
                    <w:sz w:val="22"/>
                  </w:rPr>
                  <w:t>42</w:t>
                </w:r>
                <w:r>
                  <w:rPr>
                    <w:b/>
                    <w:sz w:val="22"/>
                  </w:rPr>
                  <w:fldChar w:fldCharType="end"/>
                </w:r>
                <w:r>
                  <w:rPr>
                    <w:b/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/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b/>
                    <w:spacing w:val="-5"/>
                    <w:sz w:val="22"/>
                  </w:rPr>
                  <w:fldChar w:fldCharType="begin"/>
                </w:r>
                <w:r>
                  <w:rPr>
                    <w:b/>
                    <w:spacing w:val="-5"/>
                    <w:sz w:val="22"/>
                  </w:rPr>
                  <w:instrText> NUMPAGES </w:instrText>
                </w:r>
                <w:r>
                  <w:rPr>
                    <w:b/>
                    <w:spacing w:val="-5"/>
                    <w:sz w:val="22"/>
                  </w:rPr>
                  <w:fldChar w:fldCharType="separate"/>
                </w:r>
                <w:r>
                  <w:rPr>
                    <w:b/>
                    <w:spacing w:val="-5"/>
                    <w:sz w:val="22"/>
                  </w:rPr>
                  <w:t>79</w:t>
                </w:r>
                <w:r>
                  <w:rPr>
                    <w:b/>
                    <w:spacing w:val="-5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3.48999pt;margin-top:552.895996pt;width:35.450pt;height:13.05pt;mso-position-horizontal-relative:page;mso-position-vertical-relative:page;z-index:-28243968" type="#_x0000_t202" id="docshape56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fldChar w:fldCharType="begin"/>
                </w:r>
                <w:r>
                  <w:rPr>
                    <w:b/>
                    <w:sz w:val="22"/>
                  </w:rPr>
                  <w:instrText> PAGE </w:instrText>
                </w:r>
                <w:r>
                  <w:rPr>
                    <w:b/>
                    <w:sz w:val="22"/>
                  </w:rPr>
                  <w:fldChar w:fldCharType="separate"/>
                </w:r>
                <w:r>
                  <w:rPr>
                    <w:b/>
                    <w:sz w:val="22"/>
                  </w:rPr>
                  <w:t>43</w:t>
                </w:r>
                <w:r>
                  <w:rPr>
                    <w:b/>
                    <w:sz w:val="22"/>
                  </w:rPr>
                  <w:fldChar w:fldCharType="end"/>
                </w:r>
                <w:r>
                  <w:rPr>
                    <w:b/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/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b/>
                    <w:spacing w:val="-5"/>
                    <w:sz w:val="22"/>
                  </w:rPr>
                  <w:fldChar w:fldCharType="begin"/>
                </w:r>
                <w:r>
                  <w:rPr>
                    <w:b/>
                    <w:spacing w:val="-5"/>
                    <w:sz w:val="22"/>
                  </w:rPr>
                  <w:instrText> NUMPAGES </w:instrText>
                </w:r>
                <w:r>
                  <w:rPr>
                    <w:b/>
                    <w:spacing w:val="-5"/>
                    <w:sz w:val="22"/>
                  </w:rPr>
                  <w:fldChar w:fldCharType="separate"/>
                </w:r>
                <w:r>
                  <w:rPr>
                    <w:b/>
                    <w:spacing w:val="-5"/>
                    <w:sz w:val="22"/>
                  </w:rPr>
                  <w:t>79</w:t>
                </w:r>
                <w:r>
                  <w:rPr>
                    <w:b/>
                    <w:spacing w:val="-5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5067392">
          <wp:simplePos x="0" y="0"/>
          <wp:positionH relativeFrom="page">
            <wp:posOffset>0</wp:posOffset>
          </wp:positionH>
          <wp:positionV relativeFrom="page">
            <wp:posOffset>318623</wp:posOffset>
          </wp:positionV>
          <wp:extent cx="7551420" cy="582626"/>
          <wp:effectExtent l="0" t="0" r="0" b="0"/>
          <wp:wrapNone/>
          <wp:docPr id="5" name="image3.jpeg" descr="CAU-BR-timbrado2015--T0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1420" cy="5826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5073536">
          <wp:simplePos x="0" y="0"/>
          <wp:positionH relativeFrom="page">
            <wp:posOffset>0</wp:posOffset>
          </wp:positionH>
          <wp:positionV relativeFrom="page">
            <wp:posOffset>512580</wp:posOffset>
          </wp:positionV>
          <wp:extent cx="7551420" cy="586042"/>
          <wp:effectExtent l="0" t="0" r="0" b="0"/>
          <wp:wrapNone/>
          <wp:docPr id="29" name="image3.jpeg" descr="CAU-BR-timbrado2015--T0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1420" cy="5860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919998pt;margin-top:89.860008pt;width:420.6pt;height:14pt;mso-position-horizontal-relative:page;mso-position-vertical-relative:page;z-index:-28239360" type="#_x0000_t202" id="docshape88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color w:val="602041"/>
                    <w:sz w:val="24"/>
                  </w:rPr>
                  <w:t>ANEXO</w:t>
                </w:r>
                <w:r>
                  <w:rPr>
                    <w:b/>
                    <w:color w:val="602041"/>
                    <w:spacing w:val="-6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IX</w:t>
                </w:r>
                <w:r>
                  <w:rPr>
                    <w:b/>
                    <w:color w:val="602041"/>
                    <w:spacing w:val="-1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–</w:t>
                </w:r>
                <w:r>
                  <w:rPr>
                    <w:b/>
                    <w:color w:val="602041"/>
                    <w:spacing w:val="-3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Comparativo da</w:t>
                </w:r>
                <w:r>
                  <w:rPr>
                    <w:b/>
                    <w:color w:val="602041"/>
                    <w:spacing w:val="-4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Receita</w:t>
                </w:r>
                <w:r>
                  <w:rPr>
                    <w:b/>
                    <w:color w:val="602041"/>
                    <w:spacing w:val="-3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dos</w:t>
                </w:r>
                <w:r>
                  <w:rPr>
                    <w:b/>
                    <w:color w:val="602041"/>
                    <w:spacing w:val="-2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CAU/UF</w:t>
                </w:r>
                <w:r>
                  <w:rPr>
                    <w:b/>
                    <w:color w:val="602041"/>
                    <w:spacing w:val="1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(80%)</w:t>
                </w:r>
                <w:r>
                  <w:rPr>
                    <w:b/>
                    <w:color w:val="602041"/>
                    <w:spacing w:val="-3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–</w:t>
                </w:r>
                <w:r>
                  <w:rPr>
                    <w:b/>
                    <w:color w:val="602041"/>
                    <w:spacing w:val="-3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Reprogramação</w:t>
                </w:r>
                <w:r>
                  <w:rPr>
                    <w:b/>
                    <w:color w:val="602041"/>
                    <w:spacing w:val="-1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Total </w:t>
                </w:r>
                <w:r>
                  <w:rPr>
                    <w:b/>
                    <w:color w:val="602041"/>
                    <w:spacing w:val="-4"/>
                    <w:sz w:val="24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919998pt;margin-top:89.860008pt;width:568.7pt;height:14pt;mso-position-horizontal-relative:page;mso-position-vertical-relative:page;z-index:-28238336" type="#_x0000_t202" id="docshape90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color w:val="602041"/>
                    <w:sz w:val="24"/>
                  </w:rPr>
                  <w:t>ANEXO</w:t>
                </w:r>
                <w:r>
                  <w:rPr>
                    <w:b/>
                    <w:color w:val="602041"/>
                    <w:spacing w:val="-6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IX.I</w:t>
                </w:r>
                <w:r>
                  <w:rPr>
                    <w:b/>
                    <w:color w:val="602041"/>
                    <w:spacing w:val="-4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–</w:t>
                </w:r>
                <w:r>
                  <w:rPr>
                    <w:b/>
                    <w:color w:val="602041"/>
                    <w:spacing w:val="-1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Comparativo</w:t>
                </w:r>
                <w:r>
                  <w:rPr>
                    <w:b/>
                    <w:color w:val="602041"/>
                    <w:spacing w:val="-3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da</w:t>
                </w:r>
                <w:r>
                  <w:rPr>
                    <w:b/>
                    <w:color w:val="602041"/>
                    <w:spacing w:val="-4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Receita</w:t>
                </w:r>
                <w:r>
                  <w:rPr>
                    <w:b/>
                    <w:color w:val="602041"/>
                    <w:spacing w:val="-3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dos</w:t>
                </w:r>
                <w:r>
                  <w:rPr>
                    <w:b/>
                    <w:color w:val="602041"/>
                    <w:spacing w:val="-4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CAU/UF</w:t>
                </w:r>
                <w:r>
                  <w:rPr>
                    <w:b/>
                    <w:color w:val="602041"/>
                    <w:spacing w:val="-2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(80%)</w:t>
                </w:r>
                <w:r>
                  <w:rPr>
                    <w:b/>
                    <w:color w:val="602041"/>
                    <w:spacing w:val="-3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Anuidades</w:t>
                </w:r>
                <w:r>
                  <w:rPr>
                    <w:b/>
                    <w:color w:val="602041"/>
                    <w:spacing w:val="2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e</w:t>
                </w:r>
                <w:r>
                  <w:rPr>
                    <w:b/>
                    <w:color w:val="602041"/>
                    <w:spacing w:val="-4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Exercícios</w:t>
                </w:r>
                <w:r>
                  <w:rPr>
                    <w:b/>
                    <w:color w:val="602041"/>
                    <w:spacing w:val="-1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anteriores –</w:t>
                </w:r>
                <w:r>
                  <w:rPr>
                    <w:b/>
                    <w:color w:val="602041"/>
                    <w:spacing w:val="-2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Reprogramação</w:t>
                </w:r>
                <w:r>
                  <w:rPr>
                    <w:b/>
                    <w:color w:val="602041"/>
                    <w:spacing w:val="-2"/>
                    <w:sz w:val="24"/>
                  </w:rPr>
                  <w:t> </w:t>
                </w:r>
                <w:r>
                  <w:rPr>
                    <w:b/>
                    <w:color w:val="602041"/>
                    <w:spacing w:val="-4"/>
                    <w:sz w:val="24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944pt;margin-top:86.259979pt;width:436.4pt;height:14pt;mso-position-horizontal-relative:page;mso-position-vertical-relative:page;z-index:-28234752" type="#_x0000_t202" id="docshape538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color w:val="602041"/>
                    <w:sz w:val="24"/>
                  </w:rPr>
                  <w:t>ANEXO</w:t>
                </w:r>
                <w:r>
                  <w:rPr>
                    <w:b/>
                    <w:color w:val="602041"/>
                    <w:spacing w:val="-4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XI.I</w:t>
                </w:r>
                <w:r>
                  <w:rPr>
                    <w:b/>
                    <w:color w:val="602041"/>
                    <w:spacing w:val="-3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–</w:t>
                </w:r>
                <w:r>
                  <w:rPr>
                    <w:b/>
                    <w:color w:val="602041"/>
                    <w:spacing w:val="-2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Demonstrativo</w:t>
                </w:r>
                <w:r>
                  <w:rPr>
                    <w:b/>
                    <w:color w:val="602041"/>
                    <w:spacing w:val="-3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da</w:t>
                </w:r>
                <w:r>
                  <w:rPr>
                    <w:b/>
                    <w:color w:val="602041"/>
                    <w:spacing w:val="-4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Participação</w:t>
                </w:r>
                <w:r>
                  <w:rPr>
                    <w:b/>
                    <w:color w:val="602041"/>
                    <w:spacing w:val="-3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dos</w:t>
                </w:r>
                <w:r>
                  <w:rPr>
                    <w:b/>
                    <w:color w:val="602041"/>
                    <w:spacing w:val="-4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CAU/UF</w:t>
                </w:r>
                <w:r>
                  <w:rPr>
                    <w:b/>
                    <w:color w:val="602041"/>
                    <w:spacing w:val="-3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e</w:t>
                </w:r>
                <w:r>
                  <w:rPr>
                    <w:b/>
                    <w:color w:val="602041"/>
                    <w:spacing w:val="-4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do</w:t>
                </w:r>
                <w:r>
                  <w:rPr>
                    <w:b/>
                    <w:color w:val="602041"/>
                    <w:spacing w:val="-2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CAU/BR</w:t>
                </w:r>
                <w:r>
                  <w:rPr>
                    <w:b/>
                    <w:color w:val="602041"/>
                    <w:spacing w:val="-4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nas</w:t>
                </w:r>
                <w:r>
                  <w:rPr>
                    <w:b/>
                    <w:color w:val="602041"/>
                    <w:spacing w:val="-3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Despesas</w:t>
                </w:r>
                <w:r>
                  <w:rPr>
                    <w:b/>
                    <w:color w:val="602041"/>
                    <w:spacing w:val="-2"/>
                    <w:sz w:val="24"/>
                  </w:rPr>
                  <w:t> </w:t>
                </w:r>
                <w:r>
                  <w:rPr>
                    <w:b/>
                    <w:color w:val="602041"/>
                    <w:spacing w:val="-5"/>
                    <w:sz w:val="24"/>
                  </w:rPr>
                  <w:t>do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5083264">
          <wp:simplePos x="0" y="0"/>
          <wp:positionH relativeFrom="page">
            <wp:posOffset>0</wp:posOffset>
          </wp:positionH>
          <wp:positionV relativeFrom="page">
            <wp:posOffset>404762</wp:posOffset>
          </wp:positionV>
          <wp:extent cx="7211568" cy="566025"/>
          <wp:effectExtent l="0" t="0" r="0" b="0"/>
          <wp:wrapNone/>
          <wp:docPr id="61" name="image40.jpeg" descr="-CAU-BR-timbrado-endereco2013-0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4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11568" cy="566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5.639999pt;margin-top:86.379982pt;width:440.1pt;height:14pt;mso-position-horizontal-relative:page;mso-position-vertical-relative:page;z-index:-28232704" type="#_x0000_t202" id="docshape541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color w:val="602041"/>
                    <w:sz w:val="24"/>
                  </w:rPr>
                  <w:t>ANEXO</w:t>
                </w:r>
                <w:r>
                  <w:rPr>
                    <w:b/>
                    <w:color w:val="602041"/>
                    <w:spacing w:val="-1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XI.II</w:t>
                </w:r>
                <w:r>
                  <w:rPr>
                    <w:b/>
                    <w:color w:val="602041"/>
                    <w:spacing w:val="1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–</w:t>
                </w:r>
                <w:r>
                  <w:rPr>
                    <w:b/>
                    <w:color w:val="602041"/>
                    <w:spacing w:val="-3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Demonstrativo</w:t>
                </w:r>
                <w:r>
                  <w:rPr>
                    <w:b/>
                    <w:color w:val="602041"/>
                    <w:spacing w:val="-2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de</w:t>
                </w:r>
                <w:r>
                  <w:rPr>
                    <w:b/>
                    <w:color w:val="602041"/>
                    <w:spacing w:val="1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Encontro</w:t>
                </w:r>
                <w:r>
                  <w:rPr>
                    <w:b/>
                    <w:color w:val="602041"/>
                    <w:spacing w:val="-4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de</w:t>
                </w:r>
                <w:r>
                  <w:rPr>
                    <w:b/>
                    <w:color w:val="602041"/>
                    <w:spacing w:val="-3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Contas</w:t>
                </w:r>
                <w:r>
                  <w:rPr>
                    <w:b/>
                    <w:color w:val="602041"/>
                    <w:spacing w:val="1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-</w:t>
                </w:r>
                <w:r>
                  <w:rPr>
                    <w:b/>
                    <w:color w:val="602041"/>
                    <w:spacing w:val="-2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CSC</w:t>
                </w:r>
                <w:r>
                  <w:rPr>
                    <w:b/>
                    <w:color w:val="602041"/>
                    <w:spacing w:val="-2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–</w:t>
                </w:r>
                <w:r>
                  <w:rPr>
                    <w:b/>
                    <w:color w:val="602041"/>
                    <w:spacing w:val="-3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TAQ</w:t>
                </w:r>
                <w:r>
                  <w:rPr>
                    <w:b/>
                    <w:color w:val="602041"/>
                    <w:spacing w:val="-1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e</w:t>
                </w:r>
                <w:r>
                  <w:rPr>
                    <w:b/>
                    <w:color w:val="602041"/>
                    <w:spacing w:val="-2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0800</w:t>
                </w:r>
                <w:r>
                  <w:rPr>
                    <w:b/>
                    <w:color w:val="602041"/>
                    <w:spacing w:val="-4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–</w:t>
                </w:r>
                <w:r>
                  <w:rPr>
                    <w:b/>
                    <w:color w:val="602041"/>
                    <w:spacing w:val="-1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exercício</w:t>
                </w:r>
                <w:r>
                  <w:rPr>
                    <w:b/>
                    <w:color w:val="602041"/>
                    <w:spacing w:val="-2"/>
                    <w:sz w:val="24"/>
                  </w:rPr>
                  <w:t> </w:t>
                </w:r>
                <w:r>
                  <w:rPr>
                    <w:b/>
                    <w:color w:val="602041"/>
                    <w:spacing w:val="-4"/>
                    <w:sz w:val="24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5085312">
          <wp:simplePos x="0" y="0"/>
          <wp:positionH relativeFrom="page">
            <wp:posOffset>0</wp:posOffset>
          </wp:positionH>
          <wp:positionV relativeFrom="page">
            <wp:posOffset>404762</wp:posOffset>
          </wp:positionV>
          <wp:extent cx="7211568" cy="566025"/>
          <wp:effectExtent l="0" t="0" r="0" b="0"/>
          <wp:wrapNone/>
          <wp:docPr id="65" name="image40.jpeg" descr="-CAU-BR-timbrado-endereco2013-0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" name="image4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11568" cy="566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5.639999pt;margin-top:86.499985pt;width:434pt;height:14pt;mso-position-horizontal-relative:page;mso-position-vertical-relative:page;z-index:-28230656" type="#_x0000_t202" id="docshape544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color w:val="602041"/>
                    <w:sz w:val="24"/>
                  </w:rPr>
                  <w:t>ANEXO</w:t>
                </w:r>
                <w:r>
                  <w:rPr>
                    <w:b/>
                    <w:color w:val="602041"/>
                    <w:spacing w:val="-2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XI.III</w:t>
                </w:r>
                <w:r>
                  <w:rPr>
                    <w:b/>
                    <w:color w:val="602041"/>
                    <w:spacing w:val="-4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–</w:t>
                </w:r>
                <w:r>
                  <w:rPr>
                    <w:b/>
                    <w:color w:val="602041"/>
                    <w:spacing w:val="-2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Demonstrativo</w:t>
                </w:r>
                <w:r>
                  <w:rPr>
                    <w:b/>
                    <w:color w:val="602041"/>
                    <w:spacing w:val="-3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do</w:t>
                </w:r>
                <w:r>
                  <w:rPr>
                    <w:b/>
                    <w:color w:val="602041"/>
                    <w:spacing w:val="-2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Centro</w:t>
                </w:r>
                <w:r>
                  <w:rPr>
                    <w:b/>
                    <w:color w:val="602041"/>
                    <w:spacing w:val="-3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de</w:t>
                </w:r>
                <w:r>
                  <w:rPr>
                    <w:b/>
                    <w:color w:val="602041"/>
                    <w:spacing w:val="-5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Serviços</w:t>
                </w:r>
                <w:r>
                  <w:rPr>
                    <w:b/>
                    <w:color w:val="602041"/>
                    <w:spacing w:val="-2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Compartilhados</w:t>
                </w:r>
                <w:r>
                  <w:rPr>
                    <w:b/>
                    <w:color w:val="602041"/>
                    <w:spacing w:val="-1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–</w:t>
                </w:r>
                <w:r>
                  <w:rPr>
                    <w:b/>
                    <w:color w:val="602041"/>
                    <w:spacing w:val="-3"/>
                    <w:sz w:val="24"/>
                  </w:rPr>
                  <w:t> </w:t>
                </w:r>
                <w:r>
                  <w:rPr>
                    <w:b/>
                    <w:color w:val="602041"/>
                    <w:sz w:val="24"/>
                  </w:rPr>
                  <w:t>Demais</w:t>
                </w:r>
                <w:r>
                  <w:rPr>
                    <w:b/>
                    <w:color w:val="602041"/>
                    <w:spacing w:val="-2"/>
                    <w:sz w:val="24"/>
                  </w:rPr>
                  <w:t> Serviços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5087360">
          <wp:simplePos x="0" y="0"/>
          <wp:positionH relativeFrom="page">
            <wp:posOffset>0</wp:posOffset>
          </wp:positionH>
          <wp:positionV relativeFrom="page">
            <wp:posOffset>404762</wp:posOffset>
          </wp:positionV>
          <wp:extent cx="7211568" cy="566025"/>
          <wp:effectExtent l="0" t="0" r="0" b="0"/>
          <wp:wrapNone/>
          <wp:docPr id="69" name="image40.jpeg" descr="-CAU-BR-timbrado-endereco2013-0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4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11568" cy="566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5093504">
          <wp:simplePos x="0" y="0"/>
          <wp:positionH relativeFrom="page">
            <wp:posOffset>38100</wp:posOffset>
          </wp:positionH>
          <wp:positionV relativeFrom="page">
            <wp:posOffset>402335</wp:posOffset>
          </wp:positionV>
          <wp:extent cx="7522463" cy="566927"/>
          <wp:effectExtent l="0" t="0" r="0" b="0"/>
          <wp:wrapNone/>
          <wp:docPr id="83" name="image51.jpeg" descr="-CAU-BR-timbrado-endereco2013-0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" name="image5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22463" cy="5669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5095552">
          <wp:simplePos x="0" y="0"/>
          <wp:positionH relativeFrom="page">
            <wp:posOffset>0</wp:posOffset>
          </wp:positionH>
          <wp:positionV relativeFrom="page">
            <wp:posOffset>402335</wp:posOffset>
          </wp:positionV>
          <wp:extent cx="7490460" cy="566927"/>
          <wp:effectExtent l="0" t="0" r="0" b="0"/>
          <wp:wrapNone/>
          <wp:docPr id="91" name="image57.jpeg" descr="-CAU-BR-timbrado-endereco2013-0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2" name="image5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90460" cy="5669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5068416">
          <wp:simplePos x="0" y="0"/>
          <wp:positionH relativeFrom="page">
            <wp:posOffset>0</wp:posOffset>
          </wp:positionH>
          <wp:positionV relativeFrom="page">
            <wp:posOffset>512580</wp:posOffset>
          </wp:positionV>
          <wp:extent cx="7551420" cy="586042"/>
          <wp:effectExtent l="0" t="0" r="0" b="0"/>
          <wp:wrapNone/>
          <wp:docPr id="17" name="image3.jpeg" descr="CAU-BR-timbrado2015--T0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1420" cy="5860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5070464">
          <wp:simplePos x="0" y="0"/>
          <wp:positionH relativeFrom="page">
            <wp:posOffset>0</wp:posOffset>
          </wp:positionH>
          <wp:positionV relativeFrom="page">
            <wp:posOffset>512580</wp:posOffset>
          </wp:positionV>
          <wp:extent cx="7551420" cy="586042"/>
          <wp:effectExtent l="0" t="0" r="0" b="0"/>
          <wp:wrapNone/>
          <wp:docPr id="25" name="image3.jpeg" descr="CAU-BR-timbrado2015--T0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1420" cy="5860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5072000">
          <wp:simplePos x="0" y="0"/>
          <wp:positionH relativeFrom="page">
            <wp:posOffset>0</wp:posOffset>
          </wp:positionH>
          <wp:positionV relativeFrom="page">
            <wp:posOffset>512580</wp:posOffset>
          </wp:positionV>
          <wp:extent cx="7551420" cy="586042"/>
          <wp:effectExtent l="0" t="0" r="0" b="0"/>
          <wp:wrapNone/>
          <wp:docPr id="27" name="image3.jpeg" descr="CAU-BR-timbrado2015--T0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1420" cy="5860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0"/>
      <w:numFmt w:val="bullet"/>
      <w:lvlText w:val=""/>
      <w:lvlJc w:val="left"/>
      <w:pPr>
        <w:ind w:left="2345" w:hanging="504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"/>
      <w:lvlJc w:val="left"/>
      <w:pPr>
        <w:ind w:left="2554" w:hanging="569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98" w:hanging="56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636" w:hanging="56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675" w:hanging="56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713" w:hanging="56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752" w:hanging="56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790" w:hanging="56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829" w:hanging="569"/>
      </w:pPr>
      <w:rPr>
        <w:rFonts w:hint="default"/>
        <w:lang w:val="pt-PT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2705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62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541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461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38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30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22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14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0065" w:hanging="360"/>
      </w:pPr>
      <w:rPr>
        <w:rFonts w:hint="default"/>
        <w:lang w:val="pt-PT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3257" w:hanging="56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>
      <w:start w:val="1"/>
      <w:numFmt w:val="lowerLetter"/>
      <w:lvlText w:val="%2)"/>
      <w:lvlJc w:val="left"/>
      <w:pPr>
        <w:ind w:left="3118" w:hanging="281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2.%3)"/>
      <w:lvlJc w:val="left"/>
      <w:pPr>
        <w:ind w:left="3118" w:hanging="468"/>
        <w:jc w:val="left"/>
      </w:pPr>
      <w:rPr>
        <w:rFonts w:hint="default" w:ascii="Calibri" w:hAnsi="Calibri" w:eastAsia="Calibri" w:cs="Calibri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181" w:hanging="46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142" w:hanging="46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102" w:hanging="46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063" w:hanging="46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024" w:hanging="46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84" w:hanging="468"/>
      </w:pPr>
      <w:rPr>
        <w:rFonts w:hint="default"/>
        <w:lang w:val="pt-PT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2549" w:hanging="423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476" w:hanging="42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413" w:hanging="42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349" w:hanging="42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286" w:hanging="42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223" w:hanging="42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159" w:hanging="42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096" w:hanging="42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0033" w:hanging="423"/>
      </w:pPr>
      <w:rPr>
        <w:rFonts w:hint="default"/>
        <w:lang w:val="pt-PT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32" w:hanging="2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16" w:hanging="2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93" w:hanging="2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69" w:hanging="2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46" w:hanging="2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523" w:hanging="2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599" w:hanging="2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676" w:hanging="2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753" w:hanging="260"/>
      </w:pPr>
      <w:rPr>
        <w:rFonts w:hint="default"/>
        <w:lang w:val="pt-PT" w:eastAsia="en-US" w:bidi="ar-SA"/>
      </w:rPr>
    </w:lvl>
  </w:abstractNum>
  <w:abstractNum w:abstractNumId="17">
    <w:multiLevelType w:val="hybridMultilevel"/>
    <w:lvl w:ilvl="0">
      <w:start w:val="4"/>
      <w:numFmt w:val="upperRoman"/>
      <w:lvlText w:val="%1."/>
      <w:lvlJc w:val="left"/>
      <w:pPr>
        <w:ind w:left="2311" w:hanging="326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"/>
      <w:lvlJc w:val="left"/>
      <w:pPr>
        <w:ind w:left="2705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72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4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6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791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814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837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860" w:hanging="360"/>
      </w:pPr>
      <w:rPr>
        <w:rFonts w:hint="default"/>
        <w:lang w:val="pt-PT" w:eastAsia="en-US" w:bidi="ar-SA"/>
      </w:rPr>
    </w:lvl>
  </w:abstractNum>
  <w:abstractNum w:abstractNumId="16">
    <w:multiLevelType w:val="hybridMultilevel"/>
    <w:lvl w:ilvl="0">
      <w:start w:val="1"/>
      <w:numFmt w:val="upperRoman"/>
      <w:lvlText w:val="%1."/>
      <w:lvlJc w:val="left"/>
      <w:pPr>
        <w:ind w:left="1132" w:hanging="211"/>
        <w:jc w:val="left"/>
      </w:pPr>
      <w:rPr>
        <w:rFonts w:hint="default" w:ascii="Calibri" w:hAnsi="Calibri" w:eastAsia="Calibri" w:cs="Calibri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16" w:hanging="21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93" w:hanging="21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69" w:hanging="21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46" w:hanging="21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523" w:hanging="21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599" w:hanging="21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676" w:hanging="21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753" w:hanging="211"/>
      </w:pPr>
      <w:rPr>
        <w:rFonts w:hint="default"/>
        <w:lang w:val="pt-PT" w:eastAsia="en-US" w:bidi="ar-SA"/>
      </w:rPr>
    </w:lvl>
  </w:abstractNum>
  <w:abstractNum w:abstractNumId="15">
    <w:multiLevelType w:val="hybridMultilevel"/>
    <w:lvl w:ilvl="0">
      <w:start w:val="1"/>
      <w:numFmt w:val="upperRoman"/>
      <w:lvlText w:val="%1."/>
      <w:lvlJc w:val="left"/>
      <w:pPr>
        <w:ind w:left="2705" w:hanging="483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620" w:hanging="48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541" w:hanging="48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461" w:hanging="48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382" w:hanging="48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303" w:hanging="48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223" w:hanging="48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144" w:hanging="48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0065" w:hanging="483"/>
      </w:pPr>
      <w:rPr>
        <w:rFonts w:hint="default"/>
        <w:lang w:val="pt-PT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2549" w:hanging="564"/>
        <w:jc w:val="left"/>
      </w:pPr>
      <w:rPr>
        <w:rFonts w:hint="default" w:ascii="Calibri" w:hAnsi="Calibri" w:eastAsia="Calibri" w:cs="Calibri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32" w:hanging="564"/>
        <w:jc w:val="left"/>
      </w:pPr>
      <w:rPr>
        <w:rFonts w:hint="default" w:ascii="Calibri" w:hAnsi="Calibri" w:eastAsia="Calibri" w:cs="Calibri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132" w:hanging="564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"/>
      <w:lvlJc w:val="left"/>
      <w:pPr>
        <w:ind w:left="2705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0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52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30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45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604" w:hanging="360"/>
      </w:pPr>
      <w:rPr>
        <w:rFonts w:hint="default"/>
        <w:lang w:val="pt-PT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"/>
      <w:lvlJc w:val="left"/>
      <w:pPr>
        <w:ind w:left="1853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1"/>
        <w:szCs w:val="21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6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86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7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87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8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88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89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897" w:hanging="360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"/>
      <w:lvlJc w:val="left"/>
      <w:pPr>
        <w:ind w:left="2062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color w:val="602041"/>
        <w:w w:val="100"/>
        <w:sz w:val="36"/>
        <w:szCs w:val="3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04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2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01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99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98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96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95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37" w:hanging="360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1"/>
      <w:numFmt w:val="upperRoman"/>
      <w:lvlText w:val="%1."/>
      <w:lvlJc w:val="left"/>
      <w:pPr>
        <w:ind w:left="2837" w:hanging="406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746" w:hanging="40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653" w:hanging="40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559" w:hanging="40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466" w:hanging="40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373" w:hanging="40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279" w:hanging="40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186" w:hanging="40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0093" w:hanging="406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2126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"/>
      <w:lvlJc w:val="left"/>
      <w:pPr>
        <w:ind w:left="299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98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97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96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958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94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937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27" w:hanging="360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2412" w:hanging="142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368" w:hanging="14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317" w:hanging="14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265" w:hanging="14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214" w:hanging="14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163" w:hanging="14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111" w:hanging="14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060" w:hanging="14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0009" w:hanging="142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2512" w:hanging="242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458" w:hanging="24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397" w:hanging="24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335" w:hanging="24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274" w:hanging="24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213" w:hanging="24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151" w:hanging="24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090" w:hanging="24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0029" w:hanging="242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."/>
      <w:lvlJc w:val="left"/>
      <w:pPr>
        <w:ind w:left="3710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53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535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617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99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81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63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45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0269" w:hanging="360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1"/>
      <w:numFmt w:val="upperRoman"/>
      <w:lvlText w:val="%1."/>
      <w:lvlJc w:val="left"/>
      <w:pPr>
        <w:ind w:left="2990" w:hanging="490"/>
        <w:jc w:val="right"/>
      </w:pPr>
      <w:rPr>
        <w:rFonts w:hint="default"/>
        <w:w w:val="100"/>
        <w:lang w:val="pt-PT" w:eastAsia="en-US" w:bidi="ar-SA"/>
      </w:rPr>
    </w:lvl>
    <w:lvl w:ilvl="1">
      <w:start w:val="1"/>
      <w:numFmt w:val="lowerLetter"/>
      <w:lvlText w:val="%2)"/>
      <w:lvlJc w:val="left"/>
      <w:pPr>
        <w:ind w:left="3403" w:hanging="28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400" w:hanging="2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63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26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589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653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716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779" w:hanging="284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"/>
      <w:lvlJc w:val="left"/>
      <w:pPr>
        <w:ind w:left="2846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74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653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55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466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37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279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18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0093" w:hanging="360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2690" w:hanging="42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690" w:hanging="42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541" w:hanging="4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461" w:hanging="4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382" w:hanging="4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303" w:hanging="4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223" w:hanging="4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144" w:hanging="4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0065" w:hanging="42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2138" w:hanging="72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138" w:hanging="72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138" w:hanging="720"/>
        <w:jc w:val="left"/>
      </w:pPr>
      <w:rPr>
        <w:rFonts w:hint="default" w:ascii="Calibri" w:hAnsi="Calibri" w:eastAsia="Calibri" w:cs="Calibri"/>
        <w:b/>
        <w:bCs/>
        <w:i w:val="0"/>
        <w:iCs w:val="0"/>
        <w:color w:val="602041"/>
        <w:spacing w:val="-1"/>
        <w:w w:val="100"/>
        <w:sz w:val="24"/>
        <w:szCs w:val="24"/>
        <w:lang w:val="pt-PT" w:eastAsia="en-US" w:bidi="ar-SA"/>
      </w:rPr>
    </w:lvl>
    <w:lvl w:ilvl="3">
      <w:start w:val="1"/>
      <w:numFmt w:val="upperRoman"/>
      <w:lvlText w:val="%4."/>
      <w:lvlJc w:val="left"/>
      <w:pPr>
        <w:ind w:left="3415" w:hanging="483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248" w:hanging="48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191" w:hanging="48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134" w:hanging="48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077" w:hanging="48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0020" w:hanging="483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"/>
      <w:lvlJc w:val="left"/>
      <w:pPr>
        <w:ind w:left="1920" w:hanging="360"/>
      </w:pPr>
      <w:rPr>
        <w:rFonts w:hint="default" w:ascii="Wingdings" w:hAnsi="Wingdings" w:eastAsia="Wingdings" w:cs="Wingdings"/>
        <w:w w:val="100"/>
        <w:lang w:val="pt-PT" w:eastAsia="en-US" w:bidi="ar-SA"/>
      </w:rPr>
    </w:lvl>
    <w:lvl w:ilvl="1">
      <w:start w:val="0"/>
      <w:numFmt w:val="bullet"/>
      <w:lvlText w:val=""/>
      <w:lvlJc w:val="left"/>
      <w:pPr>
        <w:ind w:left="2695" w:hanging="425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722" w:hanging="4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45" w:hanging="4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68" w:hanging="4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791" w:hanging="4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814" w:hanging="4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837" w:hanging="4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860" w:hanging="425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138" w:hanging="360"/>
        <w:jc w:val="right"/>
      </w:pPr>
      <w:rPr>
        <w:rFonts w:hint="default" w:ascii="Calibri" w:hAnsi="Calibri" w:eastAsia="Calibri" w:cs="Calibri"/>
        <w:b/>
        <w:bCs/>
        <w:i w:val="0"/>
        <w:iCs w:val="0"/>
        <w:color w:val="602041"/>
        <w:spacing w:val="-1"/>
        <w:w w:val="100"/>
        <w:sz w:val="28"/>
        <w:szCs w:val="28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783" w:hanging="365"/>
        <w:jc w:val="left"/>
      </w:pPr>
      <w:rPr>
        <w:rFonts w:hint="default"/>
        <w:w w:val="100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858" w:hanging="365"/>
        <w:jc w:val="left"/>
      </w:pPr>
      <w:rPr>
        <w:rFonts w:hint="default" w:ascii="Calibri" w:hAnsi="Calibri" w:eastAsia="Calibri" w:cs="Calibri"/>
        <w:b/>
        <w:bCs/>
        <w:i w:val="0"/>
        <w:iCs w:val="0"/>
        <w:color w:val="602041"/>
        <w:spacing w:val="-1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60" w:hanging="36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52" w:hanging="36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44" w:hanging="36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37" w:hanging="36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29" w:hanging="36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321" w:hanging="365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418" w:hanging="44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99" w:hanging="6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738" w:hanging="881"/>
        <w:jc w:val="left"/>
      </w:pPr>
      <w:rPr>
        <w:rFonts w:hint="default" w:ascii="Calibri" w:hAnsi="Calibri" w:eastAsia="Calibri" w:cs="Calibri"/>
        <w:b w:val="0"/>
        <w:bCs w:val="0"/>
        <w:i/>
        <w:iCs/>
        <w:w w:val="99"/>
        <w:sz w:val="20"/>
        <w:szCs w:val="2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740" w:hanging="8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49" w:hanging="8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58" w:hanging="8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68" w:hanging="8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77" w:hanging="8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87" w:hanging="881"/>
      </w:pPr>
      <w:rPr>
        <w:rFonts w:hint="default"/>
        <w:lang w:val="pt-PT" w:eastAsia="en-US" w:bidi="ar-SA"/>
      </w:rPr>
    </w:lvl>
  </w:abstract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4">
    <w:abstractNumId w:val="3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140"/>
      <w:ind w:left="1858" w:hanging="441"/>
    </w:pPr>
    <w:rPr>
      <w:rFonts w:ascii="Calibri" w:hAnsi="Calibri" w:eastAsia="Calibri" w:cs="Calibri"/>
      <w:b/>
      <w:bCs/>
      <w:sz w:val="20"/>
      <w:szCs w:val="20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20"/>
      <w:ind w:left="1927" w:hanging="289"/>
    </w:pPr>
    <w:rPr>
      <w:rFonts w:ascii="Calibri" w:hAnsi="Calibri" w:eastAsia="Calibri" w:cs="Calibri"/>
      <w:sz w:val="20"/>
      <w:szCs w:val="20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20"/>
      <w:ind w:left="1663"/>
    </w:pPr>
    <w:rPr>
      <w:rFonts w:ascii="Calibri" w:hAnsi="Calibri" w:eastAsia="Calibri" w:cs="Calibri"/>
      <w:sz w:val="20"/>
      <w:szCs w:val="20"/>
      <w:lang w:val="pt-PT" w:eastAsia="en-US" w:bidi="ar-SA"/>
    </w:rPr>
  </w:style>
  <w:style w:styleId="TOC4" w:type="paragraph">
    <w:name w:val="TOC 4"/>
    <w:basedOn w:val="Normal"/>
    <w:uiPriority w:val="1"/>
    <w:qFormat/>
    <w:pPr>
      <w:spacing w:before="20"/>
      <w:ind w:left="1858"/>
    </w:pPr>
    <w:rPr>
      <w:rFonts w:ascii="Calibri" w:hAnsi="Calibri" w:eastAsia="Calibri" w:cs="Calibri"/>
      <w:i/>
      <w:iCs/>
      <w:sz w:val="20"/>
      <w:szCs w:val="20"/>
      <w:lang w:val="pt-PT" w:eastAsia="en-US" w:bidi="ar-SA"/>
    </w:rPr>
  </w:style>
  <w:style w:styleId="TOC5" w:type="paragraph">
    <w:name w:val="TOC 5"/>
    <w:basedOn w:val="Normal"/>
    <w:uiPriority w:val="1"/>
    <w:qFormat/>
    <w:pPr>
      <w:spacing w:before="20"/>
      <w:ind w:left="1858" w:right="1425" w:firstLine="45"/>
    </w:pPr>
    <w:rPr>
      <w:rFonts w:ascii="Calibri" w:hAnsi="Calibri" w:eastAsia="Calibri" w:cs="Calibri"/>
      <w:i/>
      <w:iCs/>
      <w:sz w:val="20"/>
      <w:szCs w:val="20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11"/>
      <w:ind w:left="1418"/>
      <w:outlineLvl w:val="1"/>
    </w:pPr>
    <w:rPr>
      <w:rFonts w:ascii="Calibri Light" w:hAnsi="Calibri Light" w:eastAsia="Calibri Light" w:cs="Calibri Light"/>
      <w:sz w:val="44"/>
      <w:szCs w:val="44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44"/>
      <w:ind w:left="2138" w:hanging="361"/>
      <w:outlineLvl w:val="2"/>
    </w:pPr>
    <w:rPr>
      <w:rFonts w:ascii="Calibri" w:hAnsi="Calibri" w:eastAsia="Calibri" w:cs="Calibri"/>
      <w:b/>
      <w:bCs/>
      <w:sz w:val="28"/>
      <w:szCs w:val="28"/>
      <w:lang w:val="pt-PT" w:eastAsia="en-US" w:bidi="ar-SA"/>
    </w:rPr>
  </w:style>
  <w:style w:styleId="Heading3" w:type="paragraph">
    <w:name w:val="Heading 3"/>
    <w:basedOn w:val="Normal"/>
    <w:uiPriority w:val="1"/>
    <w:qFormat/>
    <w:pPr>
      <w:spacing w:before="44"/>
      <w:ind w:left="1418"/>
      <w:outlineLvl w:val="3"/>
    </w:pPr>
    <w:rPr>
      <w:rFonts w:ascii="Calibri" w:hAnsi="Calibri" w:eastAsia="Calibri" w:cs="Calibri"/>
      <w:sz w:val="28"/>
      <w:szCs w:val="28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1418"/>
      <w:outlineLvl w:val="4"/>
    </w:pPr>
    <w:rPr>
      <w:rFonts w:ascii="Calibri" w:hAnsi="Calibri" w:eastAsia="Calibri" w:cs="Calibri"/>
      <w:b/>
      <w:bCs/>
      <w:sz w:val="24"/>
      <w:szCs w:val="24"/>
      <w:lang w:val="pt-PT" w:eastAsia="en-US" w:bidi="ar-SA"/>
    </w:rPr>
  </w:style>
  <w:style w:styleId="Heading5" w:type="paragraph">
    <w:name w:val="Heading 5"/>
    <w:basedOn w:val="Normal"/>
    <w:uiPriority w:val="1"/>
    <w:qFormat/>
    <w:pPr>
      <w:ind w:left="28" w:right="1413"/>
      <w:jc w:val="both"/>
      <w:outlineLvl w:val="5"/>
    </w:pPr>
    <w:rPr>
      <w:rFonts w:ascii="Calibri" w:hAnsi="Calibri" w:eastAsia="Calibri" w:cs="Calibri"/>
      <w:b/>
      <w:bCs/>
      <w:i/>
      <w:i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2705" w:hanging="360"/>
    </w:pPr>
    <w:rPr>
      <w:rFonts w:ascii="Calibri" w:hAnsi="Calibri" w:eastAsia="Calibri" w:cs="Calibri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3"/>
      <w:jc w:val="right"/>
    </w:pPr>
    <w:rPr>
      <w:rFonts w:ascii="Calibri" w:hAnsi="Calibri" w:eastAsia="Calibri" w:cs="Calibri"/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4.png"/><Relationship Id="rId10" Type="http://schemas.openxmlformats.org/officeDocument/2006/relationships/hyperlink" Target="https://transparencia.caubr.gov.br/atodeclaratorio17/" TargetMode="External"/><Relationship Id="rId11" Type="http://schemas.openxmlformats.org/officeDocument/2006/relationships/hyperlink" Target="http://www.ibge.gov.br/indicadores.html)" TargetMode="External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hyperlink" Target="https://www.in.gov.br/en/web/dou/-/instrucao-normativa-n-84-de-22-de-abril-de-2020-254756795" TargetMode="External"/><Relationship Id="rId16" Type="http://schemas.openxmlformats.org/officeDocument/2006/relationships/hyperlink" Target="https://transparencia.caubr.gov.br/arquivos/propostacgfa0062021.pdf" TargetMode="External"/><Relationship Id="rId17" Type="http://schemas.openxmlformats.org/officeDocument/2006/relationships/hyperlink" Target="https://transparencia.caubr.gov.br/arquivos/PROPOSTA_CG-CSC_004-2021-Plano-orcamentario-para-2022-1-1.pdf" TargetMode="External"/><Relationship Id="rId18" Type="http://schemas.openxmlformats.org/officeDocument/2006/relationships/hyperlink" Target="https://portal.tcu.gov.br/lumis/portal/file/fileDownload.jsp?fileId=8A81881F759554350175D6A6988B0425" TargetMode="External"/><Relationship Id="rId19" Type="http://schemas.openxmlformats.org/officeDocument/2006/relationships/hyperlink" Target="mailto:planejamento@caubr.gov.br" TargetMode="External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header" Target="header2.xml"/><Relationship Id="rId25" Type="http://schemas.openxmlformats.org/officeDocument/2006/relationships/footer" Target="footer2.xml"/><Relationship Id="rId26" Type="http://schemas.openxmlformats.org/officeDocument/2006/relationships/image" Target="media/image3.jpeg"/><Relationship Id="rId27" Type="http://schemas.openxmlformats.org/officeDocument/2006/relationships/header" Target="header3.xml"/><Relationship Id="rId28" Type="http://schemas.openxmlformats.org/officeDocument/2006/relationships/footer" Target="footer3.xml"/><Relationship Id="rId29" Type="http://schemas.openxmlformats.org/officeDocument/2006/relationships/image" Target="media/image12.png"/><Relationship Id="rId30" Type="http://schemas.openxmlformats.org/officeDocument/2006/relationships/image" Target="media/image13.png"/><Relationship Id="rId31" Type="http://schemas.openxmlformats.org/officeDocument/2006/relationships/header" Target="header4.xml"/><Relationship Id="rId32" Type="http://schemas.openxmlformats.org/officeDocument/2006/relationships/footer" Target="footer4.xml"/><Relationship Id="rId33" Type="http://schemas.openxmlformats.org/officeDocument/2006/relationships/image" Target="media/image14.png"/><Relationship Id="rId34" Type="http://schemas.openxmlformats.org/officeDocument/2006/relationships/image" Target="media/image15.png"/><Relationship Id="rId35" Type="http://schemas.openxmlformats.org/officeDocument/2006/relationships/image" Target="media/image16.png"/><Relationship Id="rId36" Type="http://schemas.openxmlformats.org/officeDocument/2006/relationships/header" Target="header5.xml"/><Relationship Id="rId37" Type="http://schemas.openxmlformats.org/officeDocument/2006/relationships/footer" Target="footer5.xml"/><Relationship Id="rId38" Type="http://schemas.openxmlformats.org/officeDocument/2006/relationships/image" Target="media/image17.jpeg"/><Relationship Id="rId39" Type="http://schemas.openxmlformats.org/officeDocument/2006/relationships/header" Target="header6.xml"/><Relationship Id="rId40" Type="http://schemas.openxmlformats.org/officeDocument/2006/relationships/footer" Target="footer6.xml"/><Relationship Id="rId41" Type="http://schemas.openxmlformats.org/officeDocument/2006/relationships/image" Target="media/image18.jpeg"/><Relationship Id="rId42" Type="http://schemas.openxmlformats.org/officeDocument/2006/relationships/header" Target="header7.xml"/><Relationship Id="rId43" Type="http://schemas.openxmlformats.org/officeDocument/2006/relationships/footer" Target="footer7.xml"/><Relationship Id="rId44" Type="http://schemas.openxmlformats.org/officeDocument/2006/relationships/image" Target="media/image19.png"/><Relationship Id="rId45" Type="http://schemas.openxmlformats.org/officeDocument/2006/relationships/image" Target="media/image20.png"/><Relationship Id="rId46" Type="http://schemas.openxmlformats.org/officeDocument/2006/relationships/header" Target="header8.xml"/><Relationship Id="rId47" Type="http://schemas.openxmlformats.org/officeDocument/2006/relationships/footer" Target="footer8.xml"/><Relationship Id="rId48" Type="http://schemas.openxmlformats.org/officeDocument/2006/relationships/image" Target="media/image21.png"/><Relationship Id="rId49" Type="http://schemas.openxmlformats.org/officeDocument/2006/relationships/header" Target="header9.xml"/><Relationship Id="rId50" Type="http://schemas.openxmlformats.org/officeDocument/2006/relationships/footer" Target="footer9.xml"/><Relationship Id="rId51" Type="http://schemas.openxmlformats.org/officeDocument/2006/relationships/header" Target="header10.xml"/><Relationship Id="rId52" Type="http://schemas.openxmlformats.org/officeDocument/2006/relationships/footer" Target="footer10.xml"/><Relationship Id="rId53" Type="http://schemas.openxmlformats.org/officeDocument/2006/relationships/image" Target="media/image22.png"/><Relationship Id="rId54" Type="http://schemas.openxmlformats.org/officeDocument/2006/relationships/header" Target="header11.xml"/><Relationship Id="rId55" Type="http://schemas.openxmlformats.org/officeDocument/2006/relationships/footer" Target="footer11.xml"/><Relationship Id="rId56" Type="http://schemas.openxmlformats.org/officeDocument/2006/relationships/image" Target="media/image23.jpeg"/><Relationship Id="rId57" Type="http://schemas.openxmlformats.org/officeDocument/2006/relationships/header" Target="header12.xml"/><Relationship Id="rId58" Type="http://schemas.openxmlformats.org/officeDocument/2006/relationships/footer" Target="footer12.xml"/><Relationship Id="rId59" Type="http://schemas.openxmlformats.org/officeDocument/2006/relationships/image" Target="media/image24.png"/><Relationship Id="rId60" Type="http://schemas.openxmlformats.org/officeDocument/2006/relationships/image" Target="media/image25.png"/><Relationship Id="rId61" Type="http://schemas.openxmlformats.org/officeDocument/2006/relationships/header" Target="header13.xml"/><Relationship Id="rId62" Type="http://schemas.openxmlformats.org/officeDocument/2006/relationships/footer" Target="footer13.xml"/><Relationship Id="rId63" Type="http://schemas.openxmlformats.org/officeDocument/2006/relationships/image" Target="media/image26.jpeg"/><Relationship Id="rId64" Type="http://schemas.openxmlformats.org/officeDocument/2006/relationships/header" Target="header14.xml"/><Relationship Id="rId65" Type="http://schemas.openxmlformats.org/officeDocument/2006/relationships/footer" Target="footer14.xml"/><Relationship Id="rId66" Type="http://schemas.openxmlformats.org/officeDocument/2006/relationships/image" Target="media/image27.png"/><Relationship Id="rId67" Type="http://schemas.openxmlformats.org/officeDocument/2006/relationships/image" Target="media/image28.png"/><Relationship Id="rId68" Type="http://schemas.openxmlformats.org/officeDocument/2006/relationships/header" Target="header15.xml"/><Relationship Id="rId69" Type="http://schemas.openxmlformats.org/officeDocument/2006/relationships/footer" Target="footer15.xml"/><Relationship Id="rId70" Type="http://schemas.openxmlformats.org/officeDocument/2006/relationships/image" Target="media/image29.png"/><Relationship Id="rId71" Type="http://schemas.openxmlformats.org/officeDocument/2006/relationships/header" Target="header16.xml"/><Relationship Id="rId72" Type="http://schemas.openxmlformats.org/officeDocument/2006/relationships/footer" Target="footer16.xml"/><Relationship Id="rId73" Type="http://schemas.openxmlformats.org/officeDocument/2006/relationships/image" Target="media/image30.png"/><Relationship Id="rId74" Type="http://schemas.openxmlformats.org/officeDocument/2006/relationships/image" Target="media/image31.png"/><Relationship Id="rId75" Type="http://schemas.openxmlformats.org/officeDocument/2006/relationships/header" Target="header17.xml"/><Relationship Id="rId76" Type="http://schemas.openxmlformats.org/officeDocument/2006/relationships/footer" Target="footer17.xml"/><Relationship Id="rId77" Type="http://schemas.openxmlformats.org/officeDocument/2006/relationships/image" Target="media/image32.jpeg"/><Relationship Id="rId78" Type="http://schemas.openxmlformats.org/officeDocument/2006/relationships/header" Target="header18.xml"/><Relationship Id="rId79" Type="http://schemas.openxmlformats.org/officeDocument/2006/relationships/footer" Target="footer18.xml"/><Relationship Id="rId80" Type="http://schemas.openxmlformats.org/officeDocument/2006/relationships/header" Target="header19.xml"/><Relationship Id="rId81" Type="http://schemas.openxmlformats.org/officeDocument/2006/relationships/footer" Target="footer19.xml"/><Relationship Id="rId82" Type="http://schemas.openxmlformats.org/officeDocument/2006/relationships/image" Target="media/image33.png"/><Relationship Id="rId83" Type="http://schemas.openxmlformats.org/officeDocument/2006/relationships/header" Target="header20.xml"/><Relationship Id="rId84" Type="http://schemas.openxmlformats.org/officeDocument/2006/relationships/footer" Target="footer20.xml"/><Relationship Id="rId85" Type="http://schemas.openxmlformats.org/officeDocument/2006/relationships/image" Target="media/image34.png"/><Relationship Id="rId86" Type="http://schemas.openxmlformats.org/officeDocument/2006/relationships/header" Target="header21.xml"/><Relationship Id="rId87" Type="http://schemas.openxmlformats.org/officeDocument/2006/relationships/footer" Target="footer21.xml"/><Relationship Id="rId88" Type="http://schemas.openxmlformats.org/officeDocument/2006/relationships/image" Target="media/image35.jpeg"/><Relationship Id="rId89" Type="http://schemas.openxmlformats.org/officeDocument/2006/relationships/header" Target="header22.xml"/><Relationship Id="rId90" Type="http://schemas.openxmlformats.org/officeDocument/2006/relationships/footer" Target="footer22.xml"/><Relationship Id="rId91" Type="http://schemas.openxmlformats.org/officeDocument/2006/relationships/image" Target="media/image36.png"/><Relationship Id="rId92" Type="http://schemas.openxmlformats.org/officeDocument/2006/relationships/header" Target="header23.xml"/><Relationship Id="rId93" Type="http://schemas.openxmlformats.org/officeDocument/2006/relationships/footer" Target="footer23.xml"/><Relationship Id="rId94" Type="http://schemas.openxmlformats.org/officeDocument/2006/relationships/image" Target="media/image37.jpeg"/><Relationship Id="rId95" Type="http://schemas.openxmlformats.org/officeDocument/2006/relationships/header" Target="header24.xml"/><Relationship Id="rId96" Type="http://schemas.openxmlformats.org/officeDocument/2006/relationships/footer" Target="footer24.xml"/><Relationship Id="rId97" Type="http://schemas.openxmlformats.org/officeDocument/2006/relationships/image" Target="media/image38.jpeg"/><Relationship Id="rId98" Type="http://schemas.openxmlformats.org/officeDocument/2006/relationships/image" Target="media/image39.png"/><Relationship Id="rId99" Type="http://schemas.openxmlformats.org/officeDocument/2006/relationships/header" Target="header25.xml"/><Relationship Id="rId100" Type="http://schemas.openxmlformats.org/officeDocument/2006/relationships/footer" Target="footer25.xml"/><Relationship Id="rId101" Type="http://schemas.openxmlformats.org/officeDocument/2006/relationships/image" Target="media/image41.png"/><Relationship Id="rId102" Type="http://schemas.openxmlformats.org/officeDocument/2006/relationships/header" Target="header26.xml"/><Relationship Id="rId103" Type="http://schemas.openxmlformats.org/officeDocument/2006/relationships/footer" Target="footer26.xml"/><Relationship Id="rId104" Type="http://schemas.openxmlformats.org/officeDocument/2006/relationships/image" Target="media/image42.jpeg"/><Relationship Id="rId105" Type="http://schemas.openxmlformats.org/officeDocument/2006/relationships/header" Target="header27.xml"/><Relationship Id="rId106" Type="http://schemas.openxmlformats.org/officeDocument/2006/relationships/footer" Target="footer27.xml"/><Relationship Id="rId107" Type="http://schemas.openxmlformats.org/officeDocument/2006/relationships/header" Target="header28.xml"/><Relationship Id="rId108" Type="http://schemas.openxmlformats.org/officeDocument/2006/relationships/footer" Target="footer28.xml"/><Relationship Id="rId109" Type="http://schemas.openxmlformats.org/officeDocument/2006/relationships/image" Target="media/image43.png"/><Relationship Id="rId110" Type="http://schemas.openxmlformats.org/officeDocument/2006/relationships/header" Target="header29.xml"/><Relationship Id="rId111" Type="http://schemas.openxmlformats.org/officeDocument/2006/relationships/footer" Target="footer29.xml"/><Relationship Id="rId112" Type="http://schemas.openxmlformats.org/officeDocument/2006/relationships/image" Target="media/image44.png"/><Relationship Id="rId113" Type="http://schemas.openxmlformats.org/officeDocument/2006/relationships/image" Target="media/image45.png"/><Relationship Id="rId114" Type="http://schemas.openxmlformats.org/officeDocument/2006/relationships/header" Target="header30.xml"/><Relationship Id="rId115" Type="http://schemas.openxmlformats.org/officeDocument/2006/relationships/footer" Target="footer30.xml"/><Relationship Id="rId116" Type="http://schemas.openxmlformats.org/officeDocument/2006/relationships/header" Target="header31.xml"/><Relationship Id="rId117" Type="http://schemas.openxmlformats.org/officeDocument/2006/relationships/footer" Target="footer31.xml"/><Relationship Id="rId118" Type="http://schemas.openxmlformats.org/officeDocument/2006/relationships/image" Target="media/image46.png"/><Relationship Id="rId119" Type="http://schemas.openxmlformats.org/officeDocument/2006/relationships/image" Target="media/image47.png"/><Relationship Id="rId120" Type="http://schemas.openxmlformats.org/officeDocument/2006/relationships/image" Target="media/image48.png"/><Relationship Id="rId121" Type="http://schemas.openxmlformats.org/officeDocument/2006/relationships/header" Target="header32.xml"/><Relationship Id="rId122" Type="http://schemas.openxmlformats.org/officeDocument/2006/relationships/footer" Target="footer32.xml"/><Relationship Id="rId123" Type="http://schemas.openxmlformats.org/officeDocument/2006/relationships/image" Target="media/image40.jpeg"/><Relationship Id="rId124" Type="http://schemas.openxmlformats.org/officeDocument/2006/relationships/image" Target="media/image49.png"/><Relationship Id="rId125" Type="http://schemas.openxmlformats.org/officeDocument/2006/relationships/header" Target="header33.xml"/><Relationship Id="rId126" Type="http://schemas.openxmlformats.org/officeDocument/2006/relationships/footer" Target="footer33.xml"/><Relationship Id="rId127" Type="http://schemas.openxmlformats.org/officeDocument/2006/relationships/image" Target="media/image50.jpeg"/><Relationship Id="rId128" Type="http://schemas.openxmlformats.org/officeDocument/2006/relationships/header" Target="header34.xml"/><Relationship Id="rId129" Type="http://schemas.openxmlformats.org/officeDocument/2006/relationships/footer" Target="footer34.xml"/><Relationship Id="rId130" Type="http://schemas.openxmlformats.org/officeDocument/2006/relationships/image" Target="media/image52.png"/><Relationship Id="rId131" Type="http://schemas.openxmlformats.org/officeDocument/2006/relationships/image" Target="media/image53.png"/><Relationship Id="rId132" Type="http://schemas.openxmlformats.org/officeDocument/2006/relationships/image" Target="media/image54.png"/><Relationship Id="rId133" Type="http://schemas.openxmlformats.org/officeDocument/2006/relationships/header" Target="header35.xml"/><Relationship Id="rId134" Type="http://schemas.openxmlformats.org/officeDocument/2006/relationships/footer" Target="footer35.xml"/><Relationship Id="rId135" Type="http://schemas.openxmlformats.org/officeDocument/2006/relationships/image" Target="media/image51.jpeg"/><Relationship Id="rId136" Type="http://schemas.openxmlformats.org/officeDocument/2006/relationships/image" Target="media/image55.png"/><Relationship Id="rId137" Type="http://schemas.openxmlformats.org/officeDocument/2006/relationships/image" Target="media/image56.png"/><Relationship Id="rId138" Type="http://schemas.openxmlformats.org/officeDocument/2006/relationships/header" Target="header36.xml"/><Relationship Id="rId139" Type="http://schemas.openxmlformats.org/officeDocument/2006/relationships/footer" Target="footer36.xml"/><Relationship Id="rId140" Type="http://schemas.openxmlformats.org/officeDocument/2006/relationships/hyperlink" Target="https://transparencia.caubr.gov.br/arquivos/Modelo-do-Plano-de-Trabalho-do-PE.xlsx" TargetMode="External"/><Relationship Id="rId141" Type="http://schemas.openxmlformats.org/officeDocument/2006/relationships/hyperlink" Target="https://transparencia.caubr.gov.br/arquivos/Modelo-do-Plano-de-Acao-Reprogramacao-Ordinaria-2022_CAU_UF-Modelo-em-branco.xlsx" TargetMode="External"/><Relationship Id="rId142" Type="http://schemas.openxmlformats.org/officeDocument/2006/relationships/hyperlink" Target="https://transparencia.caubr.gov.br/arquivos/Anexo-4.-Descritivo-com-acoes-estrategicas.xlsx" TargetMode="External"/><Relationship Id="rId143" Type="http://schemas.openxmlformats.org/officeDocument/2006/relationships/header" Target="header37.xml"/><Relationship Id="rId144" Type="http://schemas.openxmlformats.org/officeDocument/2006/relationships/footer" Target="footer37.xml"/><Relationship Id="rId145" Type="http://schemas.openxmlformats.org/officeDocument/2006/relationships/image" Target="media/image57.jpeg"/><Relationship Id="rId146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
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
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
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
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
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57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 M C Daldegan</dc:creator>
  <dcterms:created xsi:type="dcterms:W3CDTF">2022-06-24T21:05:14Z</dcterms:created>
  <dcterms:modified xsi:type="dcterms:W3CDTF">2022-06-24T21:05:14Z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2022-06-24T00:00:00Z</vt:filetime>
  </property>
  <property fmtid="{D5CDD505-2E9C-101B-9397-08002B2CF9AE}" pid="5" name="Producer">
    <vt:lpwstr>Microsoft® Word 2016</vt:lpwstr>
  </property>
</Properties>
</file>