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B57433" w:rsidRPr="00D35C2F" w14:paraId="1A3D5C58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E99F514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5BF7C7" w14:textId="32A6884B" w:rsidR="00B57433" w:rsidRPr="006642AB" w:rsidRDefault="00B57433" w:rsidP="00121CC6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Siccau nº </w:t>
            </w:r>
            <w:r w:rsidR="00121CC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1649307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</w:t>
            </w:r>
            <w:r w:rsidR="00F6342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22</w:t>
            </w:r>
          </w:p>
        </w:tc>
      </w:tr>
      <w:tr w:rsidR="00B57433" w:rsidRPr="00D35C2F" w14:paraId="100BB212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0C67A6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9F11050" w14:textId="4C2103ED" w:rsidR="00B57433" w:rsidRPr="00246D6F" w:rsidRDefault="00F6342C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CAU/PR e CAU/SP</w:t>
            </w:r>
          </w:p>
        </w:tc>
      </w:tr>
      <w:tr w:rsidR="00B57433" w:rsidRPr="00D35C2F" w14:paraId="109BA454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BBB0A52" w14:textId="77777777" w:rsidR="00B57433" w:rsidRPr="00D35C2F" w:rsidRDefault="00B57433" w:rsidP="006B2DE1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87C4F4" w14:textId="31D191C9" w:rsidR="00B57433" w:rsidRPr="00725016" w:rsidRDefault="00F6342C" w:rsidP="00F6342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Propostas de melhorias nas operacionalidades do SICCAU para atualização cadastral e alterações do registro de PJ e de profissional</w:t>
            </w:r>
          </w:p>
        </w:tc>
      </w:tr>
    </w:tbl>
    <w:p w14:paraId="13003E43" w14:textId="71E2D31F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1B41C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1B41CD" w:rsidRPr="001B41C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65</w:t>
      </w:r>
      <w:r w:rsidRPr="001B41C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B6145C4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BE373D" w14:textId="624468D5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0B47BB">
        <w:rPr>
          <w:rFonts w:ascii="Times New Roman" w:eastAsia="Cambria" w:hAnsi="Times New Roman" w:cs="Times New Roman"/>
          <w:b w:val="0"/>
          <w:color w:val="auto"/>
          <w:lang w:eastAsia="pt-BR"/>
        </w:rPr>
        <w:t>por meio de videoconferência nos dias 1</w:t>
      </w:r>
      <w:r w:rsidR="009E3F1C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>º</w:t>
      </w:r>
      <w:r w:rsidR="006A5429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E3F1C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6A5429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E3F1C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>dez</w:t>
      </w:r>
      <w:r w:rsidR="00034DDA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>embro</w:t>
      </w:r>
      <w:r w:rsidR="00DF12E8"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0B47BB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</w:t>
      </w:r>
      <w:r w:rsidR="00B57433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7559DA20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E012118" w14:textId="3FA05489" w:rsidR="00F6342C" w:rsidRDefault="001B6991" w:rsidP="00F6342C">
      <w:pPr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F6342C">
        <w:rPr>
          <w:rFonts w:ascii="Times New Roman" w:hAnsi="Times New Roman"/>
          <w:b w:val="0"/>
        </w:rPr>
        <w:t xml:space="preserve">os </w:t>
      </w:r>
      <w:r w:rsidR="00F6342C" w:rsidRPr="00F6342C">
        <w:rPr>
          <w:rFonts w:ascii="Times New Roman" w:hAnsi="Times New Roman"/>
          <w:b w:val="0"/>
        </w:rPr>
        <w:t xml:space="preserve">Protocolos </w:t>
      </w:r>
      <w:r w:rsidR="00F6342C">
        <w:rPr>
          <w:rFonts w:ascii="Times New Roman" w:hAnsi="Times New Roman"/>
          <w:b w:val="0"/>
        </w:rPr>
        <w:t xml:space="preserve">Siccau nº </w:t>
      </w:r>
      <w:r w:rsidR="00F6342C" w:rsidRPr="00F6342C">
        <w:rPr>
          <w:rFonts w:ascii="Times New Roman" w:hAnsi="Times New Roman"/>
          <w:b w:val="0"/>
        </w:rPr>
        <w:t>1321083</w:t>
      </w:r>
      <w:r w:rsidR="001B41CD">
        <w:rPr>
          <w:rFonts w:ascii="Times New Roman" w:hAnsi="Times New Roman"/>
          <w:b w:val="0"/>
        </w:rPr>
        <w:t>/2021</w:t>
      </w:r>
      <w:r w:rsidR="00F6342C">
        <w:rPr>
          <w:rFonts w:ascii="Times New Roman" w:hAnsi="Times New Roman"/>
          <w:b w:val="0"/>
        </w:rPr>
        <w:t>, 1433305</w:t>
      </w:r>
      <w:r w:rsidR="00121CC6">
        <w:rPr>
          <w:rFonts w:ascii="Times New Roman" w:hAnsi="Times New Roman"/>
          <w:b w:val="0"/>
        </w:rPr>
        <w:t>/2021</w:t>
      </w:r>
      <w:r w:rsidR="00F6342C">
        <w:rPr>
          <w:rFonts w:ascii="Times New Roman" w:hAnsi="Times New Roman"/>
          <w:b w:val="0"/>
        </w:rPr>
        <w:t xml:space="preserve"> e 1625569</w:t>
      </w:r>
      <w:r w:rsidR="001B41CD">
        <w:rPr>
          <w:rFonts w:ascii="Times New Roman" w:hAnsi="Times New Roman"/>
          <w:b w:val="0"/>
        </w:rPr>
        <w:t>/2022, nos quais o CAU/</w:t>
      </w:r>
      <w:r w:rsidR="00F6342C" w:rsidRPr="00F6342C">
        <w:rPr>
          <w:rFonts w:ascii="Times New Roman" w:hAnsi="Times New Roman"/>
          <w:b w:val="0"/>
        </w:rPr>
        <w:t xml:space="preserve">PR </w:t>
      </w:r>
      <w:r w:rsidR="00F6342C">
        <w:rPr>
          <w:rFonts w:ascii="Times New Roman" w:hAnsi="Times New Roman"/>
          <w:b w:val="0"/>
        </w:rPr>
        <w:t xml:space="preserve">e </w:t>
      </w:r>
      <w:r w:rsidR="001B41CD">
        <w:rPr>
          <w:rFonts w:ascii="Times New Roman" w:hAnsi="Times New Roman"/>
          <w:b w:val="0"/>
        </w:rPr>
        <w:t>o CAU/</w:t>
      </w:r>
      <w:r w:rsidR="00F6342C" w:rsidRPr="00F6342C">
        <w:rPr>
          <w:rFonts w:ascii="Times New Roman" w:hAnsi="Times New Roman"/>
          <w:b w:val="0"/>
        </w:rPr>
        <w:t xml:space="preserve">SP encaminham propostas de melhorias </w:t>
      </w:r>
      <w:r w:rsidR="00F6342C">
        <w:rPr>
          <w:rFonts w:ascii="Times New Roman" w:hAnsi="Times New Roman"/>
          <w:b w:val="0"/>
        </w:rPr>
        <w:t xml:space="preserve">nas funcionalidades </w:t>
      </w:r>
      <w:r w:rsidR="001B41CD">
        <w:rPr>
          <w:rFonts w:ascii="Times New Roman" w:hAnsi="Times New Roman"/>
          <w:b w:val="0"/>
        </w:rPr>
        <w:t xml:space="preserve">do </w:t>
      </w:r>
      <w:r w:rsidR="00F6342C">
        <w:rPr>
          <w:rFonts w:ascii="Times New Roman" w:hAnsi="Times New Roman"/>
          <w:b w:val="0"/>
        </w:rPr>
        <w:t>SICCAU</w:t>
      </w:r>
      <w:r w:rsidR="00F6342C" w:rsidRPr="00F6342C">
        <w:rPr>
          <w:rFonts w:ascii="Times New Roman" w:hAnsi="Times New Roman"/>
          <w:b w:val="0"/>
        </w:rPr>
        <w:t xml:space="preserve"> para </w:t>
      </w:r>
      <w:r w:rsidR="005D3D6D">
        <w:rPr>
          <w:rFonts w:ascii="Times New Roman" w:hAnsi="Times New Roman"/>
          <w:b w:val="0"/>
        </w:rPr>
        <w:t>operacionalidade d</w:t>
      </w:r>
      <w:r w:rsidR="00F6342C">
        <w:rPr>
          <w:rFonts w:ascii="Times New Roman" w:hAnsi="Times New Roman"/>
          <w:b w:val="0"/>
        </w:rPr>
        <w:t xml:space="preserve">os procedimentos de </w:t>
      </w:r>
      <w:r w:rsidR="00F6342C" w:rsidRPr="00F6342C">
        <w:rPr>
          <w:rFonts w:ascii="Times New Roman" w:hAnsi="Times New Roman"/>
          <w:b w:val="0"/>
        </w:rPr>
        <w:t>atualização cadastral</w:t>
      </w:r>
      <w:r w:rsidR="00F6342C">
        <w:rPr>
          <w:rFonts w:ascii="Times New Roman" w:hAnsi="Times New Roman"/>
          <w:b w:val="0"/>
        </w:rPr>
        <w:t xml:space="preserve"> ou </w:t>
      </w:r>
      <w:r w:rsidR="00212B9C">
        <w:rPr>
          <w:rFonts w:ascii="Times New Roman" w:hAnsi="Times New Roman"/>
          <w:b w:val="0"/>
        </w:rPr>
        <w:t xml:space="preserve">de </w:t>
      </w:r>
      <w:r w:rsidR="00F6342C" w:rsidRPr="00F6342C">
        <w:rPr>
          <w:rFonts w:ascii="Times New Roman" w:hAnsi="Times New Roman"/>
          <w:b w:val="0"/>
        </w:rPr>
        <w:t xml:space="preserve">alterações </w:t>
      </w:r>
      <w:r w:rsidR="005D3D6D">
        <w:rPr>
          <w:rFonts w:ascii="Times New Roman" w:hAnsi="Times New Roman"/>
          <w:b w:val="0"/>
        </w:rPr>
        <w:t>do</w:t>
      </w:r>
      <w:r w:rsidR="00F6342C" w:rsidRPr="00F6342C">
        <w:rPr>
          <w:rFonts w:ascii="Times New Roman" w:hAnsi="Times New Roman"/>
          <w:b w:val="0"/>
        </w:rPr>
        <w:t xml:space="preserve"> registro </w:t>
      </w:r>
      <w:r w:rsidR="00F6342C">
        <w:rPr>
          <w:rFonts w:ascii="Times New Roman" w:hAnsi="Times New Roman"/>
          <w:b w:val="0"/>
        </w:rPr>
        <w:t xml:space="preserve">de pessoa jurídica ou de </w:t>
      </w:r>
      <w:r w:rsidR="00F6342C" w:rsidRPr="00F6342C">
        <w:rPr>
          <w:rFonts w:ascii="Times New Roman" w:hAnsi="Times New Roman"/>
          <w:b w:val="0"/>
        </w:rPr>
        <w:t>profissional</w:t>
      </w:r>
      <w:r w:rsidR="00F6342C">
        <w:rPr>
          <w:rFonts w:ascii="Times New Roman" w:hAnsi="Times New Roman"/>
          <w:b w:val="0"/>
        </w:rPr>
        <w:t>;</w:t>
      </w:r>
    </w:p>
    <w:p w14:paraId="33FBA312" w14:textId="58E0EFB4" w:rsidR="00241C62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09FFA784" w14:textId="6E8F73E9" w:rsidR="00F6342C" w:rsidRDefault="00F6342C" w:rsidP="00F6342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disposto no inciso </w:t>
      </w:r>
      <w:r w:rsidRPr="00E3394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IX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art. 101 do Regimento Interno do CAU/BR, no qual compete à CEP-CAU/BR </w:t>
      </w:r>
      <w:r w:rsidRPr="00F6342C">
        <w:rPr>
          <w:rFonts w:ascii="Times New Roman" w:eastAsia="Times New Roman" w:hAnsi="Times New Roman" w:cs="Times New Roman"/>
          <w:b w:val="0"/>
          <w:color w:val="auto"/>
          <w:lang w:eastAsia="pt-BR"/>
        </w:rPr>
        <w:t>propor, apreciar e deliberar sobre uniformização de ações voltadas à eficácia do funcionamento das comissões que tratam de exercício profissional nos CAU/UF e no CAU/BR;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14:paraId="5612C5C6" w14:textId="77777777" w:rsidR="00F6342C" w:rsidRPr="006A5429" w:rsidRDefault="00F6342C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57ABC4CD" w14:textId="77777777" w:rsidR="00F23D51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B57433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73A9CF73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4886CF5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C8C85A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3A397E9" w14:textId="10982DE0" w:rsidR="00055498" w:rsidRDefault="00DF08CA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F6342C">
        <w:rPr>
          <w:rFonts w:ascii="Times New Roman" w:hAnsi="Times New Roman"/>
          <w:b w:val="0"/>
        </w:rPr>
        <w:t xml:space="preserve">Aprovar </w:t>
      </w:r>
      <w:r w:rsidR="00055498">
        <w:rPr>
          <w:rFonts w:ascii="Times New Roman" w:hAnsi="Times New Roman"/>
          <w:b w:val="0"/>
        </w:rPr>
        <w:t xml:space="preserve">a </w:t>
      </w:r>
      <w:r w:rsidR="00F6342C">
        <w:rPr>
          <w:rFonts w:ascii="Times New Roman" w:hAnsi="Times New Roman"/>
          <w:b w:val="0"/>
        </w:rPr>
        <w:t xml:space="preserve">análise </w:t>
      </w:r>
      <w:r w:rsidR="00BF5325">
        <w:rPr>
          <w:rFonts w:ascii="Times New Roman" w:hAnsi="Times New Roman"/>
          <w:b w:val="0"/>
        </w:rPr>
        <w:t xml:space="preserve">e encaminhamento para </w:t>
      </w:r>
      <w:r w:rsidR="00F6342C">
        <w:rPr>
          <w:rFonts w:ascii="Times New Roman" w:hAnsi="Times New Roman"/>
          <w:b w:val="0"/>
        </w:rPr>
        <w:t xml:space="preserve">as </w:t>
      </w:r>
      <w:r w:rsidR="00055498">
        <w:rPr>
          <w:rFonts w:ascii="Times New Roman" w:hAnsi="Times New Roman"/>
          <w:b w:val="0"/>
        </w:rPr>
        <w:t xml:space="preserve">demandas </w:t>
      </w:r>
      <w:r w:rsidR="00F6342C">
        <w:rPr>
          <w:rFonts w:ascii="Times New Roman" w:hAnsi="Times New Roman"/>
          <w:b w:val="0"/>
        </w:rPr>
        <w:t xml:space="preserve">apresentadas pelo CAU/PR e CAU/SP, conforme </w:t>
      </w:r>
      <w:r w:rsidR="00BF5325">
        <w:rPr>
          <w:rFonts w:ascii="Times New Roman" w:hAnsi="Times New Roman"/>
          <w:b w:val="0"/>
        </w:rPr>
        <w:t xml:space="preserve">tabela do </w:t>
      </w:r>
      <w:r w:rsidR="00F6342C">
        <w:rPr>
          <w:rFonts w:ascii="Times New Roman" w:hAnsi="Times New Roman"/>
          <w:b w:val="0"/>
        </w:rPr>
        <w:t>Anexo I</w:t>
      </w:r>
      <w:r w:rsidR="00055498">
        <w:rPr>
          <w:rFonts w:ascii="Times New Roman" w:hAnsi="Times New Roman"/>
          <w:b w:val="0"/>
        </w:rPr>
        <w:t xml:space="preserve"> desta Deliberação;</w:t>
      </w:r>
    </w:p>
    <w:p w14:paraId="17C6D6F2" w14:textId="77777777" w:rsidR="00055498" w:rsidRDefault="00055498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90644A3" w14:textId="41512050" w:rsidR="00055498" w:rsidRDefault="00055498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 – Encaminhar à Presidência do CAU/BR para conhecimento e </w:t>
      </w:r>
      <w:r w:rsidR="00891C49">
        <w:rPr>
          <w:rFonts w:ascii="Times New Roman" w:hAnsi="Times New Roman"/>
          <w:b w:val="0"/>
        </w:rPr>
        <w:t xml:space="preserve">encaminhamento </w:t>
      </w:r>
      <w:r>
        <w:rPr>
          <w:rFonts w:ascii="Times New Roman" w:hAnsi="Times New Roman"/>
          <w:b w:val="0"/>
        </w:rPr>
        <w:t xml:space="preserve">à Gerência do CSC </w:t>
      </w:r>
      <w:r w:rsidR="00891C49">
        <w:rPr>
          <w:rFonts w:ascii="Times New Roman" w:hAnsi="Times New Roman"/>
          <w:b w:val="0"/>
        </w:rPr>
        <w:t xml:space="preserve">para solicitação </w:t>
      </w:r>
      <w:r>
        <w:rPr>
          <w:rFonts w:ascii="Times New Roman" w:hAnsi="Times New Roman"/>
          <w:b w:val="0"/>
        </w:rPr>
        <w:t xml:space="preserve">de um parecer da Coordenação Técnica do Siccau quanto à viabilidade e prazos para atendimento e implementação das funcionalidades e melhorias propostas </w:t>
      </w:r>
      <w:r w:rsidR="00212B9C">
        <w:rPr>
          <w:rFonts w:ascii="Times New Roman" w:hAnsi="Times New Roman"/>
          <w:b w:val="0"/>
        </w:rPr>
        <w:t xml:space="preserve">na </w:t>
      </w:r>
      <w:r>
        <w:rPr>
          <w:rFonts w:ascii="Times New Roman" w:hAnsi="Times New Roman"/>
          <w:b w:val="0"/>
        </w:rPr>
        <w:t>operacionalidade dos procedimentos de atualização cadastral e alteraç</w:t>
      </w:r>
      <w:r w:rsidR="00212B9C">
        <w:rPr>
          <w:rFonts w:ascii="Times New Roman" w:hAnsi="Times New Roman"/>
          <w:b w:val="0"/>
        </w:rPr>
        <w:t xml:space="preserve">ões dos registros </w:t>
      </w:r>
      <w:r>
        <w:rPr>
          <w:rFonts w:ascii="Times New Roman" w:hAnsi="Times New Roman"/>
          <w:b w:val="0"/>
        </w:rPr>
        <w:t>no SICCAU;</w:t>
      </w:r>
    </w:p>
    <w:p w14:paraId="15A8B5EB" w14:textId="77777777" w:rsidR="00055498" w:rsidRDefault="00055498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01BAD3E7" w14:textId="16EFC98F" w:rsidR="00EF54F0" w:rsidRPr="00F74613" w:rsidRDefault="00055498" w:rsidP="002F3C11">
      <w:pPr>
        <w:spacing w:after="0pt" w:line="12pt" w:lineRule="auto"/>
        <w:jc w:val="both"/>
        <w:rPr>
          <w:rFonts w:ascii="Times New Roman" w:hAnsi="Times New Roman"/>
          <w:b w:val="0"/>
          <w:color w:val="0070C0"/>
        </w:rPr>
      </w:pPr>
      <w:r>
        <w:rPr>
          <w:rFonts w:ascii="Times New Roman" w:hAnsi="Times New Roman"/>
          <w:b w:val="0"/>
        </w:rPr>
        <w:t xml:space="preserve">3 - </w:t>
      </w:r>
      <w:r w:rsidR="00F6342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Solicitar à Secretaria Geral da Mesa a convocação da Coordenadora Técnica do Siccau, Francilene Bezerra, para participação da 123ª Reunião Ordinári</w:t>
      </w:r>
      <w:r w:rsidR="00212B9C">
        <w:rPr>
          <w:rFonts w:ascii="Times New Roman" w:hAnsi="Times New Roman"/>
          <w:b w:val="0"/>
        </w:rPr>
        <w:t xml:space="preserve">a da CEP-CAU/BR, </w:t>
      </w:r>
      <w:r>
        <w:rPr>
          <w:rFonts w:ascii="Times New Roman" w:hAnsi="Times New Roman"/>
          <w:b w:val="0"/>
        </w:rPr>
        <w:t>prevista para o dia 26 de janeiro de 2023, em Brasília, na sede do CAU/BR</w:t>
      </w:r>
      <w:r w:rsidR="000E76F4">
        <w:rPr>
          <w:rFonts w:ascii="Times New Roman" w:hAnsi="Times New Roman"/>
          <w:b w:val="0"/>
        </w:rPr>
        <w:t>;</w:t>
      </w:r>
      <w:r>
        <w:rPr>
          <w:rFonts w:ascii="Times New Roman" w:hAnsi="Times New Roman"/>
          <w:b w:val="0"/>
        </w:rPr>
        <w:t xml:space="preserve"> </w:t>
      </w:r>
    </w:p>
    <w:p w14:paraId="57FC0FFB" w14:textId="0C0B60CD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7BFDE2C0" w14:textId="604AD23D" w:rsidR="00A34B04" w:rsidRPr="000839E3" w:rsidRDefault="000E76F4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46.5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3"/>
        <w:gridCol w:w="1231"/>
        <w:gridCol w:w="5252"/>
        <w:gridCol w:w="1985"/>
      </w:tblGrid>
      <w:tr w:rsidR="000E76F4" w:rsidRPr="000E76F4" w14:paraId="49EAFAD6" w14:textId="77777777" w:rsidTr="000E76F4"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F0E665" w14:textId="77777777"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C39A45" w14:textId="77777777" w:rsidR="00D818B5" w:rsidRPr="000E76F4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01F9EC" w14:textId="77777777" w:rsidR="00D818B5" w:rsidRPr="000E76F4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DD96B2" w14:textId="77777777" w:rsidR="00D818B5" w:rsidRPr="000E76F4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0E76F4" w:rsidRPr="000E76F4" w14:paraId="386425A6" w14:textId="77777777" w:rsidTr="000E76F4">
        <w:trPr>
          <w:trHeight w:val="397"/>
        </w:trPr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A5CB38" w14:textId="77777777" w:rsidR="00D818B5" w:rsidRPr="000E76F4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71F744" w14:textId="77777777" w:rsidR="00D818B5" w:rsidRPr="000E76F4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27AFF6" w14:textId="1C925E7C" w:rsidR="00D818B5" w:rsidRPr="000E76F4" w:rsidRDefault="001B6991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E76F4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E76F4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E76F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2F3C11" w:rsidRPr="000E76F4">
              <w:rPr>
                <w:rFonts w:ascii="Times New Roman" w:hAnsi="Times New Roman"/>
                <w:b w:val="0"/>
                <w:lang w:eastAsia="pt-BR"/>
              </w:rPr>
              <w:t>P</w:t>
            </w:r>
            <w:r w:rsidR="000E76F4" w:rsidRPr="000E76F4">
              <w:rPr>
                <w:rFonts w:ascii="Times New Roman" w:hAnsi="Times New Roman"/>
                <w:b w:val="0"/>
                <w:lang w:eastAsia="pt-BR"/>
              </w:rPr>
              <w:t>residência e realizar a convocação da coordenadora do SICCAU, Franciele, para participar da Reunião de janeiro da CEP</w:t>
            </w:r>
            <w:r w:rsidR="00844736" w:rsidRPr="000E76F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965C6B" w14:textId="560957CE" w:rsidR="00D818B5" w:rsidRPr="000E76F4" w:rsidRDefault="000E76F4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D818B5" w:rsidRPr="000E76F4">
              <w:rPr>
                <w:rFonts w:ascii="Times New Roman" w:hAnsi="Times New Roman"/>
                <w:b w:val="0"/>
                <w:lang w:eastAsia="pt-BR"/>
              </w:rPr>
              <w:t>5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do recebimento</w:t>
            </w:r>
            <w:r w:rsidR="00D818B5" w:rsidRPr="000E76F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</w:tr>
      <w:tr w:rsidR="000E76F4" w:rsidRPr="000E76F4" w14:paraId="6519ACA8" w14:textId="77777777" w:rsidTr="000E76F4">
        <w:trPr>
          <w:trHeight w:val="397"/>
        </w:trPr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0534A8" w14:textId="77777777" w:rsidR="002F3C11" w:rsidRPr="000E76F4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C20BB0" w14:textId="77777777" w:rsidR="002F3C11" w:rsidRPr="000E76F4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47461E" w14:textId="3756A878" w:rsidR="000E76F4" w:rsidRPr="000E76F4" w:rsidRDefault="000E76F4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protocolo para Gerencia do CSC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59A4F3" w14:textId="38B7846F" w:rsidR="002F3C11" w:rsidRPr="000E76F4" w:rsidRDefault="000E76F4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Pr="000E76F4">
              <w:rPr>
                <w:rFonts w:ascii="Times New Roman" w:hAnsi="Times New Roman"/>
                <w:b w:val="0"/>
                <w:lang w:eastAsia="pt-BR"/>
              </w:rPr>
              <w:t>5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do recebimento</w:t>
            </w:r>
          </w:p>
        </w:tc>
      </w:tr>
      <w:tr w:rsidR="00F84CE0" w:rsidRPr="00BB5F08" w14:paraId="569B8F22" w14:textId="77777777" w:rsidTr="00DF5F26">
        <w:trPr>
          <w:trHeight w:val="397"/>
        </w:trPr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D18E79" w14:textId="77777777" w:rsidR="00F84CE0" w:rsidRPr="000E76F4" w:rsidRDefault="00F84CE0" w:rsidP="00DF5F2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5397DD" w14:textId="77777777" w:rsidR="00F84CE0" w:rsidRPr="000E76F4" w:rsidRDefault="00F84CE0" w:rsidP="00DF5F2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GERCSC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912331" w14:textId="30A9EBFF" w:rsidR="00F84CE0" w:rsidRPr="000E76F4" w:rsidRDefault="00F84CE0" w:rsidP="00F84CE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o protocolo para Corsiccau aos cuidados da coord. Francilene e avisar sobre a reunião da CEP em 26/1/2022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FFD503" w14:textId="41C1DAAC" w:rsidR="00F84CE0" w:rsidRDefault="00F84CE0" w:rsidP="00DF5F2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Pr="000E76F4">
              <w:rPr>
                <w:rFonts w:ascii="Times New Roman" w:hAnsi="Times New Roman"/>
                <w:b w:val="0"/>
                <w:lang w:eastAsia="pt-BR"/>
              </w:rPr>
              <w:t>5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do recebimento e até 05/1/2023</w:t>
            </w:r>
          </w:p>
        </w:tc>
      </w:tr>
      <w:tr w:rsidR="000E76F4" w:rsidRPr="00BB5F08" w14:paraId="6BB37B0A" w14:textId="77777777" w:rsidTr="000E76F4">
        <w:trPr>
          <w:trHeight w:val="397"/>
        </w:trPr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19395" w14:textId="79B3DCF6" w:rsidR="001B6991" w:rsidRPr="000E76F4" w:rsidRDefault="00F84CE0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8779D8" w14:textId="21F35CF1" w:rsidR="001B6991" w:rsidRPr="000E76F4" w:rsidRDefault="00F84CE0" w:rsidP="002F3C1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Corsiccau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1861A0" w14:textId="76F6E999" w:rsidR="001B6991" w:rsidRDefault="00F84CE0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 w:rsidR="000E76F4">
              <w:rPr>
                <w:rFonts w:ascii="Times New Roman" w:hAnsi="Times New Roman"/>
                <w:b w:val="0"/>
                <w:lang w:eastAsia="pt-BR"/>
              </w:rPr>
              <w:t>nalisar e emitir o parecer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solicitado no item 2</w:t>
            </w:r>
            <w:r w:rsidR="000E76F4">
              <w:rPr>
                <w:rFonts w:ascii="Times New Roman" w:hAnsi="Times New Roman"/>
                <w:b w:val="0"/>
                <w:lang w:eastAsia="pt-BR"/>
              </w:rPr>
              <w:t xml:space="preserve">, e </w:t>
            </w:r>
            <w:r>
              <w:rPr>
                <w:rFonts w:ascii="Times New Roman" w:hAnsi="Times New Roman"/>
                <w:b w:val="0"/>
                <w:lang w:eastAsia="pt-BR"/>
              </w:rPr>
              <w:t>responder à</w:t>
            </w:r>
            <w:r w:rsidR="000E76F4" w:rsidRPr="000E76F4">
              <w:rPr>
                <w:rFonts w:ascii="Times New Roman" w:hAnsi="Times New Roman"/>
                <w:b w:val="0"/>
                <w:lang w:eastAsia="pt-BR"/>
              </w:rPr>
              <w:t xml:space="preserve"> convocação para </w:t>
            </w:r>
            <w:r>
              <w:rPr>
                <w:rFonts w:ascii="Times New Roman" w:hAnsi="Times New Roman"/>
                <w:b w:val="0"/>
                <w:lang w:eastAsia="pt-BR"/>
              </w:rPr>
              <w:t>presença e participação da Corsiccau n</w:t>
            </w:r>
            <w:r w:rsidR="000E76F4" w:rsidRPr="000E76F4">
              <w:rPr>
                <w:rFonts w:ascii="Times New Roman" w:hAnsi="Times New Roman"/>
                <w:b w:val="0"/>
                <w:lang w:eastAsia="pt-BR"/>
              </w:rPr>
              <w:t>a Reunião da CEP em</w:t>
            </w:r>
            <w:r w:rsidR="000E76F4">
              <w:rPr>
                <w:rFonts w:ascii="Times New Roman" w:hAnsi="Times New Roman"/>
                <w:b w:val="0"/>
                <w:lang w:eastAsia="pt-BR"/>
              </w:rPr>
              <w:t xml:space="preserve"> 26/1/2023</w:t>
            </w:r>
          </w:p>
          <w:p w14:paraId="105A2E96" w14:textId="751D61BB" w:rsidR="000E76F4" w:rsidRPr="000E76F4" w:rsidRDefault="000E76F4" w:rsidP="00F84CE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E após emissão do parecer solicitado, </w:t>
            </w:r>
            <w:r w:rsidR="00F84CE0">
              <w:rPr>
                <w:rFonts w:ascii="Times New Roman" w:hAnsi="Times New Roman"/>
                <w:b w:val="0"/>
                <w:lang w:eastAsia="pt-BR"/>
              </w:rPr>
              <w:t xml:space="preserve">restituir </w:t>
            </w:r>
            <w:r>
              <w:rPr>
                <w:rFonts w:ascii="Times New Roman" w:hAnsi="Times New Roman"/>
                <w:b w:val="0"/>
                <w:lang w:eastAsia="pt-BR"/>
              </w:rPr>
              <w:t>o protocolo para Presidência</w:t>
            </w:r>
            <w:r w:rsidR="00F84CE0">
              <w:rPr>
                <w:rFonts w:ascii="Times New Roman" w:hAnsi="Times New Roman"/>
                <w:b w:val="0"/>
                <w:lang w:eastAsia="pt-BR"/>
              </w:rPr>
              <w:t xml:space="preserve"> enviar à SGM e CEP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B9DF2C" w14:textId="45618703" w:rsidR="001B6991" w:rsidRDefault="000E76F4" w:rsidP="000E76F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dia 01/3/2023</w:t>
            </w:r>
          </w:p>
        </w:tc>
      </w:tr>
      <w:tr w:rsidR="000E76F4" w:rsidRPr="000E76F4" w14:paraId="7174C022" w14:textId="77777777" w:rsidTr="000E76F4">
        <w:trPr>
          <w:trHeight w:val="397"/>
        </w:trPr>
        <w:tc>
          <w:tcPr>
            <w:tcW w:w="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78310F" w14:textId="0FD70B6E" w:rsidR="000E76F4" w:rsidRPr="000E76F4" w:rsidRDefault="00F84CE0" w:rsidP="00DF5F2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lastRenderedPageBreak/>
              <w:t>5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FEC6D2" w14:textId="77777777" w:rsidR="000E76F4" w:rsidRPr="000E76F4" w:rsidRDefault="000E76F4" w:rsidP="00DF5F2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E76F4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6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C44E5" w14:textId="7802A70D" w:rsidR="000E76F4" w:rsidRPr="000E76F4" w:rsidRDefault="00F84CE0" w:rsidP="00F84CE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 w:rsidR="000E76F4">
              <w:rPr>
                <w:rFonts w:ascii="Times New Roman" w:hAnsi="Times New Roman"/>
                <w:b w:val="0"/>
                <w:lang w:eastAsia="pt-BR"/>
              </w:rPr>
              <w:t>pós devolução do protocolo por parte da GERCSC com o parecer solicitado, encaminhar à SGM para envio à CEP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DBF5E2" w14:textId="103AEA05" w:rsidR="000E76F4" w:rsidRPr="000E76F4" w:rsidRDefault="000E76F4" w:rsidP="00DF5F2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Pr="000E76F4">
              <w:rPr>
                <w:rFonts w:ascii="Times New Roman" w:hAnsi="Times New Roman"/>
                <w:b w:val="0"/>
                <w:lang w:eastAsia="pt-BR"/>
              </w:rPr>
              <w:t>5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do recebimento</w:t>
            </w:r>
          </w:p>
        </w:tc>
      </w:tr>
    </w:tbl>
    <w:p w14:paraId="5F8429BD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C422248" w14:textId="149A2CCA" w:rsidR="0064085B" w:rsidRDefault="00F84CE0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1E0A00CA" w14:textId="77777777" w:rsidR="00055498" w:rsidRDefault="00055498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0985EA3" w14:textId="29E0F108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07353F4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24C8828" w14:textId="300259B9" w:rsidR="00B57433" w:rsidRDefault="00862ECA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55498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02</w:t>
      </w:r>
      <w:r w:rsidR="00B277EC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648DA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="00844736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55498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BB8B6FD" w14:textId="77777777" w:rsidR="00B57433" w:rsidRDefault="00B57433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B57433" w14:paraId="56A79C25" w14:textId="77777777" w:rsidTr="006B2DE1">
        <w:trPr>
          <w:trHeight w:val="1492"/>
          <w:jc w:val="center"/>
        </w:trPr>
        <w:tc>
          <w:tcPr>
            <w:tcW w:w="235.80pt" w:type="dxa"/>
          </w:tcPr>
          <w:p w14:paraId="4108580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DB2B86D" wp14:editId="6C59E08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E3FCD10" w14:textId="77777777" w:rsidR="00B57433" w:rsidRDefault="00B57433" w:rsidP="00B57433"/>
                            <w:p w14:paraId="10AA97E9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26B892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083AEA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D1039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8331B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8487B" wp14:editId="0BD166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B9288DA" w14:textId="77777777" w:rsidR="00B57433" w:rsidRDefault="00B57433" w:rsidP="00B57433"/>
                            <w:p w14:paraId="3F9910C7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14:paraId="03E049E9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5B276B" wp14:editId="73043A8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BD09BCA" w14:textId="77777777" w:rsidR="00B57433" w:rsidRDefault="00B57433" w:rsidP="00B57433"/>
                            <w:p w14:paraId="7CF555A4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80199B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3631E5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C907B1A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DCF597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Coordenadora-adjunta</w:t>
            </w:r>
          </w:p>
        </w:tc>
      </w:tr>
      <w:tr w:rsidR="00B57433" w14:paraId="2C8FA4D1" w14:textId="77777777" w:rsidTr="006B2DE1">
        <w:trPr>
          <w:trHeight w:val="1693"/>
          <w:jc w:val="center"/>
        </w:trPr>
        <w:tc>
          <w:tcPr>
            <w:tcW w:w="235.80pt" w:type="dxa"/>
          </w:tcPr>
          <w:p w14:paraId="771E0B95" w14:textId="568AE8FB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6AF52A8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1F02D6D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F9C256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AA1463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80F982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194DDB47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786532C" wp14:editId="37318B0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F1C2CC2" w14:textId="77777777" w:rsidR="00B57433" w:rsidRDefault="00B57433" w:rsidP="00B57433"/>
                            <w:p w14:paraId="56EDE82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E1FFF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B25AA62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F062A8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A9B1880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14:paraId="7B079F9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14:paraId="6E8273C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2AFC020" wp14:editId="2B6A35A9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805EDB1" w14:textId="77777777" w:rsidR="00B57433" w:rsidRDefault="00B57433" w:rsidP="00B57433"/>
                            <w:p w14:paraId="267C6CD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DA10A0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460AECA3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4FC3D" w14:textId="77777777" w:rsidR="00B57433" w:rsidRDefault="00B57433" w:rsidP="006B2DE1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21ED6D87" w14:textId="77777777" w:rsidR="00B57433" w:rsidRPr="00C41C90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298E7B30" w14:textId="37F8992C" w:rsidR="00F77B8A" w:rsidRDefault="00F77B8A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18EDF2" w14:textId="53F0327A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CD5753" w14:textId="0D9899A1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4A6837" w14:textId="6A3C1E78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69D788" w14:textId="12F318CF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0B78B2" w14:textId="5AEA9F1A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5E69FA7" w14:textId="14825E41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66A7B9" w14:textId="7E5AB40F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BAAD64" w14:textId="535BE9FB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82C331B" w14:textId="4DB0F62B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E0B740" w14:textId="6A106049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14ACDCE" w14:textId="538E9F74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1881516" w14:textId="76DABA51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2AA478" w14:textId="5B977F04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DF0976A" w14:textId="3694761B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83CD76" w14:textId="5B7BA859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1F65252" w14:textId="23AFC933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9C6786E" w14:textId="553E2A18" w:rsidR="009F4DB5" w:rsidRDefault="009F4DB5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CE1CBB6" w14:textId="77777777" w:rsidR="009F4DB5" w:rsidRDefault="009F4DB5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FB77A79" w14:textId="219839AB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E9140F" w14:textId="2728DDC3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5D059CE" w14:textId="00D520EF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B5D2188" w14:textId="6283BDC0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134A1F" w14:textId="5B31D5C2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1E269F1" w14:textId="3DA2B3A4" w:rsidR="005526CD" w:rsidRDefault="005526CD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5D263C9" w14:textId="1A809927" w:rsidR="005526CD" w:rsidRDefault="005526CD" w:rsidP="005526CD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526CD">
        <w:rPr>
          <w:rFonts w:ascii="Times New Roman" w:eastAsia="Cambria" w:hAnsi="Times New Roman" w:cs="Times New Roman"/>
          <w:color w:val="auto"/>
          <w:lang w:eastAsia="pt-BR"/>
        </w:rPr>
        <w:lastRenderedPageBreak/>
        <w:t>ANEXO I</w:t>
      </w:r>
    </w:p>
    <w:p w14:paraId="5280364C" w14:textId="77777777" w:rsidR="00212B9C" w:rsidRDefault="00212B9C" w:rsidP="005526CD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74F5D0AC" w14:textId="69276E6A" w:rsidR="005526CD" w:rsidRPr="005526CD" w:rsidRDefault="00940229" w:rsidP="005526CD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0229">
        <w:rPr>
          <w:noProof/>
          <w:lang w:eastAsia="pt-BR"/>
        </w:rPr>
        <w:drawing>
          <wp:inline distT="0" distB="0" distL="0" distR="0" wp14:anchorId="5AA255F2" wp14:editId="65B9F38C">
            <wp:extent cx="5671185" cy="5837713"/>
            <wp:effectExtent l="0" t="0" r="5715" b="0"/>
            <wp:docPr id="1" name="Imagem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8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6CD" w:rsidRPr="005526CD" w:rsidSect="00B57433">
      <w:headerReference w:type="default" r:id="rId8"/>
      <w:footerReference w:type="default" r:id="rId9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B331FB0" w14:textId="77777777" w:rsidR="00382022" w:rsidRDefault="00382022" w:rsidP="00783D72">
      <w:pPr>
        <w:spacing w:after="0pt" w:line="12pt" w:lineRule="auto"/>
      </w:pPr>
      <w:r>
        <w:separator/>
      </w:r>
    </w:p>
  </w:endnote>
  <w:endnote w:type="continuationSeparator" w:id="0">
    <w:p w14:paraId="709CA15D" w14:textId="77777777" w:rsidR="00382022" w:rsidRDefault="00382022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C9867DC" w14:textId="6D3F6F39" w:rsidR="00C25F47" w:rsidRPr="00C25F47" w:rsidRDefault="00D25A40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04E1F58B" wp14:editId="6B95964F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4" name="Imagem 1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DELIBERAÇÃO Nº </w:t>
        </w:r>
        <w:r w:rsidR="00F84CE0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065</w:t>
        </w:r>
        <w:r w:rsidR="00940229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/2022 – CEP–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CAU/BR</w:t>
        </w:r>
        <w:r>
          <w:t xml:space="preserve">   </w:t>
        </w:r>
        <w:r w:rsidRPr="00B57433">
          <w:rPr>
            <w:noProof/>
            <w:color w:val="008080"/>
            <w:lang w:eastAsia="pt-BR"/>
          </w:rPr>
          <w:t xml:space="preserve">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4B4331B" wp14:editId="70198DE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80A1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DD52AE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958C506" w14:textId="77777777" w:rsidR="00382022" w:rsidRDefault="00382022" w:rsidP="00783D72">
      <w:pPr>
        <w:spacing w:after="0pt" w:line="12pt" w:lineRule="auto"/>
      </w:pPr>
      <w:r>
        <w:separator/>
      </w:r>
    </w:p>
  </w:footnote>
  <w:footnote w:type="continuationSeparator" w:id="0">
    <w:p w14:paraId="49812702" w14:textId="77777777" w:rsidR="00382022" w:rsidRDefault="00382022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9C3F3C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963327" wp14:editId="0F35253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34DDA"/>
    <w:rsid w:val="00055498"/>
    <w:rsid w:val="00080A14"/>
    <w:rsid w:val="000839E3"/>
    <w:rsid w:val="000A5BF9"/>
    <w:rsid w:val="000B47BB"/>
    <w:rsid w:val="000B4847"/>
    <w:rsid w:val="000E76F4"/>
    <w:rsid w:val="001127C6"/>
    <w:rsid w:val="00115654"/>
    <w:rsid w:val="00121CC6"/>
    <w:rsid w:val="00193E0F"/>
    <w:rsid w:val="001A1B5D"/>
    <w:rsid w:val="001B1FC3"/>
    <w:rsid w:val="001B41CD"/>
    <w:rsid w:val="001B6991"/>
    <w:rsid w:val="001C1B20"/>
    <w:rsid w:val="001E48CD"/>
    <w:rsid w:val="00212B9C"/>
    <w:rsid w:val="00226935"/>
    <w:rsid w:val="00241C62"/>
    <w:rsid w:val="00246D6F"/>
    <w:rsid w:val="00251A37"/>
    <w:rsid w:val="0026179E"/>
    <w:rsid w:val="00277F51"/>
    <w:rsid w:val="00285A07"/>
    <w:rsid w:val="002A3D9C"/>
    <w:rsid w:val="002B77FF"/>
    <w:rsid w:val="002F3C11"/>
    <w:rsid w:val="003529AD"/>
    <w:rsid w:val="00374957"/>
    <w:rsid w:val="00382022"/>
    <w:rsid w:val="003B7305"/>
    <w:rsid w:val="003E0DD4"/>
    <w:rsid w:val="00442E1A"/>
    <w:rsid w:val="00444C89"/>
    <w:rsid w:val="00455E6D"/>
    <w:rsid w:val="00480A51"/>
    <w:rsid w:val="00516618"/>
    <w:rsid w:val="005526CD"/>
    <w:rsid w:val="00555DE0"/>
    <w:rsid w:val="00560BFD"/>
    <w:rsid w:val="005650A4"/>
    <w:rsid w:val="0057451C"/>
    <w:rsid w:val="00591A10"/>
    <w:rsid w:val="005D3D6D"/>
    <w:rsid w:val="005F48C2"/>
    <w:rsid w:val="00604026"/>
    <w:rsid w:val="00632676"/>
    <w:rsid w:val="0064085B"/>
    <w:rsid w:val="00642F6A"/>
    <w:rsid w:val="00661A86"/>
    <w:rsid w:val="00671E8E"/>
    <w:rsid w:val="006744B8"/>
    <w:rsid w:val="00676001"/>
    <w:rsid w:val="006A5429"/>
    <w:rsid w:val="006B7C19"/>
    <w:rsid w:val="006D5261"/>
    <w:rsid w:val="00724163"/>
    <w:rsid w:val="00736170"/>
    <w:rsid w:val="00755049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82D2E"/>
    <w:rsid w:val="00891C49"/>
    <w:rsid w:val="00895EEA"/>
    <w:rsid w:val="008E3DB5"/>
    <w:rsid w:val="008F18E2"/>
    <w:rsid w:val="0090385C"/>
    <w:rsid w:val="00925E6B"/>
    <w:rsid w:val="00940229"/>
    <w:rsid w:val="009932C6"/>
    <w:rsid w:val="00993BBF"/>
    <w:rsid w:val="009A7A63"/>
    <w:rsid w:val="009B4C72"/>
    <w:rsid w:val="009E3F1C"/>
    <w:rsid w:val="009F4DB5"/>
    <w:rsid w:val="009F5860"/>
    <w:rsid w:val="00A1498F"/>
    <w:rsid w:val="00A249A7"/>
    <w:rsid w:val="00A34B04"/>
    <w:rsid w:val="00A409A5"/>
    <w:rsid w:val="00A43CFF"/>
    <w:rsid w:val="00A917A1"/>
    <w:rsid w:val="00A93C20"/>
    <w:rsid w:val="00AC61CD"/>
    <w:rsid w:val="00B047DE"/>
    <w:rsid w:val="00B14072"/>
    <w:rsid w:val="00B277EC"/>
    <w:rsid w:val="00B57433"/>
    <w:rsid w:val="00BA0CDE"/>
    <w:rsid w:val="00BA701E"/>
    <w:rsid w:val="00BB052A"/>
    <w:rsid w:val="00BB3128"/>
    <w:rsid w:val="00BC30C5"/>
    <w:rsid w:val="00BF5325"/>
    <w:rsid w:val="00C00FD5"/>
    <w:rsid w:val="00C25F47"/>
    <w:rsid w:val="00C3295A"/>
    <w:rsid w:val="00C8039C"/>
    <w:rsid w:val="00C9514D"/>
    <w:rsid w:val="00CB356C"/>
    <w:rsid w:val="00CE4FD2"/>
    <w:rsid w:val="00CF3B9E"/>
    <w:rsid w:val="00D25A40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3278A"/>
    <w:rsid w:val="00E625E1"/>
    <w:rsid w:val="00E648DA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6342C"/>
    <w:rsid w:val="00F77B8A"/>
    <w:rsid w:val="00F84CE0"/>
    <w:rsid w:val="00F8607C"/>
    <w:rsid w:val="00FB431D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81D9F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3617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2022-12-27T12:59:00Z</dcterms:created>
  <dcterms:modified xsi:type="dcterms:W3CDTF">2022-12-27T12:59:00Z</dcterms:modified>
</cp:coreProperties>
</file>