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4F4044" w:rsidRDefault="00FE638A" w:rsidP="0032796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16159C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  <w:r w:rsidR="002F3C11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 nº</w:t>
            </w:r>
            <w:r w:rsidR="00327969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1640814</w:t>
            </w:r>
            <w:r w:rsidR="0016159C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(presidência) nº </w:t>
            </w:r>
            <w:r w:rsidR="00327969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1640817</w:t>
            </w:r>
            <w:r w:rsidR="0016159C" w:rsidRPr="004F404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(CEF)  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FE638A" w:rsidP="007206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CEPs</w:t>
            </w:r>
            <w:r w:rsidR="004F404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CAU/BR e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CAU/UF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725016" w:rsidRPr="00725016" w:rsidRDefault="006D65E4" w:rsidP="00FE638A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</w:t>
            </w:r>
            <w:r w:rsidR="00FE638A">
              <w:rPr>
                <w:rFonts w:ascii="Times New Roman" w:eastAsia="Cambria" w:hAnsi="Times New Roman" w:cs="Times New Roman"/>
                <w:b w:val="0"/>
                <w:color w:val="auto"/>
              </w:rPr>
              <w:t>de ações propostas nos Encontros realizados com os CAU/UF</w:t>
            </w:r>
            <w:r w:rsidR="00F801CE">
              <w:rPr>
                <w:rFonts w:ascii="Times New Roman" w:eastAsia="Cambria" w:hAnsi="Times New Roman" w:cs="Times New Roman"/>
                <w:b w:val="0"/>
                <w:color w:val="auto"/>
              </w:rPr>
              <w:t>, referentes aos temas Fiscalização/Res. 198 e Atividades e Atribuições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16159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51</w:t>
      </w:r>
      <w:r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Brasília-DF,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>na sede do CAU/BR, em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A71B79" w:rsidRPr="00DF08CA" w:rsidRDefault="00A71B79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E638A" w:rsidRDefault="00FE638A" w:rsidP="00FE638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bookmarkStart w:id="0" w:name="_Hlk62818105"/>
      <w:r>
        <w:rPr>
          <w:rFonts w:ascii="Times New Roman" w:hAnsi="Times New Roman"/>
          <w:b w:val="0"/>
          <w:lang w:eastAsia="pt-BR"/>
        </w:rPr>
        <w:t>Considerando os encaminhamentos do Encontro Técnico Regional com as CEPs Sul, realizado no dia 16 de agosto de 2022 na sede do CAU/SC, conforme relatório aprovado e anexo da Deliberação nº 041/2022-CEP-CAU/BR e Protocolo Siccau nº 1608894/2022.</w:t>
      </w:r>
    </w:p>
    <w:p w:rsidR="00FE638A" w:rsidRDefault="00FE638A" w:rsidP="00FE638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FE638A" w:rsidRDefault="00FE638A" w:rsidP="00FE638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a Carta de BH referente ao 3º Fórum das CEPs UF, realizado nos dias 21 a 23 de setembro de 2022 na sede do CAU/MG, e que contou com a participação da assessora técnica e coordenadora adjunta da CEP-CAU/BR;</w:t>
      </w:r>
    </w:p>
    <w:p w:rsidR="00FE638A" w:rsidRDefault="00FE638A" w:rsidP="00FE638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FE638A" w:rsidRDefault="00FE638A" w:rsidP="00FE638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a Deliberação nº 044/2022 da CEP-CAU/BR, que solicitou à Presidência do CAU/BR, em atendimento à demanda dos CAU/UF, a implantação do sistema de Banco de Dados com filtros e recursos inteligentes para consultas e buscas dos documentos públicos do CAU/BR;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0A74" w:rsidRDefault="00FE638A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os encaminhamentos propostos pelos CAU/UF no II Encontro Nacional da CEP-CAU/BR realizado em 18 e 19 de outubro de 2022</w:t>
      </w:r>
      <w:r w:rsidR="000E4B27">
        <w:rPr>
          <w:rFonts w:ascii="Times New Roman" w:eastAsia="Times New Roman" w:hAnsi="Times New Roman" w:cs="Times New Roman"/>
          <w:b w:val="0"/>
          <w:color w:val="auto"/>
          <w:lang w:eastAsia="pt-BR"/>
        </w:rPr>
        <w:t>, com os Temas Fiscalização/Res. 198 e Atividades &amp;Atribuições/Res. 21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; </w:t>
      </w:r>
    </w:p>
    <w:p w:rsidR="00E33949" w:rsidRDefault="00E33949" w:rsidP="00E3394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33949" w:rsidRDefault="00E33949" w:rsidP="00E3394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inciso </w:t>
      </w:r>
      <w:r w:rsidRPr="00E3394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IX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art. 101 do Regimento Interno do CAU/BR, no qual dispõe que compete à CEP-CAU/BR </w:t>
      </w:r>
      <w:r w:rsidRPr="00E33949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“propor, apreciar e deliberar sobre uniformização de ações voltadas à eficácia do funcionamento das comissões que tratam de exercício profissional nos CAU/UF e no CAU/BR”;</w:t>
      </w:r>
    </w:p>
    <w:p w:rsidR="00E33949" w:rsidRDefault="00E3394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65E4" w:rsidRDefault="006D65E4" w:rsidP="006D65E4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0E4B27" w:rsidRPr="00044CE4" w:rsidRDefault="00A71B79" w:rsidP="00044CE4">
      <w:pPr>
        <w:spacing w:after="6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0E4B27" w:rsidRPr="00044CE4">
        <w:rPr>
          <w:rFonts w:ascii="Times New Roman" w:hAnsi="Times New Roman"/>
          <w:b w:val="0"/>
          <w:bCs/>
          <w:lang w:eastAsia="pt-BR"/>
        </w:rPr>
        <w:t xml:space="preserve">Aprovar </w:t>
      </w:r>
      <w:r w:rsidR="00044CE4">
        <w:rPr>
          <w:rFonts w:ascii="Times New Roman" w:hAnsi="Times New Roman"/>
          <w:b w:val="0"/>
          <w:bCs/>
          <w:lang w:eastAsia="pt-BR"/>
        </w:rPr>
        <w:t>os seguintes encaminhamentos e ações</w:t>
      </w:r>
      <w:r w:rsidR="00044CE4">
        <w:rPr>
          <w:rFonts w:ascii="Times New Roman" w:eastAsia="Cambria" w:hAnsi="Times New Roman" w:cs="Times New Roman"/>
          <w:b w:val="0"/>
          <w:color w:val="auto"/>
        </w:rPr>
        <w:t xml:space="preserve"> propostas nos eventos realizados com os CAU/UF, referentes aos temas Fiscalização/Res. 198 e Atividades &amp; Atribuições:</w:t>
      </w:r>
    </w:p>
    <w:p w:rsidR="00D302A6" w:rsidRPr="00044CE4" w:rsidRDefault="00E33949" w:rsidP="004F4044">
      <w:pPr>
        <w:pStyle w:val="PargrafodaLista"/>
        <w:numPr>
          <w:ilvl w:val="0"/>
          <w:numId w:val="11"/>
        </w:numPr>
        <w:spacing w:after="6pt"/>
        <w:ind w:start="14.2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044CE4">
        <w:rPr>
          <w:rFonts w:ascii="Times New Roman" w:hAnsi="Times New Roman"/>
          <w:bCs/>
          <w:sz w:val="22"/>
          <w:szCs w:val="22"/>
          <w:lang w:eastAsia="pt-BR"/>
        </w:rPr>
        <w:t>Aprovar o f</w:t>
      </w:r>
      <w:r w:rsidR="006D0A74" w:rsidRPr="00044CE4">
        <w:rPr>
          <w:rFonts w:ascii="Times New Roman" w:hAnsi="Times New Roman"/>
          <w:bCs/>
          <w:sz w:val="22"/>
          <w:szCs w:val="22"/>
          <w:lang w:eastAsia="pt-BR"/>
        </w:rPr>
        <w:t>luxograma de aná</w:t>
      </w:r>
      <w:r w:rsidR="005E2BD8" w:rsidRPr="00044CE4">
        <w:rPr>
          <w:rFonts w:ascii="Times New Roman" w:hAnsi="Times New Roman"/>
          <w:bCs/>
          <w:sz w:val="22"/>
          <w:szCs w:val="22"/>
          <w:lang w:eastAsia="pt-BR"/>
        </w:rPr>
        <w:t>lise e resposta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aos questioname</w:t>
      </w:r>
      <w:r w:rsidR="00BC1B4E" w:rsidRPr="00044CE4">
        <w:rPr>
          <w:rFonts w:ascii="Times New Roman" w:hAnsi="Times New Roman"/>
          <w:bCs/>
          <w:sz w:val="22"/>
          <w:szCs w:val="22"/>
          <w:lang w:eastAsia="pt-BR"/>
        </w:rPr>
        <w:t>ntos relativos às atividades e a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tribuições dos arquitetos e urbanistas, conforme anexo, com base no inciso IX do art. 101 do Regimento </w:t>
      </w:r>
      <w:r w:rsidR="00BC1B4E" w:rsidRPr="00044CE4">
        <w:rPr>
          <w:rFonts w:ascii="Times New Roman" w:hAnsi="Times New Roman"/>
          <w:bCs/>
          <w:sz w:val="22"/>
          <w:szCs w:val="22"/>
          <w:lang w:eastAsia="pt-BR"/>
        </w:rPr>
        <w:t>Interno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do CAU/BR e com o objetivo de </w:t>
      </w:r>
      <w:r w:rsidRPr="00044CE4">
        <w:rPr>
          <w:rFonts w:ascii="Times New Roman" w:eastAsia="Times New Roman" w:hAnsi="Times New Roman"/>
          <w:sz w:val="22"/>
          <w:szCs w:val="22"/>
          <w:lang w:eastAsia="pt-BR"/>
        </w:rPr>
        <w:t>uniformizar as ações voltadas à eficácia do funcionamento das comissões que tratam de exercício profissional nos CAU/UF e no CAU/BR;</w:t>
      </w:r>
    </w:p>
    <w:p w:rsidR="00D302A6" w:rsidRPr="004F4044" w:rsidRDefault="00BC1B4E" w:rsidP="004F4044">
      <w:pPr>
        <w:pStyle w:val="PargrafodaLista"/>
        <w:numPr>
          <w:ilvl w:val="0"/>
          <w:numId w:val="11"/>
        </w:numPr>
        <w:spacing w:after="6pt"/>
        <w:ind w:start="14.20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044CE4">
        <w:rPr>
          <w:rFonts w:ascii="Times New Roman" w:hAnsi="Times New Roman"/>
          <w:bCs/>
          <w:sz w:val="22"/>
          <w:szCs w:val="22"/>
          <w:lang w:eastAsia="pt-BR"/>
        </w:rPr>
        <w:t>Aprovar que o plano d</w:t>
      </w:r>
      <w:r w:rsidR="005E2BD8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o trabalho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da CEP-CAU/BR 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>referente à revisão das normas que tratam de Atribuições e Atividades Técnicas (</w:t>
      </w:r>
      <w:r w:rsidR="002446B6" w:rsidRPr="00044CE4">
        <w:rPr>
          <w:rFonts w:ascii="Times New Roman" w:hAnsi="Times New Roman"/>
          <w:bCs/>
          <w:sz w:val="22"/>
          <w:szCs w:val="22"/>
          <w:lang w:eastAsia="pt-BR"/>
        </w:rPr>
        <w:t>Projeto 2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>)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será desenvolvido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 xml:space="preserve"> em conjunto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com o </w:t>
      </w:r>
      <w:r w:rsidR="005E2BD8" w:rsidRPr="00044CE4">
        <w:rPr>
          <w:rFonts w:ascii="Times New Roman" w:hAnsi="Times New Roman"/>
          <w:bCs/>
          <w:sz w:val="22"/>
          <w:szCs w:val="22"/>
          <w:lang w:eastAsia="pt-BR"/>
        </w:rPr>
        <w:t>G</w:t>
      </w:r>
      <w:r w:rsidR="002446B6" w:rsidRPr="00044CE4">
        <w:rPr>
          <w:rFonts w:ascii="Times New Roman" w:hAnsi="Times New Roman"/>
          <w:bCs/>
          <w:sz w:val="22"/>
          <w:szCs w:val="22"/>
          <w:lang w:eastAsia="pt-BR"/>
        </w:rPr>
        <w:t>rupo de Trabalho das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CEPs</w:t>
      </w:r>
      <w:r w:rsidR="002446B6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UF</w:t>
      </w:r>
      <w:r w:rsidR="002446B6" w:rsidRPr="00044CE4">
        <w:rPr>
          <w:rFonts w:ascii="Times New Roman" w:hAnsi="Times New Roman"/>
          <w:bCs/>
          <w:sz w:val="22"/>
          <w:szCs w:val="22"/>
          <w:lang w:eastAsia="pt-BR"/>
        </w:rPr>
        <w:t>,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>de forma a</w:t>
      </w:r>
      <w:r w:rsidR="002446B6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instrumentalizar 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>a proposta</w:t>
      </w:r>
      <w:r w:rsidR="005E2BD8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de detalhamento das atividades contidas na 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 xml:space="preserve">atual </w:t>
      </w:r>
      <w:r w:rsidR="005E2BD8" w:rsidRPr="00044CE4">
        <w:rPr>
          <w:rFonts w:ascii="Times New Roman" w:hAnsi="Times New Roman"/>
          <w:bCs/>
          <w:sz w:val="22"/>
          <w:szCs w:val="22"/>
          <w:lang w:eastAsia="pt-BR"/>
        </w:rPr>
        <w:t>Res</w:t>
      </w:r>
      <w:r w:rsidR="002446B6" w:rsidRPr="00044CE4">
        <w:rPr>
          <w:rFonts w:ascii="Times New Roman" w:hAnsi="Times New Roman"/>
          <w:bCs/>
          <w:sz w:val="22"/>
          <w:szCs w:val="22"/>
          <w:lang w:eastAsia="pt-BR"/>
        </w:rPr>
        <w:t>olução n</w:t>
      </w:r>
      <w:r w:rsidR="00044CE4">
        <w:rPr>
          <w:rFonts w:ascii="Times New Roman" w:hAnsi="Times New Roman"/>
          <w:bCs/>
          <w:sz w:val="22"/>
          <w:szCs w:val="22"/>
          <w:lang w:eastAsia="pt-BR"/>
        </w:rPr>
        <w:t xml:space="preserve">º 21 e discutir a minuta de anteprojeto de resolução;  </w:t>
      </w:r>
    </w:p>
    <w:p w:rsidR="00044CE4" w:rsidRPr="00044CE4" w:rsidRDefault="00C72AFD" w:rsidP="004F4044">
      <w:pPr>
        <w:pStyle w:val="PargrafodaLista"/>
        <w:numPr>
          <w:ilvl w:val="0"/>
          <w:numId w:val="11"/>
        </w:numPr>
        <w:spacing w:after="6pt"/>
        <w:ind w:start="14.20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044CE4">
        <w:rPr>
          <w:rFonts w:ascii="Times New Roman" w:hAnsi="Times New Roman"/>
          <w:color w:val="000000" w:themeColor="text1"/>
          <w:sz w:val="22"/>
          <w:szCs w:val="22"/>
        </w:rPr>
        <w:t>Solicitar o posicionamento da Gerência do CSC quando à implementação dos itens solicitados pela CEP-CAU/BR na Deliberação nº 024/2021 (item 3b) sobre o aviso no campo da atividade, e na Deliberação nº 003/2019 (item 1c) sobre o informe (pop-up ou flutuante) no campo de descrição do formulário de requerimento do RRT no SICCAU;</w:t>
      </w:r>
    </w:p>
    <w:p w:rsidR="00044CE4" w:rsidRPr="002B3DF1" w:rsidRDefault="005E2BD8" w:rsidP="004F4044">
      <w:pPr>
        <w:pStyle w:val="PargrafodaLista"/>
        <w:numPr>
          <w:ilvl w:val="0"/>
          <w:numId w:val="11"/>
        </w:numPr>
        <w:ind w:start="14.20pt" w:hanging="17.85pt"/>
        <w:jc w:val="both"/>
        <w:rPr>
          <w:rFonts w:ascii="Times New Roman" w:hAnsi="Times New Roman"/>
          <w:color w:val="0F0E0E"/>
          <w:sz w:val="22"/>
          <w:szCs w:val="22"/>
        </w:rPr>
      </w:pPr>
      <w:r w:rsidRPr="00044CE4">
        <w:rPr>
          <w:rFonts w:ascii="Times New Roman" w:hAnsi="Times New Roman"/>
          <w:bCs/>
          <w:sz w:val="22"/>
          <w:szCs w:val="22"/>
          <w:lang w:eastAsia="pt-BR"/>
        </w:rPr>
        <w:lastRenderedPageBreak/>
        <w:t>R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ecomendar à CEF-CAU/BR a revogação das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d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>eliberações da Comissão de E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nsino e Formação </w:t>
      </w:r>
      <w:r w:rsidR="00600681" w:rsidRPr="00044CE4">
        <w:rPr>
          <w:rFonts w:ascii="Times New Roman" w:hAnsi="Times New Roman"/>
          <w:bCs/>
          <w:sz w:val="22"/>
          <w:szCs w:val="22"/>
          <w:lang w:eastAsia="pt-BR"/>
        </w:rPr>
        <w:t>que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contenham restriç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ões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ou vedações ao exercício das atividades técnicas dos profissionais arquitetos e urbanistas, em função de possíveis conflitos com o entendimento firmado nas Deliberações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nº 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>043/2020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-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>CEF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-CAU/BR e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DPAEBR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nº 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>006-3-2020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, e </w:t>
      </w:r>
      <w:r w:rsidR="00600681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entendimento esse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ratificado pela </w:t>
      </w:r>
      <w:r w:rsidR="00600681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CEP-CAU/BR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por meio das 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Deliberações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nº 0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24/2021 e 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>nº 0</w:t>
      </w:r>
      <w:r w:rsidR="00F801CE" w:rsidRPr="00044CE4">
        <w:rPr>
          <w:rFonts w:ascii="Times New Roman" w:hAnsi="Times New Roman"/>
          <w:bCs/>
          <w:sz w:val="22"/>
          <w:szCs w:val="22"/>
          <w:lang w:eastAsia="pt-BR"/>
        </w:rPr>
        <w:t>18/2022</w:t>
      </w:r>
      <w:r w:rsidRPr="00044CE4">
        <w:rPr>
          <w:rFonts w:ascii="Times New Roman" w:hAnsi="Times New Roman"/>
          <w:bCs/>
          <w:sz w:val="22"/>
          <w:szCs w:val="22"/>
          <w:lang w:eastAsia="pt-BR"/>
        </w:rPr>
        <w:t xml:space="preserve"> da CEP-CAU/BR;</w:t>
      </w:r>
    </w:p>
    <w:p w:rsidR="002B3DF1" w:rsidRPr="002B3DF1" w:rsidRDefault="002B3DF1" w:rsidP="002B3DF1">
      <w:pPr>
        <w:pStyle w:val="PargrafodaLista"/>
        <w:ind w:start="35.70pt"/>
        <w:jc w:val="both"/>
        <w:rPr>
          <w:rFonts w:ascii="Times New Roman" w:hAnsi="Times New Roman"/>
          <w:color w:val="0F0E0E"/>
          <w:sz w:val="22"/>
          <w:szCs w:val="22"/>
        </w:rPr>
      </w:pPr>
    </w:p>
    <w:p w:rsidR="00044CE4" w:rsidRPr="000A2C07" w:rsidRDefault="002B3DF1" w:rsidP="000A2C07">
      <w:pPr>
        <w:spacing w:after="0pt"/>
        <w:jc w:val="both"/>
        <w:rPr>
          <w:rFonts w:ascii="Times New Roman" w:hAnsi="Times New Roman"/>
          <w:b w:val="0"/>
          <w:color w:val="0F0E0E"/>
        </w:rPr>
      </w:pPr>
      <w:r w:rsidRPr="002B3DF1">
        <w:rPr>
          <w:rFonts w:ascii="Times New Roman" w:hAnsi="Times New Roman"/>
          <w:b w:val="0"/>
          <w:bCs/>
          <w:lang w:eastAsia="pt-BR"/>
        </w:rPr>
        <w:t>2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Pr="002B3DF1">
        <w:rPr>
          <w:rFonts w:ascii="Times New Roman" w:hAnsi="Times New Roman"/>
          <w:b w:val="0"/>
          <w:bCs/>
          <w:lang w:eastAsia="pt-BR"/>
        </w:rPr>
        <w:t>-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044CE4" w:rsidRPr="002B3DF1">
        <w:rPr>
          <w:rFonts w:ascii="Times New Roman" w:hAnsi="Times New Roman"/>
          <w:b w:val="0"/>
          <w:bCs/>
          <w:lang w:eastAsia="pt-BR"/>
        </w:rPr>
        <w:t>Solicitar à Presidência do CAU/BR</w:t>
      </w:r>
      <w:r w:rsidR="00044CE4" w:rsidRPr="002B3DF1">
        <w:rPr>
          <w:rFonts w:ascii="Times New Roman" w:hAnsi="Times New Roman"/>
          <w:b w:val="0"/>
          <w:color w:val="0F0E0E"/>
        </w:rPr>
        <w:t xml:space="preserve"> o envio desta Deliberação aos CAU/UF e </w:t>
      </w:r>
      <w:r w:rsidRPr="002B3DF1">
        <w:rPr>
          <w:rFonts w:ascii="Times New Roman" w:hAnsi="Times New Roman"/>
          <w:b w:val="0"/>
          <w:color w:val="0F0E0E"/>
        </w:rPr>
        <w:t xml:space="preserve">de </w:t>
      </w:r>
      <w:r w:rsidR="00044CE4" w:rsidRPr="002B3DF1">
        <w:rPr>
          <w:rFonts w:ascii="Times New Roman" w:hAnsi="Times New Roman"/>
          <w:b w:val="0"/>
          <w:color w:val="0F0E0E"/>
        </w:rPr>
        <w:t xml:space="preserve">Ofício </w:t>
      </w:r>
      <w:r w:rsidRPr="002B3DF1">
        <w:rPr>
          <w:rFonts w:ascii="Times New Roman" w:hAnsi="Times New Roman"/>
          <w:b w:val="0"/>
          <w:color w:val="0F0E0E"/>
        </w:rPr>
        <w:t xml:space="preserve">Circular </w:t>
      </w:r>
      <w:r w:rsidR="00044CE4" w:rsidRPr="002B3DF1">
        <w:rPr>
          <w:rFonts w:ascii="Times New Roman" w:hAnsi="Times New Roman"/>
          <w:b w:val="0"/>
          <w:color w:val="0F0E0E"/>
        </w:rPr>
        <w:t xml:space="preserve">solicitando às CEPs </w:t>
      </w:r>
      <w:r w:rsidRPr="002B3DF1">
        <w:rPr>
          <w:rFonts w:ascii="Times New Roman" w:hAnsi="Times New Roman"/>
          <w:b w:val="0"/>
          <w:color w:val="0F0E0E"/>
        </w:rPr>
        <w:t>UF</w:t>
      </w:r>
      <w:r w:rsidR="00044CE4" w:rsidRPr="002B3DF1">
        <w:rPr>
          <w:rFonts w:ascii="Times New Roman" w:hAnsi="Times New Roman"/>
          <w:b w:val="0"/>
          <w:color w:val="0F0E0E"/>
        </w:rPr>
        <w:t xml:space="preserve"> </w:t>
      </w:r>
      <w:r w:rsidR="00044CE4" w:rsidRPr="002B3DF1">
        <w:rPr>
          <w:rFonts w:ascii="Times New Roman" w:eastAsia="Arial" w:hAnsi="Times New Roman"/>
          <w:b w:val="0"/>
          <w:color w:val="0F0E0E"/>
        </w:rPr>
        <w:t>o envio</w:t>
      </w:r>
      <w:r w:rsidR="00C90F99">
        <w:rPr>
          <w:rFonts w:ascii="Times New Roman" w:eastAsia="Arial" w:hAnsi="Times New Roman"/>
          <w:b w:val="0"/>
          <w:color w:val="0F0E0E"/>
        </w:rPr>
        <w:t xml:space="preserve"> </w:t>
      </w:r>
      <w:r w:rsidR="00044CE4" w:rsidRPr="002B3DF1">
        <w:rPr>
          <w:rFonts w:ascii="Times New Roman" w:eastAsia="Arial" w:hAnsi="Times New Roman"/>
          <w:b w:val="0"/>
          <w:color w:val="0F0E0E"/>
        </w:rPr>
        <w:t xml:space="preserve">dos </w:t>
      </w:r>
      <w:r w:rsidR="00044CE4" w:rsidRPr="002B3DF1">
        <w:rPr>
          <w:rFonts w:ascii="Times New Roman" w:hAnsi="Times New Roman"/>
          <w:b w:val="0"/>
          <w:color w:val="0F0E0E"/>
        </w:rPr>
        <w:t xml:space="preserve">materiais e documentos utilizados pelas equipes técnicas </w:t>
      </w:r>
      <w:r w:rsidRPr="002B3DF1">
        <w:rPr>
          <w:rFonts w:ascii="Times New Roman" w:hAnsi="Times New Roman"/>
          <w:b w:val="0"/>
          <w:color w:val="0F0E0E"/>
        </w:rPr>
        <w:t xml:space="preserve">para </w:t>
      </w:r>
      <w:r w:rsidR="00044CE4" w:rsidRPr="002B3DF1">
        <w:rPr>
          <w:rFonts w:ascii="Times New Roman" w:hAnsi="Times New Roman"/>
          <w:b w:val="0"/>
          <w:color w:val="0F0E0E"/>
        </w:rPr>
        <w:t xml:space="preserve">esclarecimentos e atendimentos acerca </w:t>
      </w:r>
      <w:r w:rsidRPr="002B3DF1">
        <w:rPr>
          <w:rFonts w:ascii="Times New Roman" w:hAnsi="Times New Roman"/>
          <w:b w:val="0"/>
          <w:color w:val="0F0E0E"/>
        </w:rPr>
        <w:t>das</w:t>
      </w:r>
      <w:r w:rsidR="00044CE4" w:rsidRPr="002B3DF1">
        <w:rPr>
          <w:rFonts w:ascii="Times New Roman" w:hAnsi="Times New Roman"/>
          <w:b w:val="0"/>
          <w:color w:val="0F0E0E"/>
        </w:rPr>
        <w:t xml:space="preserve"> dúvidas de at</w:t>
      </w:r>
      <w:r w:rsidR="00C90F99">
        <w:rPr>
          <w:rFonts w:ascii="Times New Roman" w:hAnsi="Times New Roman"/>
          <w:b w:val="0"/>
          <w:color w:val="0F0E0E"/>
        </w:rPr>
        <w:t>ribuição e atividades técnicas,</w:t>
      </w:r>
      <w:r w:rsidR="00C90F99">
        <w:rPr>
          <w:rFonts w:ascii="Times New Roman" w:eastAsia="Arial" w:hAnsi="Times New Roman"/>
          <w:b w:val="0"/>
          <w:color w:val="0F0E0E"/>
        </w:rPr>
        <w:t xml:space="preserve"> </w:t>
      </w:r>
      <w:r w:rsidR="00C90F99" w:rsidRPr="002B3DF1">
        <w:rPr>
          <w:rFonts w:ascii="Times New Roman" w:eastAsia="Arial" w:hAnsi="Times New Roman"/>
          <w:b w:val="0"/>
          <w:color w:val="0F0E0E"/>
        </w:rPr>
        <w:t xml:space="preserve">para o e-mail: </w:t>
      </w:r>
      <w:hyperlink r:id="rId7" w:history="1">
        <w:r w:rsidR="00C90F99" w:rsidRPr="002B3DF1">
          <w:rPr>
            <w:rStyle w:val="Hyperlink"/>
            <w:rFonts w:ascii="Times New Roman" w:eastAsia="Arial" w:hAnsi="Times New Roman"/>
            <w:b w:val="0"/>
          </w:rPr>
          <w:t>cep@caubr.gov.br</w:t>
        </w:r>
      </w:hyperlink>
      <w:r w:rsidR="00C90F99">
        <w:rPr>
          <w:rFonts w:ascii="Times New Roman" w:hAnsi="Times New Roman"/>
          <w:b w:val="0"/>
          <w:color w:val="0F0E0E"/>
        </w:rPr>
        <w:t>, se possível até 30/1/2023;</w:t>
      </w:r>
    </w:p>
    <w:p w:rsidR="00044CE4" w:rsidRDefault="00044CE4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E4B27" w:rsidRPr="000A3CCC" w:rsidRDefault="00044CE4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3 -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  <w:r w:rsidR="000E4B27" w:rsidRPr="000E4B27">
        <w:rPr>
          <w:rFonts w:ascii="Times New Roman" w:eastAsia="Cambria" w:hAnsi="Times New Roman" w:cs="Times New Roman"/>
          <w:b w:val="0"/>
          <w:color w:val="auto"/>
        </w:rPr>
        <w:t xml:space="preserve"> 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0E4B27" w:rsidRPr="000A3CCC" w:rsidTr="006B2DE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0E4B27" w:rsidRPr="000A3CCC" w:rsidTr="00044CE4">
        <w:trPr>
          <w:trHeight w:val="28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0E4B27" w:rsidP="002B3DF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Tramitar protocolo para Presidência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0E4B27" w:rsidRPr="00BB5F08" w:rsidTr="006B2DE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0E4B27" w:rsidP="002B3DF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2B3DF1" w:rsidP="00F43CA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As providencias do item 2 acima</w:t>
            </w:r>
            <w:r w:rsidR="00F43CA8">
              <w:rPr>
                <w:rFonts w:ascii="Times New Roman" w:hAnsi="Times New Roman"/>
                <w:b w:val="0"/>
                <w:lang w:eastAsia="pt-BR"/>
              </w:rPr>
              <w:t xml:space="preserve">, </w:t>
            </w:r>
            <w:r>
              <w:rPr>
                <w:rFonts w:ascii="Times New Roman" w:hAnsi="Times New Roman"/>
                <w:b w:val="0"/>
                <w:lang w:eastAsia="pt-BR"/>
              </w:rPr>
              <w:t>e,</w:t>
            </w:r>
            <w:r w:rsidR="000E4B27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44CE4">
              <w:rPr>
                <w:rFonts w:ascii="Times New Roman" w:hAnsi="Times New Roman"/>
                <w:b w:val="0"/>
                <w:lang w:eastAsia="pt-BR"/>
              </w:rPr>
              <w:t xml:space="preserve">após </w:t>
            </w:r>
            <w:r>
              <w:rPr>
                <w:rFonts w:ascii="Times New Roman" w:hAnsi="Times New Roman"/>
                <w:b w:val="0"/>
                <w:lang w:eastAsia="pt-BR"/>
              </w:rPr>
              <w:t>ações,</w:t>
            </w:r>
            <w:r w:rsidR="00044CE4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E4B27">
              <w:rPr>
                <w:rFonts w:ascii="Times New Roman" w:hAnsi="Times New Roman"/>
                <w:b w:val="0"/>
                <w:lang w:eastAsia="pt-BR"/>
              </w:rPr>
              <w:t>r</w:t>
            </w:r>
            <w:r>
              <w:rPr>
                <w:rFonts w:ascii="Times New Roman" w:hAnsi="Times New Roman"/>
                <w:b w:val="0"/>
                <w:lang w:eastAsia="pt-BR"/>
              </w:rPr>
              <w:t>estituir o protocolo para SGM enviar à</w:t>
            </w:r>
            <w:r w:rsidR="000E4B27">
              <w:rPr>
                <w:rFonts w:ascii="Times New Roman" w:hAnsi="Times New Roman"/>
                <w:b w:val="0"/>
                <w:lang w:eastAsia="pt-BR"/>
              </w:rPr>
              <w:t xml:space="preserve"> CEP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para conhecimento e controle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Default="000E4B27" w:rsidP="002B3DF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10 dias</w:t>
            </w:r>
          </w:p>
        </w:tc>
      </w:tr>
    </w:tbl>
    <w:p w:rsidR="002B3DF1" w:rsidRDefault="002B3DF1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9671C1" w:rsidRDefault="002B3DF1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2B3DF1" w:rsidRDefault="002B3DF1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34B04" w:rsidRDefault="009671C1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C90F99" w:rsidRDefault="00C90F99" w:rsidP="002B3DF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2F2600" w:rsidRDefault="00862ECA" w:rsidP="002F2600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7A09A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3.60pt" w:type="dxa"/>
        <w:jc w:val="center"/>
        <w:tblLayout w:type="fixed"/>
        <w:tblLook w:firstRow="1" w:lastRow="0" w:firstColumn="1" w:lastColumn="0" w:noHBand="0" w:noVBand="1"/>
      </w:tblPr>
      <w:tblGrid>
        <w:gridCol w:w="4640"/>
        <w:gridCol w:w="4432"/>
      </w:tblGrid>
      <w:tr w:rsidR="00285A07" w:rsidTr="006713D0">
        <w:trPr>
          <w:trHeight w:val="1551"/>
          <w:jc w:val="center"/>
        </w:trPr>
        <w:tc>
          <w:tcPr>
            <w:tcW w:w="232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1.6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6713D0">
        <w:trPr>
          <w:trHeight w:val="1760"/>
          <w:jc w:val="center"/>
        </w:trPr>
        <w:tc>
          <w:tcPr>
            <w:tcW w:w="232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6713D0" w:rsidRDefault="006713D0" w:rsidP="006713D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38FB57C2" wp14:editId="1D626DC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147320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:rsidR="00285A07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1.60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:rsidR="00F77B8A" w:rsidRDefault="00F77B8A" w:rsidP="00CF53A6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16159C">
      <w:headerReference w:type="default" r:id="rId8"/>
      <w:footerReference w:type="default" r:id="rId9"/>
      <w:pgSz w:w="595.30pt" w:h="841.90pt"/>
      <w:pgMar w:top="92.15pt" w:right="63.70pt" w:bottom="28.40pt" w:left="85.05pt" w:header="25.50pt" w:footer="50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D69F3" w:rsidRDefault="00FD69F3" w:rsidP="00783D72">
      <w:pPr>
        <w:spacing w:after="0pt" w:line="12pt" w:lineRule="auto"/>
      </w:pPr>
      <w:r>
        <w:separator/>
      </w:r>
    </w:p>
  </w:endnote>
  <w:endnote w:type="continuationSeparator" w:id="0">
    <w:p w:rsidR="00FD69F3" w:rsidRDefault="00FD69F3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44641024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5D09B7CB" wp14:editId="58DCD0FE">
              <wp:simplePos x="0" y="0"/>
              <wp:positionH relativeFrom="page">
                <wp:posOffset>7620</wp:posOffset>
              </wp:positionH>
              <wp:positionV relativeFrom="paragraph">
                <wp:posOffset>226060</wp:posOffset>
              </wp:positionV>
              <wp:extent cx="7559675" cy="719455"/>
              <wp:effectExtent l="0" t="0" r="3175" b="4445"/>
              <wp:wrapNone/>
              <wp:docPr id="10" name="Imagem 10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ÃO Nº </w:t>
        </w:r>
        <w:r w:rsidR="0016159C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051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A4A8FD8" wp14:editId="097D16B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1" name="Imagem 11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F76FB4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D69F3" w:rsidRDefault="00FD69F3" w:rsidP="00783D72">
      <w:pPr>
        <w:spacing w:after="0pt" w:line="12pt" w:lineRule="auto"/>
      </w:pPr>
      <w:r>
        <w:separator/>
      </w:r>
    </w:p>
  </w:footnote>
  <w:footnote w:type="continuationSeparator" w:id="0">
    <w:p w:rsidR="00FD69F3" w:rsidRDefault="00FD69F3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DD631EB"/>
    <w:multiLevelType w:val="hybridMultilevel"/>
    <w:tmpl w:val="A1B89D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2E41774"/>
    <w:multiLevelType w:val="hybridMultilevel"/>
    <w:tmpl w:val="516C3338"/>
    <w:lvl w:ilvl="0" w:tplc="0DC24B5A">
      <w:start w:val="1"/>
      <w:numFmt w:val="lowerLetter"/>
      <w:lvlText w:val="%1)"/>
      <w:lvlJc w:val="start"/>
      <w:pPr>
        <w:ind w:start="36pt" w:hanging="18pt"/>
      </w:pPr>
      <w:rPr>
        <w:rFonts w:eastAsiaTheme="minorHAnsi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8" w15:restartNumberingAfterBreak="0">
    <w:nsid w:val="408D249C"/>
    <w:multiLevelType w:val="hybridMultilevel"/>
    <w:tmpl w:val="C708F1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3CB5831"/>
    <w:multiLevelType w:val="hybridMultilevel"/>
    <w:tmpl w:val="FC46A460"/>
    <w:lvl w:ilvl="0" w:tplc="7DAA56A8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44CE4"/>
    <w:rsid w:val="000839E3"/>
    <w:rsid w:val="000A2C07"/>
    <w:rsid w:val="000A5BF9"/>
    <w:rsid w:val="000B4847"/>
    <w:rsid w:val="000C0E94"/>
    <w:rsid w:val="000D4A74"/>
    <w:rsid w:val="000E4B27"/>
    <w:rsid w:val="001127C6"/>
    <w:rsid w:val="00115654"/>
    <w:rsid w:val="00153D89"/>
    <w:rsid w:val="0016159C"/>
    <w:rsid w:val="00193E0F"/>
    <w:rsid w:val="001B1FC3"/>
    <w:rsid w:val="001B61E7"/>
    <w:rsid w:val="001B6991"/>
    <w:rsid w:val="001C1B20"/>
    <w:rsid w:val="001D2391"/>
    <w:rsid w:val="001E48CD"/>
    <w:rsid w:val="001F3076"/>
    <w:rsid w:val="00226935"/>
    <w:rsid w:val="00241C62"/>
    <w:rsid w:val="002446B6"/>
    <w:rsid w:val="00246D6F"/>
    <w:rsid w:val="002475A8"/>
    <w:rsid w:val="00251A37"/>
    <w:rsid w:val="002723C6"/>
    <w:rsid w:val="00277F51"/>
    <w:rsid w:val="00281EDF"/>
    <w:rsid w:val="00285A07"/>
    <w:rsid w:val="002A3D9C"/>
    <w:rsid w:val="002B3DF1"/>
    <w:rsid w:val="002B77FF"/>
    <w:rsid w:val="002F2600"/>
    <w:rsid w:val="002F3C11"/>
    <w:rsid w:val="00327969"/>
    <w:rsid w:val="00374957"/>
    <w:rsid w:val="003B7305"/>
    <w:rsid w:val="003E28C9"/>
    <w:rsid w:val="003E7384"/>
    <w:rsid w:val="00411A18"/>
    <w:rsid w:val="00442E1A"/>
    <w:rsid w:val="00444C89"/>
    <w:rsid w:val="00451571"/>
    <w:rsid w:val="00455E6D"/>
    <w:rsid w:val="00480A51"/>
    <w:rsid w:val="004A2AF8"/>
    <w:rsid w:val="004A5066"/>
    <w:rsid w:val="004F4044"/>
    <w:rsid w:val="00516618"/>
    <w:rsid w:val="00555DE0"/>
    <w:rsid w:val="00560BFD"/>
    <w:rsid w:val="0057451C"/>
    <w:rsid w:val="005E2BD8"/>
    <w:rsid w:val="005F48C2"/>
    <w:rsid w:val="00600681"/>
    <w:rsid w:val="00604026"/>
    <w:rsid w:val="006173BE"/>
    <w:rsid w:val="00632676"/>
    <w:rsid w:val="0064085B"/>
    <w:rsid w:val="00642F6A"/>
    <w:rsid w:val="00661A86"/>
    <w:rsid w:val="006713D0"/>
    <w:rsid w:val="00671E8E"/>
    <w:rsid w:val="006744B8"/>
    <w:rsid w:val="00676001"/>
    <w:rsid w:val="006A21FA"/>
    <w:rsid w:val="006B7C19"/>
    <w:rsid w:val="006D0A74"/>
    <w:rsid w:val="006D5261"/>
    <w:rsid w:val="006D65E4"/>
    <w:rsid w:val="007206FC"/>
    <w:rsid w:val="00724163"/>
    <w:rsid w:val="00724700"/>
    <w:rsid w:val="00725016"/>
    <w:rsid w:val="00736170"/>
    <w:rsid w:val="00755049"/>
    <w:rsid w:val="00772031"/>
    <w:rsid w:val="00783D72"/>
    <w:rsid w:val="00784E39"/>
    <w:rsid w:val="00785847"/>
    <w:rsid w:val="007A09A6"/>
    <w:rsid w:val="007A7411"/>
    <w:rsid w:val="007B311A"/>
    <w:rsid w:val="007F1E18"/>
    <w:rsid w:val="00812CE5"/>
    <w:rsid w:val="00812E74"/>
    <w:rsid w:val="00816104"/>
    <w:rsid w:val="00844736"/>
    <w:rsid w:val="00862ECA"/>
    <w:rsid w:val="00864922"/>
    <w:rsid w:val="00872B6B"/>
    <w:rsid w:val="0087496A"/>
    <w:rsid w:val="00895EEA"/>
    <w:rsid w:val="008E3DB5"/>
    <w:rsid w:val="008E5D14"/>
    <w:rsid w:val="008E7E60"/>
    <w:rsid w:val="00925E6B"/>
    <w:rsid w:val="009671C1"/>
    <w:rsid w:val="009932C6"/>
    <w:rsid w:val="00993BBF"/>
    <w:rsid w:val="009A2EC5"/>
    <w:rsid w:val="009A7A63"/>
    <w:rsid w:val="009B4C72"/>
    <w:rsid w:val="009F5860"/>
    <w:rsid w:val="00A1498F"/>
    <w:rsid w:val="00A249A7"/>
    <w:rsid w:val="00A34B04"/>
    <w:rsid w:val="00A409A5"/>
    <w:rsid w:val="00A43CFF"/>
    <w:rsid w:val="00A71B79"/>
    <w:rsid w:val="00A826DC"/>
    <w:rsid w:val="00A93C20"/>
    <w:rsid w:val="00AC61CD"/>
    <w:rsid w:val="00B047DE"/>
    <w:rsid w:val="00B14072"/>
    <w:rsid w:val="00B16EA8"/>
    <w:rsid w:val="00B277EC"/>
    <w:rsid w:val="00B51770"/>
    <w:rsid w:val="00BA0CDE"/>
    <w:rsid w:val="00BA701E"/>
    <w:rsid w:val="00BB3128"/>
    <w:rsid w:val="00BC1B4E"/>
    <w:rsid w:val="00BC30C5"/>
    <w:rsid w:val="00BE623E"/>
    <w:rsid w:val="00C00FD5"/>
    <w:rsid w:val="00C05286"/>
    <w:rsid w:val="00C25F47"/>
    <w:rsid w:val="00C642B7"/>
    <w:rsid w:val="00C72AFD"/>
    <w:rsid w:val="00C8039C"/>
    <w:rsid w:val="00C90F99"/>
    <w:rsid w:val="00C9514D"/>
    <w:rsid w:val="00CB356C"/>
    <w:rsid w:val="00CE4FD2"/>
    <w:rsid w:val="00CF3B9E"/>
    <w:rsid w:val="00CF53A6"/>
    <w:rsid w:val="00D26145"/>
    <w:rsid w:val="00D30134"/>
    <w:rsid w:val="00D302A6"/>
    <w:rsid w:val="00D34403"/>
    <w:rsid w:val="00D46A07"/>
    <w:rsid w:val="00D7483A"/>
    <w:rsid w:val="00D771F5"/>
    <w:rsid w:val="00D818B5"/>
    <w:rsid w:val="00D84324"/>
    <w:rsid w:val="00DA235E"/>
    <w:rsid w:val="00DA6E99"/>
    <w:rsid w:val="00DB2DA6"/>
    <w:rsid w:val="00DB7F0A"/>
    <w:rsid w:val="00DC2D2D"/>
    <w:rsid w:val="00DD411A"/>
    <w:rsid w:val="00DF08CA"/>
    <w:rsid w:val="00DF12E8"/>
    <w:rsid w:val="00DF1750"/>
    <w:rsid w:val="00DF28ED"/>
    <w:rsid w:val="00E33949"/>
    <w:rsid w:val="00E55574"/>
    <w:rsid w:val="00E625E1"/>
    <w:rsid w:val="00E74517"/>
    <w:rsid w:val="00EA1577"/>
    <w:rsid w:val="00EB1374"/>
    <w:rsid w:val="00ED4EE0"/>
    <w:rsid w:val="00ED7498"/>
    <w:rsid w:val="00EF54F0"/>
    <w:rsid w:val="00EF75ED"/>
    <w:rsid w:val="00F05C35"/>
    <w:rsid w:val="00F16916"/>
    <w:rsid w:val="00F22166"/>
    <w:rsid w:val="00F23D51"/>
    <w:rsid w:val="00F2599B"/>
    <w:rsid w:val="00F32C3A"/>
    <w:rsid w:val="00F36DA3"/>
    <w:rsid w:val="00F43CA8"/>
    <w:rsid w:val="00F51D04"/>
    <w:rsid w:val="00F63180"/>
    <w:rsid w:val="00F76FB4"/>
    <w:rsid w:val="00F77B8A"/>
    <w:rsid w:val="00F801CE"/>
    <w:rsid w:val="00F8607C"/>
    <w:rsid w:val="00FB5959"/>
    <w:rsid w:val="00FD69F3"/>
    <w:rsid w:val="00FD7F22"/>
    <w:rsid w:val="00FE5F10"/>
    <w:rsid w:val="00FE638A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A7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B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mailto:cep@caubr.gov.br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2022-12-07T11:31:00Z</dcterms:created>
  <dcterms:modified xsi:type="dcterms:W3CDTF">2022-12-07T11:31:00Z</dcterms:modified>
</cp:coreProperties>
</file>