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85"/>
        <w:gridCol w:w="7011"/>
      </w:tblGrid>
      <w:tr w:rsidR="00246D6F" w:rsidRPr="00D35C2F" w:rsidTr="007206FC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6642AB" w:rsidRDefault="002F3C11" w:rsidP="009355C7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Protocolos </w:t>
            </w:r>
            <w:r w:rsidR="00F05C3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Siccau nº </w:t>
            </w:r>
            <w:r w:rsidR="009355C7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1640810</w:t>
            </w:r>
            <w:r w:rsidR="00281EDF" w:rsidRPr="00281ED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/2022</w:t>
            </w:r>
          </w:p>
        </w:tc>
      </w:tr>
      <w:tr w:rsidR="00246D6F" w:rsidRPr="00D35C2F" w:rsidTr="007206FC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  <w:r w:rsidR="007206F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246D6F" w:rsidRDefault="003E28C9" w:rsidP="007206FC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Gerencia de Planejamento do CAU/BR</w:t>
            </w:r>
          </w:p>
        </w:tc>
      </w:tr>
      <w:tr w:rsidR="00246D6F" w:rsidRPr="00D35C2F" w:rsidTr="007206FC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725016" w:rsidRPr="00725016" w:rsidRDefault="006D65E4" w:rsidP="006D65E4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Aprovação do </w:t>
            </w:r>
            <w:r w:rsidR="00A71B7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Plano de A</w:t>
            </w:r>
            <w:r w:rsidR="003E28C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ção </w:t>
            </w:r>
            <w:r w:rsidR="00A71B7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e Orçamento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2023 da CEP-CAU/BR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2475A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844736" w:rsidRPr="006713D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6713D0" w:rsidRPr="006713D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50</w:t>
      </w:r>
      <w:r w:rsidRPr="006713D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6713D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D7483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em </w:t>
      </w:r>
      <w:r w:rsidR="0077203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Brasília-DF, </w:t>
      </w:r>
      <w:r w:rsidR="00D7483A">
        <w:rPr>
          <w:rFonts w:ascii="Times New Roman" w:eastAsia="Cambria" w:hAnsi="Times New Roman" w:cs="Times New Roman"/>
          <w:b w:val="0"/>
          <w:color w:val="auto"/>
          <w:lang w:eastAsia="pt-BR"/>
        </w:rPr>
        <w:t>na sede do CAU/BR, em</w:t>
      </w:r>
      <w:r w:rsidR="0077203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6713D0">
        <w:rPr>
          <w:rFonts w:ascii="Times New Roman" w:eastAsia="Cambria" w:hAnsi="Times New Roman" w:cs="Times New Roman"/>
          <w:b w:val="0"/>
          <w:color w:val="auto"/>
          <w:lang w:eastAsia="pt-BR"/>
        </w:rPr>
        <w:t>10</w:t>
      </w:r>
      <w:r w:rsidR="0077203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6713D0">
        <w:rPr>
          <w:rFonts w:ascii="Times New Roman" w:eastAsia="Cambria" w:hAnsi="Times New Roman" w:cs="Times New Roman"/>
          <w:b w:val="0"/>
          <w:color w:val="auto"/>
          <w:lang w:eastAsia="pt-BR"/>
        </w:rPr>
        <w:t>11</w:t>
      </w:r>
      <w:r w:rsidR="0077203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6713D0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="0077203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A71B79">
        <w:rPr>
          <w:rFonts w:ascii="Times New Roman" w:eastAsia="Cambria" w:hAnsi="Times New Roman" w:cs="Times New Roman"/>
          <w:b w:val="0"/>
          <w:color w:val="auto"/>
          <w:lang w:eastAsia="pt-BR"/>
        </w:rPr>
        <w:t>epígrafe;</w:t>
      </w:r>
    </w:p>
    <w:p w:rsidR="00A71B79" w:rsidRPr="00DF08CA" w:rsidRDefault="00A71B79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71B79" w:rsidRDefault="00A71B79" w:rsidP="00A71B7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bookmarkStart w:id="0" w:name="_Hlk62818105"/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as </w:t>
      </w:r>
      <w:r w:rsidR="0086492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premissas e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diretrizes </w:t>
      </w:r>
      <w:r w:rsidR="006D65E4">
        <w:rPr>
          <w:rFonts w:ascii="Times New Roman" w:eastAsia="Times New Roman" w:hAnsi="Times New Roman" w:cs="Times New Roman"/>
          <w:b w:val="0"/>
          <w:color w:val="auto"/>
          <w:lang w:eastAsia="pt-BR"/>
        </w:rPr>
        <w:t>aprovadas</w:t>
      </w:r>
      <w:r w:rsidR="0086492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pelo Conselho Diretor e Plenário do CAU/BR para elaboração dos planos de ação e orçamentos 2023 do CAU; e</w:t>
      </w:r>
    </w:p>
    <w:p w:rsidR="00A71B79" w:rsidRPr="00C15C1C" w:rsidRDefault="00A71B79" w:rsidP="00A71B7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6D65E4" w:rsidRDefault="006D65E4" w:rsidP="006D65E4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7B7DB4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:rsidR="001B6991" w:rsidRPr="00DF08CA" w:rsidRDefault="001B6991" w:rsidP="000C0E94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bookmarkEnd w:id="0"/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:rsidR="00A71B79" w:rsidRDefault="00A71B79" w:rsidP="00A71B7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BE623E" w:rsidRPr="00A71B79" w:rsidRDefault="00A71B79" w:rsidP="002F3C11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 xml:space="preserve">1 - </w:t>
      </w:r>
      <w:r w:rsidR="006D65E4">
        <w:rPr>
          <w:rFonts w:ascii="Times New Roman" w:hAnsi="Times New Roman"/>
          <w:b w:val="0"/>
          <w:bCs/>
          <w:lang w:eastAsia="pt-BR"/>
        </w:rPr>
        <w:t xml:space="preserve">Aprovar a </w:t>
      </w:r>
      <w:r w:rsidR="00281EDF">
        <w:rPr>
          <w:rFonts w:ascii="Times New Roman" w:hAnsi="Times New Roman"/>
          <w:b w:val="0"/>
          <w:bCs/>
          <w:lang w:eastAsia="pt-BR"/>
        </w:rPr>
        <w:t>programação do P</w:t>
      </w:r>
      <w:r w:rsidRPr="00C36454">
        <w:rPr>
          <w:rFonts w:ascii="Times New Roman" w:hAnsi="Times New Roman"/>
          <w:b w:val="0"/>
          <w:bCs/>
          <w:lang w:eastAsia="pt-BR"/>
        </w:rPr>
        <w:t xml:space="preserve">lano de </w:t>
      </w:r>
      <w:r w:rsidR="00281EDF">
        <w:rPr>
          <w:rFonts w:ascii="Times New Roman" w:hAnsi="Times New Roman"/>
          <w:b w:val="0"/>
          <w:bCs/>
          <w:lang w:eastAsia="pt-BR"/>
        </w:rPr>
        <w:t>Ação e O</w:t>
      </w:r>
      <w:r w:rsidRPr="00C36454">
        <w:rPr>
          <w:rFonts w:ascii="Times New Roman" w:hAnsi="Times New Roman"/>
          <w:b w:val="0"/>
          <w:bCs/>
          <w:lang w:eastAsia="pt-BR"/>
        </w:rPr>
        <w:t xml:space="preserve">rçamento da CEP-CAU/BR para </w:t>
      </w:r>
      <w:r w:rsidR="00281EDF">
        <w:rPr>
          <w:rFonts w:ascii="Times New Roman" w:hAnsi="Times New Roman"/>
          <w:b w:val="0"/>
          <w:bCs/>
          <w:lang w:eastAsia="pt-BR"/>
        </w:rPr>
        <w:t xml:space="preserve">o ano de </w:t>
      </w:r>
      <w:r w:rsidRPr="00C36454">
        <w:rPr>
          <w:rFonts w:ascii="Times New Roman" w:hAnsi="Times New Roman"/>
          <w:b w:val="0"/>
          <w:bCs/>
          <w:lang w:eastAsia="pt-BR"/>
        </w:rPr>
        <w:t>202</w:t>
      </w:r>
      <w:r w:rsidR="006D65E4">
        <w:rPr>
          <w:rFonts w:ascii="Times New Roman" w:hAnsi="Times New Roman"/>
          <w:b w:val="0"/>
          <w:bCs/>
          <w:lang w:eastAsia="pt-BR"/>
        </w:rPr>
        <w:t>3</w:t>
      </w:r>
      <w:r w:rsidR="00D76EE5">
        <w:rPr>
          <w:rFonts w:ascii="Times New Roman" w:hAnsi="Times New Roman"/>
          <w:b w:val="0"/>
          <w:bCs/>
          <w:lang w:eastAsia="pt-BR"/>
        </w:rPr>
        <w:t xml:space="preserve">, </w:t>
      </w:r>
      <w:r w:rsidRPr="00C36454">
        <w:rPr>
          <w:rFonts w:ascii="Times New Roman" w:hAnsi="Times New Roman"/>
          <w:b w:val="0"/>
          <w:bCs/>
          <w:lang w:eastAsia="pt-BR"/>
        </w:rPr>
        <w:t xml:space="preserve">conforme </w:t>
      </w:r>
      <w:r w:rsidR="00864922">
        <w:rPr>
          <w:rFonts w:ascii="Times New Roman" w:hAnsi="Times New Roman"/>
          <w:b w:val="0"/>
          <w:bCs/>
          <w:lang w:eastAsia="pt-BR"/>
        </w:rPr>
        <w:t>anexo</w:t>
      </w:r>
      <w:r w:rsidR="00D76EE5">
        <w:rPr>
          <w:rFonts w:ascii="Times New Roman" w:hAnsi="Times New Roman"/>
          <w:b w:val="0"/>
          <w:bCs/>
          <w:lang w:eastAsia="pt-BR"/>
        </w:rPr>
        <w:t xml:space="preserve"> 1 desta Deliberação</w:t>
      </w:r>
      <w:r w:rsidR="00864922">
        <w:rPr>
          <w:rFonts w:ascii="Times New Roman" w:hAnsi="Times New Roman"/>
          <w:b w:val="0"/>
          <w:bCs/>
          <w:lang w:eastAsia="pt-BR"/>
        </w:rPr>
        <w:t xml:space="preserve"> e </w:t>
      </w:r>
      <w:r w:rsidR="00D76EE5">
        <w:rPr>
          <w:rFonts w:ascii="Times New Roman" w:hAnsi="Times New Roman"/>
          <w:b w:val="0"/>
          <w:bCs/>
          <w:lang w:eastAsia="pt-BR"/>
        </w:rPr>
        <w:t xml:space="preserve">os </w:t>
      </w:r>
      <w:r w:rsidR="00864922">
        <w:rPr>
          <w:rFonts w:ascii="Times New Roman" w:hAnsi="Times New Roman"/>
          <w:b w:val="0"/>
          <w:bCs/>
          <w:lang w:eastAsia="pt-BR"/>
        </w:rPr>
        <w:t>arquivos inseridos</w:t>
      </w:r>
      <w:r w:rsidR="00281EDF">
        <w:rPr>
          <w:rFonts w:ascii="Times New Roman" w:hAnsi="Times New Roman"/>
          <w:b w:val="0"/>
          <w:bCs/>
          <w:lang w:eastAsia="pt-BR"/>
        </w:rPr>
        <w:t xml:space="preserve"> no</w:t>
      </w:r>
      <w:r w:rsidRPr="00C36454">
        <w:rPr>
          <w:rFonts w:ascii="Times New Roman" w:hAnsi="Times New Roman"/>
          <w:b w:val="0"/>
          <w:bCs/>
          <w:lang w:eastAsia="pt-BR"/>
        </w:rPr>
        <w:t xml:space="preserve"> protocolo em epígrafe</w:t>
      </w:r>
      <w:r w:rsidR="00D76EE5">
        <w:rPr>
          <w:rFonts w:ascii="Times New Roman" w:hAnsi="Times New Roman"/>
          <w:b w:val="0"/>
          <w:bCs/>
          <w:lang w:eastAsia="pt-BR"/>
        </w:rPr>
        <w:t xml:space="preserve"> a serem enviados à Gerência de Planejamento do CAU/BR</w:t>
      </w:r>
      <w:r w:rsidRPr="00C36454">
        <w:rPr>
          <w:rFonts w:ascii="Times New Roman" w:hAnsi="Times New Roman"/>
          <w:b w:val="0"/>
          <w:bCs/>
          <w:lang w:eastAsia="pt-BR"/>
        </w:rPr>
        <w:t xml:space="preserve">; </w:t>
      </w:r>
    </w:p>
    <w:p w:rsidR="000C0E94" w:rsidRPr="007206FC" w:rsidRDefault="000C0E94" w:rsidP="002F3C11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:rsidR="00A34B04" w:rsidRPr="000839E3" w:rsidRDefault="00F2599B" w:rsidP="00D818B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2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Encaminhar esta deliberação para verificação e tomada das seguintes providências, observado e cumprido o fluxo e prazos a seguir:</w:t>
      </w:r>
    </w:p>
    <w:tbl>
      <w:tblPr>
        <w:tblW w:w="432.35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305"/>
        <w:gridCol w:w="4791"/>
        <w:gridCol w:w="2013"/>
      </w:tblGrid>
      <w:tr w:rsidR="00D818B5" w:rsidRPr="00F2599B" w:rsidTr="00F2599B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D818B5" w:rsidRPr="00BB5F08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D818B5" w:rsidRPr="00F2599B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39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D818B5" w:rsidRPr="00F2599B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00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D818B5" w:rsidRPr="00F2599B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F2599B" w:rsidRPr="00F2599B" w:rsidTr="00D76EE5">
        <w:trPr>
          <w:trHeight w:val="209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F2599B" w:rsidRPr="00F2599B" w:rsidRDefault="00F2599B" w:rsidP="00F2599B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F2599B" w:rsidRPr="00F2599B" w:rsidRDefault="00F2599B" w:rsidP="00F2599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F2599B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39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F2599B" w:rsidRPr="00F2599B" w:rsidRDefault="006713D0" w:rsidP="006713D0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T</w:t>
            </w:r>
            <w:r w:rsidR="00A71B79">
              <w:rPr>
                <w:rFonts w:ascii="Times New Roman" w:hAnsi="Times New Roman"/>
                <w:b w:val="0"/>
                <w:lang w:eastAsia="pt-BR"/>
              </w:rPr>
              <w:t>ramitar o protocolo para Ger</w:t>
            </w:r>
            <w:r w:rsidR="002F2600">
              <w:rPr>
                <w:rFonts w:ascii="Times New Roman" w:hAnsi="Times New Roman"/>
                <w:b w:val="0"/>
                <w:lang w:eastAsia="pt-BR"/>
              </w:rPr>
              <w:t>p</w:t>
            </w:r>
            <w:r w:rsidR="00A71B79">
              <w:rPr>
                <w:rFonts w:ascii="Times New Roman" w:hAnsi="Times New Roman"/>
                <w:b w:val="0"/>
                <w:lang w:eastAsia="pt-BR"/>
              </w:rPr>
              <w:t>lan</w:t>
            </w:r>
          </w:p>
        </w:tc>
        <w:tc>
          <w:tcPr>
            <w:tcW w:w="100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F2599B" w:rsidRPr="00F2599B" w:rsidRDefault="00A71B79" w:rsidP="00F2599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5</w:t>
            </w:r>
            <w:r w:rsidR="00F2599B" w:rsidRPr="00F2599B">
              <w:rPr>
                <w:rFonts w:ascii="Times New Roman" w:hAnsi="Times New Roman"/>
                <w:b w:val="0"/>
                <w:lang w:eastAsia="pt-BR"/>
              </w:rPr>
              <w:t xml:space="preserve"> dias </w:t>
            </w:r>
          </w:p>
        </w:tc>
      </w:tr>
    </w:tbl>
    <w:p w:rsidR="00D818B5" w:rsidRDefault="00D818B5" w:rsidP="00D818B5">
      <w:pPr>
        <w:pStyle w:val="PargrafodaLista"/>
        <w:ind w:start="36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9671C1" w:rsidRDefault="009A2EC5" w:rsidP="002F2600">
      <w:pPr>
        <w:spacing w:after="6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3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:rsidR="00A34B04" w:rsidRDefault="009671C1" w:rsidP="002F2600">
      <w:pPr>
        <w:spacing w:after="6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C0E94">
        <w:rPr>
          <w:rFonts w:ascii="Times New Roman" w:eastAsia="Cambria" w:hAnsi="Times New Roman" w:cs="Times New Roman"/>
          <w:b w:val="0"/>
          <w:color w:val="auto"/>
          <w:lang w:eastAsia="pt-BR"/>
        </w:rPr>
        <w:t>Aprovado por un</w:t>
      </w:r>
      <w:r w:rsidR="000C0E94" w:rsidRPr="000C0E94">
        <w:rPr>
          <w:rFonts w:ascii="Times New Roman" w:eastAsia="Cambria" w:hAnsi="Times New Roman" w:cs="Times New Roman"/>
          <w:b w:val="0"/>
          <w:color w:val="auto"/>
          <w:lang w:eastAsia="pt-BR"/>
        </w:rPr>
        <w:t>animidade dos membros presentes.</w:t>
      </w:r>
    </w:p>
    <w:p w:rsidR="002F2600" w:rsidRDefault="00862ECA" w:rsidP="002F2600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6713D0">
        <w:rPr>
          <w:rFonts w:ascii="Times New Roman" w:eastAsia="Cambria" w:hAnsi="Times New Roman" w:cs="Times New Roman"/>
          <w:b w:val="0"/>
          <w:color w:val="auto"/>
          <w:lang w:eastAsia="pt-BR"/>
        </w:rPr>
        <w:t>, 10</w:t>
      </w:r>
      <w:r w:rsidR="00A71B7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6713D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novembro 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="007A09A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tbl>
      <w:tblPr>
        <w:tblW w:w="453.60pt" w:type="dxa"/>
        <w:jc w:val="center"/>
        <w:tblLayout w:type="fixed"/>
        <w:tblLook w:firstRow="1" w:lastRow="0" w:firstColumn="1" w:lastColumn="0" w:noHBand="0" w:noVBand="1"/>
      </w:tblPr>
      <w:tblGrid>
        <w:gridCol w:w="4640"/>
        <w:gridCol w:w="4432"/>
      </w:tblGrid>
      <w:tr w:rsidR="00285A07" w:rsidTr="006713D0">
        <w:trPr>
          <w:trHeight w:val="1551"/>
          <w:jc w:val="center"/>
        </w:trPr>
        <w:tc>
          <w:tcPr>
            <w:tcW w:w="232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Coordenadora</w:t>
            </w:r>
          </w:p>
        </w:tc>
        <w:tc>
          <w:tcPr>
            <w:tcW w:w="221.60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FB5959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Coordenador</w:t>
            </w:r>
            <w:r w:rsidR="00FB5959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-adjunt</w:t>
            </w:r>
            <w:r w:rsidR="00FB5959">
              <w:rPr>
                <w:rFonts w:ascii="Times New Roman" w:hAnsi="Times New Roman"/>
              </w:rPr>
              <w:t>a</w:t>
            </w:r>
          </w:p>
        </w:tc>
      </w:tr>
      <w:tr w:rsidR="00285A07" w:rsidTr="006713D0">
        <w:trPr>
          <w:trHeight w:val="1760"/>
          <w:jc w:val="center"/>
        </w:trPr>
        <w:tc>
          <w:tcPr>
            <w:tcW w:w="232pt" w:type="dxa"/>
          </w:tcPr>
          <w:p w:rsidR="00285A07" w:rsidRDefault="002F3C11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0AEC3BD6" wp14:editId="23C0247D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98425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  <w:p w:rsidR="006713D0" w:rsidRDefault="006713D0" w:rsidP="006713D0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800" behindDoc="0" locked="0" layoutInCell="1" allowOverlap="1" wp14:anchorId="38FB57C2" wp14:editId="1D626DC4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147320</wp:posOffset>
                  </wp:positionV>
                  <wp:extent cx="1885950" cy="647700"/>
                  <wp:effectExtent l="0" t="0" r="19050" b="19050"/>
                  <wp:wrapNone/>
                  <wp:docPr id="1" name="Retângulo 1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6713D0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6713D0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6713D0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6713D0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6713D0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RUBENS FERNANDO P. DE CAMILLO</w:t>
            </w:r>
          </w:p>
          <w:p w:rsidR="00285A07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</w:tc>
        <w:tc>
          <w:tcPr>
            <w:tcW w:w="221.60pt" w:type="dxa"/>
          </w:tcPr>
          <w:p w:rsidR="00226935" w:rsidRDefault="002F3C11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 wp14:anchorId="56D34D7F" wp14:editId="0350E5D8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117475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:rsidR="00285A07" w:rsidRDefault="00285A07" w:rsidP="00285A07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F3C1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87496A" w:rsidRDefault="0087496A" w:rsidP="0026419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Membro</w:t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</w:tr>
    </w:tbl>
    <w:p w:rsidR="00F3142E" w:rsidRDefault="00F3142E" w:rsidP="00D76EE5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3142E" w:rsidRDefault="00A541F9" w:rsidP="00F3142E">
      <w:pPr>
        <w:tabs>
          <w:tab w:val="start" w:pos="232.55pt"/>
        </w:tabs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lastRenderedPageBreak/>
        <w:t>ANEXO 1</w:t>
      </w:r>
    </w:p>
    <w:p w:rsidR="00A541F9" w:rsidRDefault="00A541F9" w:rsidP="00F3142E">
      <w:pPr>
        <w:tabs>
          <w:tab w:val="start" w:pos="232.55pt"/>
        </w:tabs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541F9" w:rsidRDefault="00A541F9" w:rsidP="00F3142E">
      <w:pPr>
        <w:tabs>
          <w:tab w:val="start" w:pos="232.55pt"/>
        </w:tabs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A541F9">
        <w:rPr>
          <w:rFonts w:ascii="Times New Roman" w:eastAsia="Cambria" w:hAnsi="Times New Roman" w:cs="Times New Roman"/>
          <w:b w:val="0"/>
          <w:noProof/>
          <w:color w:val="auto"/>
          <w:lang w:eastAsia="pt-BR"/>
        </w:rPr>
        <w:drawing>
          <wp:inline distT="0" distB="0" distL="0" distR="0">
            <wp:extent cx="8171815" cy="3792145"/>
            <wp:effectExtent l="0" t="635" r="0" b="0"/>
            <wp:docPr id="2" name="Imagem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00844" cy="380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1F9" w:rsidSect="002F2600">
      <w:headerReference w:type="default" r:id="rId8"/>
      <w:footerReference w:type="default" r:id="rId9"/>
      <w:pgSz w:w="595.30pt" w:h="841.90pt"/>
      <w:pgMar w:top="92.15pt" w:right="63.70pt" w:bottom="28.40pt" w:left="85.05pt" w:header="25.50pt" w:footer="37.1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7B4289" w:rsidRDefault="007B4289" w:rsidP="00783D72">
      <w:pPr>
        <w:spacing w:after="0pt" w:line="12pt" w:lineRule="auto"/>
      </w:pPr>
      <w:r>
        <w:separator/>
      </w:r>
    </w:p>
  </w:endnote>
  <w:endnote w:type="continuationSeparator" w:id="0">
    <w:p w:rsidR="007B4289" w:rsidRDefault="007B4289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244641024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EF75ED">
        <w:pPr>
          <w:pStyle w:val="Rodap"/>
          <w:jc w:val="end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3360" behindDoc="1" locked="0" layoutInCell="1" allowOverlap="1" wp14:anchorId="5D09B7CB" wp14:editId="58DCD0FE">
              <wp:simplePos x="0" y="0"/>
              <wp:positionH relativeFrom="page">
                <wp:posOffset>7620</wp:posOffset>
              </wp:positionH>
              <wp:positionV relativeFrom="paragraph">
                <wp:posOffset>226060</wp:posOffset>
              </wp:positionV>
              <wp:extent cx="7559675" cy="719455"/>
              <wp:effectExtent l="0" t="0" r="3175" b="4445"/>
              <wp:wrapNone/>
              <wp:docPr id="163" name="Imagem 163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 xml:space="preserve">                                      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DELIBERAÇ</w:t>
        </w:r>
        <w:r w:rsidR="009671C1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 xml:space="preserve">ÃO Nº </w:t>
        </w:r>
        <w:r w:rsidR="006713D0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050</w:t>
        </w:r>
        <w:r w:rsidRPr="00EF75ED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 –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 xml:space="preserve"> CEP – CAU/BR</w:t>
        </w:r>
        <w:r>
          <w:t xml:space="preserve">                                             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2A4A8FD8" wp14:editId="097D16B5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164" name="Imagem 164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0F5FB3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7B4289" w:rsidRDefault="007B4289" w:rsidP="00783D72">
      <w:pPr>
        <w:spacing w:after="0pt" w:line="12pt" w:lineRule="auto"/>
      </w:pPr>
      <w:r>
        <w:separator/>
      </w:r>
    </w:p>
  </w:footnote>
  <w:footnote w:type="continuationSeparator" w:id="0">
    <w:p w:rsidR="007B4289" w:rsidRDefault="007B4289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62" name="Imagem 16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0E1397"/>
    <w:multiLevelType w:val="hybridMultilevel"/>
    <w:tmpl w:val="3AD68BA0"/>
    <w:lvl w:ilvl="0" w:tplc="18F4AE10">
      <w:start w:val="1"/>
      <w:numFmt w:val="lowerLetter"/>
      <w:lvlText w:val="%1)"/>
      <w:lvlJc w:val="start"/>
      <w:pPr>
        <w:ind w:start="53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8AD2777"/>
    <w:multiLevelType w:val="hybridMultilevel"/>
    <w:tmpl w:val="0E089680"/>
    <w:lvl w:ilvl="0" w:tplc="58E83FC2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8EA2D8D"/>
    <w:multiLevelType w:val="hybridMultilevel"/>
    <w:tmpl w:val="5C6E5838"/>
    <w:lvl w:ilvl="0" w:tplc="CC2AE896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2.35pt" w:hanging="18pt"/>
      </w:pPr>
    </w:lvl>
    <w:lvl w:ilvl="2" w:tplc="0416001B" w:tentative="1">
      <w:start w:val="1"/>
      <w:numFmt w:val="lowerRoman"/>
      <w:lvlText w:val="%3."/>
      <w:lvlJc w:val="end"/>
      <w:pPr>
        <w:ind w:start="118.35pt" w:hanging="9pt"/>
      </w:pPr>
    </w:lvl>
    <w:lvl w:ilvl="3" w:tplc="0416000F" w:tentative="1">
      <w:start w:val="1"/>
      <w:numFmt w:val="decimal"/>
      <w:lvlText w:val="%4."/>
      <w:lvlJc w:val="start"/>
      <w:pPr>
        <w:ind w:start="154.35pt" w:hanging="18pt"/>
      </w:pPr>
    </w:lvl>
    <w:lvl w:ilvl="4" w:tplc="04160019" w:tentative="1">
      <w:start w:val="1"/>
      <w:numFmt w:val="lowerLetter"/>
      <w:lvlText w:val="%5."/>
      <w:lvlJc w:val="start"/>
      <w:pPr>
        <w:ind w:start="190.35pt" w:hanging="18pt"/>
      </w:pPr>
    </w:lvl>
    <w:lvl w:ilvl="5" w:tplc="0416001B" w:tentative="1">
      <w:start w:val="1"/>
      <w:numFmt w:val="lowerRoman"/>
      <w:lvlText w:val="%6."/>
      <w:lvlJc w:val="end"/>
      <w:pPr>
        <w:ind w:start="226.35pt" w:hanging="9pt"/>
      </w:pPr>
    </w:lvl>
    <w:lvl w:ilvl="6" w:tplc="0416000F" w:tentative="1">
      <w:start w:val="1"/>
      <w:numFmt w:val="decimal"/>
      <w:lvlText w:val="%7."/>
      <w:lvlJc w:val="start"/>
      <w:pPr>
        <w:ind w:start="262.35pt" w:hanging="18pt"/>
      </w:pPr>
    </w:lvl>
    <w:lvl w:ilvl="7" w:tplc="04160019" w:tentative="1">
      <w:start w:val="1"/>
      <w:numFmt w:val="lowerLetter"/>
      <w:lvlText w:val="%8."/>
      <w:lvlJc w:val="start"/>
      <w:pPr>
        <w:ind w:start="298.35pt" w:hanging="18pt"/>
      </w:pPr>
    </w:lvl>
    <w:lvl w:ilvl="8" w:tplc="0416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6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8C6"/>
    <w:rsid w:val="000217DF"/>
    <w:rsid w:val="00023F78"/>
    <w:rsid w:val="0003109B"/>
    <w:rsid w:val="000839E3"/>
    <w:rsid w:val="000A5BF9"/>
    <w:rsid w:val="000B4847"/>
    <w:rsid w:val="000C0E94"/>
    <w:rsid w:val="000D4A74"/>
    <w:rsid w:val="000F5FB3"/>
    <w:rsid w:val="001127C6"/>
    <w:rsid w:val="00115654"/>
    <w:rsid w:val="00152326"/>
    <w:rsid w:val="00193E0F"/>
    <w:rsid w:val="001B1FC3"/>
    <w:rsid w:val="001B61E7"/>
    <w:rsid w:val="001B6991"/>
    <w:rsid w:val="001C1B20"/>
    <w:rsid w:val="001D2391"/>
    <w:rsid w:val="001E48CD"/>
    <w:rsid w:val="00226935"/>
    <w:rsid w:val="00241C62"/>
    <w:rsid w:val="00246D6F"/>
    <w:rsid w:val="002475A8"/>
    <w:rsid w:val="00251A37"/>
    <w:rsid w:val="002723C6"/>
    <w:rsid w:val="00277F51"/>
    <w:rsid w:val="00281EDF"/>
    <w:rsid w:val="00285A07"/>
    <w:rsid w:val="002A3D9C"/>
    <w:rsid w:val="002B77FF"/>
    <w:rsid w:val="002F2600"/>
    <w:rsid w:val="002F3C11"/>
    <w:rsid w:val="00374957"/>
    <w:rsid w:val="003B7305"/>
    <w:rsid w:val="003E28C9"/>
    <w:rsid w:val="003E7384"/>
    <w:rsid w:val="00411A18"/>
    <w:rsid w:val="00442E1A"/>
    <w:rsid w:val="00444C89"/>
    <w:rsid w:val="00451571"/>
    <w:rsid w:val="00455E6D"/>
    <w:rsid w:val="00480A51"/>
    <w:rsid w:val="004A5066"/>
    <w:rsid w:val="005110A0"/>
    <w:rsid w:val="00516618"/>
    <w:rsid w:val="00536CBD"/>
    <w:rsid w:val="00555DE0"/>
    <w:rsid w:val="00560BFD"/>
    <w:rsid w:val="0057451C"/>
    <w:rsid w:val="005F3CA8"/>
    <w:rsid w:val="005F48C2"/>
    <w:rsid w:val="00604026"/>
    <w:rsid w:val="0061268C"/>
    <w:rsid w:val="00632676"/>
    <w:rsid w:val="0064085B"/>
    <w:rsid w:val="00642F6A"/>
    <w:rsid w:val="00661A86"/>
    <w:rsid w:val="006713D0"/>
    <w:rsid w:val="00671E8E"/>
    <w:rsid w:val="006744B8"/>
    <w:rsid w:val="00676001"/>
    <w:rsid w:val="006B7C19"/>
    <w:rsid w:val="006D5261"/>
    <w:rsid w:val="006D65E4"/>
    <w:rsid w:val="007206FC"/>
    <w:rsid w:val="00724163"/>
    <w:rsid w:val="00724700"/>
    <w:rsid w:val="00725016"/>
    <w:rsid w:val="00736170"/>
    <w:rsid w:val="00755049"/>
    <w:rsid w:val="00772031"/>
    <w:rsid w:val="00783D72"/>
    <w:rsid w:val="00784E39"/>
    <w:rsid w:val="007A09A6"/>
    <w:rsid w:val="007A7411"/>
    <w:rsid w:val="007B311A"/>
    <w:rsid w:val="007B4289"/>
    <w:rsid w:val="007F1E18"/>
    <w:rsid w:val="00800CD4"/>
    <w:rsid w:val="00812CE5"/>
    <w:rsid w:val="00812E74"/>
    <w:rsid w:val="00816104"/>
    <w:rsid w:val="00844736"/>
    <w:rsid w:val="00862ECA"/>
    <w:rsid w:val="00864922"/>
    <w:rsid w:val="00872B6B"/>
    <w:rsid w:val="0087496A"/>
    <w:rsid w:val="00895EEA"/>
    <w:rsid w:val="008E3DB5"/>
    <w:rsid w:val="00925E6B"/>
    <w:rsid w:val="009355C7"/>
    <w:rsid w:val="009441FD"/>
    <w:rsid w:val="009671C1"/>
    <w:rsid w:val="009932C6"/>
    <w:rsid w:val="00993BBF"/>
    <w:rsid w:val="009A2EC5"/>
    <w:rsid w:val="009A7A63"/>
    <w:rsid w:val="009B4C72"/>
    <w:rsid w:val="009F5860"/>
    <w:rsid w:val="00A1498F"/>
    <w:rsid w:val="00A249A7"/>
    <w:rsid w:val="00A34B04"/>
    <w:rsid w:val="00A409A5"/>
    <w:rsid w:val="00A43CFF"/>
    <w:rsid w:val="00A541F9"/>
    <w:rsid w:val="00A64D47"/>
    <w:rsid w:val="00A71B79"/>
    <w:rsid w:val="00A826DC"/>
    <w:rsid w:val="00A93C20"/>
    <w:rsid w:val="00AC61CD"/>
    <w:rsid w:val="00B047DE"/>
    <w:rsid w:val="00B14072"/>
    <w:rsid w:val="00B277EC"/>
    <w:rsid w:val="00B51770"/>
    <w:rsid w:val="00BA0CDE"/>
    <w:rsid w:val="00BA701E"/>
    <w:rsid w:val="00BB3128"/>
    <w:rsid w:val="00BC30C5"/>
    <w:rsid w:val="00BE623E"/>
    <w:rsid w:val="00C00FD5"/>
    <w:rsid w:val="00C25F47"/>
    <w:rsid w:val="00C642B7"/>
    <w:rsid w:val="00C8039C"/>
    <w:rsid w:val="00C9514D"/>
    <w:rsid w:val="00CB356C"/>
    <w:rsid w:val="00CE4FD2"/>
    <w:rsid w:val="00CF3B9E"/>
    <w:rsid w:val="00CF53A6"/>
    <w:rsid w:val="00D047E9"/>
    <w:rsid w:val="00D26145"/>
    <w:rsid w:val="00D30134"/>
    <w:rsid w:val="00D34403"/>
    <w:rsid w:val="00D46A07"/>
    <w:rsid w:val="00D7483A"/>
    <w:rsid w:val="00D76EE5"/>
    <w:rsid w:val="00D818B5"/>
    <w:rsid w:val="00D84324"/>
    <w:rsid w:val="00DA6E99"/>
    <w:rsid w:val="00DB2DA6"/>
    <w:rsid w:val="00DB7F0A"/>
    <w:rsid w:val="00DC2D2D"/>
    <w:rsid w:val="00DD411A"/>
    <w:rsid w:val="00DF08CA"/>
    <w:rsid w:val="00DF12E8"/>
    <w:rsid w:val="00DF1750"/>
    <w:rsid w:val="00DF28ED"/>
    <w:rsid w:val="00E625E1"/>
    <w:rsid w:val="00E74517"/>
    <w:rsid w:val="00EA1577"/>
    <w:rsid w:val="00EB1374"/>
    <w:rsid w:val="00ED4EE0"/>
    <w:rsid w:val="00ED7498"/>
    <w:rsid w:val="00EF54F0"/>
    <w:rsid w:val="00EF75ED"/>
    <w:rsid w:val="00F05C35"/>
    <w:rsid w:val="00F16916"/>
    <w:rsid w:val="00F22166"/>
    <w:rsid w:val="00F23D51"/>
    <w:rsid w:val="00F2599B"/>
    <w:rsid w:val="00F3142E"/>
    <w:rsid w:val="00F32C3A"/>
    <w:rsid w:val="00F36DA3"/>
    <w:rsid w:val="00F50D55"/>
    <w:rsid w:val="00F63180"/>
    <w:rsid w:val="00F77B8A"/>
    <w:rsid w:val="00F8607C"/>
    <w:rsid w:val="00FB5959"/>
    <w:rsid w:val="00FD7F22"/>
    <w:rsid w:val="00FE22A8"/>
    <w:rsid w:val="00FE5F10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emf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3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Pereira da Silva Viana</cp:lastModifiedBy>
  <cp:revision>2</cp:revision>
  <dcterms:created xsi:type="dcterms:W3CDTF">2022-12-07T11:30:00Z</dcterms:created>
  <dcterms:modified xsi:type="dcterms:W3CDTF">2022-12-07T11:30:00Z</dcterms:modified>
</cp:coreProperties>
</file>