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A5429" w:rsidRPr="006642AB" w:rsidRDefault="00EF0652" w:rsidP="0074760B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74760B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1610933/2022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A5429" w:rsidRPr="00246D6F" w:rsidRDefault="009C2604" w:rsidP="00DA4F8E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A5429" w:rsidRPr="007F1E18" w:rsidRDefault="009C2604" w:rsidP="001E7589">
            <w:pPr>
              <w:widowControl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Consulta da Diretoria de Portos e Costas da Marinha </w:t>
            </w:r>
            <w:r w:rsidR="0074760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do Brasil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sobre a atribuição e competência do</w:t>
            </w:r>
            <w:r w:rsidR="0074760B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arquiteto</w:t>
            </w:r>
            <w:r w:rsidR="0074760B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urbanista</w:t>
            </w:r>
            <w:r w:rsidR="0074760B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 atividades relacionadas às construções sob, sobre e nas águas, </w:t>
            </w:r>
            <w:r w:rsidR="001E7589">
              <w:rPr>
                <w:rFonts w:ascii="Times New Roman" w:eastAsia="Cambria" w:hAnsi="Times New Roman" w:cs="Times New Roman"/>
                <w:b w:val="0"/>
                <w:color w:val="auto"/>
              </w:rPr>
              <w:t>para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aprimoramento </w:t>
            </w:r>
            <w:r w:rsidR="001E7589">
              <w:rPr>
                <w:rFonts w:ascii="Times New Roman" w:eastAsia="Cambria" w:hAnsi="Times New Roman" w:cs="Times New Roman"/>
                <w:b w:val="0"/>
                <w:color w:val="auto"/>
              </w:rPr>
              <w:t>de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normas internas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9C260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9C260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3650D8" w:rsidRPr="009C260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="009C2604" w:rsidRPr="009C260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</w:t>
      </w:r>
      <w:r w:rsidRPr="009C260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9C260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9C260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>OMISSÃO DE EXERCÍCIO PROFISSIONAL – CEP</w:t>
      </w:r>
      <w:r w:rsidRPr="000A3CC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0A3CC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0A3CC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4A5AD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em Brasília-DF, </w:t>
      </w:r>
      <w:r w:rsidR="004A5AD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4A5AD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06 e 07 de outubro de 2022</w:t>
      </w:r>
      <w:r w:rsidR="004A5AD5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 uso das competências que lhe conferem os artigos 97 e 101 do Regimento Interno do CAU/BR, após análise do assunto em </w:t>
      </w:r>
      <w:r w:rsidR="00115654">
        <w:rPr>
          <w:rFonts w:ascii="Times New Roman" w:eastAsia="Cambria" w:hAnsi="Times New Roman" w:cs="Times New Roman"/>
          <w:b w:val="0"/>
          <w:color w:val="auto"/>
          <w:lang w:eastAsia="pt-BR"/>
        </w:rPr>
        <w:t>epígrafe, e</w:t>
      </w:r>
    </w:p>
    <w:p w:rsidR="00DF08CA" w:rsidRPr="00DF08CA" w:rsidRDefault="00DF08CA" w:rsidP="007F454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03480" w:rsidRPr="00794E36" w:rsidRDefault="00CA64B6" w:rsidP="00794E3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lang w:eastAsia="pt-BR"/>
        </w:rPr>
      </w:pPr>
      <w:bookmarkStart w:id="0" w:name="_Hlk62818105"/>
      <w:r>
        <w:rPr>
          <w:rFonts w:ascii="Times New Roman" w:hAnsi="Times New Roman"/>
          <w:b w:val="0"/>
          <w:lang w:eastAsia="pt-BR"/>
        </w:rPr>
        <w:t xml:space="preserve">Considerando </w:t>
      </w:r>
      <w:r w:rsidR="00103480">
        <w:rPr>
          <w:rFonts w:ascii="Times New Roman" w:hAnsi="Times New Roman"/>
          <w:b w:val="0"/>
          <w:lang w:eastAsia="pt-BR"/>
        </w:rPr>
        <w:t xml:space="preserve">o </w:t>
      </w:r>
      <w:r w:rsidR="00103480" w:rsidRPr="00103480">
        <w:rPr>
          <w:rFonts w:ascii="Times New Roman" w:hAnsi="Times New Roman"/>
          <w:b w:val="0"/>
          <w:lang w:eastAsia="pt-BR"/>
        </w:rPr>
        <w:t xml:space="preserve">Ofício </w:t>
      </w:r>
      <w:r w:rsidR="0074760B">
        <w:rPr>
          <w:rFonts w:ascii="Times New Roman" w:hAnsi="Times New Roman"/>
          <w:b w:val="0"/>
          <w:lang w:eastAsia="pt-BR"/>
        </w:rPr>
        <w:t>nº</w:t>
      </w:r>
      <w:r w:rsidR="00103480" w:rsidRPr="00103480">
        <w:rPr>
          <w:rFonts w:ascii="Times New Roman" w:hAnsi="Times New Roman"/>
          <w:b w:val="0"/>
          <w:lang w:eastAsia="pt-BR"/>
        </w:rPr>
        <w:t xml:space="preserve"> 20-294/DPC-MB</w:t>
      </w:r>
      <w:r w:rsidR="00103480">
        <w:rPr>
          <w:rFonts w:ascii="Times New Roman" w:hAnsi="Times New Roman"/>
          <w:b w:val="0"/>
          <w:lang w:eastAsia="pt-BR"/>
        </w:rPr>
        <w:t xml:space="preserve">, de 5 de setembro de 2022, da </w:t>
      </w:r>
      <w:r w:rsidR="00103480" w:rsidRPr="00103480">
        <w:rPr>
          <w:rFonts w:ascii="Times New Roman" w:hAnsi="Times New Roman"/>
          <w:b w:val="0"/>
          <w:lang w:eastAsia="pt-BR"/>
        </w:rPr>
        <w:t>MARINHA DO BRASIL</w:t>
      </w:r>
      <w:r w:rsidR="00103480">
        <w:rPr>
          <w:rFonts w:ascii="Times New Roman" w:hAnsi="Times New Roman"/>
          <w:b w:val="0"/>
          <w:lang w:eastAsia="pt-BR"/>
        </w:rPr>
        <w:t xml:space="preserve"> - DIRETORIA DE PORTOS E COSTAS, </w:t>
      </w:r>
      <w:r w:rsidR="00794E36">
        <w:rPr>
          <w:rFonts w:ascii="Times New Roman" w:hAnsi="Times New Roman"/>
          <w:b w:val="0"/>
          <w:lang w:eastAsia="pt-BR"/>
        </w:rPr>
        <w:t xml:space="preserve">solicita manifestação do CAU/BR quanto à </w:t>
      </w:r>
      <w:r w:rsidR="00103480" w:rsidRPr="00794E36">
        <w:rPr>
          <w:rFonts w:ascii="Times New Roman" w:hAnsi="Times New Roman" w:cs="Times New Roman"/>
          <w:b w:val="0"/>
          <w:lang w:eastAsia="pt-BR"/>
        </w:rPr>
        <w:t xml:space="preserve">competência </w:t>
      </w:r>
      <w:r w:rsidR="00794E36">
        <w:rPr>
          <w:rFonts w:ascii="Times New Roman" w:hAnsi="Times New Roman" w:cs="Times New Roman"/>
          <w:b w:val="0"/>
          <w:lang w:eastAsia="pt-BR"/>
        </w:rPr>
        <w:t>e responsabilidade técnica dos a</w:t>
      </w:r>
      <w:r w:rsidR="00103480" w:rsidRPr="00794E36">
        <w:rPr>
          <w:rFonts w:ascii="Times New Roman" w:hAnsi="Times New Roman" w:cs="Times New Roman"/>
          <w:b w:val="0"/>
          <w:lang w:eastAsia="pt-BR"/>
        </w:rPr>
        <w:t xml:space="preserve">rquitetos e </w:t>
      </w:r>
      <w:r w:rsidR="00794E36">
        <w:rPr>
          <w:rFonts w:ascii="Times New Roman" w:hAnsi="Times New Roman" w:cs="Times New Roman"/>
          <w:b w:val="0"/>
          <w:lang w:eastAsia="pt-BR"/>
        </w:rPr>
        <w:t>u</w:t>
      </w:r>
      <w:r w:rsidR="00103480" w:rsidRPr="00794E36">
        <w:rPr>
          <w:rFonts w:ascii="Times New Roman" w:hAnsi="Times New Roman" w:cs="Times New Roman"/>
          <w:b w:val="0"/>
          <w:lang w:eastAsia="pt-BR"/>
        </w:rPr>
        <w:t xml:space="preserve">rbanistas para análise, </w:t>
      </w:r>
      <w:r w:rsidR="00794E36" w:rsidRPr="00794E36">
        <w:rPr>
          <w:rFonts w:ascii="Times New Roman" w:hAnsi="Times New Roman" w:cs="Times New Roman"/>
          <w:b w:val="0"/>
          <w:lang w:eastAsia="pt-BR"/>
        </w:rPr>
        <w:t xml:space="preserve">projeto e execução </w:t>
      </w:r>
      <w:r w:rsidR="00103480" w:rsidRPr="00794E36">
        <w:rPr>
          <w:rFonts w:ascii="Times New Roman" w:hAnsi="Times New Roman" w:cs="Times New Roman"/>
          <w:b w:val="0"/>
          <w:lang w:eastAsia="pt-BR"/>
        </w:rPr>
        <w:t xml:space="preserve">de obras sob, sobre </w:t>
      </w:r>
      <w:r w:rsidR="00794E36">
        <w:rPr>
          <w:rFonts w:ascii="Times New Roman" w:hAnsi="Times New Roman" w:cs="Times New Roman"/>
          <w:b w:val="0"/>
          <w:lang w:eastAsia="pt-BR"/>
        </w:rPr>
        <w:t xml:space="preserve">e às margens das </w:t>
      </w:r>
      <w:r w:rsidR="00794E36" w:rsidRPr="00794E36">
        <w:rPr>
          <w:rFonts w:ascii="Times New Roman" w:hAnsi="Times New Roman" w:cs="Times New Roman"/>
          <w:b w:val="0"/>
          <w:lang w:eastAsia="pt-BR"/>
        </w:rPr>
        <w:t>Águas Jurisdiciona</w:t>
      </w:r>
      <w:r w:rsidR="00794E36">
        <w:rPr>
          <w:rFonts w:ascii="Times New Roman" w:hAnsi="Times New Roman" w:cs="Times New Roman"/>
          <w:b w:val="0"/>
          <w:lang w:eastAsia="pt-BR"/>
        </w:rPr>
        <w:t xml:space="preserve">is Brasileiras, </w:t>
      </w:r>
      <w:r w:rsidR="00794E36" w:rsidRPr="00794E36">
        <w:rPr>
          <w:rFonts w:ascii="Times New Roman" w:hAnsi="Times New Roman" w:cs="Times New Roman"/>
          <w:b w:val="0"/>
          <w:lang w:eastAsia="pt-BR"/>
        </w:rPr>
        <w:t xml:space="preserve">conforme previsto </w:t>
      </w:r>
      <w:r w:rsidR="00794E36">
        <w:rPr>
          <w:rFonts w:ascii="Times New Roman" w:hAnsi="Times New Roman" w:cs="Times New Roman"/>
          <w:b w:val="0"/>
          <w:lang w:eastAsia="pt-BR"/>
        </w:rPr>
        <w:t xml:space="preserve">nas </w:t>
      </w:r>
      <w:r w:rsidR="00794E36" w:rsidRPr="00794E36">
        <w:rPr>
          <w:rFonts w:ascii="Times New Roman" w:hAnsi="Times New Roman" w:cs="Times New Roman"/>
          <w:b w:val="0"/>
          <w:lang w:eastAsia="pt-BR"/>
        </w:rPr>
        <w:t>Normas da Autoridade Marítima</w:t>
      </w:r>
      <w:r w:rsidR="00794E36">
        <w:rPr>
          <w:rFonts w:ascii="Times New Roman" w:hAnsi="Times New Roman" w:cs="Times New Roman"/>
          <w:b w:val="0"/>
          <w:lang w:eastAsia="pt-BR"/>
        </w:rPr>
        <w:t xml:space="preserve"> </w:t>
      </w:r>
      <w:r w:rsidR="00794E36" w:rsidRPr="00794E36">
        <w:rPr>
          <w:rFonts w:ascii="Times New Roman" w:hAnsi="Times New Roman" w:cs="Times New Roman"/>
          <w:b w:val="0"/>
          <w:lang w:eastAsia="pt-BR"/>
        </w:rPr>
        <w:t>(NORMAM-11/DPC)</w:t>
      </w:r>
      <w:r w:rsidR="00794E36">
        <w:rPr>
          <w:rFonts w:ascii="Times New Roman" w:hAnsi="Times New Roman" w:cs="Times New Roman"/>
          <w:b w:val="0"/>
          <w:lang w:eastAsia="pt-BR"/>
        </w:rPr>
        <w:t xml:space="preserve">, </w:t>
      </w:r>
      <w:r w:rsidR="00103480" w:rsidRPr="00E54684">
        <w:rPr>
          <w:rFonts w:ascii="Times New Roman" w:hAnsi="Times New Roman" w:cs="Times New Roman"/>
          <w:b w:val="0"/>
          <w:color w:val="auto"/>
        </w:rPr>
        <w:t xml:space="preserve">com </w:t>
      </w:r>
      <w:r w:rsidR="00794E36" w:rsidRPr="00E54684">
        <w:rPr>
          <w:rFonts w:ascii="Times New Roman" w:hAnsi="Times New Roman" w:cs="Times New Roman"/>
          <w:b w:val="0"/>
          <w:color w:val="auto"/>
        </w:rPr>
        <w:t>objetivo</w:t>
      </w:r>
      <w:r w:rsidR="00103480" w:rsidRPr="00E54684">
        <w:rPr>
          <w:rFonts w:ascii="Times New Roman" w:hAnsi="Times New Roman" w:cs="Times New Roman"/>
          <w:b w:val="0"/>
          <w:color w:val="auto"/>
        </w:rPr>
        <w:t xml:space="preserve"> d</w:t>
      </w:r>
      <w:r w:rsidR="009C2604" w:rsidRPr="00E54684">
        <w:rPr>
          <w:rFonts w:ascii="Times New Roman" w:hAnsi="Times New Roman" w:cs="Times New Roman"/>
          <w:b w:val="0"/>
          <w:color w:val="auto"/>
        </w:rPr>
        <w:t>e aprimoramento da norma citada;</w:t>
      </w:r>
    </w:p>
    <w:p w:rsidR="00103480" w:rsidRDefault="00103480" w:rsidP="0010348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3F1B9B" w:rsidRPr="00E7710B" w:rsidRDefault="003F1B9B" w:rsidP="003F1B9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o art. 2º da Lei nº 12.378, de 31 de dezembro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2010, estabelece as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atividades, 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tribuições e campos de atuação do arquiteto e urbanista, e que o art. 3º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esclarece que os campos da atuação profissional para o exercício da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s atividades técnicas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são definidos a partir das Diretrizes Curriculares Nacionais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cursos de graduação de Arquitetura e Urbanismo;</w:t>
      </w:r>
    </w:p>
    <w:p w:rsidR="003F1B9B" w:rsidRPr="00C15C1C" w:rsidRDefault="003F1B9B" w:rsidP="003F1B9B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103480" w:rsidRDefault="003F1B9B" w:rsidP="003F1B9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que a Resolução CAU/BR nº 21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05 de abril de 2012, tipifica o rol de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atividades técnicas 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atribuição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arquiteto e urbanista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para fins de Registro de Respo</w:t>
      </w:r>
      <w:r w:rsidR="001E7589">
        <w:rPr>
          <w:rFonts w:ascii="Times New Roman" w:eastAsia="Times New Roman" w:hAnsi="Times New Roman" w:cs="Times New Roman"/>
          <w:b w:val="0"/>
          <w:color w:val="auto"/>
          <w:lang w:eastAsia="pt-BR"/>
        </w:rPr>
        <w:t>nsabilidade Técnica (RRT)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5864A9" w:rsidRDefault="005864A9" w:rsidP="003F1B9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</w:p>
    <w:p w:rsidR="00103480" w:rsidRDefault="00103480" w:rsidP="00103480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3F1B9B" w:rsidRDefault="003F1B9B" w:rsidP="00DF08CA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3F1B9B" w:rsidRDefault="003F1B9B" w:rsidP="003F1B9B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>
        <w:rPr>
          <w:rFonts w:ascii="Times New Roman" w:hAnsi="Times New Roman"/>
          <w:b w:val="0"/>
          <w:lang w:eastAsia="pt-BR"/>
        </w:rPr>
        <w:t>–</w:t>
      </w:r>
      <w:r w:rsidRPr="0067289E">
        <w:rPr>
          <w:rFonts w:ascii="Times New Roman" w:hAnsi="Times New Roman"/>
          <w:b w:val="0"/>
          <w:lang w:eastAsia="pt-BR"/>
        </w:rPr>
        <w:t xml:space="preserve"> </w:t>
      </w:r>
      <w:r w:rsidR="009C2604">
        <w:rPr>
          <w:rFonts w:ascii="Times New Roman" w:hAnsi="Times New Roman"/>
          <w:b w:val="0"/>
          <w:lang w:eastAsia="pt-BR"/>
        </w:rPr>
        <w:t>Esclarecer</w:t>
      </w:r>
      <w:r w:rsidR="00684BAF">
        <w:rPr>
          <w:rFonts w:ascii="Times New Roman" w:hAnsi="Times New Roman"/>
          <w:b w:val="0"/>
          <w:lang w:eastAsia="pt-BR"/>
        </w:rPr>
        <w:t xml:space="preserve"> 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que o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profission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>ais</w:t>
      </w:r>
      <w:r w:rsid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arquiteto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urbanista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possu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em competência legal 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atribuição 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realização </w:t>
      </w:r>
      <w:r w:rsidR="007476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responsabilidade por </w:t>
      </w:r>
      <w:r w:rsid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atividades </w:t>
      </w:r>
      <w:r w:rsidR="007F3F3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técnicas </w:t>
      </w:r>
      <w:r w:rsidR="0074760B">
        <w:rPr>
          <w:rFonts w:ascii="Times New Roman" w:eastAsia="Times New Roman" w:hAnsi="Times New Roman" w:cs="Times New Roman"/>
          <w:b w:val="0"/>
          <w:color w:val="auto"/>
          <w:lang w:eastAsia="pt-BR"/>
        </w:rPr>
        <w:t>concernentes</w:t>
      </w:r>
      <w:r w:rsid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às construções sob, sobre e nas 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>Á</w:t>
      </w:r>
      <w:r w:rsid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>guas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J</w:t>
      </w:r>
      <w:r w:rsidR="009C2604">
        <w:rPr>
          <w:rFonts w:ascii="Times New Roman" w:eastAsia="Times New Roman" w:hAnsi="Times New Roman" w:cs="Times New Roman"/>
          <w:b w:val="0"/>
          <w:color w:val="auto"/>
          <w:lang w:eastAsia="pt-BR"/>
        </w:rPr>
        <w:t>uri</w:t>
      </w:r>
      <w:r w:rsidR="007F3F38">
        <w:rPr>
          <w:rFonts w:ascii="Times New Roman" w:eastAsia="Times New Roman" w:hAnsi="Times New Roman" w:cs="Times New Roman"/>
          <w:b w:val="0"/>
          <w:color w:val="auto"/>
          <w:lang w:eastAsia="pt-BR"/>
        </w:rPr>
        <w:t>sdi</w:t>
      </w:r>
      <w:r w:rsidR="009C2604">
        <w:rPr>
          <w:rFonts w:ascii="Times New Roman" w:eastAsia="Times New Roman" w:hAnsi="Times New Roman" w:cs="Times New Roman"/>
          <w:b w:val="0"/>
          <w:color w:val="auto"/>
          <w:lang w:eastAsia="pt-BR"/>
        </w:rPr>
        <w:t>cio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>nais B</w:t>
      </w:r>
      <w:r w:rsidR="009C2604">
        <w:rPr>
          <w:rFonts w:ascii="Times New Roman" w:eastAsia="Times New Roman" w:hAnsi="Times New Roman" w:cs="Times New Roman"/>
          <w:b w:val="0"/>
          <w:color w:val="auto"/>
          <w:lang w:eastAsia="pt-BR"/>
        </w:rPr>
        <w:t>rasileiras</w:t>
      </w:r>
      <w:r w:rsid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74760B">
        <w:rPr>
          <w:rFonts w:ascii="Times New Roman" w:eastAsia="Times New Roman" w:hAnsi="Times New Roman" w:cs="Times New Roman"/>
          <w:b w:val="0"/>
          <w:color w:val="auto"/>
          <w:lang w:eastAsia="pt-BR"/>
        </w:rPr>
        <w:t>em estrita observância ao a</w:t>
      </w:r>
      <w:r w:rsidR="0074760B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rt. 2º da Lei </w:t>
      </w:r>
      <w:r w:rsidR="007476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="0074760B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12</w:t>
      </w:r>
      <w:r w:rsidR="0074760B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  <w:r w:rsidR="0074760B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378</w:t>
      </w:r>
      <w:r w:rsidR="0074760B">
        <w:rPr>
          <w:rFonts w:ascii="Times New Roman" w:eastAsia="Times New Roman" w:hAnsi="Times New Roman" w:cs="Times New Roman"/>
          <w:b w:val="0"/>
          <w:color w:val="auto"/>
          <w:lang w:eastAsia="pt-BR"/>
        </w:rPr>
        <w:t>, de 31 de dezembro de 2010, aos</w:t>
      </w:r>
      <w:r w:rsidR="007F3F3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campos de atuação profissional dispostos no parágrafo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único</w:t>
      </w:r>
      <w:r w:rsidR="007476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deste artigo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à luz das </w:t>
      </w:r>
      <w:r w:rsidR="006F40B3" w:rsidRPr="004A246A">
        <w:rPr>
          <w:rFonts w:ascii="Times New Roman" w:eastAsia="Times New Roman" w:hAnsi="Times New Roman" w:cs="Times New Roman"/>
          <w:b w:val="0"/>
          <w:color w:val="auto"/>
          <w:lang w:eastAsia="pt-BR"/>
        </w:rPr>
        <w:t>Diretrizes Curriculares Nacionais (DCN) dos cursos de gradu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>ação de Arquitetura e Urbanismo</w:t>
      </w:r>
      <w:r w:rsidR="0074760B">
        <w:rPr>
          <w:rFonts w:ascii="Times New Roman" w:eastAsia="Times New Roman" w:hAnsi="Times New Roman" w:cs="Times New Roman"/>
          <w:b w:val="0"/>
          <w:color w:val="auto"/>
          <w:lang w:eastAsia="pt-BR"/>
        </w:rPr>
        <w:t>, Resolução CNE/CES n° 2/2</w:t>
      </w:r>
      <w:r w:rsidR="0074760B" w:rsidRPr="009C2604">
        <w:rPr>
          <w:rFonts w:ascii="Times New Roman" w:eastAsia="Times New Roman" w:hAnsi="Times New Roman" w:cs="Times New Roman"/>
          <w:b w:val="0"/>
          <w:color w:val="auto"/>
          <w:lang w:eastAsia="pt-BR"/>
        </w:rPr>
        <w:t>010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7F3F38" w:rsidRPr="006F40B3" w:rsidRDefault="007F3F38" w:rsidP="006F40B3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3F1B9B" w:rsidRDefault="006F40B3" w:rsidP="004A246A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2 - </w:t>
      </w:r>
      <w:r w:rsidR="007F3F3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Esclarecer que a </w:t>
      </w:r>
      <w:r w:rsidR="004A246A" w:rsidRPr="004A246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formação acadêmica </w:t>
      </w:r>
      <w:r w:rsidR="007F3F3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 </w:t>
      </w:r>
      <w:r w:rsidR="007F3F38" w:rsidRPr="004A246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arquiteto e urbanista </w:t>
      </w:r>
      <w:r w:rsidRP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abarca os conteúdos curriculares necessários à realização das atividades </w:t>
      </w:r>
      <w:r w:rsidR="001E7589">
        <w:rPr>
          <w:rFonts w:ascii="Times New Roman" w:eastAsia="Times New Roman" w:hAnsi="Times New Roman" w:cs="Times New Roman"/>
          <w:b w:val="0"/>
          <w:color w:val="auto"/>
          <w:lang w:eastAsia="pt-BR"/>
        </w:rPr>
        <w:t>relacionadas 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sistem</w:t>
      </w:r>
      <w:r w:rsidR="0074760B">
        <w:rPr>
          <w:rFonts w:ascii="Times New Roman" w:eastAsia="Times New Roman" w:hAnsi="Times New Roman" w:cs="Times New Roman"/>
          <w:b w:val="0"/>
          <w:color w:val="auto"/>
          <w:lang w:eastAsia="pt-BR"/>
        </w:rPr>
        <w:t>as construtivos e estruturais, e p</w:t>
      </w:r>
      <w:r w:rsidR="004A246A" w:rsidRPr="004A246A">
        <w:rPr>
          <w:rFonts w:ascii="Times New Roman" w:eastAsia="Times New Roman" w:hAnsi="Times New Roman" w:cs="Times New Roman"/>
          <w:b w:val="0"/>
          <w:color w:val="auto"/>
          <w:lang w:eastAsia="pt-BR"/>
        </w:rPr>
        <w:t>ossibilita ao profissional se aprofundar e ter conhecimentos específicos em diversas disciplinas dentro dos campos de atua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ção do exercício da Arquitetura e Urbanismo, de acordo com os dispositivos legais vigentes que regulamentam a profissão;</w:t>
      </w:r>
    </w:p>
    <w:p w:rsidR="00684BAF" w:rsidRDefault="00684BAF" w:rsidP="003F1B9B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379A4" w:rsidRDefault="00E509EA" w:rsidP="003F1B9B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3</w:t>
      </w:r>
      <w:r w:rsidR="00684BAF" w:rsidRP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– Encaminhar à Presidência do CAU/BR para encaminhamento de resposta 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à Marinha do Brasil </w:t>
      </w:r>
      <w:r w:rsidR="00684BAF" w:rsidRP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por meio </w:t>
      </w:r>
      <w:r w:rsidR="007F3F3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Ofício ao requerente </w:t>
      </w:r>
      <w:r w:rsidR="00684BAF" w:rsidRP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 protocolo em epígrafe, e solicitar </w:t>
      </w:r>
      <w:r w:rsidR="007F3F3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à SGM </w:t>
      </w:r>
      <w:r w:rsidR="00684BAF" w:rsidRP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envio desta Deliberação à RIA para </w:t>
      </w:r>
      <w:r w:rsidR="006F40B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conhecimento e divulgação desta </w:t>
      </w:r>
      <w:r w:rsidR="00684BAF" w:rsidRPr="00684BAF">
        <w:rPr>
          <w:rFonts w:ascii="Times New Roman" w:eastAsia="Times New Roman" w:hAnsi="Times New Roman" w:cs="Times New Roman"/>
          <w:b w:val="0"/>
          <w:color w:val="auto"/>
          <w:lang w:eastAsia="pt-BR"/>
        </w:rPr>
        <w:t>aos CAU/UF.</w:t>
      </w:r>
    </w:p>
    <w:p w:rsidR="00B379A4" w:rsidRPr="00342291" w:rsidRDefault="00B379A4" w:rsidP="003F1B9B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3F1B9B" w:rsidRDefault="00E509EA" w:rsidP="003F1B9B">
      <w:pPr>
        <w:spacing w:after="0pt" w:line="12pt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4</w:t>
      </w:r>
      <w:r w:rsidR="003F1B9B">
        <w:rPr>
          <w:rFonts w:ascii="Times New Roman" w:hAnsi="Times New Roman"/>
          <w:b w:val="0"/>
          <w:lang w:eastAsia="pt-BR"/>
        </w:rPr>
        <w:t xml:space="preserve"> - </w:t>
      </w:r>
      <w:r w:rsidR="003F1B9B" w:rsidRPr="005169D2">
        <w:rPr>
          <w:rFonts w:ascii="Times New Roman" w:hAnsi="Times New Roman"/>
          <w:b w:val="0"/>
          <w:lang w:eastAsia="pt-BR"/>
        </w:rPr>
        <w:t>Encaminhar esta deliberação para verificação e tomada das seguintes providências, observado e cumprido o fluxo e prazos a seguir:</w:t>
      </w:r>
    </w:p>
    <w:p w:rsidR="00E509EA" w:rsidRPr="00F22051" w:rsidRDefault="00E509EA" w:rsidP="003F1B9B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Style w:val="Tabelacomgrade"/>
        <w:tblW w:w="440.90pt" w:type="dxa"/>
        <w:tblInd w:w="5.40pt" w:type="dxa"/>
        <w:tblLook w:firstRow="1" w:lastRow="0" w:firstColumn="1" w:lastColumn="0" w:noHBand="0" w:noVBand="1"/>
      </w:tblPr>
      <w:tblGrid>
        <w:gridCol w:w="414"/>
        <w:gridCol w:w="1316"/>
        <w:gridCol w:w="5528"/>
        <w:gridCol w:w="1560"/>
      </w:tblGrid>
      <w:tr w:rsidR="003F1B9B" w:rsidRPr="00F22051" w:rsidTr="001E7589">
        <w:tc>
          <w:tcPr>
            <w:tcW w:w="2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1B9B" w:rsidRPr="00F22051" w:rsidRDefault="003F1B9B" w:rsidP="00050CE8">
            <w:pPr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6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F1B9B" w:rsidRPr="001A1319" w:rsidRDefault="003F1B9B" w:rsidP="00050CE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SETOR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F1B9B" w:rsidRPr="001A1319" w:rsidRDefault="003F1B9B" w:rsidP="00050CE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F1B9B" w:rsidRPr="001A1319" w:rsidRDefault="003F1B9B" w:rsidP="00050CE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PRAZO</w:t>
            </w:r>
          </w:p>
        </w:tc>
      </w:tr>
      <w:tr w:rsidR="003F1B9B" w:rsidRPr="00AB6EEE" w:rsidTr="001E7589">
        <w:trPr>
          <w:trHeight w:val="397"/>
        </w:trPr>
        <w:tc>
          <w:tcPr>
            <w:tcW w:w="2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F1B9B" w:rsidRPr="00AB6EEE" w:rsidRDefault="003F1B9B" w:rsidP="00050CE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6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F1B9B" w:rsidRPr="00AB6EEE" w:rsidRDefault="003F1B9B" w:rsidP="00050CE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F1B9B" w:rsidRDefault="003F1B9B" w:rsidP="003F1B9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Tramitar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o protocolo para Presidência </w:t>
            </w:r>
          </w:p>
          <w:p w:rsidR="003F1B9B" w:rsidRPr="00AB6EEE" w:rsidRDefault="003F1B9B" w:rsidP="0074760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e enviar</w:t>
            </w:r>
            <w:r w:rsidR="0074760B">
              <w:rPr>
                <w:rFonts w:ascii="Times New Roman" w:eastAsia="Times New Roman" w:hAnsi="Times New Roman"/>
                <w:b w:val="0"/>
                <w:lang w:eastAsia="pt-BR"/>
              </w:rPr>
              <w:t xml:space="preserve"> esta deliberação por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="0074760B">
              <w:rPr>
                <w:rFonts w:ascii="Times New Roman" w:eastAsia="Times New Roman" w:hAnsi="Times New Roman"/>
                <w:b w:val="0"/>
                <w:lang w:eastAsia="pt-BR"/>
              </w:rPr>
              <w:t xml:space="preserve">e-mail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à </w:t>
            </w: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 RIA </w:t>
            </w:r>
            <w:r w:rsidR="0074760B">
              <w:rPr>
                <w:rFonts w:ascii="Times New Roman" w:eastAsia="Times New Roman" w:hAnsi="Times New Roman"/>
                <w:b w:val="0"/>
                <w:lang w:eastAsia="pt-BR"/>
              </w:rPr>
              <w:t>para divulgação aos CAU/UF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F1B9B" w:rsidRPr="00AB6EEE" w:rsidRDefault="003F1B9B" w:rsidP="003F1B9B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5</w:t>
            </w:r>
            <w:r w:rsidRPr="00AB6EEE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</w:p>
        </w:tc>
      </w:tr>
      <w:tr w:rsidR="003F1B9B" w:rsidRPr="00AB6EEE" w:rsidTr="001E7589">
        <w:tc>
          <w:tcPr>
            <w:tcW w:w="20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F1B9B" w:rsidRPr="00AB6EEE" w:rsidRDefault="003F1B9B" w:rsidP="00050CE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6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1B9B" w:rsidRPr="00AB6EEE" w:rsidRDefault="003F1B9B" w:rsidP="00050CE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Presidência/</w:t>
            </w:r>
          </w:p>
          <w:p w:rsidR="003F1B9B" w:rsidRPr="00AB6EEE" w:rsidRDefault="003F1B9B" w:rsidP="00050CE8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Gabinete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4760B" w:rsidRPr="0074760B" w:rsidRDefault="003F1B9B" w:rsidP="003F1B9B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74760B">
              <w:rPr>
                <w:rFonts w:ascii="Times New Roman" w:eastAsia="Times New Roman" w:hAnsi="Times New Roman"/>
                <w:b w:val="0"/>
                <w:lang w:eastAsia="pt-BR"/>
              </w:rPr>
              <w:t>Encaminhar Ofício à Marinha em resposta</w:t>
            </w:r>
            <w:r w:rsidR="0074760B" w:rsidRPr="0074760B">
              <w:rPr>
                <w:rFonts w:ascii="Times New Roman" w:eastAsia="Times New Roman" w:hAnsi="Times New Roman"/>
                <w:b w:val="0"/>
                <w:lang w:eastAsia="pt-BR"/>
              </w:rPr>
              <w:t xml:space="preserve"> (conforme minuta anexa ao protocolo)</w:t>
            </w:r>
          </w:p>
          <w:p w:rsidR="003F1B9B" w:rsidRPr="00AB6EEE" w:rsidRDefault="003F1B9B" w:rsidP="0074760B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74760B">
              <w:rPr>
                <w:rFonts w:ascii="Times New Roman" w:eastAsia="Times New Roman" w:hAnsi="Times New Roman"/>
                <w:b w:val="0"/>
                <w:lang w:eastAsia="pt-BR"/>
              </w:rPr>
              <w:t xml:space="preserve">depois retornar o protocolo com o </w:t>
            </w:r>
            <w:r w:rsidR="0074760B" w:rsidRPr="0074760B">
              <w:rPr>
                <w:rFonts w:ascii="Times New Roman" w:eastAsia="Times New Roman" w:hAnsi="Times New Roman"/>
                <w:b w:val="0"/>
                <w:lang w:eastAsia="pt-BR"/>
              </w:rPr>
              <w:t xml:space="preserve">oficio enviado ao requerente para </w:t>
            </w:r>
            <w:r w:rsidRPr="0074760B"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  <w:r w:rsidR="0074760B" w:rsidRPr="0074760B">
              <w:rPr>
                <w:rFonts w:ascii="Times New Roman" w:eastAsia="Times New Roman" w:hAnsi="Times New Roman"/>
                <w:b w:val="0"/>
                <w:lang w:eastAsia="pt-BR"/>
              </w:rPr>
              <w:t xml:space="preserve">, </w:t>
            </w:r>
            <w:r w:rsidRPr="0074760B">
              <w:rPr>
                <w:rFonts w:ascii="Times New Roman" w:eastAsia="Times New Roman" w:hAnsi="Times New Roman"/>
                <w:b w:val="0"/>
                <w:lang w:eastAsia="pt-BR"/>
              </w:rPr>
              <w:t xml:space="preserve"> para </w:t>
            </w:r>
            <w:r w:rsidR="0074760B" w:rsidRPr="0074760B">
              <w:rPr>
                <w:rFonts w:ascii="Times New Roman" w:eastAsia="Times New Roman" w:hAnsi="Times New Roman"/>
                <w:b w:val="0"/>
                <w:lang w:eastAsia="pt-BR"/>
              </w:rPr>
              <w:t>dar conhecimento à</w:t>
            </w:r>
            <w:r w:rsidRPr="0074760B">
              <w:rPr>
                <w:rFonts w:ascii="Times New Roman" w:eastAsia="Times New Roman" w:hAnsi="Times New Roman"/>
                <w:b w:val="0"/>
                <w:lang w:eastAsia="pt-BR"/>
              </w:rPr>
              <w:t xml:space="preserve"> CEP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1B9B" w:rsidRPr="00AB6EEE" w:rsidRDefault="003F1B9B" w:rsidP="003F1B9B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>
              <w:rPr>
                <w:rFonts w:ascii="Times New Roman" w:hAnsi="Times New Roman"/>
                <w:b w:val="0"/>
                <w:lang w:eastAsia="pt-BR"/>
              </w:rPr>
              <w:t>5 dias</w:t>
            </w:r>
          </w:p>
        </w:tc>
      </w:tr>
    </w:tbl>
    <w:p w:rsidR="003F1B9B" w:rsidRPr="00F22051" w:rsidRDefault="003F1B9B" w:rsidP="003F1B9B">
      <w:pPr>
        <w:pStyle w:val="PargrafodaLista"/>
        <w:ind w:start="36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F1B9B" w:rsidRPr="000A1A71" w:rsidRDefault="00E509EA" w:rsidP="003F1B9B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5</w:t>
      </w:r>
      <w:r w:rsidR="0074760B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3F1B9B">
        <w:rPr>
          <w:rFonts w:ascii="Times New Roman" w:eastAsia="Times New Roman" w:hAnsi="Times New Roman"/>
          <w:b w:val="0"/>
          <w:lang w:eastAsia="pt-BR"/>
        </w:rPr>
        <w:t xml:space="preserve">- </w:t>
      </w:r>
      <w:r w:rsidR="003F1B9B" w:rsidRPr="000A1A71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BD2616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:rsidR="001D308C" w:rsidRDefault="001D308C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000BEC" w:rsidRDefault="00862ECA" w:rsidP="00C230F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E21E0B">
        <w:rPr>
          <w:rFonts w:ascii="Times New Roman" w:eastAsia="Cambria" w:hAnsi="Times New Roman" w:cs="Times New Roman"/>
          <w:b w:val="0"/>
          <w:color w:val="auto"/>
          <w:lang w:eastAsia="pt-BR"/>
        </w:rPr>
        <w:t>07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DA4F8E">
        <w:rPr>
          <w:rFonts w:ascii="Times New Roman" w:eastAsia="Cambria" w:hAnsi="Times New Roman" w:cs="Times New Roman"/>
          <w:b w:val="0"/>
          <w:color w:val="auto"/>
          <w:lang w:eastAsia="pt-BR"/>
        </w:rPr>
        <w:t>outubro</w:t>
      </w:r>
      <w:r w:rsidR="00844736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B7DB4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6.65pt" w:type="dxa"/>
        <w:jc w:val="center"/>
        <w:tblLayout w:type="fixed"/>
        <w:tblLook w:firstRow="1" w:lastRow="0" w:firstColumn="1" w:lastColumn="0" w:noHBand="0" w:noVBand="1"/>
      </w:tblPr>
      <w:tblGrid>
        <w:gridCol w:w="4671"/>
        <w:gridCol w:w="4462"/>
      </w:tblGrid>
      <w:tr w:rsidR="00285A07" w:rsidTr="001E7589">
        <w:trPr>
          <w:trHeight w:val="1739"/>
          <w:jc w:val="center"/>
        </w:trPr>
        <w:tc>
          <w:tcPr>
            <w:tcW w:w="233.55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74760B" w:rsidRDefault="00285A07" w:rsidP="001E758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3.1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DA4F8E" w:rsidRDefault="00285A07" w:rsidP="00C230FC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DA4F8E" w:rsidRPr="007B7DB4" w:rsidTr="001E7589">
        <w:trPr>
          <w:trHeight w:val="1728"/>
          <w:jc w:val="center"/>
        </w:trPr>
        <w:tc>
          <w:tcPr>
            <w:tcW w:w="233.55pt" w:type="dxa"/>
          </w:tcPr>
          <w:p w:rsidR="00DA4F8E" w:rsidRDefault="00DA4F8E" w:rsidP="00FE099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403D8211" wp14:editId="12B3A3C4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DA4F8E" w:rsidRDefault="00DA4F8E" w:rsidP="00FE0993">
            <w:pPr>
              <w:spacing w:after="0pt" w:line="12pt" w:lineRule="auto"/>
              <w:jc w:val="end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ALICE 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>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ROSAS</w:t>
            </w: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</w:rPr>
              <w:t>Membro</w:t>
            </w:r>
          </w:p>
        </w:tc>
        <w:tc>
          <w:tcPr>
            <w:tcW w:w="223.10pt" w:type="dxa"/>
          </w:tcPr>
          <w:p w:rsidR="00DA4F8E" w:rsidRDefault="00DA4F8E" w:rsidP="00FE099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109E44A9" wp14:editId="22BCD28D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DA4F8E" w:rsidRDefault="00DA4F8E" w:rsidP="00DA4F8E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DA4F8E" w:rsidRDefault="00DA4F8E" w:rsidP="00FE0993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DA4F8E" w:rsidRDefault="00DA4F8E" w:rsidP="00FE099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DA4F8E" w:rsidRPr="007B7DB4" w:rsidRDefault="00DA4F8E" w:rsidP="00FE0993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</w:tr>
      <w:tr w:rsidR="00285A07" w:rsidTr="001E7589">
        <w:trPr>
          <w:trHeight w:val="1739"/>
          <w:jc w:val="center"/>
        </w:trPr>
        <w:tc>
          <w:tcPr>
            <w:tcW w:w="233.55pt" w:type="dxa"/>
          </w:tcPr>
          <w:p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0AEC3BD6" wp14:editId="23C0247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55192D">
            <w:pPr>
              <w:spacing w:after="0pt" w:line="12pt" w:lineRule="auto"/>
              <w:jc w:val="end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7B7DB4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Membro</w:t>
            </w:r>
          </w:p>
        </w:tc>
        <w:tc>
          <w:tcPr>
            <w:tcW w:w="223.10pt" w:type="dxa"/>
          </w:tcPr>
          <w:p w:rsidR="00285A07" w:rsidRPr="007B7DB4" w:rsidRDefault="00285A07" w:rsidP="001E7589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:rsidR="00FE7312" w:rsidRDefault="00FE7312" w:rsidP="001E7589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E7312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0402E" w:rsidRDefault="0090402E" w:rsidP="00783D72">
      <w:pPr>
        <w:spacing w:after="0pt" w:line="12pt" w:lineRule="auto"/>
      </w:pPr>
      <w:r>
        <w:separator/>
      </w:r>
    </w:p>
  </w:endnote>
  <w:endnote w:type="continuationSeparator" w:id="0">
    <w:p w:rsidR="0090402E" w:rsidRDefault="0090402E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1D308C">
        <w:pPr>
          <w:pStyle w:val="Rodap"/>
          <w:jc w:val="end"/>
          <w:rPr>
            <w:b w:val="0"/>
            <w:bCs/>
            <w:color w:val="008080"/>
          </w:rPr>
        </w:pP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4</w:t>
        </w:r>
        <w:r w:rsidR="003650D8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6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473AE9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0402E" w:rsidRDefault="0090402E" w:rsidP="00783D72">
      <w:pPr>
        <w:spacing w:after="0pt" w:line="12pt" w:lineRule="auto"/>
      </w:pPr>
      <w:r>
        <w:separator/>
      </w:r>
    </w:p>
  </w:footnote>
  <w:footnote w:type="continuationSeparator" w:id="0">
    <w:p w:rsidR="0090402E" w:rsidRDefault="0090402E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6" w15:restartNumberingAfterBreak="0">
    <w:nsid w:val="658449C4"/>
    <w:multiLevelType w:val="hybridMultilevel"/>
    <w:tmpl w:val="0E0C3C2C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6A100B1"/>
    <w:multiLevelType w:val="hybridMultilevel"/>
    <w:tmpl w:val="8BF6C35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B9E647F"/>
    <w:multiLevelType w:val="hybridMultilevel"/>
    <w:tmpl w:val="2CE00E7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25F7D84"/>
    <w:multiLevelType w:val="multilevel"/>
    <w:tmpl w:val="F312B2DE"/>
    <w:lvl w:ilvl="0">
      <w:start w:val="1"/>
      <w:numFmt w:val="decimal"/>
      <w:lvlText w:val="%1."/>
      <w:lvlJc w:val="start"/>
      <w:pPr>
        <w:ind w:start="36pt" w:hanging="18pt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start"/>
      <w:pPr>
        <w:ind w:start="36pt" w:hanging="18pt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start"/>
      <w:pPr>
        <w:ind w:start="54pt" w:hanging="36pt"/>
      </w:pPr>
      <w:rPr>
        <w:rFonts w:ascii="Arial" w:eastAsia="Calibri" w:hAnsi="Arial" w:cs="Arial" w:hint="default"/>
        <w:color w:val="auto"/>
      </w:rPr>
    </w:lvl>
    <w:lvl w:ilvl="3">
      <w:start w:val="1"/>
      <w:numFmt w:val="decimal"/>
      <w:isLgl/>
      <w:lvlText w:val="%1.%2.%3.%4"/>
      <w:lvlJc w:val="start"/>
      <w:pPr>
        <w:ind w:start="54pt" w:hanging="36pt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isLgl/>
      <w:lvlText w:val="%1.%2.%3.%4.%5"/>
      <w:lvlJc w:val="start"/>
      <w:pPr>
        <w:ind w:start="72pt" w:hanging="54pt"/>
      </w:pPr>
      <w:rPr>
        <w:rFonts w:ascii="Arial" w:eastAsia="Calibri" w:hAnsi="Arial" w:cs="Arial" w:hint="default"/>
        <w:color w:val="auto"/>
      </w:rPr>
    </w:lvl>
    <w:lvl w:ilvl="5">
      <w:start w:val="1"/>
      <w:numFmt w:val="decimal"/>
      <w:isLgl/>
      <w:lvlText w:val="%1.%2.%3.%4.%5.%6"/>
      <w:lvlJc w:val="start"/>
      <w:pPr>
        <w:ind w:start="72pt" w:hanging="54pt"/>
      </w:pPr>
      <w:rPr>
        <w:rFonts w:ascii="Arial" w:eastAsia="Calibri" w:hAnsi="Arial" w:cs="Arial" w:hint="default"/>
        <w:color w:val="auto"/>
      </w:rPr>
    </w:lvl>
    <w:lvl w:ilvl="6">
      <w:start w:val="1"/>
      <w:numFmt w:val="decimal"/>
      <w:isLgl/>
      <w:lvlText w:val="%1.%2.%3.%4.%5.%6.%7"/>
      <w:lvlJc w:val="start"/>
      <w:pPr>
        <w:ind w:start="90pt" w:hanging="72pt"/>
      </w:pPr>
      <w:rPr>
        <w:rFonts w:ascii="Arial" w:eastAsia="Calibri" w:hAnsi="Arial" w:cs="Arial" w:hint="default"/>
        <w:color w:val="auto"/>
      </w:rPr>
    </w:lvl>
    <w:lvl w:ilvl="7">
      <w:start w:val="1"/>
      <w:numFmt w:val="decimal"/>
      <w:isLgl/>
      <w:lvlText w:val="%1.%2.%3.%4.%5.%6.%7.%8"/>
      <w:lvlJc w:val="start"/>
      <w:pPr>
        <w:ind w:start="90pt" w:hanging="72pt"/>
      </w:pPr>
      <w:rPr>
        <w:rFonts w:ascii="Arial" w:eastAsia="Calibri" w:hAnsi="Arial" w:cs="Arial" w:hint="default"/>
        <w:color w:val="auto"/>
      </w:rPr>
    </w:lvl>
    <w:lvl w:ilvl="8">
      <w:start w:val="1"/>
      <w:numFmt w:val="decimal"/>
      <w:isLgl/>
      <w:lvlText w:val="%1.%2.%3.%4.%5.%6.%7.%8.%9"/>
      <w:lvlJc w:val="start"/>
      <w:pPr>
        <w:ind w:start="90pt" w:hanging="72pt"/>
      </w:pPr>
      <w:rPr>
        <w:rFonts w:ascii="Arial" w:eastAsia="Calibri" w:hAnsi="Arial" w:cs="Arial" w:hint="default"/>
        <w:color w:val="auto"/>
      </w:rPr>
    </w:lvl>
  </w:abstractNum>
  <w:abstractNum w:abstractNumId="12" w15:restartNumberingAfterBreak="0">
    <w:nsid w:val="7EDA55A2"/>
    <w:multiLevelType w:val="hybridMultilevel"/>
    <w:tmpl w:val="F48886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EC"/>
    <w:rsid w:val="000068C6"/>
    <w:rsid w:val="0001541E"/>
    <w:rsid w:val="000217DF"/>
    <w:rsid w:val="00022EFA"/>
    <w:rsid w:val="00023F78"/>
    <w:rsid w:val="0003109B"/>
    <w:rsid w:val="000839E3"/>
    <w:rsid w:val="000A3CCC"/>
    <w:rsid w:val="000A4353"/>
    <w:rsid w:val="000A5BF9"/>
    <w:rsid w:val="000B4847"/>
    <w:rsid w:val="00103480"/>
    <w:rsid w:val="001127C6"/>
    <w:rsid w:val="00115654"/>
    <w:rsid w:val="00193E0F"/>
    <w:rsid w:val="001A1B5D"/>
    <w:rsid w:val="001A6041"/>
    <w:rsid w:val="001B1FC3"/>
    <w:rsid w:val="001B6991"/>
    <w:rsid w:val="001C1B20"/>
    <w:rsid w:val="001D0DA7"/>
    <w:rsid w:val="001D308C"/>
    <w:rsid w:val="001D7C96"/>
    <w:rsid w:val="001E48CD"/>
    <w:rsid w:val="001E7589"/>
    <w:rsid w:val="001F05DE"/>
    <w:rsid w:val="001F0877"/>
    <w:rsid w:val="00226935"/>
    <w:rsid w:val="00241C62"/>
    <w:rsid w:val="00246D6F"/>
    <w:rsid w:val="00251A37"/>
    <w:rsid w:val="00277F51"/>
    <w:rsid w:val="00285A07"/>
    <w:rsid w:val="002A3AB2"/>
    <w:rsid w:val="002A3D9C"/>
    <w:rsid w:val="002B77FF"/>
    <w:rsid w:val="002F3C11"/>
    <w:rsid w:val="00307FB1"/>
    <w:rsid w:val="003650D8"/>
    <w:rsid w:val="00374957"/>
    <w:rsid w:val="003B7305"/>
    <w:rsid w:val="003F1B9B"/>
    <w:rsid w:val="00417398"/>
    <w:rsid w:val="00442E1A"/>
    <w:rsid w:val="00444C89"/>
    <w:rsid w:val="00455E6D"/>
    <w:rsid w:val="004665DA"/>
    <w:rsid w:val="00473AE9"/>
    <w:rsid w:val="00480A51"/>
    <w:rsid w:val="004A246A"/>
    <w:rsid w:val="004A5AD5"/>
    <w:rsid w:val="004E63F8"/>
    <w:rsid w:val="00512933"/>
    <w:rsid w:val="00516618"/>
    <w:rsid w:val="0055192D"/>
    <w:rsid w:val="00555DE0"/>
    <w:rsid w:val="00560BFD"/>
    <w:rsid w:val="0057451C"/>
    <w:rsid w:val="005864A9"/>
    <w:rsid w:val="005B678A"/>
    <w:rsid w:val="005D33EC"/>
    <w:rsid w:val="005F48C2"/>
    <w:rsid w:val="00604026"/>
    <w:rsid w:val="00606AEB"/>
    <w:rsid w:val="00616F2C"/>
    <w:rsid w:val="00627D85"/>
    <w:rsid w:val="00632676"/>
    <w:rsid w:val="0064085B"/>
    <w:rsid w:val="00642F6A"/>
    <w:rsid w:val="00661A86"/>
    <w:rsid w:val="00671E8E"/>
    <w:rsid w:val="006744B8"/>
    <w:rsid w:val="00676001"/>
    <w:rsid w:val="00683A30"/>
    <w:rsid w:val="00684BAF"/>
    <w:rsid w:val="006954E6"/>
    <w:rsid w:val="006A5429"/>
    <w:rsid w:val="006B5B5C"/>
    <w:rsid w:val="006B7C19"/>
    <w:rsid w:val="006D01B6"/>
    <w:rsid w:val="006D5261"/>
    <w:rsid w:val="006F40B3"/>
    <w:rsid w:val="00724163"/>
    <w:rsid w:val="00736170"/>
    <w:rsid w:val="0074760B"/>
    <w:rsid w:val="00755049"/>
    <w:rsid w:val="00783D72"/>
    <w:rsid w:val="00784E39"/>
    <w:rsid w:val="00794E36"/>
    <w:rsid w:val="0079768F"/>
    <w:rsid w:val="007A7411"/>
    <w:rsid w:val="007B311A"/>
    <w:rsid w:val="007B3718"/>
    <w:rsid w:val="007B7DB4"/>
    <w:rsid w:val="007F1E18"/>
    <w:rsid w:val="007F3F38"/>
    <w:rsid w:val="007F4546"/>
    <w:rsid w:val="008076B8"/>
    <w:rsid w:val="00812CE5"/>
    <w:rsid w:val="00812E74"/>
    <w:rsid w:val="00816104"/>
    <w:rsid w:val="00844736"/>
    <w:rsid w:val="00862ECA"/>
    <w:rsid w:val="00872B6B"/>
    <w:rsid w:val="0087496A"/>
    <w:rsid w:val="00895EEA"/>
    <w:rsid w:val="008A6612"/>
    <w:rsid w:val="008E3DB5"/>
    <w:rsid w:val="0090402E"/>
    <w:rsid w:val="00907C47"/>
    <w:rsid w:val="00917534"/>
    <w:rsid w:val="00925E6B"/>
    <w:rsid w:val="00963CB1"/>
    <w:rsid w:val="00971F42"/>
    <w:rsid w:val="009932C6"/>
    <w:rsid w:val="00993BBF"/>
    <w:rsid w:val="009A6E70"/>
    <w:rsid w:val="009A7A63"/>
    <w:rsid w:val="009B4C72"/>
    <w:rsid w:val="009C2604"/>
    <w:rsid w:val="009F5860"/>
    <w:rsid w:val="00A1498F"/>
    <w:rsid w:val="00A249A7"/>
    <w:rsid w:val="00A34B04"/>
    <w:rsid w:val="00A409A5"/>
    <w:rsid w:val="00A43CFF"/>
    <w:rsid w:val="00A71654"/>
    <w:rsid w:val="00A93C20"/>
    <w:rsid w:val="00AC61CD"/>
    <w:rsid w:val="00AD7547"/>
    <w:rsid w:val="00B047DE"/>
    <w:rsid w:val="00B14072"/>
    <w:rsid w:val="00B277EC"/>
    <w:rsid w:val="00B311A6"/>
    <w:rsid w:val="00B379A4"/>
    <w:rsid w:val="00B65E90"/>
    <w:rsid w:val="00B67A6C"/>
    <w:rsid w:val="00BA0CDE"/>
    <w:rsid w:val="00BA701E"/>
    <w:rsid w:val="00BB3113"/>
    <w:rsid w:val="00BB3128"/>
    <w:rsid w:val="00BC30C5"/>
    <w:rsid w:val="00BD2616"/>
    <w:rsid w:val="00BF7C5F"/>
    <w:rsid w:val="00C00FD5"/>
    <w:rsid w:val="00C230FC"/>
    <w:rsid w:val="00C25F47"/>
    <w:rsid w:val="00C8039C"/>
    <w:rsid w:val="00C9514D"/>
    <w:rsid w:val="00CA64B6"/>
    <w:rsid w:val="00CB356C"/>
    <w:rsid w:val="00CE4FD2"/>
    <w:rsid w:val="00CF3B9E"/>
    <w:rsid w:val="00D26145"/>
    <w:rsid w:val="00D34403"/>
    <w:rsid w:val="00D46A07"/>
    <w:rsid w:val="00D818B5"/>
    <w:rsid w:val="00D84324"/>
    <w:rsid w:val="00DA4F8E"/>
    <w:rsid w:val="00DA6E99"/>
    <w:rsid w:val="00DB2DA6"/>
    <w:rsid w:val="00DB7F0A"/>
    <w:rsid w:val="00DD411A"/>
    <w:rsid w:val="00DF08CA"/>
    <w:rsid w:val="00DF12E8"/>
    <w:rsid w:val="00DF28ED"/>
    <w:rsid w:val="00E21E0B"/>
    <w:rsid w:val="00E3278A"/>
    <w:rsid w:val="00E509EA"/>
    <w:rsid w:val="00E52B4A"/>
    <w:rsid w:val="00E54684"/>
    <w:rsid w:val="00E559A9"/>
    <w:rsid w:val="00E625E1"/>
    <w:rsid w:val="00E74517"/>
    <w:rsid w:val="00EA1577"/>
    <w:rsid w:val="00EB1374"/>
    <w:rsid w:val="00EC3EB4"/>
    <w:rsid w:val="00ED2A33"/>
    <w:rsid w:val="00ED4EE0"/>
    <w:rsid w:val="00ED7498"/>
    <w:rsid w:val="00EF0652"/>
    <w:rsid w:val="00EF2E87"/>
    <w:rsid w:val="00EF54F0"/>
    <w:rsid w:val="00F05C35"/>
    <w:rsid w:val="00F16916"/>
    <w:rsid w:val="00F22166"/>
    <w:rsid w:val="00F23D51"/>
    <w:rsid w:val="00F32C3A"/>
    <w:rsid w:val="00F36DA3"/>
    <w:rsid w:val="00F37203"/>
    <w:rsid w:val="00F77B8A"/>
    <w:rsid w:val="00F8607C"/>
    <w:rsid w:val="00F93A8F"/>
    <w:rsid w:val="00FB5959"/>
    <w:rsid w:val="00FC51B8"/>
    <w:rsid w:val="00FD7F22"/>
    <w:rsid w:val="00FE5F10"/>
    <w:rsid w:val="00FE731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A4353"/>
    <w:pPr>
      <w:spacing w:after="0pt" w:line="12pt" w:lineRule="auto"/>
      <w:ind w:firstLine="85.05pt"/>
      <w:jc w:val="both"/>
    </w:pPr>
    <w:rPr>
      <w:rFonts w:ascii="Times New Roman" w:eastAsia="Times New Roman" w:hAnsi="Times New Roman" w:cs="Times New Roman"/>
      <w:b w:val="0"/>
      <w:color w:val="auto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A4353"/>
    <w:rPr>
      <w:rFonts w:ascii="Times New Roman" w:eastAsia="Times New Roman" w:hAnsi="Times New Roman" w:cs="Times New Roman"/>
      <w:szCs w:val="20"/>
      <w:lang w:eastAsia="pt-BR"/>
    </w:rPr>
  </w:style>
  <w:style w:type="paragraph" w:styleId="SemEspaamento">
    <w:name w:val="No Spacing"/>
    <w:uiPriority w:val="1"/>
    <w:qFormat/>
    <w:rsid w:val="001D7C96"/>
    <w:pPr>
      <w:spacing w:after="0pt" w:line="12pt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2022-12-02T13:59:00Z</dcterms:created>
  <dcterms:modified xsi:type="dcterms:W3CDTF">2022-12-02T13:59:00Z</dcterms:modified>
</cp:coreProperties>
</file>