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F05C35" w:rsidP="004F53F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A93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 w:rsidR="004F53F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436889</w:t>
            </w:r>
            <w:r w:rsidR="00BB312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0551BD" w:rsidP="000551BD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Presidência do CAU/BR</w:t>
            </w:r>
            <w:r w:rsidR="00A8405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do CAU/RS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DD411A" w:rsidP="007F73E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CAU/RS </w:t>
            </w:r>
            <w:r w:rsidR="004F53F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encaminha proposição de </w:t>
            </w:r>
            <w:r w:rsidR="007F73EF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normativo para definir que as</w:t>
            </w:r>
            <w:r w:rsidR="004F53F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atividades de Arquitetura e Urbanismo </w:t>
            </w:r>
            <w:r w:rsidR="007F73EF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possuem</w:t>
            </w:r>
            <w:r w:rsidR="009E21C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4F53F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natureza de serviços técnicos especializados 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7F73E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7721C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3357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</w:t>
      </w:r>
      <w:r w:rsidRPr="007F73E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1156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-DF, na sede do CAU/BR,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FE5F1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1</w:t>
      </w:r>
      <w:r w:rsidR="008B02C5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FE5F1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1</w:t>
      </w:r>
      <w:r w:rsidR="008B02C5">
        <w:rPr>
          <w:rFonts w:ascii="Times New Roman" w:eastAsia="Cambria" w:hAnsi="Times New Roman" w:cs="Times New Roman"/>
          <w:b w:val="0"/>
          <w:color w:val="auto"/>
          <w:lang w:eastAsia="pt-BR"/>
        </w:rPr>
        <w:t>3</w:t>
      </w:r>
      <w:r w:rsidR="00FE5F10">
        <w:rPr>
          <w:rFonts w:ascii="Times New Roman" w:eastAsia="Cambria" w:hAnsi="Times New Roman" w:cs="Times New Roman"/>
          <w:b w:val="0"/>
          <w:color w:val="auto"/>
          <w:lang w:eastAsia="pt-BR"/>
        </w:rPr>
        <w:t>1 de ma</w:t>
      </w:r>
      <w:r w:rsidR="008B02C5">
        <w:rPr>
          <w:rFonts w:ascii="Times New Roman" w:eastAsia="Cambria" w:hAnsi="Times New Roman" w:cs="Times New Roman"/>
          <w:b w:val="0"/>
          <w:color w:val="auto"/>
          <w:lang w:eastAsia="pt-BR"/>
        </w:rPr>
        <w:t>io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3128" w:rsidRDefault="001B6991" w:rsidP="007230D2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4F53FC">
        <w:rPr>
          <w:rFonts w:ascii="Times New Roman" w:hAnsi="Times New Roman"/>
          <w:b w:val="0"/>
        </w:rPr>
        <w:t xml:space="preserve">o </w:t>
      </w:r>
      <w:r w:rsidR="004F53FC" w:rsidRPr="004F53FC">
        <w:rPr>
          <w:rFonts w:ascii="Times New Roman" w:hAnsi="Times New Roman"/>
          <w:b w:val="0"/>
        </w:rPr>
        <w:t>Ofício PRES-CAU/RS nº 302/2021 que envia a Deliberação Plenária DPO/RS nº 1397/2021, que homologa</w:t>
      </w:r>
      <w:r w:rsidR="004F53FC">
        <w:rPr>
          <w:rFonts w:ascii="Times New Roman" w:hAnsi="Times New Roman"/>
          <w:b w:val="0"/>
        </w:rPr>
        <w:t xml:space="preserve"> entendimento quanto às atividades de Arquitetura e U</w:t>
      </w:r>
      <w:r w:rsidR="004F53FC" w:rsidRPr="004F53FC">
        <w:rPr>
          <w:rFonts w:ascii="Times New Roman" w:hAnsi="Times New Roman"/>
          <w:b w:val="0"/>
        </w:rPr>
        <w:t xml:space="preserve">rbanismo que têm natureza de serviço técnico especializado e </w:t>
      </w:r>
      <w:r w:rsidR="004F53FC">
        <w:rPr>
          <w:rFonts w:ascii="Times New Roman" w:hAnsi="Times New Roman"/>
          <w:b w:val="0"/>
        </w:rPr>
        <w:t>encaminha proposição de resolução sobre o tema;</w:t>
      </w:r>
    </w:p>
    <w:p w:rsidR="00816104" w:rsidRDefault="00816104" w:rsidP="004F53FC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b w:val="0"/>
        </w:rPr>
      </w:pPr>
    </w:p>
    <w:p w:rsidR="004F53FC" w:rsidRDefault="004F53FC" w:rsidP="007230D2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</w:t>
      </w:r>
      <w:r w:rsidR="00363F6D">
        <w:rPr>
          <w:rFonts w:ascii="Times New Roman" w:hAnsi="Times New Roman"/>
          <w:b w:val="0"/>
        </w:rPr>
        <w:t xml:space="preserve">erando </w:t>
      </w:r>
      <w:r w:rsidR="000551BD">
        <w:rPr>
          <w:rFonts w:ascii="Times New Roman" w:hAnsi="Times New Roman"/>
          <w:b w:val="0"/>
        </w:rPr>
        <w:t xml:space="preserve">que </w:t>
      </w:r>
      <w:r w:rsidR="00363F6D">
        <w:rPr>
          <w:rFonts w:ascii="Times New Roman" w:hAnsi="Times New Roman"/>
          <w:b w:val="0"/>
        </w:rPr>
        <w:t xml:space="preserve">a </w:t>
      </w:r>
      <w:r w:rsidR="00363F6D" w:rsidRPr="009E21C1">
        <w:rPr>
          <w:rFonts w:ascii="Times New Roman" w:hAnsi="Times New Roman"/>
          <w:b w:val="0"/>
        </w:rPr>
        <w:t xml:space="preserve">Deliberação Plenária </w:t>
      </w:r>
      <w:r w:rsidR="008B02C5">
        <w:rPr>
          <w:rFonts w:ascii="Times New Roman" w:hAnsi="Times New Roman"/>
          <w:b w:val="0"/>
        </w:rPr>
        <w:t xml:space="preserve">Ampliada do CAU/BR </w:t>
      </w:r>
      <w:r w:rsidR="000551BD">
        <w:rPr>
          <w:rFonts w:ascii="Times New Roman" w:hAnsi="Times New Roman"/>
          <w:b w:val="0"/>
        </w:rPr>
        <w:t xml:space="preserve">- </w:t>
      </w:r>
      <w:r w:rsidR="009E21C1" w:rsidRPr="009E21C1">
        <w:rPr>
          <w:rFonts w:ascii="Times New Roman" w:hAnsi="Times New Roman"/>
          <w:b w:val="0"/>
        </w:rPr>
        <w:t xml:space="preserve">DPABR </w:t>
      </w:r>
      <w:r w:rsidR="00363F6D" w:rsidRPr="009E21C1">
        <w:rPr>
          <w:rFonts w:ascii="Times New Roman" w:hAnsi="Times New Roman"/>
          <w:b w:val="0"/>
        </w:rPr>
        <w:t xml:space="preserve">nº </w:t>
      </w:r>
      <w:r w:rsidR="00516F60">
        <w:rPr>
          <w:rFonts w:ascii="Times New Roman" w:hAnsi="Times New Roman"/>
          <w:b w:val="0"/>
        </w:rPr>
        <w:t>0012-07/201</w:t>
      </w:r>
      <w:r w:rsidR="000551BD">
        <w:rPr>
          <w:rFonts w:ascii="Times New Roman" w:hAnsi="Times New Roman"/>
          <w:b w:val="0"/>
        </w:rPr>
        <w:t>5</w:t>
      </w:r>
      <w:r w:rsidR="00363F6D">
        <w:rPr>
          <w:rFonts w:ascii="Times New Roman" w:hAnsi="Times New Roman"/>
          <w:b w:val="0"/>
        </w:rPr>
        <w:t xml:space="preserve"> d</w:t>
      </w:r>
      <w:r w:rsidR="00516F60">
        <w:rPr>
          <w:rFonts w:ascii="Times New Roman" w:hAnsi="Times New Roman"/>
          <w:b w:val="0"/>
        </w:rPr>
        <w:t>efine</w:t>
      </w:r>
      <w:r w:rsidR="009E21C1" w:rsidRPr="009E21C1">
        <w:rPr>
          <w:rFonts w:ascii="Times New Roman" w:hAnsi="Times New Roman"/>
          <w:b w:val="0"/>
        </w:rPr>
        <w:t xml:space="preserve"> para</w:t>
      </w:r>
      <w:r w:rsidR="00516F60">
        <w:rPr>
          <w:rFonts w:ascii="Times New Roman" w:hAnsi="Times New Roman"/>
          <w:b w:val="0"/>
        </w:rPr>
        <w:t xml:space="preserve"> fins de licitações e contratos</w:t>
      </w:r>
      <w:r w:rsidR="009E21C1" w:rsidRPr="009E21C1">
        <w:rPr>
          <w:rFonts w:ascii="Times New Roman" w:hAnsi="Times New Roman"/>
          <w:b w:val="0"/>
        </w:rPr>
        <w:t xml:space="preserve"> a natureza técnica dos serviços e obras de Arquitetura e </w:t>
      </w:r>
      <w:r w:rsidR="00363F6D">
        <w:rPr>
          <w:rFonts w:ascii="Times New Roman" w:hAnsi="Times New Roman"/>
          <w:b w:val="0"/>
        </w:rPr>
        <w:t>U</w:t>
      </w:r>
      <w:r w:rsidR="009E21C1" w:rsidRPr="009E21C1">
        <w:rPr>
          <w:rFonts w:ascii="Times New Roman" w:hAnsi="Times New Roman"/>
          <w:b w:val="0"/>
        </w:rPr>
        <w:t>rba</w:t>
      </w:r>
      <w:r w:rsidR="00363F6D">
        <w:rPr>
          <w:rFonts w:ascii="Times New Roman" w:hAnsi="Times New Roman"/>
          <w:b w:val="0"/>
        </w:rPr>
        <w:t>nismo</w:t>
      </w:r>
      <w:r w:rsidR="00516F60">
        <w:rPr>
          <w:rFonts w:ascii="Times New Roman" w:hAnsi="Times New Roman"/>
          <w:b w:val="0"/>
        </w:rPr>
        <w:t>;</w:t>
      </w:r>
    </w:p>
    <w:p w:rsidR="000250AE" w:rsidRPr="00D82E0E" w:rsidRDefault="000250AE" w:rsidP="007230D2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color w:val="auto"/>
        </w:rPr>
      </w:pPr>
    </w:p>
    <w:p w:rsidR="000250AE" w:rsidRPr="00D82E0E" w:rsidRDefault="000250AE" w:rsidP="00D82E0E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color w:val="auto"/>
        </w:rPr>
      </w:pPr>
      <w:r w:rsidRPr="00D82E0E">
        <w:rPr>
          <w:rFonts w:ascii="Times New Roman" w:hAnsi="Times New Roman"/>
          <w:b w:val="0"/>
          <w:color w:val="auto"/>
        </w:rPr>
        <w:t xml:space="preserve">Considerando a </w:t>
      </w:r>
      <w:r w:rsidR="008B02C5">
        <w:rPr>
          <w:rFonts w:ascii="Times New Roman" w:hAnsi="Times New Roman"/>
          <w:b w:val="0"/>
          <w:color w:val="auto"/>
        </w:rPr>
        <w:t xml:space="preserve">nova </w:t>
      </w:r>
      <w:r w:rsidRPr="00D82E0E">
        <w:rPr>
          <w:rFonts w:ascii="Times New Roman" w:hAnsi="Times New Roman"/>
          <w:b w:val="0"/>
          <w:color w:val="auto"/>
        </w:rPr>
        <w:t xml:space="preserve">Lei de Licitações e Contratos </w:t>
      </w:r>
      <w:r w:rsidR="00A73FB7">
        <w:rPr>
          <w:rFonts w:ascii="Times New Roman" w:hAnsi="Times New Roman"/>
          <w:b w:val="0"/>
          <w:color w:val="auto"/>
        </w:rPr>
        <w:t xml:space="preserve">Administrativos </w:t>
      </w:r>
      <w:r w:rsidR="00D82E0E" w:rsidRPr="00D82E0E">
        <w:rPr>
          <w:rFonts w:ascii="Times New Roman" w:hAnsi="Times New Roman"/>
          <w:b w:val="0"/>
          <w:color w:val="auto"/>
        </w:rPr>
        <w:t xml:space="preserve">nº 14.133, de 1º de abril de 2021, que </w:t>
      </w:r>
      <w:r w:rsidR="00D82E0E">
        <w:rPr>
          <w:rFonts w:ascii="Times New Roman" w:hAnsi="Times New Roman"/>
          <w:b w:val="0"/>
          <w:color w:val="auto"/>
        </w:rPr>
        <w:t xml:space="preserve">revoga os artigos 89 a 108 da </w:t>
      </w:r>
      <w:r w:rsidR="00D82E0E" w:rsidRPr="00D82E0E">
        <w:rPr>
          <w:rFonts w:ascii="Times New Roman" w:hAnsi="Times New Roman"/>
          <w:b w:val="0"/>
          <w:color w:val="auto"/>
        </w:rPr>
        <w:t xml:space="preserve">Lei nº 8.666, de 21 de junho de 1993, </w:t>
      </w:r>
      <w:r w:rsidR="00035A8E">
        <w:rPr>
          <w:rFonts w:ascii="Times New Roman" w:hAnsi="Times New Roman"/>
          <w:b w:val="0"/>
          <w:color w:val="auto"/>
        </w:rPr>
        <w:t>na data de publicação desta Lei</w:t>
      </w:r>
      <w:r w:rsidR="00D82E0E">
        <w:rPr>
          <w:rFonts w:ascii="Times New Roman" w:hAnsi="Times New Roman"/>
          <w:b w:val="0"/>
          <w:color w:val="auto"/>
        </w:rPr>
        <w:t xml:space="preserve"> e</w:t>
      </w:r>
      <w:r w:rsidR="00A73FB7">
        <w:rPr>
          <w:rFonts w:ascii="Times New Roman" w:hAnsi="Times New Roman"/>
          <w:b w:val="0"/>
          <w:color w:val="auto"/>
        </w:rPr>
        <w:t xml:space="preserve"> </w:t>
      </w:r>
      <w:r w:rsidR="00A73FB7" w:rsidRPr="00F76006">
        <w:rPr>
          <w:rFonts w:ascii="Times New Roman" w:hAnsi="Times New Roman"/>
          <w:b w:val="0"/>
          <w:color w:val="auto"/>
          <w:u w:val="single"/>
        </w:rPr>
        <w:t>após decorridos 2 (dois) anos</w:t>
      </w:r>
      <w:r w:rsidR="00A73FB7">
        <w:rPr>
          <w:rFonts w:ascii="Times New Roman" w:hAnsi="Times New Roman"/>
          <w:b w:val="0"/>
          <w:color w:val="auto"/>
        </w:rPr>
        <w:t xml:space="preserve"> </w:t>
      </w:r>
      <w:r w:rsidR="00035A8E">
        <w:rPr>
          <w:rFonts w:ascii="Times New Roman" w:hAnsi="Times New Roman"/>
          <w:b w:val="0"/>
          <w:color w:val="auto"/>
        </w:rPr>
        <w:t xml:space="preserve">revoga </w:t>
      </w:r>
      <w:r w:rsidR="00D82E0E">
        <w:rPr>
          <w:rFonts w:ascii="Times New Roman" w:hAnsi="Times New Roman"/>
          <w:b w:val="0"/>
          <w:color w:val="auto"/>
        </w:rPr>
        <w:t xml:space="preserve">os demais artigos </w:t>
      </w:r>
      <w:r w:rsidR="00A73FB7">
        <w:rPr>
          <w:rFonts w:ascii="Times New Roman" w:hAnsi="Times New Roman"/>
          <w:b w:val="0"/>
          <w:color w:val="auto"/>
        </w:rPr>
        <w:t xml:space="preserve">da Lei 8.666 e também </w:t>
      </w:r>
      <w:r w:rsidR="00D82E0E" w:rsidRPr="00D82E0E">
        <w:rPr>
          <w:rFonts w:ascii="Times New Roman" w:hAnsi="Times New Roman"/>
          <w:b w:val="0"/>
          <w:color w:val="auto"/>
        </w:rPr>
        <w:t>a Lei nº 10.520, de 17 de julho de 2002,</w:t>
      </w:r>
      <w:r w:rsidR="00035A8E">
        <w:rPr>
          <w:rFonts w:ascii="Times New Roman" w:hAnsi="Times New Roman"/>
          <w:b w:val="0"/>
          <w:color w:val="auto"/>
        </w:rPr>
        <w:t xml:space="preserve"> </w:t>
      </w:r>
      <w:r w:rsidR="00035A8E">
        <w:rPr>
          <w:rFonts w:ascii="Times New Roman" w:hAnsi="Times New Roman"/>
          <w:b w:val="0"/>
        </w:rPr>
        <w:t>que institui a modalidade de pregão para aquisição de bens e serviços comuns</w:t>
      </w:r>
      <w:r w:rsidR="00A73FB7">
        <w:rPr>
          <w:rFonts w:ascii="Times New Roman" w:hAnsi="Times New Roman"/>
          <w:b w:val="0"/>
        </w:rPr>
        <w:t>;</w:t>
      </w:r>
    </w:p>
    <w:p w:rsidR="00B0512C" w:rsidRDefault="00B0512C" w:rsidP="007230D2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D82E0E" w:rsidRPr="00035A8E" w:rsidRDefault="00D82E0E" w:rsidP="00B0512C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as seguintes disposições e definições da Lei de Licitações nº 14.133</w:t>
      </w:r>
      <w:r w:rsidR="00252717">
        <w:rPr>
          <w:rFonts w:ascii="Times New Roman" w:hAnsi="Times New Roman"/>
          <w:b w:val="0"/>
        </w:rPr>
        <w:t>/</w:t>
      </w:r>
      <w:r>
        <w:rPr>
          <w:rFonts w:ascii="Times New Roman" w:hAnsi="Times New Roman"/>
          <w:b w:val="0"/>
        </w:rPr>
        <w:t>2021</w:t>
      </w:r>
      <w:r w:rsidR="00035A8E">
        <w:rPr>
          <w:rFonts w:ascii="Times New Roman" w:hAnsi="Times New Roman"/>
          <w:b w:val="0"/>
        </w:rPr>
        <w:t>:</w:t>
      </w:r>
    </w:p>
    <w:p w:rsidR="00B0512C" w:rsidRPr="00114AEA" w:rsidRDefault="00D82E0E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“</w:t>
      </w:r>
      <w:r w:rsidR="00B0512C" w:rsidRPr="00114AEA">
        <w:rPr>
          <w:rFonts w:ascii="Times New Roman" w:hAnsi="Times New Roman"/>
          <w:b w:val="0"/>
          <w:i/>
          <w:sz w:val="20"/>
          <w:szCs w:val="20"/>
        </w:rPr>
        <w:t>Art. 6º Para os fins desta Lei, consideram-se:</w:t>
      </w:r>
    </w:p>
    <w:p w:rsidR="00D82E0E" w:rsidRDefault="00D82E0E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[...]</w:t>
      </w:r>
    </w:p>
    <w:p w:rsidR="00114AEA" w:rsidRPr="00114AEA" w:rsidRDefault="00114AEA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XII - </w:t>
      </w:r>
      <w:r w:rsidRPr="00114AEA">
        <w:rPr>
          <w:rFonts w:ascii="Times New Roman" w:hAnsi="Times New Roman"/>
          <w:i/>
          <w:sz w:val="20"/>
          <w:szCs w:val="20"/>
          <w:u w:val="single"/>
        </w:rPr>
        <w:t>obra:</w:t>
      </w: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 toda atividade estabelecida, por força de lei, como privativa das profissões de arquiteto e engenheiro que implica intervenção no meio ambiente por meio de um conjunto harmônico</w:t>
      </w:r>
      <w:r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114AEA">
        <w:rPr>
          <w:rFonts w:ascii="Times New Roman" w:hAnsi="Times New Roman"/>
          <w:b w:val="0"/>
          <w:i/>
          <w:sz w:val="20"/>
          <w:szCs w:val="20"/>
        </w:rPr>
        <w:t>de ações que, agregadas, formam um todo que inova o espaço físico da natureza ou acarreta alteração substancial das características originais de bem imóvel;</w:t>
      </w:r>
    </w:p>
    <w:p w:rsidR="00D82E0E" w:rsidRPr="00114AEA" w:rsidRDefault="00D82E0E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XIII - bens e </w:t>
      </w:r>
      <w:r w:rsidRPr="00114AEA">
        <w:rPr>
          <w:rFonts w:ascii="Times New Roman" w:hAnsi="Times New Roman"/>
          <w:i/>
          <w:sz w:val="20"/>
          <w:szCs w:val="20"/>
          <w:u w:val="single"/>
        </w:rPr>
        <w:t>serviços comuns</w:t>
      </w:r>
      <w:r w:rsidRPr="00114AEA">
        <w:rPr>
          <w:rFonts w:ascii="Times New Roman" w:hAnsi="Times New Roman"/>
          <w:b w:val="0"/>
          <w:i/>
          <w:sz w:val="20"/>
          <w:szCs w:val="20"/>
        </w:rPr>
        <w:t>: aqueles cujos padrões de desempenho e qualidade podem ser objetivamente definidos pelo edital, por meio de especificações usuais de mercado;</w:t>
      </w:r>
    </w:p>
    <w:p w:rsidR="00B0512C" w:rsidRPr="00114AEA" w:rsidRDefault="00114AEA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[...]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XVIII - </w:t>
      </w:r>
      <w:r w:rsidRPr="00114AEA">
        <w:rPr>
          <w:rFonts w:ascii="Times New Roman" w:hAnsi="Times New Roman"/>
          <w:i/>
          <w:sz w:val="20"/>
          <w:szCs w:val="20"/>
          <w:u w:val="single"/>
        </w:rPr>
        <w:t>serviços técnicos especializados</w:t>
      </w: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 de natureza predominantemente intelectual: aqueles realizados em trabalhos relativos a: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a) estudos técnicos, planejamentos, projetos básicos e projetos executivos;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b) pareceres, perícias e avaliações em geral;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c) assessorias e consultorias técnicas e auditorias financeiras e tributárias;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d) fiscalização, supervisão e gerenciamento de obras e serviços;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e) patrocínio ou defesa de causas judiciais e administrativas;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f) treinamento e aperfeiçoamento de pessoal;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g) restauração de obras de arte e de bens de valor histórico;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h) controles de qualidade e tecnológico, análises, testes e ensaios de campo e laboratoriais, instrumentação e monitoramento de parâmetros específicos de obras e do meio ambiente e demais</w:t>
      </w:r>
      <w:r w:rsidR="00114AEA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114AEA">
        <w:rPr>
          <w:rFonts w:ascii="Times New Roman" w:hAnsi="Times New Roman"/>
          <w:b w:val="0"/>
          <w:i/>
          <w:sz w:val="20"/>
          <w:szCs w:val="20"/>
        </w:rPr>
        <w:t>serviços de engenharia que se enquadrem na definição deste inciso;</w:t>
      </w:r>
    </w:p>
    <w:p w:rsidR="00114AEA" w:rsidRDefault="00114AEA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>
        <w:rPr>
          <w:rFonts w:ascii="Times New Roman" w:hAnsi="Times New Roman"/>
          <w:b w:val="0"/>
          <w:i/>
          <w:sz w:val="20"/>
          <w:szCs w:val="20"/>
        </w:rPr>
        <w:t>[...]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XXI - </w:t>
      </w:r>
      <w:r w:rsidRPr="00114AEA">
        <w:rPr>
          <w:rFonts w:ascii="Times New Roman" w:hAnsi="Times New Roman"/>
          <w:i/>
          <w:sz w:val="20"/>
          <w:szCs w:val="20"/>
        </w:rPr>
        <w:t>serviço de engenharia</w:t>
      </w: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: toda atividade ou conjunto de atividades destinadas a obter determinada utilidade, intelectual ou material, de interesse para a Administração e que, </w:t>
      </w:r>
      <w:r w:rsidRPr="00035A8E">
        <w:rPr>
          <w:rFonts w:ascii="Times New Roman" w:hAnsi="Times New Roman"/>
          <w:i/>
          <w:sz w:val="20"/>
          <w:szCs w:val="20"/>
          <w:u w:val="single"/>
        </w:rPr>
        <w:t>não enquadradas no conceito de obra</w:t>
      </w: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 a que se refere o inciso XII do caput deste artigo, são estabelecidas, por força de lei, </w:t>
      </w:r>
      <w:r w:rsidRPr="00114AEA">
        <w:rPr>
          <w:rFonts w:ascii="Times New Roman" w:hAnsi="Times New Roman"/>
          <w:i/>
          <w:sz w:val="20"/>
          <w:szCs w:val="20"/>
          <w:u w:val="single"/>
        </w:rPr>
        <w:t>como privativas das profissões de arquiteto e engenheiro ou de técnicos especializados,</w:t>
      </w: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 que compreendem: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a</w:t>
      </w:r>
      <w:r w:rsidRPr="00035A8E">
        <w:rPr>
          <w:rFonts w:ascii="Times New Roman" w:hAnsi="Times New Roman"/>
          <w:i/>
          <w:sz w:val="20"/>
          <w:szCs w:val="20"/>
        </w:rPr>
        <w:t xml:space="preserve">) </w:t>
      </w:r>
      <w:r w:rsidRPr="00035A8E">
        <w:rPr>
          <w:rFonts w:ascii="Times New Roman" w:hAnsi="Times New Roman"/>
          <w:i/>
          <w:sz w:val="20"/>
          <w:szCs w:val="20"/>
          <w:u w:val="single"/>
        </w:rPr>
        <w:t>serviço comum</w:t>
      </w: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 de engenharia: </w:t>
      </w:r>
      <w:r w:rsidRPr="00A73FB7">
        <w:rPr>
          <w:rFonts w:ascii="Times New Roman" w:hAnsi="Times New Roman"/>
          <w:b w:val="0"/>
          <w:i/>
          <w:color w:val="auto"/>
          <w:sz w:val="20"/>
          <w:szCs w:val="20"/>
        </w:rPr>
        <w:t>todo serviço de engenharia que tem por objeto ações, objetivamente padronizáveis em termos de desempenho e qualidade, de manutenção, de adequação e de adaptação de bens móveis e imóveis, com preservação das características originais dos bens;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lastRenderedPageBreak/>
        <w:t>b</w:t>
      </w:r>
      <w:r w:rsidRPr="00035A8E">
        <w:rPr>
          <w:rFonts w:ascii="Times New Roman" w:hAnsi="Times New Roman"/>
          <w:i/>
          <w:sz w:val="20"/>
          <w:szCs w:val="20"/>
        </w:rPr>
        <w:t xml:space="preserve">) </w:t>
      </w:r>
      <w:r w:rsidRPr="00035A8E">
        <w:rPr>
          <w:rFonts w:ascii="Times New Roman" w:hAnsi="Times New Roman"/>
          <w:i/>
          <w:sz w:val="20"/>
          <w:szCs w:val="20"/>
          <w:u w:val="single"/>
        </w:rPr>
        <w:t>serviço especial</w:t>
      </w: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 de engenharia: aquele que, por sua alta heterogeneidade ou complexidade, não pode se enquadrar na definição constante da alínea “a” deste inciso;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>Art. 29. A concorrência e o pregão seguem o rito procedimental comum a que se refere o art. 17 desta Lei, adotando-se o pregão sempre que o objeto possuir padrões de desempenho e</w:t>
      </w:r>
      <w:r w:rsidR="00114AEA" w:rsidRPr="00114AEA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114AEA">
        <w:rPr>
          <w:rFonts w:ascii="Times New Roman" w:hAnsi="Times New Roman"/>
          <w:b w:val="0"/>
          <w:i/>
          <w:sz w:val="20"/>
          <w:szCs w:val="20"/>
        </w:rPr>
        <w:t>qualidade que possam ser objetivamente definidos pelo edital, por meio de especificações usuais de mercado.</w:t>
      </w:r>
    </w:p>
    <w:p w:rsidR="00B0512C" w:rsidRPr="00114AEA" w:rsidRDefault="00B0512C" w:rsidP="00114AEA">
      <w:pPr>
        <w:autoSpaceDE w:val="0"/>
        <w:autoSpaceDN w:val="0"/>
        <w:adjustRightInd w:val="0"/>
        <w:spacing w:after="0pt" w:line="12pt" w:lineRule="auto"/>
        <w:ind w:start="42.55pt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Parágrafo único. </w:t>
      </w:r>
      <w:r w:rsidRPr="00035A8E">
        <w:rPr>
          <w:rFonts w:ascii="Times New Roman" w:hAnsi="Times New Roman"/>
          <w:b w:val="0"/>
          <w:i/>
          <w:sz w:val="20"/>
          <w:szCs w:val="20"/>
          <w:u w:val="single"/>
        </w:rPr>
        <w:t>O pregão</w:t>
      </w:r>
      <w:r w:rsidRPr="00114AEA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035A8E">
        <w:rPr>
          <w:rFonts w:ascii="Times New Roman" w:hAnsi="Times New Roman"/>
          <w:i/>
          <w:sz w:val="20"/>
          <w:szCs w:val="20"/>
          <w:u w:val="single"/>
        </w:rPr>
        <w:t>não</w:t>
      </w:r>
      <w:r w:rsidRPr="00114AEA">
        <w:rPr>
          <w:rFonts w:ascii="Times New Roman" w:hAnsi="Times New Roman"/>
          <w:b w:val="0"/>
          <w:i/>
          <w:sz w:val="20"/>
          <w:szCs w:val="20"/>
          <w:u w:val="single"/>
        </w:rPr>
        <w:t xml:space="preserve"> se aplica às contratações de serviços técnicos especializados de natureza predominantemente intelectual e de obras e serviços de engenharia</w:t>
      </w:r>
      <w:r w:rsidRPr="00114AEA">
        <w:rPr>
          <w:rFonts w:ascii="Times New Roman" w:hAnsi="Times New Roman"/>
          <w:b w:val="0"/>
          <w:i/>
          <w:sz w:val="20"/>
          <w:szCs w:val="20"/>
        </w:rPr>
        <w:t>, exceto os</w:t>
      </w:r>
      <w:r w:rsidR="00114AEA" w:rsidRPr="00114AEA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114AEA">
        <w:rPr>
          <w:rFonts w:ascii="Times New Roman" w:hAnsi="Times New Roman"/>
          <w:b w:val="0"/>
          <w:i/>
          <w:sz w:val="20"/>
          <w:szCs w:val="20"/>
        </w:rPr>
        <w:t>serviços de engenharia de que trata a alínea “a” do inciso XXI do caput do art. 6º desta Lei.</w:t>
      </w:r>
    </w:p>
    <w:p w:rsidR="001B6991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0551BD" w:rsidRDefault="008B02C5" w:rsidP="005D08A8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que </w:t>
      </w:r>
      <w:r w:rsidR="005D08A8">
        <w:rPr>
          <w:rFonts w:ascii="Times New Roman" w:hAnsi="Times New Roman"/>
          <w:b w:val="0"/>
        </w:rPr>
        <w:t>a</w:t>
      </w:r>
      <w:r w:rsidR="005D08A8" w:rsidRPr="005D08A8">
        <w:t xml:space="preserve"> </w:t>
      </w:r>
      <w:r w:rsidR="005D08A8" w:rsidRPr="005D08A8">
        <w:rPr>
          <w:rFonts w:ascii="Times New Roman" w:hAnsi="Times New Roman"/>
          <w:b w:val="0"/>
        </w:rPr>
        <w:t>Classificação Nacional de Atividades Econômicas</w:t>
      </w:r>
      <w:r>
        <w:rPr>
          <w:rFonts w:ascii="Times New Roman" w:hAnsi="Times New Roman"/>
          <w:b w:val="0"/>
        </w:rPr>
        <w:t xml:space="preserve"> </w:t>
      </w:r>
      <w:r w:rsidR="005D08A8">
        <w:rPr>
          <w:rFonts w:ascii="Times New Roman" w:hAnsi="Times New Roman"/>
          <w:b w:val="0"/>
        </w:rPr>
        <w:t xml:space="preserve">(CNAE), na Seção </w:t>
      </w:r>
      <w:r w:rsidR="005D08A8" w:rsidRPr="005D08A8">
        <w:rPr>
          <w:rFonts w:ascii="Times New Roman" w:hAnsi="Times New Roman"/>
          <w:b w:val="0"/>
        </w:rPr>
        <w:t>M</w:t>
      </w:r>
      <w:r w:rsidR="005D08A8">
        <w:rPr>
          <w:rFonts w:ascii="Times New Roman" w:hAnsi="Times New Roman"/>
          <w:b w:val="0"/>
        </w:rPr>
        <w:t xml:space="preserve">  - </w:t>
      </w:r>
      <w:r w:rsidR="005D08A8" w:rsidRPr="005D08A8">
        <w:rPr>
          <w:rFonts w:ascii="Times New Roman" w:hAnsi="Times New Roman"/>
          <w:b w:val="0"/>
        </w:rPr>
        <w:t xml:space="preserve">Atividades Profissionais, Científicas </w:t>
      </w:r>
      <w:r w:rsidR="005D08A8">
        <w:rPr>
          <w:rFonts w:ascii="Times New Roman" w:hAnsi="Times New Roman"/>
          <w:b w:val="0"/>
        </w:rPr>
        <w:t>e</w:t>
      </w:r>
      <w:r w:rsidR="005D08A8" w:rsidRPr="005D08A8">
        <w:rPr>
          <w:rFonts w:ascii="Times New Roman" w:hAnsi="Times New Roman"/>
          <w:b w:val="0"/>
        </w:rPr>
        <w:t xml:space="preserve"> Técnicas</w:t>
      </w:r>
      <w:r w:rsidR="005D08A8">
        <w:rPr>
          <w:rFonts w:ascii="Times New Roman" w:hAnsi="Times New Roman"/>
          <w:b w:val="0"/>
        </w:rPr>
        <w:t>, possui a seguinte Nota Explicativa</w:t>
      </w:r>
      <w:r w:rsidR="000551BD">
        <w:rPr>
          <w:rFonts w:ascii="Times New Roman" w:hAnsi="Times New Roman"/>
          <w:b w:val="0"/>
        </w:rPr>
        <w:t>:</w:t>
      </w:r>
    </w:p>
    <w:p w:rsidR="008B02C5" w:rsidRDefault="005D08A8" w:rsidP="005D08A8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“</w:t>
      </w:r>
      <w:r w:rsidRPr="005D08A8">
        <w:rPr>
          <w:rFonts w:ascii="Times New Roman" w:hAnsi="Times New Roman"/>
          <w:b w:val="0"/>
          <w:i/>
        </w:rPr>
        <w:t xml:space="preserve">Esta seção compreende as </w:t>
      </w:r>
      <w:r w:rsidRPr="005D08A8">
        <w:rPr>
          <w:rFonts w:ascii="Times New Roman" w:hAnsi="Times New Roman"/>
          <w:i/>
          <w:u w:val="single"/>
        </w:rPr>
        <w:t>atividades especializadas profissionais, científicas e técnicas</w:t>
      </w:r>
      <w:r w:rsidRPr="005D08A8">
        <w:rPr>
          <w:rFonts w:ascii="Times New Roman" w:hAnsi="Times New Roman"/>
          <w:b w:val="0"/>
          <w:i/>
        </w:rPr>
        <w:t xml:space="preserve">. Estas atividades requerem uma formação profissional específica normalmente com elevado nível de qualificação e treinamento (em geral educação universitária).  O conhecimento especializado (expertise) é o principal elemento colocado à disposição do cliente. Estas atividades compreendem atividades jurídicas, contabilidade, </w:t>
      </w:r>
      <w:r w:rsidRPr="005D08A8">
        <w:rPr>
          <w:rFonts w:ascii="Times New Roman" w:hAnsi="Times New Roman"/>
          <w:i/>
          <w:u w:val="single"/>
        </w:rPr>
        <w:t xml:space="preserve">arquitetura </w:t>
      </w:r>
      <w:r w:rsidRPr="005D08A8">
        <w:rPr>
          <w:rFonts w:ascii="Times New Roman" w:hAnsi="Times New Roman"/>
          <w:b w:val="0"/>
          <w:i/>
        </w:rPr>
        <w:t>e engenharia, pesquisa científica, publicidade, pesquisa de mercado, fotografia profissional, consultorias e serviço veterinário</w:t>
      </w:r>
      <w:r w:rsidRPr="005D08A8">
        <w:rPr>
          <w:rFonts w:ascii="Times New Roman" w:hAnsi="Times New Roman"/>
          <w:b w:val="0"/>
        </w:rPr>
        <w:t>.</w:t>
      </w:r>
      <w:r w:rsidR="000551BD">
        <w:rPr>
          <w:rFonts w:ascii="Times New Roman" w:hAnsi="Times New Roman"/>
          <w:b w:val="0"/>
        </w:rPr>
        <w:t xml:space="preserve">”, </w:t>
      </w:r>
      <w:r w:rsidR="00561A71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conforme figura abaixo:</w:t>
      </w:r>
    </w:p>
    <w:p w:rsidR="005D08A8" w:rsidRDefault="005D08A8" w:rsidP="005D08A8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5D08A8" w:rsidRDefault="005D08A8" w:rsidP="005D08A8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noProof/>
          <w:lang w:eastAsia="pt-BR"/>
        </w:rPr>
        <w:drawing>
          <wp:inline distT="0" distB="0" distL="0" distR="0" wp14:anchorId="71578D83" wp14:editId="46DCE116">
            <wp:extent cx="5737860" cy="2499662"/>
            <wp:effectExtent l="0" t="0" r="0" b="0"/>
            <wp:docPr id="2" name="Imagem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.816%" t="35.587%" r="20.75%" b="17.609%"/>
                    <a:stretch/>
                  </pic:blipFill>
                  <pic:spPr bwMode="auto">
                    <a:xfrm>
                      <a:off x="0" y="0"/>
                      <a:ext cx="5747071" cy="250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8A8" w:rsidRPr="000551BD" w:rsidRDefault="005D08A8" w:rsidP="005D08A8">
      <w:pPr>
        <w:spacing w:after="0pt" w:line="12pt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551BD">
        <w:rPr>
          <w:rFonts w:ascii="Times New Roman" w:hAnsi="Times New Roman" w:cs="Times New Roman"/>
          <w:b w:val="0"/>
        </w:rPr>
        <w:t xml:space="preserve">Fonte: </w:t>
      </w:r>
      <w:hyperlink r:id="rId8" w:history="1">
        <w:r w:rsidRPr="000551BD">
          <w:rPr>
            <w:rStyle w:val="Hyperlink"/>
            <w:rFonts w:ascii="Times New Roman" w:eastAsia="Times New Roman" w:hAnsi="Times New Roman" w:cs="Times New Roman"/>
            <w:lang w:eastAsia="pt-BR"/>
          </w:rPr>
          <w:t>https://cnae.ibge.gov.br/?view=secao&amp;tipo=cnae&amp;versaoclasse=7&amp;secao=M</w:t>
        </w:r>
      </w:hyperlink>
    </w:p>
    <w:p w:rsidR="005D08A8" w:rsidRPr="005D08A8" w:rsidRDefault="005D08A8" w:rsidP="005D08A8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4D19C7" w:rsidRPr="007049E5" w:rsidRDefault="004D19C7" w:rsidP="004D19C7">
      <w:pPr>
        <w:spacing w:after="0pt" w:line="12pt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049E5">
        <w:rPr>
          <w:rFonts w:ascii="Times New Roman" w:hAnsi="Times New Roman" w:cs="Times New Roman"/>
          <w:b w:val="0"/>
          <w:color w:val="auto"/>
        </w:rPr>
        <w:t>Considerando as competências da Comissão de Exercício Profissional do CAU/BR, dispostas no Art. 101 do Regimento Interno do CAU/BR, cabendo a esta Comissão propor, apreciar e deliberar sobre questionamentos a atos normativos do CAU/BR referentes a atividades técnicas no exercício da Arquitetura e Urbanismo;</w:t>
      </w:r>
    </w:p>
    <w:p w:rsidR="004D19C7" w:rsidRDefault="004D19C7" w:rsidP="004F53F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4D19C7" w:rsidRDefault="004D19C7" w:rsidP="004D19C7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85B7E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4D19C7" w:rsidRDefault="004D19C7" w:rsidP="004F53F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EF54F0" w:rsidRPr="000250AE" w:rsidRDefault="00DF08CA" w:rsidP="004F53FC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B356C" w:rsidRDefault="00CB356C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2A4F25" w:rsidRPr="002A4F25" w:rsidRDefault="000250AE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2A4F25">
        <w:rPr>
          <w:rFonts w:ascii="Times New Roman" w:hAnsi="Times New Roman"/>
          <w:b w:val="0"/>
        </w:rPr>
        <w:t>1</w:t>
      </w:r>
      <w:r w:rsidR="00EF54F0" w:rsidRPr="002A4F25">
        <w:rPr>
          <w:rFonts w:ascii="Times New Roman" w:hAnsi="Times New Roman"/>
          <w:b w:val="0"/>
        </w:rPr>
        <w:t xml:space="preserve"> – </w:t>
      </w:r>
      <w:r w:rsidR="00363F6D" w:rsidRPr="002A4F25">
        <w:rPr>
          <w:rFonts w:ascii="Times New Roman" w:hAnsi="Times New Roman"/>
          <w:b w:val="0"/>
        </w:rPr>
        <w:t xml:space="preserve">Encaminhar </w:t>
      </w:r>
      <w:r w:rsidR="00A73FB7" w:rsidRPr="002A4F25">
        <w:rPr>
          <w:rFonts w:ascii="Times New Roman" w:hAnsi="Times New Roman"/>
          <w:b w:val="0"/>
        </w:rPr>
        <w:t>ao Plenário do</w:t>
      </w:r>
      <w:r w:rsidR="00363F6D" w:rsidRPr="002A4F25">
        <w:rPr>
          <w:rFonts w:ascii="Times New Roman" w:hAnsi="Times New Roman"/>
          <w:b w:val="0"/>
        </w:rPr>
        <w:t xml:space="preserve"> CAU/BR </w:t>
      </w:r>
      <w:r w:rsidR="00A73FB7" w:rsidRPr="002A4F25">
        <w:rPr>
          <w:rFonts w:ascii="Times New Roman" w:hAnsi="Times New Roman"/>
          <w:b w:val="0"/>
        </w:rPr>
        <w:t>proposição de regulamentação</w:t>
      </w:r>
      <w:r w:rsidR="007721C3" w:rsidRPr="002A4F25">
        <w:rPr>
          <w:rFonts w:ascii="Times New Roman" w:hAnsi="Times New Roman"/>
          <w:b w:val="0"/>
        </w:rPr>
        <w:t xml:space="preserve"> </w:t>
      </w:r>
      <w:r w:rsidR="002A4F25" w:rsidRPr="002A4F25">
        <w:rPr>
          <w:rFonts w:ascii="Times New Roman" w:hAnsi="Times New Roman"/>
          <w:b w:val="0"/>
        </w:rPr>
        <w:t>por meio de Deliberação Plenária Ordinária (DPO</w:t>
      </w:r>
      <w:r w:rsidR="007049E5">
        <w:rPr>
          <w:rFonts w:ascii="Times New Roman" w:hAnsi="Times New Roman"/>
          <w:b w:val="0"/>
        </w:rPr>
        <w:t>BR</w:t>
      </w:r>
      <w:r w:rsidR="002A4F25" w:rsidRPr="002A4F25">
        <w:rPr>
          <w:rFonts w:ascii="Times New Roman" w:hAnsi="Times New Roman"/>
          <w:b w:val="0"/>
        </w:rPr>
        <w:t>), para fins de</w:t>
      </w:r>
      <w:r w:rsidR="007721C3" w:rsidRPr="002A4F25">
        <w:rPr>
          <w:rFonts w:ascii="Times New Roman" w:hAnsi="Times New Roman"/>
          <w:b w:val="0"/>
        </w:rPr>
        <w:t xml:space="preserve"> atua</w:t>
      </w:r>
      <w:r w:rsidR="002A4F25" w:rsidRPr="002A4F25">
        <w:rPr>
          <w:rFonts w:ascii="Times New Roman" w:hAnsi="Times New Roman"/>
          <w:b w:val="0"/>
        </w:rPr>
        <w:t>lização da DPABR nº0012-07/2015</w:t>
      </w:r>
      <w:r w:rsidR="000551BD">
        <w:rPr>
          <w:rFonts w:ascii="Times New Roman" w:hAnsi="Times New Roman"/>
          <w:b w:val="0"/>
        </w:rPr>
        <w:t xml:space="preserve"> e para</w:t>
      </w:r>
      <w:r w:rsidR="002A4F25" w:rsidRPr="002A4F25">
        <w:rPr>
          <w:rFonts w:ascii="Times New Roman" w:hAnsi="Times New Roman"/>
          <w:b w:val="0"/>
        </w:rPr>
        <w:t xml:space="preserve"> definir </w:t>
      </w:r>
      <w:r w:rsidR="007721C3" w:rsidRPr="002A4F25">
        <w:rPr>
          <w:rFonts w:ascii="Times New Roman" w:hAnsi="Times New Roman"/>
          <w:b w:val="0"/>
        </w:rPr>
        <w:t xml:space="preserve">que todas </w:t>
      </w:r>
      <w:r w:rsidR="00035A8E" w:rsidRPr="002A4F25">
        <w:rPr>
          <w:rFonts w:ascii="Times New Roman" w:hAnsi="Times New Roman"/>
          <w:b w:val="0"/>
        </w:rPr>
        <w:t>d</w:t>
      </w:r>
      <w:r w:rsidR="00363F6D" w:rsidRPr="002A4F25">
        <w:rPr>
          <w:rFonts w:ascii="Times New Roman" w:hAnsi="Times New Roman"/>
          <w:b w:val="0"/>
        </w:rPr>
        <w:t xml:space="preserve">as atividades </w:t>
      </w:r>
      <w:r w:rsidR="007721C3" w:rsidRPr="002A4F25">
        <w:rPr>
          <w:rFonts w:ascii="Times New Roman" w:hAnsi="Times New Roman"/>
          <w:b w:val="0"/>
        </w:rPr>
        <w:t xml:space="preserve">técnicas </w:t>
      </w:r>
      <w:r w:rsidR="00363F6D" w:rsidRPr="002A4F25">
        <w:rPr>
          <w:rFonts w:ascii="Times New Roman" w:hAnsi="Times New Roman"/>
          <w:b w:val="0"/>
        </w:rPr>
        <w:t xml:space="preserve">de Arquitetura e Urbanismo </w:t>
      </w:r>
      <w:r w:rsidR="007721C3" w:rsidRPr="002A4F25">
        <w:rPr>
          <w:rFonts w:ascii="Times New Roman" w:hAnsi="Times New Roman"/>
          <w:b w:val="0"/>
        </w:rPr>
        <w:t xml:space="preserve">dispostas no art. 2º da Lei 12.378/2010 e regulamentadas pela Resolução CAU/BR nº 21/2012, são </w:t>
      </w:r>
      <w:r w:rsidR="002A4F25" w:rsidRPr="002A4F25">
        <w:rPr>
          <w:rFonts w:ascii="Times New Roman" w:hAnsi="Times New Roman"/>
          <w:b w:val="0"/>
        </w:rPr>
        <w:t xml:space="preserve">conceituadas e </w:t>
      </w:r>
      <w:r w:rsidR="007721C3" w:rsidRPr="002A4F25">
        <w:rPr>
          <w:rFonts w:ascii="Times New Roman" w:hAnsi="Times New Roman"/>
          <w:b w:val="0"/>
        </w:rPr>
        <w:t>caracterizadas como</w:t>
      </w:r>
      <w:r w:rsidRPr="002A4F25">
        <w:rPr>
          <w:rFonts w:ascii="Times New Roman" w:hAnsi="Times New Roman"/>
          <w:b w:val="0"/>
        </w:rPr>
        <w:t xml:space="preserve"> </w:t>
      </w:r>
      <w:r w:rsidR="00363F6D" w:rsidRPr="002A4F25">
        <w:rPr>
          <w:rFonts w:ascii="Times New Roman" w:hAnsi="Times New Roman"/>
          <w:b w:val="0"/>
        </w:rPr>
        <w:t>“</w:t>
      </w:r>
      <w:r w:rsidR="007721C3" w:rsidRPr="002A4F25">
        <w:rPr>
          <w:rFonts w:ascii="Times New Roman" w:hAnsi="Times New Roman"/>
          <w:b w:val="0"/>
        </w:rPr>
        <w:t>SERVIÇOS TÉCNICOS-PROFISSIONAIS ESPECIALIZADOS</w:t>
      </w:r>
      <w:r w:rsidR="00363F6D" w:rsidRPr="002A4F25">
        <w:rPr>
          <w:rFonts w:ascii="Times New Roman" w:hAnsi="Times New Roman"/>
          <w:b w:val="0"/>
        </w:rPr>
        <w:t>”</w:t>
      </w:r>
      <w:r w:rsidR="00516F60" w:rsidRPr="002A4F25">
        <w:rPr>
          <w:rFonts w:ascii="Times New Roman" w:hAnsi="Times New Roman"/>
          <w:b w:val="0"/>
        </w:rPr>
        <w:t xml:space="preserve"> </w:t>
      </w:r>
      <w:r w:rsidR="00252717" w:rsidRPr="002A4F25">
        <w:rPr>
          <w:rFonts w:ascii="Times New Roman" w:hAnsi="Times New Roman"/>
          <w:b w:val="0"/>
        </w:rPr>
        <w:t xml:space="preserve">para fins de Licitações e </w:t>
      </w:r>
      <w:r w:rsidR="00252717" w:rsidRPr="002A4F25">
        <w:rPr>
          <w:rFonts w:ascii="Times New Roman" w:hAnsi="Times New Roman"/>
          <w:b w:val="0"/>
        </w:rPr>
        <w:lastRenderedPageBreak/>
        <w:t>Contratos Administrativos</w:t>
      </w:r>
      <w:r w:rsidR="00516F60" w:rsidRPr="002A4F25">
        <w:rPr>
          <w:rFonts w:ascii="Times New Roman" w:hAnsi="Times New Roman"/>
          <w:b w:val="0"/>
        </w:rPr>
        <w:t xml:space="preserve">, </w:t>
      </w:r>
      <w:r w:rsidR="005F512D" w:rsidRPr="002A4F25">
        <w:rPr>
          <w:rFonts w:ascii="Times New Roman" w:hAnsi="Times New Roman"/>
          <w:b w:val="0"/>
        </w:rPr>
        <w:t xml:space="preserve">em consonância com </w:t>
      </w:r>
      <w:r w:rsidR="002A4F25" w:rsidRPr="002A4F25">
        <w:rPr>
          <w:rFonts w:ascii="Times New Roman" w:hAnsi="Times New Roman"/>
          <w:b w:val="0"/>
        </w:rPr>
        <w:t>o disposto n</w:t>
      </w:r>
      <w:r w:rsidR="005F512D" w:rsidRPr="002A4F25">
        <w:rPr>
          <w:rFonts w:ascii="Times New Roman" w:hAnsi="Times New Roman"/>
          <w:b w:val="0"/>
        </w:rPr>
        <w:t>o inciso XVIII do art. 6 º da</w:t>
      </w:r>
      <w:r w:rsidR="005F512D" w:rsidRPr="002A4F25">
        <w:rPr>
          <w:rFonts w:ascii="Times New Roman" w:hAnsi="Times New Roman"/>
          <w:b w:val="0"/>
          <w:i/>
        </w:rPr>
        <w:t xml:space="preserve"> </w:t>
      </w:r>
      <w:r w:rsidR="00516F60" w:rsidRPr="002A4F25">
        <w:rPr>
          <w:rFonts w:ascii="Times New Roman" w:hAnsi="Times New Roman"/>
          <w:b w:val="0"/>
        </w:rPr>
        <w:t xml:space="preserve"> Lei nº 14.133, de 1º de abril de 2021;</w:t>
      </w:r>
    </w:p>
    <w:p w:rsidR="002A4F25" w:rsidRPr="002A4F25" w:rsidRDefault="002A4F25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2A4F25" w:rsidRPr="002A4F25" w:rsidRDefault="002A4F25" w:rsidP="00DF08CA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2A4F25">
        <w:rPr>
          <w:rFonts w:ascii="Times New Roman" w:hAnsi="Times New Roman"/>
          <w:b w:val="0"/>
        </w:rPr>
        <w:t xml:space="preserve">2 - Esclarecer que, para fins de licitação e contratação de serviços de Arquitetura e Urbanismo e a execução de obras, consideram-se excluídos da conceituação e caracterização de </w:t>
      </w:r>
      <w:r w:rsidRPr="002A4F25">
        <w:rPr>
          <w:rFonts w:ascii="Times New Roman" w:hAnsi="Times New Roman"/>
          <w:b w:val="0"/>
          <w:u w:val="single"/>
        </w:rPr>
        <w:t>serviços comuns</w:t>
      </w:r>
      <w:r>
        <w:rPr>
          <w:rFonts w:ascii="Times New Roman" w:hAnsi="Times New Roman"/>
          <w:b w:val="0"/>
          <w:u w:val="single"/>
        </w:rPr>
        <w:t>,</w:t>
      </w:r>
      <w:r w:rsidRPr="002A4F25">
        <w:rPr>
          <w:rFonts w:ascii="Times New Roman" w:hAnsi="Times New Roman"/>
          <w:b w:val="0"/>
        </w:rPr>
        <w:t xml:space="preserve"> a que se refere o inciso XIII do art. 6º e o</w:t>
      </w:r>
      <w:r w:rsidR="000551BD">
        <w:rPr>
          <w:rFonts w:ascii="Times New Roman" w:hAnsi="Times New Roman"/>
          <w:b w:val="0"/>
        </w:rPr>
        <w:t xml:space="preserve"> art. 29 da Lei nº 14.133/2021,</w:t>
      </w:r>
      <w:r w:rsidRPr="002A4F25">
        <w:rPr>
          <w:rFonts w:ascii="Times New Roman" w:hAnsi="Times New Roman"/>
          <w:b w:val="0"/>
        </w:rPr>
        <w:t xml:space="preserve"> as atividades, serviços e obras de realização e responsabilidade técnica dos arquitetos(as) e urbanistas, </w:t>
      </w:r>
      <w:r w:rsidR="007049E5">
        <w:rPr>
          <w:rFonts w:ascii="Times New Roman" w:hAnsi="Times New Roman"/>
          <w:b w:val="0"/>
        </w:rPr>
        <w:t>nos termos d</w:t>
      </w:r>
      <w:r w:rsidRPr="002A4F25">
        <w:rPr>
          <w:rFonts w:ascii="Times New Roman" w:hAnsi="Times New Roman"/>
          <w:b w:val="0"/>
        </w:rPr>
        <w:t>a Resolução CAU/BR nº 21, de 05 de abril de 2012;</w:t>
      </w:r>
    </w:p>
    <w:p w:rsidR="00DF08CA" w:rsidRPr="00DF08CA" w:rsidRDefault="00DF08CA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2A4F25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 w:rsidRPr="00035A8E">
        <w:rPr>
          <w:rFonts w:ascii="Times New Roman" w:eastAsia="Cambria" w:hAnsi="Times New Roman" w:cs="Times New Roman"/>
          <w:b w:val="0"/>
          <w:color w:val="auto"/>
        </w:rPr>
        <w:t xml:space="preserve"> - Encaminhar esta deliberação para verificação e tomada das seguintes providências, observado e cumprido o fluxo e prazos a seguir:</w:t>
      </w:r>
    </w:p>
    <w:p w:rsidR="00516F60" w:rsidRPr="00035A8E" w:rsidRDefault="00516F60" w:rsidP="00D818B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39.4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91"/>
        <w:gridCol w:w="2155"/>
      </w:tblGrid>
      <w:tr w:rsidR="00D818B5" w:rsidRPr="00035A8E" w:rsidTr="007721C3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035A8E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35A8E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35A8E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35A8E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035A8E" w:rsidTr="007721C3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D818B5" w:rsidRPr="00035A8E" w:rsidRDefault="00D818B5" w:rsidP="001B699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35A8E" w:rsidRDefault="00D818B5" w:rsidP="003533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35A8E" w:rsidRDefault="001B6991" w:rsidP="00516F6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35A8E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035A8E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363F6D" w:rsidRPr="00035A8E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035A8E" w:rsidRPr="00035A8E">
              <w:rPr>
                <w:rFonts w:ascii="Times New Roman" w:hAnsi="Times New Roman"/>
                <w:b w:val="0"/>
                <w:lang w:eastAsia="pt-BR"/>
              </w:rPr>
              <w:t>o Plenário</w:t>
            </w:r>
            <w:r w:rsidR="00363F6D" w:rsidRPr="00035A8E">
              <w:rPr>
                <w:rFonts w:ascii="Times New Roman" w:hAnsi="Times New Roman"/>
                <w:b w:val="0"/>
                <w:lang w:eastAsia="pt-BR"/>
              </w:rPr>
              <w:t xml:space="preserve">, </w:t>
            </w:r>
            <w:r w:rsidR="00844736" w:rsidRPr="00035A8E">
              <w:rPr>
                <w:rFonts w:ascii="Times New Roman" w:hAnsi="Times New Roman"/>
                <w:b w:val="0"/>
                <w:lang w:eastAsia="pt-BR"/>
              </w:rPr>
              <w:t xml:space="preserve">comunicar a presidência </w:t>
            </w:r>
            <w:r w:rsidR="00516F60">
              <w:rPr>
                <w:rFonts w:ascii="Times New Roman" w:hAnsi="Times New Roman"/>
                <w:b w:val="0"/>
                <w:lang w:eastAsia="pt-BR"/>
              </w:rPr>
              <w:t xml:space="preserve">para definir data de inclusão </w:t>
            </w:r>
            <w:r w:rsidR="00363F6D" w:rsidRPr="00035A8E">
              <w:rPr>
                <w:rFonts w:ascii="Times New Roman" w:hAnsi="Times New Roman"/>
                <w:b w:val="0"/>
                <w:lang w:eastAsia="pt-BR"/>
              </w:rPr>
              <w:t xml:space="preserve">na pauta </w:t>
            </w:r>
            <w:r w:rsidR="00516F60">
              <w:rPr>
                <w:rFonts w:ascii="Times New Roman" w:hAnsi="Times New Roman"/>
                <w:b w:val="0"/>
                <w:lang w:eastAsia="pt-BR"/>
              </w:rPr>
              <w:t xml:space="preserve">de reuniões do </w:t>
            </w:r>
            <w:r w:rsidR="00363F6D" w:rsidRPr="00035A8E">
              <w:rPr>
                <w:rFonts w:ascii="Times New Roman" w:hAnsi="Times New Roman"/>
                <w:b w:val="0"/>
                <w:lang w:eastAsia="pt-BR"/>
              </w:rPr>
              <w:t>CD</w:t>
            </w:r>
            <w:r w:rsidR="00516F60">
              <w:rPr>
                <w:rFonts w:ascii="Times New Roman" w:hAnsi="Times New Roman"/>
                <w:b w:val="0"/>
                <w:lang w:eastAsia="pt-BR"/>
              </w:rPr>
              <w:t xml:space="preserve"> e Plenário do CAU/BR</w:t>
            </w:r>
          </w:p>
        </w:tc>
        <w:tc>
          <w:tcPr>
            <w:tcW w:w="1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D818B5" w:rsidRPr="00035A8E" w:rsidRDefault="007721C3" w:rsidP="0011565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363F6D" w:rsidRPr="00035A8E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D818B5" w:rsidRPr="00035A8E">
              <w:rPr>
                <w:rFonts w:ascii="Times New Roman" w:hAnsi="Times New Roman"/>
                <w:b w:val="0"/>
                <w:lang w:eastAsia="pt-BR"/>
              </w:rPr>
              <w:t xml:space="preserve">dias </w:t>
            </w:r>
          </w:p>
        </w:tc>
      </w:tr>
      <w:tr w:rsidR="00363F6D" w:rsidRPr="00035A8E" w:rsidTr="007721C3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363F6D" w:rsidRPr="00035A8E" w:rsidRDefault="00363F6D" w:rsidP="00383084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363F6D" w:rsidRPr="00035A8E" w:rsidRDefault="00363F6D" w:rsidP="0038308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E72EFB" w:rsidRPr="00035A8E" w:rsidRDefault="00035A8E" w:rsidP="007721C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 xml:space="preserve">Analisar a demanda e pautar </w:t>
            </w:r>
            <w:r w:rsidR="007721C3">
              <w:rPr>
                <w:rFonts w:ascii="Times New Roman" w:hAnsi="Times New Roman"/>
                <w:b w:val="0"/>
                <w:lang w:eastAsia="pt-BR"/>
              </w:rPr>
              <w:t xml:space="preserve">em Reunião </w:t>
            </w:r>
            <w:r w:rsidR="007049E5">
              <w:rPr>
                <w:rFonts w:ascii="Times New Roman" w:hAnsi="Times New Roman"/>
                <w:b w:val="0"/>
                <w:lang w:eastAsia="pt-BR"/>
              </w:rPr>
              <w:t xml:space="preserve">do CD e </w:t>
            </w:r>
            <w:r w:rsidR="007721C3">
              <w:rPr>
                <w:rFonts w:ascii="Times New Roman" w:hAnsi="Times New Roman"/>
                <w:b w:val="0"/>
                <w:lang w:eastAsia="pt-BR"/>
              </w:rPr>
              <w:t>Plenária</w:t>
            </w:r>
            <w:r w:rsidR="007049E5">
              <w:rPr>
                <w:rFonts w:ascii="Times New Roman" w:hAnsi="Times New Roman"/>
                <w:b w:val="0"/>
                <w:lang w:eastAsia="pt-BR"/>
              </w:rPr>
              <w:t xml:space="preserve"> (se possível nas reuniões de junho)</w:t>
            </w:r>
          </w:p>
        </w:tc>
        <w:tc>
          <w:tcPr>
            <w:tcW w:w="1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363F6D" w:rsidRPr="00035A8E" w:rsidRDefault="007049E5" w:rsidP="007721C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  <w:tr w:rsidR="001B6991" w:rsidRPr="00BB5F08" w:rsidTr="007721C3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1B6991" w:rsidRPr="00035A8E" w:rsidRDefault="00363F6D" w:rsidP="00363F6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1B6991" w:rsidRPr="00035A8E" w:rsidRDefault="00363F6D" w:rsidP="00363F6D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2A4F25" w:rsidRDefault="00035A8E" w:rsidP="0084473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Apreciar e aprovar a minuta de DPO</w:t>
            </w:r>
            <w:r w:rsidR="007049E5">
              <w:rPr>
                <w:rFonts w:ascii="Times New Roman" w:hAnsi="Times New Roman"/>
                <w:b w:val="0"/>
                <w:lang w:eastAsia="pt-BR"/>
              </w:rPr>
              <w:t>BR</w:t>
            </w:r>
            <w:r w:rsidRPr="00035A8E">
              <w:rPr>
                <w:rFonts w:ascii="Times New Roman" w:hAnsi="Times New Roman"/>
                <w:b w:val="0"/>
                <w:lang w:eastAsia="pt-BR"/>
              </w:rPr>
              <w:t xml:space="preserve"> proposta</w:t>
            </w:r>
          </w:p>
          <w:p w:rsidR="001B6991" w:rsidRPr="00035A8E" w:rsidRDefault="001B6991" w:rsidP="00E72EF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</w:p>
        </w:tc>
        <w:tc>
          <w:tcPr>
            <w:tcW w:w="1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1B6991" w:rsidRDefault="007049E5" w:rsidP="0084473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junho</w:t>
            </w:r>
          </w:p>
        </w:tc>
      </w:tr>
      <w:tr w:rsidR="007049E5" w:rsidRPr="00035A8E" w:rsidTr="001003D6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7049E5" w:rsidRPr="00035A8E" w:rsidRDefault="007049E5" w:rsidP="001003D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4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7049E5" w:rsidRPr="00035A8E" w:rsidRDefault="007049E5" w:rsidP="001003D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9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7049E5" w:rsidRPr="00035A8E" w:rsidRDefault="007049E5" w:rsidP="001003D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encaminhar DPOBR aprovada em resposta ao CAU/RS por meio do protocolo em epígrafe</w:t>
            </w:r>
          </w:p>
        </w:tc>
        <w:tc>
          <w:tcPr>
            <w:tcW w:w="10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7049E5" w:rsidRPr="00035A8E" w:rsidRDefault="007049E5" w:rsidP="001003D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Após deliberação do Plenario</w:t>
            </w:r>
          </w:p>
        </w:tc>
      </w:tr>
    </w:tbl>
    <w:p w:rsidR="00D818B5" w:rsidRDefault="00D818B5" w:rsidP="00D818B5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4085B" w:rsidRDefault="002A4F25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F77B8A" w:rsidRDefault="00862ECA" w:rsidP="00561A71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7721C3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721C3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561A71" w:rsidRDefault="00561A71" w:rsidP="00561A71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561A71" w:rsidRPr="00E16A09" w:rsidTr="00AE1E15">
        <w:tc>
          <w:tcPr>
            <w:tcW w:w="233.90pt" w:type="dxa"/>
          </w:tcPr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</w:tr>
      <w:tr w:rsidR="00561A71" w:rsidRPr="00E16A09" w:rsidTr="00AE1E15">
        <w:tc>
          <w:tcPr>
            <w:tcW w:w="233.90pt" w:type="dxa"/>
          </w:tcPr>
          <w:p w:rsidR="00561A71" w:rsidRPr="00E16A09" w:rsidRDefault="00561A71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8" name="Retângulo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:rsidR="00561A71" w:rsidRPr="00725B76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:rsidR="00561A71" w:rsidRDefault="00561A71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118110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:rsidR="00561A71" w:rsidRDefault="00561A71" w:rsidP="00561A71">
                              <w:pPr>
                                <w:jc w:val="center"/>
                              </w:pPr>
                            </w:p>
                            <w:p w:rsidR="00561A71" w:rsidRDefault="00561A71" w:rsidP="00561A71">
                              <w:pPr>
                                <w:jc w:val="center"/>
                              </w:pPr>
                            </w:p>
                            <w:p w:rsidR="00561A71" w:rsidRDefault="00561A71" w:rsidP="00561A71">
                              <w:pPr>
                                <w:jc w:val="center"/>
                              </w:pPr>
                            </w:p>
                            <w:p w:rsidR="00561A71" w:rsidRDefault="00561A71" w:rsidP="00561A71">
                              <w:pPr>
                                <w:jc w:val="center"/>
                              </w:pPr>
                            </w:p>
                            <w:p w:rsidR="00561A71" w:rsidRDefault="00561A71" w:rsidP="00561A71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561A71" w:rsidRDefault="00561A71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:rsidR="00561A71" w:rsidRPr="00E16A09" w:rsidRDefault="00561A71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</w:tbl>
    <w:p w:rsidR="00561A71" w:rsidRDefault="00561A71" w:rsidP="00561A71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561A71" w:rsidSect="00A73FB7">
      <w:headerReference w:type="default" r:id="rId9"/>
      <w:footerReference w:type="default" r:id="rId10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E163E" w:rsidRDefault="001E163E" w:rsidP="00783D72">
      <w:pPr>
        <w:spacing w:after="0pt" w:line="12pt" w:lineRule="auto"/>
      </w:pPr>
      <w:r>
        <w:separator/>
      </w:r>
    </w:p>
  </w:endnote>
  <w:endnote w:type="continuationSeparator" w:id="0">
    <w:p w:rsidR="001E163E" w:rsidRDefault="001E163E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7721C3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DELIBERAÇÃO </w:t>
        </w:r>
        <w:r w:rsidR="000551B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Nº 020</w:t>
        </w:r>
        <w:r w:rsidRPr="007721C3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E8920B2" wp14:editId="2DB80FB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8A1F77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E163E" w:rsidRDefault="001E163E" w:rsidP="00783D72">
      <w:pPr>
        <w:spacing w:after="0pt" w:line="12pt" w:lineRule="auto"/>
      </w:pPr>
      <w:r>
        <w:separator/>
      </w:r>
    </w:p>
  </w:footnote>
  <w:footnote w:type="continuationSeparator" w:id="0">
    <w:p w:rsidR="001E163E" w:rsidRDefault="001E163E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250AE"/>
    <w:rsid w:val="0003109B"/>
    <w:rsid w:val="00035A8E"/>
    <w:rsid w:val="00040685"/>
    <w:rsid w:val="000551BD"/>
    <w:rsid w:val="000839E3"/>
    <w:rsid w:val="000A5BF9"/>
    <w:rsid w:val="000B4847"/>
    <w:rsid w:val="001127C6"/>
    <w:rsid w:val="00114AEA"/>
    <w:rsid w:val="00115654"/>
    <w:rsid w:val="001322D2"/>
    <w:rsid w:val="00193E0F"/>
    <w:rsid w:val="001B1FC3"/>
    <w:rsid w:val="001B6991"/>
    <w:rsid w:val="001C1B20"/>
    <w:rsid w:val="001E163E"/>
    <w:rsid w:val="001E48CD"/>
    <w:rsid w:val="00226935"/>
    <w:rsid w:val="00246D6F"/>
    <w:rsid w:val="00251A37"/>
    <w:rsid w:val="00252717"/>
    <w:rsid w:val="00277F51"/>
    <w:rsid w:val="00285A07"/>
    <w:rsid w:val="002A3D9C"/>
    <w:rsid w:val="002A4F25"/>
    <w:rsid w:val="003357CC"/>
    <w:rsid w:val="0035104D"/>
    <w:rsid w:val="00363F6D"/>
    <w:rsid w:val="00374957"/>
    <w:rsid w:val="003A4516"/>
    <w:rsid w:val="00427112"/>
    <w:rsid w:val="00442E1A"/>
    <w:rsid w:val="00444C89"/>
    <w:rsid w:val="00455E6D"/>
    <w:rsid w:val="00480A51"/>
    <w:rsid w:val="004D19C7"/>
    <w:rsid w:val="004F53FC"/>
    <w:rsid w:val="00516618"/>
    <w:rsid w:val="00516F60"/>
    <w:rsid w:val="0053557F"/>
    <w:rsid w:val="00561A71"/>
    <w:rsid w:val="0057451C"/>
    <w:rsid w:val="005D0412"/>
    <w:rsid w:val="005D0525"/>
    <w:rsid w:val="005D08A8"/>
    <w:rsid w:val="005F48C2"/>
    <w:rsid w:val="005F512D"/>
    <w:rsid w:val="00604026"/>
    <w:rsid w:val="00632676"/>
    <w:rsid w:val="0064085B"/>
    <w:rsid w:val="00661A86"/>
    <w:rsid w:val="00671E8E"/>
    <w:rsid w:val="006744B8"/>
    <w:rsid w:val="00674C2A"/>
    <w:rsid w:val="00676001"/>
    <w:rsid w:val="006B7C19"/>
    <w:rsid w:val="006D5261"/>
    <w:rsid w:val="006E5DA1"/>
    <w:rsid w:val="007049E5"/>
    <w:rsid w:val="007230D2"/>
    <w:rsid w:val="00724163"/>
    <w:rsid w:val="00736170"/>
    <w:rsid w:val="00755049"/>
    <w:rsid w:val="007721C3"/>
    <w:rsid w:val="00783D72"/>
    <w:rsid w:val="00783DBB"/>
    <w:rsid w:val="00784E39"/>
    <w:rsid w:val="007A7411"/>
    <w:rsid w:val="007B311A"/>
    <w:rsid w:val="007F73EF"/>
    <w:rsid w:val="00812CE5"/>
    <w:rsid w:val="00816104"/>
    <w:rsid w:val="00844736"/>
    <w:rsid w:val="00862ECA"/>
    <w:rsid w:val="00872B6B"/>
    <w:rsid w:val="0087496A"/>
    <w:rsid w:val="00895EEA"/>
    <w:rsid w:val="008A1F77"/>
    <w:rsid w:val="008B02C5"/>
    <w:rsid w:val="008D339E"/>
    <w:rsid w:val="008D54C9"/>
    <w:rsid w:val="00925E6B"/>
    <w:rsid w:val="00993BBF"/>
    <w:rsid w:val="009A7A63"/>
    <w:rsid w:val="009E15F8"/>
    <w:rsid w:val="009E21C1"/>
    <w:rsid w:val="009F5860"/>
    <w:rsid w:val="00A1498F"/>
    <w:rsid w:val="00A249A7"/>
    <w:rsid w:val="00A34B04"/>
    <w:rsid w:val="00A409A5"/>
    <w:rsid w:val="00A43CFF"/>
    <w:rsid w:val="00A73FB7"/>
    <w:rsid w:val="00A8405A"/>
    <w:rsid w:val="00A93C20"/>
    <w:rsid w:val="00AC4DAD"/>
    <w:rsid w:val="00AC61CD"/>
    <w:rsid w:val="00AD4493"/>
    <w:rsid w:val="00B047DE"/>
    <w:rsid w:val="00B0512C"/>
    <w:rsid w:val="00B14072"/>
    <w:rsid w:val="00B277EC"/>
    <w:rsid w:val="00B5631E"/>
    <w:rsid w:val="00BA0CDE"/>
    <w:rsid w:val="00BA701E"/>
    <w:rsid w:val="00BB3128"/>
    <w:rsid w:val="00BC30C5"/>
    <w:rsid w:val="00C00FD5"/>
    <w:rsid w:val="00C25F47"/>
    <w:rsid w:val="00C8039C"/>
    <w:rsid w:val="00CB356C"/>
    <w:rsid w:val="00CB6108"/>
    <w:rsid w:val="00CE4FD2"/>
    <w:rsid w:val="00CF3B9E"/>
    <w:rsid w:val="00D26145"/>
    <w:rsid w:val="00D34403"/>
    <w:rsid w:val="00D46A07"/>
    <w:rsid w:val="00D818B5"/>
    <w:rsid w:val="00D82E0E"/>
    <w:rsid w:val="00D84324"/>
    <w:rsid w:val="00DA6E99"/>
    <w:rsid w:val="00DB2DA6"/>
    <w:rsid w:val="00DB7F0A"/>
    <w:rsid w:val="00DD411A"/>
    <w:rsid w:val="00DF08CA"/>
    <w:rsid w:val="00DF12E8"/>
    <w:rsid w:val="00DF28ED"/>
    <w:rsid w:val="00E625E1"/>
    <w:rsid w:val="00E67BC5"/>
    <w:rsid w:val="00E72EFB"/>
    <w:rsid w:val="00E74517"/>
    <w:rsid w:val="00EA1577"/>
    <w:rsid w:val="00EB1374"/>
    <w:rsid w:val="00ED4EE0"/>
    <w:rsid w:val="00ED7498"/>
    <w:rsid w:val="00EF54F0"/>
    <w:rsid w:val="00F05C35"/>
    <w:rsid w:val="00F11D78"/>
    <w:rsid w:val="00F16916"/>
    <w:rsid w:val="00F22166"/>
    <w:rsid w:val="00F23D51"/>
    <w:rsid w:val="00F32C3A"/>
    <w:rsid w:val="00F36DA3"/>
    <w:rsid w:val="00F76006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cnae.ibge.gov.br/?view=secao&amp;tipo=cnae&amp;versaoclasse=7&amp;secao=M" TargetMode="Externa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1212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2022-05-26T14:06:00Z</dcterms:created>
  <dcterms:modified xsi:type="dcterms:W3CDTF">2022-05-26T14:06:00Z</dcterms:modified>
</cp:coreProperties>
</file>