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2F5EA66A" w:rsidR="00B82D73" w:rsidRPr="006A6F06" w:rsidRDefault="006A6F06" w:rsidP="005C3C2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A1499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</w:t>
            </w:r>
            <w:r w:rsidR="005C3C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686598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0F0A757" w:rsidR="00B82D73" w:rsidRPr="006A6F06" w:rsidRDefault="003F1D41" w:rsidP="003F1D4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CPFI-</w:t>
            </w:r>
            <w:r w:rsidR="005C3C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8694ED1" w:rsidR="00B82D73" w:rsidRPr="004B754C" w:rsidRDefault="005C3C27" w:rsidP="00B4033F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CAU/SP </w:t>
            </w:r>
            <w:r w:rsidR="00B403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encaminha estudo de impacto financeiro e proposta para concessão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desconto nas taxas </w:t>
            </w:r>
            <w:r w:rsidR="00B4033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 RRT Extemporâneo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2806842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1499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B4033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8C121F3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7904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C569A79" w14:textId="6609EFB5" w:rsidR="00A14999" w:rsidRDefault="00A14999" w:rsidP="004B754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63DF116" w14:textId="4AA9A153" w:rsidR="005C3C27" w:rsidRDefault="005C3C27" w:rsidP="004B754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 Ofício nº 8-2023-CAUSP/PRES/SECR encaminha a Deliberação nº 123/2023 da CPFI-CAU/SP à Presidência do CAU/BR para análise da CPFI-CAU/BR;</w:t>
      </w:r>
    </w:p>
    <w:p w14:paraId="224E71AF" w14:textId="3BA6758B" w:rsidR="003F72A4" w:rsidRDefault="003F72A4" w:rsidP="003F72A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66C0C42" w14:textId="406EB350" w:rsidR="003F72A4" w:rsidRDefault="00004CC6" w:rsidP="003F72A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410D9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3F72A4"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>a Le</w:t>
      </w:r>
      <w:r w:rsidR="00410D9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 12.378, de 2010, possui dispositivos que preveem </w:t>
      </w:r>
      <w:r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3F72A4"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cobrança </w:t>
      </w:r>
      <w:r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>de</w:t>
      </w:r>
      <w:r w:rsidR="003F72A4"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“</w:t>
      </w:r>
      <w:r w:rsidRPr="00410D9D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preços, </w:t>
      </w:r>
      <w:r w:rsidR="003F72A4" w:rsidRPr="00410D9D">
        <w:rPr>
          <w:rFonts w:asciiTheme="minorHAnsi" w:hAnsiTheme="minorHAnsi" w:cstheme="minorHAnsi"/>
          <w:i/>
          <w:sz w:val="24"/>
          <w:szCs w:val="24"/>
        </w:rPr>
        <w:t>taxas e tarifas de serviços</w:t>
      </w:r>
      <w:r w:rsidR="003F72A4" w:rsidRPr="00004CC6">
        <w:rPr>
          <w:rFonts w:asciiTheme="minorHAnsi" w:hAnsiTheme="minorHAnsi" w:cstheme="minorHAnsi"/>
          <w:sz w:val="24"/>
          <w:szCs w:val="24"/>
        </w:rPr>
        <w:t>”, conforme disposto no</w:t>
      </w:r>
      <w:r>
        <w:rPr>
          <w:rFonts w:asciiTheme="minorHAnsi" w:hAnsiTheme="minorHAnsi" w:cstheme="minorHAnsi"/>
          <w:sz w:val="24"/>
          <w:szCs w:val="24"/>
        </w:rPr>
        <w:t>s</w:t>
      </w:r>
      <w:r w:rsidR="003F72A4" w:rsidRPr="00004CC6">
        <w:rPr>
          <w:rFonts w:asciiTheme="minorHAnsi" w:hAnsiTheme="minorHAnsi" w:cstheme="minorHAnsi"/>
          <w:sz w:val="24"/>
          <w:szCs w:val="24"/>
        </w:rPr>
        <w:t xml:space="preserve"> i</w:t>
      </w:r>
      <w:r w:rsidR="003F72A4"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>nciso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3F72A4" w:rsidRP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XI do art. 18 e I do art. 37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EBE98A5" w14:textId="1AC7BD4B" w:rsidR="00410D9D" w:rsidRDefault="00410D9D" w:rsidP="003F72A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5680C67" w14:textId="7D07D38F" w:rsidR="00A14999" w:rsidRDefault="00A14999" w:rsidP="00421DD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n° 67,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de 2013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ispõe sobre 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="00421DD2" w:rsidRP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egistro de 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Direitos Autorais (RDA) no CAU e estabelece a cobrança de taxas </w:t>
      </w:r>
      <w:r w:rsid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expedientes 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>para aná</w:t>
      </w:r>
      <w:r w:rsid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>lise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requerimento de registro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0788E21" w14:textId="77777777" w:rsidR="00A14999" w:rsidRDefault="00A14999" w:rsidP="004B754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22DE17F" w14:textId="7E11C85A" w:rsidR="004B754C" w:rsidRDefault="006A6F06" w:rsidP="005C3C2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</w:t>
      </w:r>
      <w:r w:rsidR="00325049">
        <w:rPr>
          <w:rFonts w:asciiTheme="minorHAnsi" w:eastAsia="Times New Roman" w:hAnsiTheme="minorHAnsi" w:cstheme="minorHAnsi"/>
          <w:sz w:val="24"/>
          <w:szCs w:val="24"/>
          <w:lang w:eastAsia="pt-BR"/>
        </w:rPr>
        <w:t>91, de 2014</w:t>
      </w:r>
      <w:r w:rsid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dispõe sobre </w:t>
      </w:r>
      <w:r w:rsidR="00325049">
        <w:rPr>
          <w:rFonts w:asciiTheme="minorHAnsi" w:eastAsia="Times New Roman" w:hAnsiTheme="minorHAnsi" w:cstheme="minorHAnsi"/>
          <w:sz w:val="24"/>
          <w:szCs w:val="24"/>
          <w:lang w:eastAsia="pt-BR"/>
        </w:rPr>
        <w:t>Registro de Responsabilidade T</w:t>
      </w:r>
      <w:r w:rsidR="00421DD2">
        <w:rPr>
          <w:rFonts w:asciiTheme="minorHAnsi" w:eastAsia="Times New Roman" w:hAnsiTheme="minorHAnsi" w:cstheme="minorHAnsi"/>
          <w:sz w:val="24"/>
          <w:szCs w:val="24"/>
          <w:lang w:eastAsia="pt-BR"/>
        </w:rPr>
        <w:t>écnica (RRT) no CAU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e estabelece a cobrança de taxas de expedientes para análise dos requerimentos de RRT Extemporâneo e </w:t>
      </w:r>
      <w:r w:rsidR="00004CC6">
        <w:rPr>
          <w:rFonts w:asciiTheme="minorHAnsi" w:eastAsia="Times New Roman" w:hAnsiTheme="minorHAnsi" w:cstheme="minorHAnsi"/>
          <w:sz w:val="24"/>
          <w:szCs w:val="24"/>
          <w:lang w:eastAsia="pt-BR"/>
        </w:rPr>
        <w:t>RRT de Atividade realizada</w:t>
      </w:r>
      <w:r w:rsidR="005C3C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Exterior;</w:t>
      </w:r>
    </w:p>
    <w:p w14:paraId="658ABDD0" w14:textId="1EFA27B8" w:rsidR="00421DD2" w:rsidRDefault="00421DD2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A8F9CC" w14:textId="2D61DAC4" w:rsidR="00004CC6" w:rsidRDefault="00004CC6" w:rsidP="00004CC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93, de 2014,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dispõe sobre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emissão de Certidões e estabelece a cobrança de taxas de expedientes para análise e registro do Atestado vinculado à emissão de CAT-A;</w:t>
      </w:r>
    </w:p>
    <w:p w14:paraId="7DD287F2" w14:textId="4533549C" w:rsidR="00004CC6" w:rsidRDefault="00004CC6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B0AB7B" w14:textId="483401E7" w:rsidR="008F0097" w:rsidRPr="00143210" w:rsidRDefault="008F0097" w:rsidP="008F0097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 art. 49 da Lei 12.378/2010 dispõe que: “</w:t>
      </w:r>
      <w:r w:rsidRPr="00410D9D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O valor da Taxa de RRT é, </w:t>
      </w:r>
      <w:r w:rsidRPr="00143210">
        <w:rPr>
          <w:rFonts w:asciiTheme="minorHAnsi" w:eastAsia="Times New Roman" w:hAnsiTheme="minorHAnsi" w:cstheme="minorHAnsi"/>
          <w:b/>
          <w:i/>
          <w:sz w:val="24"/>
          <w:szCs w:val="24"/>
          <w:lang w:eastAsia="pt-BR"/>
        </w:rPr>
        <w:t>em todas as hipóteses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, de R$ 60,00 (sessenta reais)”,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impedindo assim que</w:t>
      </w:r>
      <w:r w:rsidRPr="0014321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CAU possua</w:t>
      </w:r>
      <w:r w:rsidRPr="0014321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prerrogativa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legal para</w:t>
      </w:r>
      <w:r w:rsidRPr="0014321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conce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ssão de </w:t>
      </w:r>
      <w:r w:rsidRPr="00143210">
        <w:rPr>
          <w:rFonts w:asciiTheme="minorHAnsi" w:eastAsia="Times New Roman" w:hAnsiTheme="minorHAnsi" w:cstheme="minorHAnsi"/>
          <w:sz w:val="24"/>
          <w:szCs w:val="24"/>
          <w:lang w:eastAsia="pt-BR"/>
        </w:rPr>
        <w:t>descontos ou isenç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ão d</w:t>
      </w:r>
      <w:r w:rsidRPr="00143210">
        <w:rPr>
          <w:rFonts w:asciiTheme="minorHAnsi" w:eastAsia="Times New Roman" w:hAnsiTheme="minorHAnsi" w:cstheme="minorHAnsi"/>
          <w:sz w:val="24"/>
          <w:szCs w:val="24"/>
          <w:lang w:eastAsia="pt-BR"/>
        </w:rPr>
        <w:t>a cobrança da taxa de registro do RRT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55DB032" w14:textId="77777777" w:rsidR="008F0097" w:rsidRPr="00C47956" w:rsidRDefault="008F0097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EC23485" w14:textId="00262135" w:rsidR="00E426A0" w:rsidRDefault="00E426A0" w:rsidP="00E426A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2CA6186" w14:textId="7D01185D" w:rsidR="00AC308E" w:rsidRDefault="00AC308E" w:rsidP="00AC30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Restituir a demanda deste</w:t>
      </w:r>
      <w:r w:rsidR="00143210">
        <w:rPr>
          <w:rFonts w:asciiTheme="minorHAnsi" w:hAnsiTheme="minorHAnsi" w:cstheme="minorHAnsi"/>
          <w:sz w:val="24"/>
          <w:szCs w:val="24"/>
        </w:rPr>
        <w:t xml:space="preserve"> protocolo</w:t>
      </w:r>
      <w:r>
        <w:rPr>
          <w:rFonts w:asciiTheme="minorHAnsi" w:hAnsiTheme="minorHAnsi" w:cstheme="minorHAnsi"/>
          <w:sz w:val="24"/>
          <w:szCs w:val="24"/>
        </w:rPr>
        <w:t xml:space="preserve"> do CAU/SP</w:t>
      </w:r>
      <w:r w:rsidR="00143210">
        <w:rPr>
          <w:rFonts w:asciiTheme="minorHAnsi" w:hAnsiTheme="minorHAnsi" w:cstheme="minorHAnsi"/>
          <w:sz w:val="24"/>
          <w:szCs w:val="24"/>
        </w:rPr>
        <w:t xml:space="preserve"> </w:t>
      </w:r>
      <w:r w:rsidR="00410D9D" w:rsidRPr="00410D9D">
        <w:rPr>
          <w:rFonts w:asciiTheme="minorHAnsi" w:hAnsiTheme="minorHAnsi" w:cstheme="minorHAnsi"/>
          <w:sz w:val="24"/>
          <w:szCs w:val="24"/>
        </w:rPr>
        <w:t xml:space="preserve">à CPFI-CAU/BR </w:t>
      </w:r>
      <w:r w:rsidR="003F72A4" w:rsidRPr="00410D9D">
        <w:rPr>
          <w:rFonts w:asciiTheme="minorHAnsi" w:hAnsiTheme="minorHAnsi" w:cstheme="minorHAnsi"/>
          <w:sz w:val="24"/>
          <w:szCs w:val="24"/>
        </w:rPr>
        <w:t>para</w:t>
      </w:r>
      <w:r w:rsidR="00410D9D" w:rsidRPr="00410D9D">
        <w:rPr>
          <w:rFonts w:asciiTheme="minorHAnsi" w:hAnsiTheme="minorHAnsi" w:cstheme="minorHAnsi"/>
          <w:sz w:val="24"/>
          <w:szCs w:val="24"/>
        </w:rPr>
        <w:t>:</w:t>
      </w:r>
    </w:p>
    <w:p w14:paraId="1BEC32F1" w14:textId="77777777" w:rsidR="00AC308E" w:rsidRPr="00AC308E" w:rsidRDefault="00AC308E" w:rsidP="00AC308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8080F1" w14:textId="1254C4CF" w:rsidR="00410D9D" w:rsidRPr="00AC308E" w:rsidRDefault="00410D9D" w:rsidP="00410D9D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308E">
        <w:rPr>
          <w:rFonts w:asciiTheme="minorHAnsi" w:hAnsiTheme="minorHAnsi" w:cstheme="minorHAnsi"/>
          <w:sz w:val="24"/>
          <w:szCs w:val="24"/>
        </w:rPr>
        <w:t>sugerir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 a regulamentação de uma tabela de preços </w:t>
      </w:r>
      <w:r w:rsidR="00AC308E" w:rsidRPr="00AC308E">
        <w:rPr>
          <w:rFonts w:asciiTheme="minorHAnsi" w:hAnsiTheme="minorHAnsi" w:cstheme="minorHAnsi"/>
          <w:sz w:val="24"/>
          <w:szCs w:val="24"/>
        </w:rPr>
        <w:t>de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 “taxas e tarifas de serviços” a ser</w:t>
      </w:r>
      <w:r w:rsidR="00D11775" w:rsidRPr="00AC308E">
        <w:rPr>
          <w:rFonts w:asciiTheme="minorHAnsi" w:hAnsiTheme="minorHAnsi" w:cstheme="minorHAnsi"/>
          <w:sz w:val="24"/>
          <w:szCs w:val="24"/>
        </w:rPr>
        <w:t xml:space="preserve">em </w:t>
      </w:r>
      <w:r w:rsidR="00143210" w:rsidRPr="00AC308E">
        <w:rPr>
          <w:rFonts w:asciiTheme="minorHAnsi" w:hAnsiTheme="minorHAnsi" w:cstheme="minorHAnsi"/>
          <w:sz w:val="24"/>
          <w:szCs w:val="24"/>
        </w:rPr>
        <w:t xml:space="preserve">cobradas pelo CAU, </w:t>
      </w:r>
      <w:r w:rsidR="00AC308E">
        <w:rPr>
          <w:rFonts w:asciiTheme="minorHAnsi" w:hAnsiTheme="minorHAnsi" w:cstheme="minorHAnsi"/>
          <w:sz w:val="24"/>
          <w:szCs w:val="24"/>
        </w:rPr>
        <w:t xml:space="preserve">com base </w:t>
      </w:r>
      <w:r w:rsidR="00143210" w:rsidRPr="00AC308E">
        <w:rPr>
          <w:rFonts w:asciiTheme="minorHAnsi" w:hAnsiTheme="minorHAnsi" w:cstheme="minorHAnsi"/>
          <w:sz w:val="24"/>
          <w:szCs w:val="24"/>
        </w:rPr>
        <w:t>n</w:t>
      </w:r>
      <w:r w:rsidR="00D11775" w:rsidRPr="00AC308E">
        <w:rPr>
          <w:rFonts w:asciiTheme="minorHAnsi" w:hAnsiTheme="minorHAnsi" w:cstheme="minorHAnsi"/>
          <w:sz w:val="24"/>
          <w:szCs w:val="24"/>
        </w:rPr>
        <w:t xml:space="preserve">os </w:t>
      </w:r>
      <w:r w:rsidR="00004CC6" w:rsidRPr="00AC308E">
        <w:rPr>
          <w:rFonts w:asciiTheme="minorHAnsi" w:hAnsiTheme="minorHAnsi" w:cstheme="minorHAnsi"/>
          <w:sz w:val="24"/>
          <w:szCs w:val="24"/>
        </w:rPr>
        <w:t>i</w:t>
      </w:r>
      <w:r w:rsidR="00004CC6" w:rsidRP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>ncisos XI do art. 18 e I do art. 37</w:t>
      </w:r>
      <w:r w:rsid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C308E">
        <w:rPr>
          <w:rFonts w:asciiTheme="minorHAnsi" w:hAnsiTheme="minorHAnsi" w:cstheme="minorHAnsi"/>
          <w:sz w:val="24"/>
          <w:szCs w:val="24"/>
        </w:rPr>
        <w:t>da</w:t>
      </w:r>
      <w:r w:rsidR="00AC308E" w:rsidRPr="00AC308E">
        <w:rPr>
          <w:rFonts w:asciiTheme="minorHAnsi" w:hAnsiTheme="minorHAnsi" w:cstheme="minorHAnsi"/>
          <w:sz w:val="24"/>
          <w:szCs w:val="24"/>
        </w:rPr>
        <w:t xml:space="preserve"> Lei 12.378/2010</w:t>
      </w:r>
      <w:r w:rsidR="00D11775" w:rsidRP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004CC6" w:rsidRP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>podendo com isso</w:t>
      </w:r>
      <w:r w:rsidR="00004CC6" w:rsidRPr="00AC308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04CC6" w:rsidRPr="00AC308E">
        <w:rPr>
          <w:rFonts w:asciiTheme="minorHAnsi" w:hAnsiTheme="minorHAnsi" w:cstheme="minorHAnsi"/>
          <w:sz w:val="24"/>
          <w:szCs w:val="24"/>
        </w:rPr>
        <w:t>substitui</w:t>
      </w:r>
      <w:r w:rsidR="00361413" w:rsidRPr="00AC308E">
        <w:rPr>
          <w:rFonts w:asciiTheme="minorHAnsi" w:hAnsiTheme="minorHAnsi" w:cstheme="minorHAnsi"/>
          <w:sz w:val="24"/>
          <w:szCs w:val="24"/>
        </w:rPr>
        <w:t>r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 as atuais </w:t>
      </w:r>
      <w:r w:rsidR="00143210" w:rsidRPr="00AC308E">
        <w:rPr>
          <w:rFonts w:asciiTheme="minorHAnsi" w:hAnsiTheme="minorHAnsi" w:cstheme="minorHAnsi"/>
          <w:sz w:val="24"/>
          <w:szCs w:val="24"/>
          <w:u w:val="single"/>
        </w:rPr>
        <w:t>taxas de e</w:t>
      </w:r>
      <w:r w:rsidR="00004CC6" w:rsidRPr="00AC308E">
        <w:rPr>
          <w:rFonts w:asciiTheme="minorHAnsi" w:hAnsiTheme="minorHAnsi" w:cstheme="minorHAnsi"/>
          <w:sz w:val="24"/>
          <w:szCs w:val="24"/>
          <w:u w:val="single"/>
        </w:rPr>
        <w:t>xpedientes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 </w:t>
      </w:r>
      <w:r w:rsidR="00AC308E">
        <w:rPr>
          <w:rFonts w:asciiTheme="minorHAnsi" w:hAnsiTheme="minorHAnsi" w:cstheme="minorHAnsi"/>
          <w:sz w:val="24"/>
          <w:szCs w:val="24"/>
        </w:rPr>
        <w:t xml:space="preserve">cobradas 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para análise </w:t>
      </w:r>
      <w:r w:rsidR="00361413" w:rsidRPr="00AC308E">
        <w:rPr>
          <w:rFonts w:asciiTheme="minorHAnsi" w:hAnsiTheme="minorHAnsi" w:cstheme="minorHAnsi"/>
          <w:sz w:val="24"/>
          <w:szCs w:val="24"/>
        </w:rPr>
        <w:t>dos</w:t>
      </w:r>
      <w:r w:rsidR="00D11775" w:rsidRPr="00AC308E">
        <w:rPr>
          <w:rFonts w:asciiTheme="minorHAnsi" w:hAnsiTheme="minorHAnsi" w:cstheme="minorHAnsi"/>
          <w:sz w:val="24"/>
          <w:szCs w:val="24"/>
        </w:rPr>
        <w:t xml:space="preserve"> requerimentos </w:t>
      </w:r>
      <w:r w:rsidR="00143210" w:rsidRPr="00AC308E">
        <w:rPr>
          <w:rFonts w:asciiTheme="minorHAnsi" w:hAnsiTheme="minorHAnsi" w:cstheme="minorHAnsi"/>
          <w:sz w:val="24"/>
          <w:szCs w:val="24"/>
        </w:rPr>
        <w:t xml:space="preserve">de </w:t>
      </w:r>
      <w:r w:rsidR="00D11775" w:rsidRPr="00AC308E">
        <w:rPr>
          <w:rFonts w:asciiTheme="minorHAnsi" w:hAnsiTheme="minorHAnsi" w:cstheme="minorHAnsi"/>
          <w:sz w:val="24"/>
          <w:szCs w:val="24"/>
        </w:rPr>
        <w:t xml:space="preserve">RDA, 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RRT Extemporâneo, RRT de Atividade Realizada no Exterior e CAT-A, </w:t>
      </w:r>
      <w:r w:rsidR="00361413" w:rsidRPr="00AC308E">
        <w:rPr>
          <w:rFonts w:asciiTheme="minorHAnsi" w:hAnsiTheme="minorHAnsi" w:cstheme="minorHAnsi"/>
          <w:sz w:val="24"/>
          <w:szCs w:val="24"/>
        </w:rPr>
        <w:t>dispost</w:t>
      </w:r>
      <w:r w:rsidR="00AC308E">
        <w:rPr>
          <w:rFonts w:asciiTheme="minorHAnsi" w:hAnsiTheme="minorHAnsi" w:cstheme="minorHAnsi"/>
          <w:sz w:val="24"/>
          <w:szCs w:val="24"/>
        </w:rPr>
        <w:t>as</w:t>
      </w:r>
      <w:r w:rsidR="00143210" w:rsidRPr="00AC308E">
        <w:rPr>
          <w:rFonts w:asciiTheme="minorHAnsi" w:hAnsiTheme="minorHAnsi" w:cstheme="minorHAnsi"/>
          <w:sz w:val="24"/>
          <w:szCs w:val="24"/>
        </w:rPr>
        <w:t xml:space="preserve"> nas</w:t>
      </w:r>
      <w:r w:rsidR="00004CC6" w:rsidRPr="00AC308E">
        <w:rPr>
          <w:rFonts w:asciiTheme="minorHAnsi" w:hAnsiTheme="minorHAnsi" w:cstheme="minorHAnsi"/>
          <w:sz w:val="24"/>
          <w:szCs w:val="24"/>
        </w:rPr>
        <w:t xml:space="preserve"> Resoluções CAU/BR nº 67/2013, nº 91/2014 e nº 93/2014</w:t>
      </w:r>
      <w:r w:rsidR="00AC308E">
        <w:rPr>
          <w:rFonts w:asciiTheme="minorHAnsi" w:hAnsiTheme="minorHAnsi" w:cstheme="minorHAnsi"/>
          <w:sz w:val="24"/>
          <w:szCs w:val="24"/>
        </w:rPr>
        <w:t>, respectivamente</w:t>
      </w:r>
      <w:r w:rsidR="00004CC6" w:rsidRPr="00AC308E">
        <w:rPr>
          <w:rFonts w:asciiTheme="minorHAnsi" w:hAnsiTheme="minorHAnsi" w:cstheme="minorHAnsi"/>
          <w:sz w:val="24"/>
          <w:szCs w:val="24"/>
        </w:rPr>
        <w:t>;</w:t>
      </w:r>
      <w:r w:rsidR="00AC308E" w:rsidRPr="00AC308E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2C0E049" w14:textId="77777777" w:rsidR="00AC308E" w:rsidRDefault="00AC308E" w:rsidP="00AC308E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EE55DD" w14:textId="7BAF00EE" w:rsidR="00664CCE" w:rsidRPr="00410D9D" w:rsidRDefault="00410D9D" w:rsidP="00410D9D">
      <w:pPr>
        <w:pStyle w:val="PargrafodaLista"/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D9D">
        <w:rPr>
          <w:rFonts w:asciiTheme="minorHAnsi" w:hAnsiTheme="minorHAnsi" w:cstheme="minorHAnsi"/>
          <w:sz w:val="24"/>
          <w:szCs w:val="24"/>
        </w:rPr>
        <w:t>s</w:t>
      </w:r>
      <w:r w:rsidR="003F72A4" w:rsidRPr="00410D9D">
        <w:rPr>
          <w:rFonts w:asciiTheme="minorHAnsi" w:hAnsiTheme="minorHAnsi" w:cstheme="minorHAnsi"/>
          <w:sz w:val="24"/>
          <w:szCs w:val="24"/>
        </w:rPr>
        <w:t xml:space="preserve">olicitar </w:t>
      </w:r>
      <w:r w:rsidR="00143210">
        <w:rPr>
          <w:rFonts w:asciiTheme="minorHAnsi" w:hAnsiTheme="minorHAnsi" w:cstheme="minorHAnsi"/>
          <w:sz w:val="24"/>
          <w:szCs w:val="24"/>
        </w:rPr>
        <w:t xml:space="preserve">a </w:t>
      </w:r>
      <w:r w:rsidR="003F72A4" w:rsidRPr="00410D9D">
        <w:rPr>
          <w:rFonts w:asciiTheme="minorHAnsi" w:hAnsiTheme="minorHAnsi" w:cstheme="minorHAnsi"/>
          <w:sz w:val="24"/>
          <w:szCs w:val="24"/>
        </w:rPr>
        <w:t xml:space="preserve">manifestação </w:t>
      </w:r>
      <w:r w:rsidR="00AC308E">
        <w:rPr>
          <w:rFonts w:asciiTheme="minorHAnsi" w:hAnsiTheme="minorHAnsi" w:cstheme="minorHAnsi"/>
          <w:sz w:val="24"/>
          <w:szCs w:val="24"/>
        </w:rPr>
        <w:t xml:space="preserve">da CPFI </w:t>
      </w:r>
      <w:r w:rsidRPr="00410D9D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quanto à </w:t>
      </w:r>
      <w:r w:rsidR="0014321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proposta </w:t>
      </w:r>
      <w:r w:rsidR="0036141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da CEP-CAU/BR de altera</w:t>
      </w:r>
      <w:r w:rsidR="00AC308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 </w:t>
      </w:r>
      <w:r w:rsidR="0036141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as Resoluções </w:t>
      </w:r>
      <w:r w:rsidR="00AC308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mencionadas acima, quanto à cobrança de Taxa de Expediente para análise e aprovação de </w:t>
      </w:r>
      <w:r w:rsidR="00AC308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lastRenderedPageBreak/>
        <w:t xml:space="preserve">requerimentos, </w:t>
      </w:r>
      <w:r w:rsidR="00AC308E" w:rsidRPr="00410D9D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para</w:t>
      </w:r>
      <w:r w:rsidR="00AC308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que fiquem com a seguinte redação</w:t>
      </w:r>
      <w:r w:rsidR="00D11775" w:rsidRPr="00410D9D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:  </w:t>
      </w:r>
      <w:r w:rsidR="00D11775" w:rsidRPr="00AC308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eastAsia="pt-BR"/>
        </w:rPr>
        <w:t>“</w:t>
      </w:r>
      <w:r w:rsidR="00D11775" w:rsidRPr="00AC308E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eastAsia="pt-BR"/>
        </w:rPr>
        <w:t>será cobrado o valor da taxa ou tarifa</w:t>
      </w:r>
      <w:r w:rsidR="00004CC6" w:rsidRPr="00AC308E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eastAsia="pt-BR"/>
        </w:rPr>
        <w:t xml:space="preserve"> de serviço, nos termos </w:t>
      </w:r>
      <w:r w:rsidR="00D11775" w:rsidRPr="00AC308E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eastAsia="pt-BR"/>
        </w:rPr>
        <w:t>de normativo específico</w:t>
      </w:r>
      <w:r w:rsidR="00004CC6" w:rsidRPr="00AC308E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eastAsia="pt-BR"/>
        </w:rPr>
        <w:t xml:space="preserve"> do CAU/BR</w:t>
      </w:r>
      <w:r w:rsidR="00D11775" w:rsidRPr="00AC308E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eastAsia="pt-BR"/>
        </w:rPr>
        <w:t>”;</w:t>
      </w:r>
    </w:p>
    <w:p w14:paraId="212B6504" w14:textId="7816AEF2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42B0D88" w14:textId="0E9B2775" w:rsidR="00337133" w:rsidRDefault="00850D52" w:rsidP="00BC2C9F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421DD2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1.9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148"/>
        <w:gridCol w:w="1559"/>
      </w:tblGrid>
      <w:tr w:rsidR="006162DA" w:rsidRPr="00C47956" w14:paraId="7F401F66" w14:textId="77777777" w:rsidTr="007216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6649F7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3076E0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4D49A9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0FD3E0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6162DA" w:rsidRPr="00C47956" w14:paraId="5E55D5DC" w14:textId="77777777" w:rsidTr="007216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0182E4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0741F8" w14:textId="77777777" w:rsidR="006162DA" w:rsidRPr="00C47956" w:rsidRDefault="006162DA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7A721A" w14:textId="658F9E8E" w:rsidR="006162DA" w:rsidRPr="00C47956" w:rsidRDefault="006162DA" w:rsidP="00AC308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o protocolo </w:t>
            </w:r>
            <w:r w:rsidR="00AA478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Siccau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  <w:r w:rsidR="00410D9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CPFI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783353" w14:textId="73DF0B86" w:rsidR="006162DA" w:rsidRPr="00C47956" w:rsidRDefault="00AC308E" w:rsidP="007216B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6162DA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AA478D" w:rsidRPr="00C47956" w14:paraId="6E31A09C" w14:textId="77777777" w:rsidTr="007216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3736B6" w14:textId="77777777" w:rsidR="00AA478D" w:rsidRPr="00C47956" w:rsidRDefault="00AA478D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3AA8FB" w14:textId="463D0424" w:rsidR="00AA478D" w:rsidRPr="00C47956" w:rsidRDefault="00410D9D" w:rsidP="007216B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CPFI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155E4" w14:textId="65CEDEAB" w:rsidR="00AA478D" w:rsidRPr="00C47956" w:rsidRDefault="00AC308E" w:rsidP="00410D9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410D9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manifestação à CEP sobre a propos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ta de texto descrita na alinea b do item 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F8C1D9" w14:textId="3D906230" w:rsidR="00AA478D" w:rsidRPr="00C47956" w:rsidRDefault="00AC308E" w:rsidP="007216B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AA478D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B2CAD1F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AC308E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12726D11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97360B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7904F5" w:rsidRPr="0097360B">
        <w:rPr>
          <w:rFonts w:asciiTheme="minorHAnsi" w:eastAsia="Cambria" w:hAnsiTheme="minorHAnsi" w:cstheme="minorHAnsi"/>
          <w:sz w:val="24"/>
          <w:szCs w:val="24"/>
        </w:rPr>
        <w:t>05</w:t>
      </w:r>
      <w:r w:rsidR="00805AEE" w:rsidRPr="0097360B">
        <w:rPr>
          <w:rFonts w:asciiTheme="minorHAnsi" w:eastAsia="Cambria" w:hAnsiTheme="minorHAnsi" w:cstheme="minorHAnsi"/>
          <w:sz w:val="24"/>
          <w:szCs w:val="24"/>
        </w:rPr>
        <w:t xml:space="preserve"> de m</w:t>
      </w:r>
      <w:r w:rsidR="007904F5" w:rsidRPr="0097360B">
        <w:rPr>
          <w:rFonts w:asciiTheme="minorHAnsi" w:eastAsia="Cambria" w:hAnsiTheme="minorHAnsi" w:cstheme="minorHAnsi"/>
          <w:sz w:val="24"/>
          <w:szCs w:val="24"/>
        </w:rPr>
        <w:t>aio</w:t>
      </w:r>
      <w:r w:rsidRPr="0097360B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97360B">
        <w:rPr>
          <w:rFonts w:asciiTheme="minorHAnsi" w:eastAsia="Cambria" w:hAnsiTheme="minorHAnsi" w:cstheme="minorHAnsi"/>
          <w:sz w:val="24"/>
          <w:szCs w:val="24"/>
        </w:rPr>
        <w:t>3</w:t>
      </w:r>
      <w:r w:rsidRPr="0097360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A312DC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46A7BC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EACC27" w14:textId="2633AB52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77777777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6F0F894" w:rsidR="00FB0ACF" w:rsidRPr="007F5EBE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673CCE" w:rsidRPr="007F5EB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7F5EBE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7F5EBE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7F5EBE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1A3FC75E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7F5EBE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DCE2928" w:rsidR="00FB0ACF" w:rsidRPr="002E2128" w:rsidRDefault="00AC308E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2DF75C1" w:rsidR="00FB0ACF" w:rsidRPr="002E2128" w:rsidRDefault="00AC308E" w:rsidP="00AC308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Coord.Adjunta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3D398B3" w:rsidR="00FB0ACF" w:rsidRPr="002E2128" w:rsidRDefault="00AC308E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BD815EC" w:rsidR="00FB0ACF" w:rsidRPr="002E2128" w:rsidRDefault="00AC308E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E9FA33E" w:rsidR="00FB0ACF" w:rsidRPr="002E2128" w:rsidRDefault="00AC308E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20B8382" w:rsidR="00FB0ACF" w:rsidRPr="002E2128" w:rsidRDefault="00AC308E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2B5ABFF" w:rsidR="00FB0ACF" w:rsidRPr="001723FE" w:rsidRDefault="00673CCE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E16B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673C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BD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73CCE">
              <w:rPr>
                <w:rFonts w:asciiTheme="minorHAnsi" w:hAnsiTheme="minorHAnsi" w:cstheme="minorHAnsi"/>
                <w:sz w:val="24"/>
                <w:szCs w:val="24"/>
              </w:rPr>
              <w:t>5/05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18FD902D" w:rsidR="00FB0ACF" w:rsidRPr="001723FE" w:rsidRDefault="00FB0ACF" w:rsidP="0092325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308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CAU/SP encaminha estudo de impacto financeiro e proposta para concessão de desconto nas taxas do RRT Extemporâneo</w:t>
            </w:r>
          </w:p>
          <w:p w14:paraId="47BFE58F" w14:textId="6BA7CB03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1C668F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AC308E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7C498C4" w14:textId="77777777" w:rsidR="00B15B20" w:rsidRDefault="00B15B20" w:rsidP="00EE0A57">
      <w:pPr>
        <w:spacing w:after="0pt" w:line="12pt" w:lineRule="auto"/>
      </w:pPr>
      <w:r>
        <w:separator/>
      </w:r>
    </w:p>
  </w:endnote>
  <w:endnote w:type="continuationSeparator" w:id="0">
    <w:p w14:paraId="35FB0750" w14:textId="77777777" w:rsidR="00B15B20" w:rsidRDefault="00B15B2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0FC061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873C0" w:rsidRPr="006873C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1F13997" w14:textId="77777777" w:rsidR="00B15B20" w:rsidRDefault="00B15B20" w:rsidP="00EE0A57">
      <w:pPr>
        <w:spacing w:after="0pt" w:line="12pt" w:lineRule="auto"/>
      </w:pPr>
      <w:r>
        <w:separator/>
      </w:r>
    </w:p>
  </w:footnote>
  <w:footnote w:type="continuationSeparator" w:id="0">
    <w:p w14:paraId="0B20E533" w14:textId="77777777" w:rsidR="00B15B20" w:rsidRDefault="00B15B2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EAB29B2"/>
    <w:multiLevelType w:val="hybridMultilevel"/>
    <w:tmpl w:val="2B8261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CC6"/>
    <w:rsid w:val="00004EDD"/>
    <w:rsid w:val="0000572D"/>
    <w:rsid w:val="000172F7"/>
    <w:rsid w:val="000210E5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A480F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210"/>
    <w:rsid w:val="001456B0"/>
    <w:rsid w:val="00165B4A"/>
    <w:rsid w:val="001723FE"/>
    <w:rsid w:val="001742D1"/>
    <w:rsid w:val="001821D6"/>
    <w:rsid w:val="00183BA1"/>
    <w:rsid w:val="001856B4"/>
    <w:rsid w:val="0019668B"/>
    <w:rsid w:val="0019785E"/>
    <w:rsid w:val="001A0542"/>
    <w:rsid w:val="001D216F"/>
    <w:rsid w:val="001D2F39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049"/>
    <w:rsid w:val="003253A5"/>
    <w:rsid w:val="0032781C"/>
    <w:rsid w:val="00331DBE"/>
    <w:rsid w:val="0033608B"/>
    <w:rsid w:val="00337133"/>
    <w:rsid w:val="00342363"/>
    <w:rsid w:val="0034402B"/>
    <w:rsid w:val="00345B66"/>
    <w:rsid w:val="00361413"/>
    <w:rsid w:val="00371D0B"/>
    <w:rsid w:val="00372040"/>
    <w:rsid w:val="00394B28"/>
    <w:rsid w:val="00395A86"/>
    <w:rsid w:val="003A2E5F"/>
    <w:rsid w:val="003B3167"/>
    <w:rsid w:val="003B4087"/>
    <w:rsid w:val="003C171C"/>
    <w:rsid w:val="003C3EC7"/>
    <w:rsid w:val="003D4129"/>
    <w:rsid w:val="003D6CA6"/>
    <w:rsid w:val="003E0232"/>
    <w:rsid w:val="003F06B6"/>
    <w:rsid w:val="003F1D41"/>
    <w:rsid w:val="003F4DA0"/>
    <w:rsid w:val="003F4E15"/>
    <w:rsid w:val="003F6B20"/>
    <w:rsid w:val="003F72A4"/>
    <w:rsid w:val="0040093B"/>
    <w:rsid w:val="00403B79"/>
    <w:rsid w:val="00403B85"/>
    <w:rsid w:val="00407801"/>
    <w:rsid w:val="00410D9D"/>
    <w:rsid w:val="004126EE"/>
    <w:rsid w:val="00414C0E"/>
    <w:rsid w:val="00421DD2"/>
    <w:rsid w:val="004220DE"/>
    <w:rsid w:val="00433118"/>
    <w:rsid w:val="0043796D"/>
    <w:rsid w:val="00444569"/>
    <w:rsid w:val="00450EA0"/>
    <w:rsid w:val="00454E2F"/>
    <w:rsid w:val="004630AD"/>
    <w:rsid w:val="00464F00"/>
    <w:rsid w:val="004711C3"/>
    <w:rsid w:val="00473180"/>
    <w:rsid w:val="00474FA0"/>
    <w:rsid w:val="00475704"/>
    <w:rsid w:val="004825ED"/>
    <w:rsid w:val="00487DD2"/>
    <w:rsid w:val="00495AF9"/>
    <w:rsid w:val="00495E18"/>
    <w:rsid w:val="004A06E1"/>
    <w:rsid w:val="004A2666"/>
    <w:rsid w:val="004A289D"/>
    <w:rsid w:val="004A52F0"/>
    <w:rsid w:val="004B529A"/>
    <w:rsid w:val="004B754C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6107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C3C27"/>
    <w:rsid w:val="005D02EA"/>
    <w:rsid w:val="005E55AE"/>
    <w:rsid w:val="005E7182"/>
    <w:rsid w:val="005F6C15"/>
    <w:rsid w:val="005F7127"/>
    <w:rsid w:val="00600BD1"/>
    <w:rsid w:val="0060720A"/>
    <w:rsid w:val="00613639"/>
    <w:rsid w:val="006162DA"/>
    <w:rsid w:val="00620413"/>
    <w:rsid w:val="00620CF1"/>
    <w:rsid w:val="00623E5F"/>
    <w:rsid w:val="00623F7E"/>
    <w:rsid w:val="0063129E"/>
    <w:rsid w:val="00646843"/>
    <w:rsid w:val="00653568"/>
    <w:rsid w:val="00655DFB"/>
    <w:rsid w:val="00664CCE"/>
    <w:rsid w:val="00673CCE"/>
    <w:rsid w:val="006758DE"/>
    <w:rsid w:val="00683D8D"/>
    <w:rsid w:val="006873C0"/>
    <w:rsid w:val="006A58E6"/>
    <w:rsid w:val="006A6F0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04F5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5FE3"/>
    <w:rsid w:val="007D625C"/>
    <w:rsid w:val="007E7B60"/>
    <w:rsid w:val="007F3982"/>
    <w:rsid w:val="007F5EBE"/>
    <w:rsid w:val="00805A9A"/>
    <w:rsid w:val="00805AEE"/>
    <w:rsid w:val="008114E2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3FD8"/>
    <w:rsid w:val="00854073"/>
    <w:rsid w:val="00885CE1"/>
    <w:rsid w:val="008936F6"/>
    <w:rsid w:val="0089372A"/>
    <w:rsid w:val="008A036E"/>
    <w:rsid w:val="008A319F"/>
    <w:rsid w:val="008A43D5"/>
    <w:rsid w:val="008C2D78"/>
    <w:rsid w:val="008D580C"/>
    <w:rsid w:val="008D7A71"/>
    <w:rsid w:val="008E14C2"/>
    <w:rsid w:val="008E5C3A"/>
    <w:rsid w:val="008E6404"/>
    <w:rsid w:val="008F0097"/>
    <w:rsid w:val="008F0D55"/>
    <w:rsid w:val="008F51B6"/>
    <w:rsid w:val="00911A3A"/>
    <w:rsid w:val="00911E1A"/>
    <w:rsid w:val="00916899"/>
    <w:rsid w:val="00917491"/>
    <w:rsid w:val="009176A0"/>
    <w:rsid w:val="009179C5"/>
    <w:rsid w:val="0092106B"/>
    <w:rsid w:val="00923258"/>
    <w:rsid w:val="00931D05"/>
    <w:rsid w:val="00936F4E"/>
    <w:rsid w:val="00955690"/>
    <w:rsid w:val="0096296A"/>
    <w:rsid w:val="00970899"/>
    <w:rsid w:val="0097360B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1B5"/>
    <w:rsid w:val="00A00B64"/>
    <w:rsid w:val="00A02855"/>
    <w:rsid w:val="00A05A92"/>
    <w:rsid w:val="00A12F06"/>
    <w:rsid w:val="00A141BE"/>
    <w:rsid w:val="00A14999"/>
    <w:rsid w:val="00A160B6"/>
    <w:rsid w:val="00A17CE8"/>
    <w:rsid w:val="00A21BD6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478D"/>
    <w:rsid w:val="00AA79CF"/>
    <w:rsid w:val="00AC0AFF"/>
    <w:rsid w:val="00AC308E"/>
    <w:rsid w:val="00AC46A7"/>
    <w:rsid w:val="00AC554C"/>
    <w:rsid w:val="00AD13E9"/>
    <w:rsid w:val="00AE467E"/>
    <w:rsid w:val="00AF1198"/>
    <w:rsid w:val="00B15B20"/>
    <w:rsid w:val="00B235FD"/>
    <w:rsid w:val="00B31F78"/>
    <w:rsid w:val="00B4033F"/>
    <w:rsid w:val="00B44FD6"/>
    <w:rsid w:val="00B52E79"/>
    <w:rsid w:val="00B53E87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B4584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5DC"/>
    <w:rsid w:val="00C60C46"/>
    <w:rsid w:val="00C755CC"/>
    <w:rsid w:val="00C84607"/>
    <w:rsid w:val="00C90086"/>
    <w:rsid w:val="00C91710"/>
    <w:rsid w:val="00C91CA5"/>
    <w:rsid w:val="00C9260F"/>
    <w:rsid w:val="00C96AAD"/>
    <w:rsid w:val="00CA3343"/>
    <w:rsid w:val="00CB23EC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1775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33D9"/>
    <w:rsid w:val="00E0640A"/>
    <w:rsid w:val="00E20465"/>
    <w:rsid w:val="00E25662"/>
    <w:rsid w:val="00E27D38"/>
    <w:rsid w:val="00E379E7"/>
    <w:rsid w:val="00E426A0"/>
    <w:rsid w:val="00E50891"/>
    <w:rsid w:val="00E54621"/>
    <w:rsid w:val="00E61A2C"/>
    <w:rsid w:val="00E70729"/>
    <w:rsid w:val="00E76D27"/>
    <w:rsid w:val="00E85D5F"/>
    <w:rsid w:val="00E86472"/>
    <w:rsid w:val="00E9205E"/>
    <w:rsid w:val="00EA4731"/>
    <w:rsid w:val="00EA4E8E"/>
    <w:rsid w:val="00EA5AC2"/>
    <w:rsid w:val="00EB04EC"/>
    <w:rsid w:val="00EB31B7"/>
    <w:rsid w:val="00EC24D9"/>
    <w:rsid w:val="00ED24DF"/>
    <w:rsid w:val="00ED4717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4F5B"/>
    <w:rsid w:val="00F67EFC"/>
    <w:rsid w:val="00F749D9"/>
    <w:rsid w:val="00F752C8"/>
    <w:rsid w:val="00F86139"/>
    <w:rsid w:val="00F916B7"/>
    <w:rsid w:val="00F947D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82ade07a-6c26-4821-a308-1e7006d52e03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E53D11D-9601-4573-82BC-D3DABFD5C12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2023-06-02T18:18:00Z</dcterms:created>
  <dcterms:modified xsi:type="dcterms:W3CDTF">2023-06-02T18:18:00Z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