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5A9CDEAA" w:rsidR="00B82D73" w:rsidRPr="006A6F06" w:rsidRDefault="006A6F06" w:rsidP="00A14999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A6F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 Siccau nº </w:t>
            </w:r>
            <w:r w:rsidR="00A1499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1580499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B3C85AD" w:rsidR="00B82D73" w:rsidRPr="006A6F06" w:rsidRDefault="002A4FD5" w:rsidP="00495AF9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D718FDA" w:rsidR="00B82D73" w:rsidRPr="004B754C" w:rsidRDefault="002A4FD5" w:rsidP="002A4FD5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CAU/PR  envia sugestão para </w:t>
            </w:r>
            <w:r w:rsidR="00A14999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>exig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>ir R</w:t>
            </w:r>
            <w:r w:rsidR="00A14999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>RT para aprovar RDA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(para incluir na Res.67)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C0B7EC8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2206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10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8C121F3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90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04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790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05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05AE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="00790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io</w:t>
      </w:r>
      <w:r w:rsidR="00D41D3C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5C569A79" w14:textId="61D19304" w:rsidR="00A14999" w:rsidRDefault="00A14999" w:rsidP="004B754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001E5E8" w14:textId="65417DE5" w:rsidR="002A4FD5" w:rsidRDefault="002A4FD5" w:rsidP="002A4FD5">
      <w:pPr>
        <w:autoSpaceDE w:val="0"/>
        <w:autoSpaceDN w:val="0"/>
        <w:adjustRightInd w:val="0"/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Deliberação Plenária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DPOPR n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>º 0146-14/2022, que aprova e encaminha a Deliberação da CEP-CAU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/PR 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>nº 087/2022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 que solicita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ao 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 aná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lise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>a possibilidade de se exigir o RRT como parte da documentação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necessária para aprovação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do Registro de Direito Autoral (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>RDA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)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>, ainda que se informe o próprio profissional como contratante nos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2A4FD5">
        <w:rPr>
          <w:rFonts w:asciiTheme="minorHAnsi" w:eastAsia="Times New Roman" w:hAnsiTheme="minorHAnsi" w:cstheme="minorHAnsi"/>
          <w:sz w:val="24"/>
          <w:szCs w:val="24"/>
          <w:lang w:eastAsia="pt-BR"/>
        </w:rPr>
        <w:t>casos de inexistência desse;</w:t>
      </w:r>
    </w:p>
    <w:p w14:paraId="044BB5DE" w14:textId="77777777" w:rsidR="002A4FD5" w:rsidRDefault="002A4FD5" w:rsidP="00421DD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5680C67" w14:textId="42745773" w:rsidR="00A14999" w:rsidRDefault="00A14999" w:rsidP="00421DD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Resolução 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n° 67,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21DD2" w:rsidRP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de 5 de dezembro de 2013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, que d</w:t>
      </w:r>
      <w:r w:rsidR="00421DD2" w:rsidRP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ispõe sobre os Direitos Autor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ais na Arquitetura e Urbanismo e </w:t>
      </w:r>
      <w:r w:rsidR="00421DD2" w:rsidRP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estabe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lece as condições para o R</w:t>
      </w:r>
      <w:r w:rsidR="00421DD2" w:rsidRP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egistro de obras </w:t>
      </w:r>
      <w:r w:rsidR="009B334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intelectuais no </w:t>
      </w:r>
      <w:r w:rsidR="00421DD2" w:rsidRP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CAU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0788E21" w14:textId="77777777" w:rsidR="00A14999" w:rsidRDefault="00A14999" w:rsidP="004B754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D2DD872" w14:textId="691B1569" w:rsidR="00421DD2" w:rsidRDefault="006A6F06" w:rsidP="00C755C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Resolução 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n° </w:t>
      </w:r>
      <w:r w:rsidR="0032504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91, de </w:t>
      </w:r>
      <w:r w:rsidR="00C755CC">
        <w:rPr>
          <w:rFonts w:asciiTheme="minorHAnsi" w:eastAsia="Times New Roman" w:hAnsiTheme="minorHAnsi" w:cstheme="minorHAnsi"/>
          <w:sz w:val="24"/>
          <w:szCs w:val="24"/>
          <w:lang w:eastAsia="pt-BR"/>
        </w:rPr>
        <w:t>9 de outubro</w:t>
      </w:r>
      <w:r w:rsidR="0032504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2014</w:t>
      </w:r>
      <w:r w:rsidR="00337133">
        <w:rPr>
          <w:rFonts w:asciiTheme="minorHAnsi" w:eastAsia="Times New Roman" w:hAnsiTheme="minorHAnsi" w:cstheme="minorHAnsi"/>
          <w:sz w:val="24"/>
          <w:szCs w:val="24"/>
          <w:lang w:eastAsia="pt-BR"/>
        </w:rPr>
        <w:t>, que</w:t>
      </w:r>
      <w:r w:rsidR="00C755C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dispõe sobre </w:t>
      </w:r>
      <w:r w:rsidR="00C755C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="00325049">
        <w:rPr>
          <w:rFonts w:asciiTheme="minorHAnsi" w:eastAsia="Times New Roman" w:hAnsiTheme="minorHAnsi" w:cstheme="minorHAnsi"/>
          <w:sz w:val="24"/>
          <w:szCs w:val="24"/>
          <w:lang w:eastAsia="pt-BR"/>
        </w:rPr>
        <w:t>Registro de Responsabilidade T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écnica (RRT) no CAU;</w:t>
      </w:r>
    </w:p>
    <w:p w14:paraId="122DE17F" w14:textId="28B93DF6" w:rsidR="004B754C" w:rsidRDefault="004B754C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B5660E" w14:textId="77777777" w:rsidR="00421DD2" w:rsidRDefault="00421DD2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os esclarecimentos sobre os procedimentos para análise e aprovação de RDA – Registro de Direitos Autorais, contidos nas Deliberações da CEP-CAU/BR nº 075/2016, nº 036/2020 e nº 042/2020;</w:t>
      </w:r>
    </w:p>
    <w:p w14:paraId="6542B574" w14:textId="77777777" w:rsidR="00800226" w:rsidRDefault="00800226" w:rsidP="00800226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74E5A3" w14:textId="5A4B3FAF" w:rsidR="00512AA9" w:rsidRPr="00800226" w:rsidRDefault="00800226" w:rsidP="00800226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512AA9" w:rsidRPr="00800226">
        <w:rPr>
          <w:rFonts w:asciiTheme="minorHAnsi" w:hAnsiTheme="minorHAnsi" w:cstheme="minorHAnsi"/>
          <w:sz w:val="24"/>
          <w:szCs w:val="24"/>
        </w:rPr>
        <w:t xml:space="preserve">que o </w:t>
      </w:r>
      <w:r w:rsidRPr="00800226">
        <w:rPr>
          <w:rFonts w:asciiTheme="minorHAnsi" w:hAnsiTheme="minorHAnsi" w:cstheme="minorHAnsi"/>
          <w:sz w:val="24"/>
          <w:szCs w:val="24"/>
        </w:rPr>
        <w:t xml:space="preserve">arquiteto e urbanista pode </w:t>
      </w:r>
      <w:r>
        <w:rPr>
          <w:rFonts w:asciiTheme="minorHAnsi" w:hAnsiTheme="minorHAnsi" w:cstheme="minorHAnsi"/>
          <w:sz w:val="24"/>
          <w:szCs w:val="24"/>
        </w:rPr>
        <w:t>elaborar</w:t>
      </w:r>
      <w:r w:rsidRPr="00800226">
        <w:rPr>
          <w:rFonts w:asciiTheme="minorHAnsi" w:hAnsiTheme="minorHAnsi" w:cstheme="minorHAnsi"/>
          <w:sz w:val="24"/>
          <w:szCs w:val="24"/>
        </w:rPr>
        <w:t xml:space="preserve"> </w:t>
      </w:r>
      <w:r w:rsidR="00512AA9" w:rsidRPr="00800226">
        <w:rPr>
          <w:rFonts w:asciiTheme="minorHAnsi" w:hAnsiTheme="minorHAnsi" w:cstheme="minorHAnsi"/>
          <w:sz w:val="24"/>
          <w:szCs w:val="24"/>
        </w:rPr>
        <w:t xml:space="preserve">projetos </w:t>
      </w:r>
      <w:r>
        <w:rPr>
          <w:rFonts w:asciiTheme="minorHAnsi" w:hAnsiTheme="minorHAnsi" w:cstheme="minorHAnsi"/>
          <w:sz w:val="24"/>
          <w:szCs w:val="24"/>
        </w:rPr>
        <w:t>e outras obras intelectuais no âmbito da</w:t>
      </w:r>
      <w:r w:rsidR="00512AA9" w:rsidRPr="008002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Arquitetura ou do</w:t>
      </w:r>
      <w:r w:rsidRPr="00800226">
        <w:rPr>
          <w:rFonts w:asciiTheme="minorHAnsi" w:hAnsiTheme="minorHAnsi" w:cstheme="minorHAnsi"/>
          <w:sz w:val="24"/>
          <w:szCs w:val="24"/>
        </w:rPr>
        <w:t xml:space="preserve"> Urbanismo</w:t>
      </w:r>
      <w:r w:rsidR="002A4FD5">
        <w:rPr>
          <w:rFonts w:asciiTheme="minorHAnsi" w:hAnsiTheme="minorHAnsi" w:cstheme="minorHAnsi"/>
          <w:sz w:val="24"/>
          <w:szCs w:val="24"/>
        </w:rPr>
        <w:t xml:space="preserve"> quando </w:t>
      </w:r>
      <w:r w:rsidRPr="00800226">
        <w:rPr>
          <w:rFonts w:asciiTheme="minorHAnsi" w:hAnsiTheme="minorHAnsi" w:cstheme="minorHAnsi"/>
          <w:sz w:val="24"/>
          <w:szCs w:val="24"/>
        </w:rPr>
        <w:t>participar</w:t>
      </w:r>
      <w:r w:rsidR="00512AA9" w:rsidRPr="00800226">
        <w:rPr>
          <w:rFonts w:asciiTheme="minorHAnsi" w:hAnsiTheme="minorHAnsi" w:cstheme="minorHAnsi"/>
          <w:sz w:val="24"/>
          <w:szCs w:val="24"/>
        </w:rPr>
        <w:t xml:space="preserve"> de concursos de ideias </w:t>
      </w:r>
      <w:r w:rsidRPr="00800226">
        <w:rPr>
          <w:rFonts w:asciiTheme="minorHAnsi" w:hAnsiTheme="minorHAnsi" w:cstheme="minorHAnsi"/>
          <w:sz w:val="24"/>
          <w:szCs w:val="24"/>
        </w:rPr>
        <w:t>e projetos</w:t>
      </w:r>
      <w:r w:rsidR="002A4FD5">
        <w:rPr>
          <w:rFonts w:asciiTheme="minorHAnsi" w:hAnsiTheme="minorHAnsi" w:cstheme="minorHAnsi"/>
          <w:sz w:val="24"/>
          <w:szCs w:val="24"/>
        </w:rPr>
        <w:t>,</w:t>
      </w:r>
      <w:r w:rsidRPr="00800226">
        <w:rPr>
          <w:rFonts w:asciiTheme="minorHAnsi" w:hAnsiTheme="minorHAnsi" w:cstheme="minorHAnsi"/>
          <w:sz w:val="24"/>
          <w:szCs w:val="24"/>
        </w:rPr>
        <w:t xml:space="preserve"> sem que tenha sido contratado</w:t>
      </w:r>
      <w:r w:rsidR="002A4FD5">
        <w:rPr>
          <w:rFonts w:asciiTheme="minorHAnsi" w:hAnsiTheme="minorHAnsi" w:cstheme="minorHAnsi"/>
          <w:sz w:val="24"/>
          <w:szCs w:val="24"/>
        </w:rPr>
        <w:t xml:space="preserve"> formalmente</w:t>
      </w:r>
      <w:r w:rsidRPr="0080022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assim como </w:t>
      </w:r>
      <w:r w:rsidR="002A4FD5">
        <w:rPr>
          <w:rFonts w:asciiTheme="minorHAnsi" w:hAnsiTheme="minorHAnsi" w:cstheme="minorHAnsi"/>
          <w:sz w:val="24"/>
          <w:szCs w:val="24"/>
        </w:rPr>
        <w:t xml:space="preserve">pode </w:t>
      </w:r>
      <w:r w:rsidRPr="00800226">
        <w:rPr>
          <w:rFonts w:asciiTheme="minorHAnsi" w:hAnsiTheme="minorHAnsi" w:cstheme="minorHAnsi"/>
          <w:sz w:val="24"/>
          <w:szCs w:val="24"/>
        </w:rPr>
        <w:t xml:space="preserve">produzir </w:t>
      </w:r>
      <w:r w:rsidR="00512AA9" w:rsidRPr="00800226">
        <w:rPr>
          <w:rFonts w:asciiTheme="minorHAnsi" w:hAnsiTheme="minorHAnsi" w:cstheme="minorHAnsi"/>
          <w:sz w:val="24"/>
          <w:szCs w:val="24"/>
        </w:rPr>
        <w:t>divulgação técnica</w:t>
      </w:r>
      <w:r w:rsidR="002A4FD5">
        <w:rPr>
          <w:rFonts w:asciiTheme="minorHAnsi" w:hAnsiTheme="minorHAnsi" w:cstheme="minorHAnsi"/>
          <w:sz w:val="24"/>
          <w:szCs w:val="24"/>
        </w:rPr>
        <w:t xml:space="preserve"> ou</w:t>
      </w:r>
      <w:r w:rsidRPr="00800226">
        <w:rPr>
          <w:rFonts w:asciiTheme="minorHAnsi" w:hAnsiTheme="minorHAnsi" w:cstheme="minorHAnsi"/>
          <w:sz w:val="24"/>
          <w:szCs w:val="24"/>
        </w:rPr>
        <w:t xml:space="preserve"> </w:t>
      </w:r>
      <w:r w:rsidR="002A4FD5">
        <w:rPr>
          <w:rFonts w:asciiTheme="minorHAnsi" w:hAnsiTheme="minorHAnsi" w:cstheme="minorHAnsi"/>
          <w:sz w:val="24"/>
          <w:szCs w:val="24"/>
        </w:rPr>
        <w:t xml:space="preserve">publicar </w:t>
      </w:r>
      <w:r w:rsidRPr="00800226">
        <w:rPr>
          <w:rFonts w:asciiTheme="minorHAnsi" w:hAnsiTheme="minorHAnsi" w:cstheme="minorHAnsi"/>
          <w:sz w:val="24"/>
          <w:szCs w:val="24"/>
        </w:rPr>
        <w:t>artigos</w:t>
      </w:r>
      <w:r w:rsidR="002A4FD5">
        <w:rPr>
          <w:rFonts w:asciiTheme="minorHAnsi" w:hAnsiTheme="minorHAnsi" w:cstheme="minorHAnsi"/>
          <w:sz w:val="24"/>
          <w:szCs w:val="24"/>
        </w:rPr>
        <w:t xml:space="preserve"> e matérias sobre Arquitetura e Urbanismo;</w:t>
      </w:r>
    </w:p>
    <w:p w14:paraId="1C03C4EC" w14:textId="77777777" w:rsidR="00512AA9" w:rsidRPr="00C47956" w:rsidRDefault="00512AA9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45BDFA08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5FC1A585" w14:textId="569A9249" w:rsidR="007904F5" w:rsidRPr="00C47956" w:rsidRDefault="007904F5" w:rsidP="007904F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574B6FD5" w14:textId="011C1BFD" w:rsidR="00655DFB" w:rsidRPr="009B334E" w:rsidRDefault="00E426A0" w:rsidP="009B334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9B334E">
        <w:rPr>
          <w:rFonts w:asciiTheme="minorHAnsi" w:hAnsiTheme="minorHAnsi" w:cstheme="minorHAnsi"/>
          <w:sz w:val="24"/>
          <w:szCs w:val="24"/>
        </w:rPr>
        <w:t>Esclarecer que, conforme</w:t>
      </w:r>
      <w:r w:rsidR="00512AA9" w:rsidRPr="009B334E">
        <w:rPr>
          <w:rFonts w:asciiTheme="minorHAnsi" w:hAnsiTheme="minorHAnsi" w:cstheme="minorHAnsi"/>
          <w:sz w:val="24"/>
          <w:szCs w:val="24"/>
        </w:rPr>
        <w:t xml:space="preserve"> preconiza a Resolução CAU/BR</w:t>
      </w:r>
      <w:r w:rsidRPr="009B334E">
        <w:rPr>
          <w:rFonts w:asciiTheme="minorHAnsi" w:hAnsiTheme="minorHAnsi" w:cstheme="minorHAnsi"/>
          <w:sz w:val="24"/>
          <w:szCs w:val="24"/>
        </w:rPr>
        <w:t xml:space="preserve"> </w:t>
      </w:r>
      <w:r w:rsidRPr="009B334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n° 67/2013, o profissional pode solicitar o Registro de Direito Autorais (RDA) de obras intelectuais referentes a projeto ou </w:t>
      </w:r>
      <w:r w:rsidR="00512AA9" w:rsidRPr="009B334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qualquer outro trabalho </w:t>
      </w:r>
      <w:r w:rsidRPr="009B334E">
        <w:rPr>
          <w:rFonts w:asciiTheme="minorHAnsi" w:eastAsia="Times New Roman" w:hAnsiTheme="minorHAnsi" w:cstheme="minorHAnsi"/>
          <w:sz w:val="24"/>
          <w:szCs w:val="24"/>
          <w:lang w:eastAsia="pt-BR"/>
        </w:rPr>
        <w:t>de criação em Arquitetura e Urbanismo</w:t>
      </w:r>
      <w:r w:rsidR="009B334E" w:rsidRPr="009B334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655DFB" w:rsidRPr="009B334E">
        <w:rPr>
          <w:rFonts w:asciiTheme="minorHAnsi" w:hAnsiTheme="minorHAnsi" w:cstheme="minorHAnsi"/>
          <w:sz w:val="24"/>
          <w:szCs w:val="24"/>
        </w:rPr>
        <w:t xml:space="preserve">sem que, </w:t>
      </w:r>
      <w:r w:rsidR="009B334E" w:rsidRPr="009B334E">
        <w:rPr>
          <w:rFonts w:asciiTheme="minorHAnsi" w:hAnsiTheme="minorHAnsi" w:cstheme="minorHAnsi"/>
          <w:sz w:val="24"/>
          <w:szCs w:val="24"/>
        </w:rPr>
        <w:t>necessariamente</w:t>
      </w:r>
      <w:r w:rsidR="00655DFB" w:rsidRPr="009B334E">
        <w:rPr>
          <w:rFonts w:asciiTheme="minorHAnsi" w:hAnsiTheme="minorHAnsi" w:cstheme="minorHAnsi"/>
          <w:sz w:val="24"/>
          <w:szCs w:val="24"/>
        </w:rPr>
        <w:t>, haja um contrato de trabalho</w:t>
      </w:r>
      <w:r w:rsidR="00A001B5" w:rsidRPr="009B334E">
        <w:rPr>
          <w:rFonts w:asciiTheme="minorHAnsi" w:hAnsiTheme="minorHAnsi" w:cstheme="minorHAnsi"/>
          <w:sz w:val="24"/>
          <w:szCs w:val="24"/>
        </w:rPr>
        <w:t xml:space="preserve"> ou um contratante</w:t>
      </w:r>
      <w:r w:rsidR="00512AA9" w:rsidRPr="009B334E">
        <w:rPr>
          <w:rFonts w:asciiTheme="minorHAnsi" w:hAnsiTheme="minorHAnsi" w:cstheme="minorHAnsi"/>
          <w:sz w:val="24"/>
          <w:szCs w:val="24"/>
        </w:rPr>
        <w:t xml:space="preserve"> </w:t>
      </w:r>
      <w:r w:rsidR="009B334E" w:rsidRPr="009B334E">
        <w:rPr>
          <w:rFonts w:asciiTheme="minorHAnsi" w:hAnsiTheme="minorHAnsi" w:cstheme="minorHAnsi"/>
          <w:sz w:val="24"/>
          <w:szCs w:val="24"/>
        </w:rPr>
        <w:t xml:space="preserve">que </w:t>
      </w:r>
      <w:r w:rsidR="009B334E">
        <w:rPr>
          <w:rFonts w:asciiTheme="minorHAnsi" w:hAnsiTheme="minorHAnsi" w:cstheme="minorHAnsi"/>
          <w:sz w:val="24"/>
          <w:szCs w:val="24"/>
        </w:rPr>
        <w:t xml:space="preserve">obrigue </w:t>
      </w:r>
      <w:r w:rsidR="002A4FD5">
        <w:rPr>
          <w:rFonts w:asciiTheme="minorHAnsi" w:hAnsiTheme="minorHAnsi" w:cstheme="minorHAnsi"/>
          <w:sz w:val="24"/>
          <w:szCs w:val="24"/>
        </w:rPr>
        <w:t xml:space="preserve">a realização de </w:t>
      </w:r>
      <w:r w:rsidR="009B334E" w:rsidRPr="009B334E">
        <w:rPr>
          <w:rFonts w:asciiTheme="minorHAnsi" w:hAnsiTheme="minorHAnsi" w:cstheme="minorHAnsi"/>
          <w:sz w:val="24"/>
          <w:szCs w:val="24"/>
        </w:rPr>
        <w:t>R</w:t>
      </w:r>
      <w:r w:rsidR="00512AA9" w:rsidRPr="009B334E">
        <w:rPr>
          <w:rFonts w:asciiTheme="minorHAnsi" w:hAnsiTheme="minorHAnsi" w:cstheme="minorHAnsi"/>
          <w:sz w:val="24"/>
          <w:szCs w:val="24"/>
        </w:rPr>
        <w:t xml:space="preserve">egistro </w:t>
      </w:r>
      <w:r w:rsidR="009B334E" w:rsidRPr="009B334E">
        <w:rPr>
          <w:rFonts w:asciiTheme="minorHAnsi" w:hAnsiTheme="minorHAnsi" w:cstheme="minorHAnsi"/>
          <w:sz w:val="24"/>
          <w:szCs w:val="24"/>
        </w:rPr>
        <w:t>de Responsabilidade Técnica (RRT) no CAU</w:t>
      </w:r>
      <w:r w:rsidR="00A001B5" w:rsidRPr="009B334E">
        <w:rPr>
          <w:rFonts w:asciiTheme="minorHAnsi" w:hAnsiTheme="minorHAnsi" w:cstheme="minorHAnsi"/>
          <w:sz w:val="24"/>
          <w:szCs w:val="24"/>
        </w:rPr>
        <w:t>;</w:t>
      </w:r>
    </w:p>
    <w:p w14:paraId="08737398" w14:textId="16D29DC6" w:rsidR="00A001B5" w:rsidRPr="00A001B5" w:rsidRDefault="00A001B5" w:rsidP="00A001B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11C77378" w14:textId="15B7C228" w:rsidR="005A4A9B" w:rsidRDefault="009B334E" w:rsidP="005A4A9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Esclarecer à CEP-CAU/PR</w:t>
      </w:r>
      <w:r w:rsidR="00655DF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2A4FD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que, </w:t>
      </w:r>
      <w:r w:rsidR="00655DF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nos termos do</w:t>
      </w:r>
      <w:r w:rsidR="002A4FD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Art. 45 da Lei 12.378/2010 e</w:t>
      </w:r>
      <w:r w:rsidR="00655DF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art. 1º </w:t>
      </w:r>
      <w:r w:rsidR="002A4FD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da Resolução CAU/BR nº 91/2014,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655DF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 realização do </w:t>
      </w:r>
      <w:r w:rsidR="00655DFB" w:rsidRPr="009B334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RRT é obrigatória</w:t>
      </w:r>
      <w:r w:rsidR="00655DFB" w:rsidRPr="00655DF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655DF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quando o arquiteto e urbanista realiza</w:t>
      </w:r>
      <w:r w:rsidR="002A4FD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r</w:t>
      </w:r>
      <w:r w:rsidR="00655DF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trabalho de Arquitetura e Urbanismo para si próprio, ou seja, quando o cliente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/</w:t>
      </w:r>
      <w:r w:rsidR="00655DF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contratante é o próprio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profissional;</w:t>
      </w:r>
    </w:p>
    <w:p w14:paraId="45A042EF" w14:textId="5E16ADB7" w:rsidR="005A4A9B" w:rsidRPr="005A4A9B" w:rsidRDefault="005A4A9B" w:rsidP="005A4A9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1D66297" w14:textId="1F278030" w:rsidR="005A4A9B" w:rsidRDefault="005A4A9B" w:rsidP="00664CC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Solicitar à Secretaria Geral da Mesa (SGM) o envio desta Deliberação à RIA – Rede Integrada de Atendimento para conhecimento de seu inteiro teor;</w:t>
      </w:r>
    </w:p>
    <w:p w14:paraId="212B6504" w14:textId="270A53CF" w:rsidR="00FC59C2" w:rsidRPr="00C47956" w:rsidRDefault="00FC59C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49FD7101" w14:textId="7576C8A8" w:rsidR="002A4FD5" w:rsidRPr="005A4A9B" w:rsidRDefault="00850D52" w:rsidP="002C2FE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5A4A9B">
        <w:rPr>
          <w:rFonts w:asciiTheme="minorHAnsi" w:hAnsiTheme="minorHAnsi" w:cstheme="minorHAnsi"/>
          <w:sz w:val="24"/>
          <w:szCs w:val="24"/>
        </w:rPr>
        <w:lastRenderedPageBreak/>
        <w:t>Encaminhar esta deliberação para verificação e tomada das seguintes providências, observado e cumprido o fluxo e prazos a seguir:</w:t>
      </w:r>
    </w:p>
    <w:tbl>
      <w:tblPr>
        <w:tblStyle w:val="Tabelacomgrade"/>
        <w:tblW w:w="481.95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6148"/>
        <w:gridCol w:w="1559"/>
      </w:tblGrid>
      <w:tr w:rsidR="006162DA" w:rsidRPr="00C47956" w14:paraId="7F401F66" w14:textId="77777777" w:rsidTr="007216B5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6649F7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B3076E0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D4D49A9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0FD3E0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6162DA" w:rsidRPr="00C47956" w14:paraId="5E55D5DC" w14:textId="77777777" w:rsidTr="007216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0182E4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70741F8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7A721A" w14:textId="315DB8A4" w:rsidR="006162DA" w:rsidRPr="00C47956" w:rsidRDefault="006162DA" w:rsidP="005A4A9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o protocolo para Presidência</w:t>
            </w:r>
            <w:r w:rsidR="00AA478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enviar esta Deliberação à RIA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0783353" w14:textId="79131C60" w:rsidR="006162DA" w:rsidRPr="00C47956" w:rsidRDefault="00AA478D" w:rsidP="007216B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="006162DA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AA478D" w:rsidRPr="00C47956" w14:paraId="6E31A09C" w14:textId="77777777" w:rsidTr="007216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C3736B6" w14:textId="77777777" w:rsidR="00AA478D" w:rsidRPr="00C47956" w:rsidRDefault="00AA478D" w:rsidP="007216B5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3AA8FB" w14:textId="77777777" w:rsidR="00AA478D" w:rsidRPr="00C47956" w:rsidRDefault="00AA478D" w:rsidP="007216B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7155E4" w14:textId="41A4845E" w:rsidR="00AA478D" w:rsidRPr="00C47956" w:rsidRDefault="00AA478D" w:rsidP="005A4A9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resposta ao CAU/</w:t>
            </w:r>
            <w:r w:rsidR="00C575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, </w:t>
            </w:r>
            <w:r w:rsidR="005A4A9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pelo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protocolo Siccau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F8C1D9" w14:textId="63002B41" w:rsidR="00AA478D" w:rsidRPr="00C47956" w:rsidRDefault="00AA478D" w:rsidP="007216B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810BED5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Aprovado por unanimidade dos membros presentes 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12726D11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97360B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7904F5" w:rsidRPr="0097360B">
        <w:rPr>
          <w:rFonts w:asciiTheme="minorHAnsi" w:eastAsia="Cambria" w:hAnsiTheme="minorHAnsi" w:cstheme="minorHAnsi"/>
          <w:sz w:val="24"/>
          <w:szCs w:val="24"/>
        </w:rPr>
        <w:t>05</w:t>
      </w:r>
      <w:r w:rsidR="00805AEE" w:rsidRPr="0097360B">
        <w:rPr>
          <w:rFonts w:asciiTheme="minorHAnsi" w:eastAsia="Cambria" w:hAnsiTheme="minorHAnsi" w:cstheme="minorHAnsi"/>
          <w:sz w:val="24"/>
          <w:szCs w:val="24"/>
        </w:rPr>
        <w:t xml:space="preserve"> de m</w:t>
      </w:r>
      <w:r w:rsidR="007904F5" w:rsidRPr="0097360B">
        <w:rPr>
          <w:rFonts w:asciiTheme="minorHAnsi" w:eastAsia="Cambria" w:hAnsiTheme="minorHAnsi" w:cstheme="minorHAnsi"/>
          <w:sz w:val="24"/>
          <w:szCs w:val="24"/>
        </w:rPr>
        <w:t>aio</w:t>
      </w:r>
      <w:r w:rsidRPr="0097360B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97360B">
        <w:rPr>
          <w:rFonts w:asciiTheme="minorHAnsi" w:eastAsia="Cambria" w:hAnsiTheme="minorHAnsi" w:cstheme="minorHAnsi"/>
          <w:sz w:val="24"/>
          <w:szCs w:val="24"/>
        </w:rPr>
        <w:t>3</w:t>
      </w:r>
      <w:r w:rsidRPr="0097360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4B8172E1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D2B9C0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751CA5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D8A7CE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29A20DB4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C3B526D" wp14:editId="6F40F273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3F8BF1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C8115A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53295FDB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4A312DC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6BF00B4" wp14:editId="75654C68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223F5DF" w14:textId="046A7BCC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88AE895" wp14:editId="7E9A66E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12214EFE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2E01D33" w14:textId="042FABC3" w:rsidR="002A4FD5" w:rsidRDefault="002A4FD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DD13C9" w14:textId="77777777" w:rsidR="002A4FD5" w:rsidRDefault="002A4FD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442B5F" w14:textId="362E4A67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777777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6AE56A28" w:rsidR="00FB0ACF" w:rsidRPr="002A4FD5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4D090D" w:rsidRPr="002A4FD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126</w:t>
      </w:r>
      <w:r w:rsidR="00FB0ACF" w:rsidRPr="002A4FD5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2A4FD5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2A4FD5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3CC1D47C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2A4FD5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62281B1B" w:rsidR="00FB0ACF" w:rsidRPr="002E2128" w:rsidRDefault="002A4FD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1FD8F57A" w:rsidR="00FB0ACF" w:rsidRPr="002E2128" w:rsidRDefault="002614B9" w:rsidP="002614B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Coord.Adjunta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0ED35370" w:rsidR="00FB0ACF" w:rsidRPr="002E2128" w:rsidRDefault="002A4FD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274C2B4" w:rsidR="00FB0ACF" w:rsidRPr="002E2128" w:rsidRDefault="002A4FD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159718B7" w:rsidR="00FB0ACF" w:rsidRPr="002E2128" w:rsidRDefault="002A4FD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FD07154" w:rsidR="00FB0ACF" w:rsidRPr="002E2128" w:rsidRDefault="002A4FD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0D210BC" w:rsidR="00FB0ACF" w:rsidRPr="001723FE" w:rsidRDefault="004D090D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126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2BB22AA1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4D09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0BD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D090D">
              <w:rPr>
                <w:rFonts w:asciiTheme="minorHAnsi" w:hAnsiTheme="minorHAnsi" w:cstheme="minorHAnsi"/>
                <w:sz w:val="24"/>
                <w:szCs w:val="24"/>
              </w:rPr>
              <w:t>5/05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632FA0D8" w:rsidR="00FB0ACF" w:rsidRPr="001723FE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A4FD5">
              <w:rPr>
                <w:rFonts w:asciiTheme="minorHAnsi" w:hAnsiTheme="minorHAnsi" w:cstheme="minorHAnsi"/>
                <w:sz w:val="24"/>
                <w:szCs w:val="24"/>
              </w:rPr>
              <w:t xml:space="preserve">CAU/PR </w:t>
            </w:r>
            <w:r w:rsidR="00DE488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envia sugestão para </w:t>
            </w:r>
            <w:r w:rsidR="00DE488C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exigir RRT para aprovar RDA </w:t>
            </w:r>
          </w:p>
          <w:p w14:paraId="47BFE58F" w14:textId="0381E91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E488C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2206E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2206E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2206E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E488C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55E722A3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52206E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DFBC5B7" w14:textId="77777777" w:rsidR="002C6A22" w:rsidRDefault="002C6A22" w:rsidP="00EE0A57">
      <w:pPr>
        <w:spacing w:after="0pt" w:line="12pt" w:lineRule="auto"/>
      </w:pPr>
      <w:r>
        <w:separator/>
      </w:r>
    </w:p>
  </w:endnote>
  <w:endnote w:type="continuationSeparator" w:id="0">
    <w:p w14:paraId="78CA3BA1" w14:textId="77777777" w:rsidR="002C6A22" w:rsidRDefault="002C6A2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DD8C3B4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5C07FB" w:rsidRPr="005C07FB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7E109AA" w14:textId="77777777" w:rsidR="002C6A22" w:rsidRDefault="002C6A22" w:rsidP="00EE0A57">
      <w:pPr>
        <w:spacing w:after="0pt" w:line="12pt" w:lineRule="auto"/>
      </w:pPr>
      <w:r>
        <w:separator/>
      </w:r>
    </w:p>
  </w:footnote>
  <w:footnote w:type="continuationSeparator" w:id="0">
    <w:p w14:paraId="261B1046" w14:textId="77777777" w:rsidR="002C6A22" w:rsidRDefault="002C6A2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A480F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5310"/>
    <w:rsid w:val="00136165"/>
    <w:rsid w:val="001430E3"/>
    <w:rsid w:val="001431A9"/>
    <w:rsid w:val="001456B0"/>
    <w:rsid w:val="00165B4A"/>
    <w:rsid w:val="001723FE"/>
    <w:rsid w:val="001742D1"/>
    <w:rsid w:val="001821D6"/>
    <w:rsid w:val="00183BA1"/>
    <w:rsid w:val="001856B4"/>
    <w:rsid w:val="0019668B"/>
    <w:rsid w:val="0019785E"/>
    <w:rsid w:val="001A0542"/>
    <w:rsid w:val="001D216F"/>
    <w:rsid w:val="001E4348"/>
    <w:rsid w:val="002010DC"/>
    <w:rsid w:val="00201F90"/>
    <w:rsid w:val="00210646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4B9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A4FD5"/>
    <w:rsid w:val="002B1CD9"/>
    <w:rsid w:val="002B3AC5"/>
    <w:rsid w:val="002C0927"/>
    <w:rsid w:val="002C59FB"/>
    <w:rsid w:val="002C6A22"/>
    <w:rsid w:val="002D5701"/>
    <w:rsid w:val="002D6D6C"/>
    <w:rsid w:val="002E52E5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049"/>
    <w:rsid w:val="003253A5"/>
    <w:rsid w:val="0032781C"/>
    <w:rsid w:val="00331DBE"/>
    <w:rsid w:val="0033608B"/>
    <w:rsid w:val="00337133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C3EC7"/>
    <w:rsid w:val="003D4129"/>
    <w:rsid w:val="003D6CA6"/>
    <w:rsid w:val="003E0232"/>
    <w:rsid w:val="003F06B6"/>
    <w:rsid w:val="003F4DA0"/>
    <w:rsid w:val="003F4E15"/>
    <w:rsid w:val="003F6B20"/>
    <w:rsid w:val="0040093B"/>
    <w:rsid w:val="00403B79"/>
    <w:rsid w:val="00403B85"/>
    <w:rsid w:val="00407801"/>
    <w:rsid w:val="004126EE"/>
    <w:rsid w:val="00414C0E"/>
    <w:rsid w:val="00421DD2"/>
    <w:rsid w:val="004220DE"/>
    <w:rsid w:val="00433118"/>
    <w:rsid w:val="00435AD5"/>
    <w:rsid w:val="0043796D"/>
    <w:rsid w:val="00444569"/>
    <w:rsid w:val="00450EA0"/>
    <w:rsid w:val="00454E2F"/>
    <w:rsid w:val="004630AD"/>
    <w:rsid w:val="00464F00"/>
    <w:rsid w:val="004711C3"/>
    <w:rsid w:val="00473180"/>
    <w:rsid w:val="00474FA0"/>
    <w:rsid w:val="00475704"/>
    <w:rsid w:val="004825ED"/>
    <w:rsid w:val="00487DD2"/>
    <w:rsid w:val="00495AF9"/>
    <w:rsid w:val="00495E18"/>
    <w:rsid w:val="004A06E1"/>
    <w:rsid w:val="004A2666"/>
    <w:rsid w:val="004A289D"/>
    <w:rsid w:val="004B529A"/>
    <w:rsid w:val="004B754C"/>
    <w:rsid w:val="004C44C3"/>
    <w:rsid w:val="004D090D"/>
    <w:rsid w:val="004D49F4"/>
    <w:rsid w:val="004E2D00"/>
    <w:rsid w:val="004E79D0"/>
    <w:rsid w:val="004F11E7"/>
    <w:rsid w:val="00500A18"/>
    <w:rsid w:val="00510572"/>
    <w:rsid w:val="00512AA9"/>
    <w:rsid w:val="005178A3"/>
    <w:rsid w:val="00517F84"/>
    <w:rsid w:val="00520535"/>
    <w:rsid w:val="0052206E"/>
    <w:rsid w:val="00523CD7"/>
    <w:rsid w:val="00531256"/>
    <w:rsid w:val="00533BEE"/>
    <w:rsid w:val="00536107"/>
    <w:rsid w:val="005406D7"/>
    <w:rsid w:val="005459F0"/>
    <w:rsid w:val="00565076"/>
    <w:rsid w:val="00570C6D"/>
    <w:rsid w:val="00572529"/>
    <w:rsid w:val="00577AF3"/>
    <w:rsid w:val="005A4A9B"/>
    <w:rsid w:val="005A7D23"/>
    <w:rsid w:val="005B619B"/>
    <w:rsid w:val="005C07FB"/>
    <w:rsid w:val="005C2E15"/>
    <w:rsid w:val="005D02EA"/>
    <w:rsid w:val="005E55AE"/>
    <w:rsid w:val="005E7182"/>
    <w:rsid w:val="005F6C15"/>
    <w:rsid w:val="005F7127"/>
    <w:rsid w:val="00600BD1"/>
    <w:rsid w:val="0060720A"/>
    <w:rsid w:val="00613639"/>
    <w:rsid w:val="006162DA"/>
    <w:rsid w:val="00620413"/>
    <w:rsid w:val="00620CF1"/>
    <w:rsid w:val="00623E5F"/>
    <w:rsid w:val="00623F7E"/>
    <w:rsid w:val="00646843"/>
    <w:rsid w:val="00653568"/>
    <w:rsid w:val="00655DFB"/>
    <w:rsid w:val="00664CCE"/>
    <w:rsid w:val="006758DE"/>
    <w:rsid w:val="00683D8D"/>
    <w:rsid w:val="006A58E6"/>
    <w:rsid w:val="006A6F0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04F5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D3924"/>
    <w:rsid w:val="007D5FE3"/>
    <w:rsid w:val="007D625C"/>
    <w:rsid w:val="007E7B60"/>
    <w:rsid w:val="007F3982"/>
    <w:rsid w:val="00800226"/>
    <w:rsid w:val="00805A9A"/>
    <w:rsid w:val="00805AEE"/>
    <w:rsid w:val="008114E2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65C4B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1EDA"/>
    <w:rsid w:val="00911A3A"/>
    <w:rsid w:val="00911E1A"/>
    <w:rsid w:val="00916899"/>
    <w:rsid w:val="00917491"/>
    <w:rsid w:val="009176A0"/>
    <w:rsid w:val="009179C5"/>
    <w:rsid w:val="0092106B"/>
    <w:rsid w:val="00927423"/>
    <w:rsid w:val="00931D05"/>
    <w:rsid w:val="00936F4E"/>
    <w:rsid w:val="00955690"/>
    <w:rsid w:val="0096296A"/>
    <w:rsid w:val="00970899"/>
    <w:rsid w:val="0097360B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334E"/>
    <w:rsid w:val="009B651B"/>
    <w:rsid w:val="009F56AC"/>
    <w:rsid w:val="009F5CCC"/>
    <w:rsid w:val="00A001B5"/>
    <w:rsid w:val="00A00B64"/>
    <w:rsid w:val="00A05A92"/>
    <w:rsid w:val="00A12F06"/>
    <w:rsid w:val="00A141BE"/>
    <w:rsid w:val="00A14999"/>
    <w:rsid w:val="00A160B6"/>
    <w:rsid w:val="00A17CE8"/>
    <w:rsid w:val="00A21BD6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478D"/>
    <w:rsid w:val="00AA79CF"/>
    <w:rsid w:val="00AC0AFF"/>
    <w:rsid w:val="00AC46A7"/>
    <w:rsid w:val="00AC554C"/>
    <w:rsid w:val="00AD13E9"/>
    <w:rsid w:val="00AE467E"/>
    <w:rsid w:val="00AF1198"/>
    <w:rsid w:val="00B235FD"/>
    <w:rsid w:val="00B31F78"/>
    <w:rsid w:val="00B44FD6"/>
    <w:rsid w:val="00B52E79"/>
    <w:rsid w:val="00B53E87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5DC"/>
    <w:rsid w:val="00C60C46"/>
    <w:rsid w:val="00C755CC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2474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63DD1"/>
    <w:rsid w:val="00D741A0"/>
    <w:rsid w:val="00D84BA0"/>
    <w:rsid w:val="00D968F3"/>
    <w:rsid w:val="00DA24FD"/>
    <w:rsid w:val="00DB35A3"/>
    <w:rsid w:val="00DB56BF"/>
    <w:rsid w:val="00DD79BB"/>
    <w:rsid w:val="00DE4531"/>
    <w:rsid w:val="00DE488C"/>
    <w:rsid w:val="00DF1442"/>
    <w:rsid w:val="00E021E6"/>
    <w:rsid w:val="00E0640A"/>
    <w:rsid w:val="00E20465"/>
    <w:rsid w:val="00E25662"/>
    <w:rsid w:val="00E27D38"/>
    <w:rsid w:val="00E379E7"/>
    <w:rsid w:val="00E426A0"/>
    <w:rsid w:val="00E50891"/>
    <w:rsid w:val="00E54621"/>
    <w:rsid w:val="00E578F9"/>
    <w:rsid w:val="00E61A2C"/>
    <w:rsid w:val="00E70729"/>
    <w:rsid w:val="00E76D27"/>
    <w:rsid w:val="00E85D5F"/>
    <w:rsid w:val="00E86472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4704A"/>
    <w:rsid w:val="00F67EFC"/>
    <w:rsid w:val="00F749D9"/>
    <w:rsid w:val="00F752C8"/>
    <w:rsid w:val="00F86139"/>
    <w:rsid w:val="00F916B7"/>
    <w:rsid w:val="00F947D3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82ade07a-6c26-4821-a308-1e7006d52e0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EED4F07F-E6BA-4E12-9E96-5D8BCC46024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2023-06-02T18:10:00Z</dcterms:created>
  <dcterms:modified xsi:type="dcterms:W3CDTF">2023-06-02T18:10:00Z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