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DF72F9" w:rsidP="00DF72F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Protocolos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1438481/2022, 1438558/2022 e 1490587/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8A08FA" w:rsidP="00A93C2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RIA</w:t>
            </w:r>
            <w:r w:rsidR="00DF72F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DF72F9" w:rsidP="00EA6B0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Questionamentos acerca </w:t>
            </w:r>
            <w:r w:rsidR="00BD3CD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de</w:t>
            </w:r>
            <w:r w:rsidR="00EA6B0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atribuição para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projetos arquitet</w:t>
            </w:r>
            <w:r w:rsidR="009C265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ônicos</w:t>
            </w:r>
            <w:r w:rsidR="00EE324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F37BE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 </w:t>
            </w:r>
            <w:r w:rsidR="00EA6B0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sobre a </w:t>
            </w:r>
            <w:r w:rsidR="00BB319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obrigatoriedade de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registro de </w:t>
            </w:r>
            <w:r w:rsidR="00F37BE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pessoas jurídicas no CAU</w:t>
            </w:r>
            <w:r w:rsidR="00EA6B0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após a retirada do termo “privativas” da Resolução CAU/BR nº 51/2012 pela Resolução 210/2021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7F73E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DF72F9" w:rsidRPr="00DF72F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010</w:t>
      </w:r>
      <w:r w:rsidRPr="00DF72F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DF72F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DF72F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, reunida ordinariamente</w:t>
      </w:r>
      <w:r w:rsidR="00584A8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584A88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FE5F1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</w:t>
      </w:r>
      <w:r w:rsidR="008A6387">
        <w:rPr>
          <w:rFonts w:ascii="Times New Roman" w:eastAsia="Cambria" w:hAnsi="Times New Roman" w:cs="Times New Roman"/>
          <w:b w:val="0"/>
          <w:color w:val="auto"/>
          <w:lang w:eastAsia="pt-BR"/>
        </w:rPr>
        <w:t>7 e 8 de abril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A1B9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E3242" w:rsidRPr="00EF47C9" w:rsidRDefault="001B6991" w:rsidP="001A046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EF47C9">
        <w:rPr>
          <w:rFonts w:ascii="Times New Roman" w:hAnsi="Times New Roman"/>
          <w:b w:val="0"/>
        </w:rPr>
        <w:t xml:space="preserve">Considerando </w:t>
      </w:r>
      <w:r w:rsidR="00DF72F9" w:rsidRPr="00EF47C9">
        <w:rPr>
          <w:rFonts w:ascii="Times New Roman" w:hAnsi="Times New Roman"/>
          <w:b w:val="0"/>
        </w:rPr>
        <w:t xml:space="preserve">as demandas encaminhadas pela RIA – Rede Integrada de Atendimento à </w:t>
      </w:r>
      <w:r w:rsidR="001A046D" w:rsidRPr="00EF47C9">
        <w:rPr>
          <w:rFonts w:ascii="Times New Roman" w:hAnsi="Times New Roman"/>
          <w:b w:val="0"/>
        </w:rPr>
        <w:t>SGM,</w:t>
      </w:r>
      <w:r w:rsidR="00DF72F9" w:rsidRPr="00EF47C9">
        <w:rPr>
          <w:rFonts w:ascii="Times New Roman" w:hAnsi="Times New Roman"/>
          <w:b w:val="0"/>
        </w:rPr>
        <w:t xml:space="preserve"> solicitando orientações para responder </w:t>
      </w:r>
      <w:r w:rsidR="001A046D" w:rsidRPr="00EF47C9">
        <w:rPr>
          <w:rFonts w:ascii="Times New Roman" w:hAnsi="Times New Roman"/>
          <w:b w:val="0"/>
        </w:rPr>
        <w:t>a</w:t>
      </w:r>
      <w:r w:rsidR="00DF72F9" w:rsidRPr="00EF47C9">
        <w:rPr>
          <w:rFonts w:ascii="Times New Roman" w:hAnsi="Times New Roman"/>
          <w:b w:val="0"/>
        </w:rPr>
        <w:t xml:space="preserve"> q</w:t>
      </w:r>
      <w:r w:rsidR="001A046D" w:rsidRPr="00EF47C9">
        <w:rPr>
          <w:rFonts w:ascii="Times New Roman" w:hAnsi="Times New Roman"/>
          <w:b w:val="0"/>
        </w:rPr>
        <w:t xml:space="preserve">uestionamentos sobre atribuições privativas e a alteração da Resolução CAU/BR nº 51/2013 </w:t>
      </w:r>
      <w:r w:rsidR="00EA6B05">
        <w:rPr>
          <w:rFonts w:ascii="Times New Roman" w:hAnsi="Times New Roman"/>
          <w:b w:val="0"/>
        </w:rPr>
        <w:t>com a retirada do termo “privativas” das áreas de atuação</w:t>
      </w:r>
      <w:r w:rsidR="001A046D" w:rsidRPr="00EF47C9">
        <w:rPr>
          <w:rFonts w:ascii="Times New Roman" w:hAnsi="Times New Roman"/>
          <w:b w:val="0"/>
        </w:rPr>
        <w:t>:</w:t>
      </w:r>
    </w:p>
    <w:p w:rsidR="001A046D" w:rsidRPr="00EF47C9" w:rsidRDefault="00EE3242" w:rsidP="00957DF2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F47C9">
        <w:rPr>
          <w:rFonts w:ascii="Times New Roman" w:hAnsi="Times New Roman"/>
          <w:sz w:val="22"/>
          <w:szCs w:val="22"/>
        </w:rPr>
        <w:t>protocolo Siccau nº 1438481/2021</w:t>
      </w:r>
      <w:r w:rsidR="001A046D" w:rsidRPr="00EF47C9">
        <w:rPr>
          <w:rFonts w:ascii="Times New Roman" w:hAnsi="Times New Roman"/>
          <w:sz w:val="22"/>
          <w:szCs w:val="22"/>
        </w:rPr>
        <w:t>:</w:t>
      </w:r>
      <w:r w:rsidRPr="00EF47C9">
        <w:rPr>
          <w:rFonts w:ascii="Times New Roman" w:hAnsi="Times New Roman"/>
          <w:sz w:val="22"/>
          <w:szCs w:val="22"/>
        </w:rPr>
        <w:t xml:space="preserve"> </w:t>
      </w:r>
      <w:r w:rsidR="001A046D" w:rsidRPr="00EF47C9">
        <w:rPr>
          <w:rFonts w:ascii="Times New Roman" w:hAnsi="Times New Roman"/>
          <w:sz w:val="22"/>
          <w:szCs w:val="22"/>
        </w:rPr>
        <w:t xml:space="preserve">profissional </w:t>
      </w:r>
      <w:r w:rsidRPr="00EF47C9">
        <w:rPr>
          <w:rFonts w:ascii="Times New Roman" w:hAnsi="Times New Roman"/>
          <w:sz w:val="22"/>
          <w:szCs w:val="22"/>
        </w:rPr>
        <w:t>questiona se os engenheiros civis podem elaborar projetos arquitetônicos</w:t>
      </w:r>
      <w:r w:rsidR="001A046D" w:rsidRPr="00EF47C9">
        <w:rPr>
          <w:rFonts w:ascii="Times New Roman" w:hAnsi="Times New Roman"/>
          <w:sz w:val="22"/>
          <w:szCs w:val="22"/>
        </w:rPr>
        <w:t>;</w:t>
      </w:r>
    </w:p>
    <w:p w:rsidR="00EE3242" w:rsidRPr="00EF47C9" w:rsidRDefault="00EE3242" w:rsidP="00957DF2">
      <w:pPr>
        <w:pStyle w:val="PargrafodaLista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EF47C9">
        <w:rPr>
          <w:rFonts w:ascii="Times New Roman" w:hAnsi="Times New Roman"/>
          <w:sz w:val="22"/>
          <w:szCs w:val="22"/>
        </w:rPr>
        <w:t>protocolo Siccau nº 1438558/2021</w:t>
      </w:r>
      <w:r w:rsidR="001A046D" w:rsidRPr="00EF47C9">
        <w:rPr>
          <w:rFonts w:ascii="Times New Roman" w:hAnsi="Times New Roman"/>
          <w:sz w:val="22"/>
          <w:szCs w:val="22"/>
        </w:rPr>
        <w:t xml:space="preserve">: profissional questiona </w:t>
      </w:r>
      <w:r w:rsidRPr="00EF47C9">
        <w:rPr>
          <w:rFonts w:ascii="Times New Roman" w:hAnsi="Times New Roman"/>
          <w:sz w:val="22"/>
          <w:szCs w:val="22"/>
        </w:rPr>
        <w:t>se a atividade de projeto arquitetônico permanece sendo uma atribuição privativa do arquiteto e urbanista</w:t>
      </w:r>
      <w:r w:rsidR="001A046D" w:rsidRPr="00EF47C9">
        <w:rPr>
          <w:rFonts w:ascii="Times New Roman" w:hAnsi="Times New Roman"/>
          <w:sz w:val="22"/>
          <w:szCs w:val="22"/>
        </w:rPr>
        <w:t>; e</w:t>
      </w:r>
    </w:p>
    <w:p w:rsidR="001A046D" w:rsidRPr="00EF47C9" w:rsidRDefault="00EE3242" w:rsidP="00EF47C9">
      <w:pPr>
        <w:pStyle w:val="PargrafodaLista"/>
        <w:numPr>
          <w:ilvl w:val="0"/>
          <w:numId w:val="11"/>
        </w:numPr>
        <w:ind w:start="35.70pt" w:hanging="17.85pt"/>
        <w:jc w:val="both"/>
        <w:rPr>
          <w:rFonts w:ascii="Times New Roman" w:hAnsi="Times New Roman"/>
          <w:b/>
          <w:sz w:val="22"/>
          <w:szCs w:val="22"/>
        </w:rPr>
      </w:pPr>
      <w:r w:rsidRPr="00EF47C9">
        <w:rPr>
          <w:rFonts w:ascii="Times New Roman" w:hAnsi="Times New Roman"/>
          <w:sz w:val="22"/>
          <w:szCs w:val="22"/>
        </w:rPr>
        <w:t>protocolo Siccau nº 1490587/2022</w:t>
      </w:r>
      <w:r w:rsidR="001A046D" w:rsidRPr="00EF47C9">
        <w:rPr>
          <w:rFonts w:ascii="Times New Roman" w:hAnsi="Times New Roman"/>
          <w:sz w:val="22"/>
          <w:szCs w:val="22"/>
        </w:rPr>
        <w:t>: pessoa física</w:t>
      </w:r>
      <w:r w:rsidRPr="00EF47C9">
        <w:rPr>
          <w:rFonts w:ascii="Times New Roman" w:hAnsi="Times New Roman"/>
          <w:sz w:val="22"/>
          <w:szCs w:val="22"/>
        </w:rPr>
        <w:t xml:space="preserve"> questiona como fica a obrigatoriedade de registro de empresas no CAU disposta no</w:t>
      </w:r>
      <w:r w:rsidR="00EA6B05">
        <w:rPr>
          <w:rFonts w:ascii="Times New Roman" w:hAnsi="Times New Roman"/>
          <w:sz w:val="22"/>
          <w:szCs w:val="22"/>
        </w:rPr>
        <w:t>s incisos I e II do</w:t>
      </w:r>
      <w:r w:rsidRPr="00EF47C9">
        <w:rPr>
          <w:rFonts w:ascii="Times New Roman" w:hAnsi="Times New Roman"/>
          <w:sz w:val="22"/>
          <w:szCs w:val="22"/>
        </w:rPr>
        <w:t xml:space="preserve"> art. 1º da Resolução CAU/BR nº 28/2012 com</w:t>
      </w:r>
      <w:r w:rsidR="00EA6B05">
        <w:rPr>
          <w:rFonts w:ascii="Times New Roman" w:hAnsi="Times New Roman"/>
          <w:sz w:val="22"/>
          <w:szCs w:val="22"/>
        </w:rPr>
        <w:t xml:space="preserve"> a extinção do termo “</w:t>
      </w:r>
      <w:r w:rsidRPr="00EF47C9">
        <w:rPr>
          <w:rFonts w:ascii="Times New Roman" w:hAnsi="Times New Roman"/>
          <w:sz w:val="22"/>
          <w:szCs w:val="22"/>
        </w:rPr>
        <w:t>privativas” da Resolução 51</w:t>
      </w:r>
      <w:r w:rsidR="001A046D" w:rsidRPr="00EF47C9">
        <w:rPr>
          <w:rFonts w:ascii="Times New Roman" w:hAnsi="Times New Roman"/>
          <w:sz w:val="22"/>
          <w:szCs w:val="22"/>
        </w:rPr>
        <w:t>/2013</w:t>
      </w:r>
      <w:r w:rsidR="00EA6B05">
        <w:rPr>
          <w:rFonts w:ascii="Times New Roman" w:hAnsi="Times New Roman"/>
          <w:sz w:val="22"/>
          <w:szCs w:val="22"/>
        </w:rPr>
        <w:t xml:space="preserve"> em outubro de 2021</w:t>
      </w:r>
      <w:r w:rsidR="001A046D" w:rsidRPr="00EF47C9">
        <w:rPr>
          <w:rFonts w:ascii="Times New Roman" w:hAnsi="Times New Roman"/>
          <w:sz w:val="22"/>
          <w:szCs w:val="22"/>
        </w:rPr>
        <w:t>.</w:t>
      </w:r>
    </w:p>
    <w:p w:rsidR="00EF47C9" w:rsidRDefault="00EF47C9" w:rsidP="0046756D">
      <w:pPr>
        <w:spacing w:after="0pt" w:line="12pt" w:lineRule="auto"/>
        <w:jc w:val="both"/>
        <w:rPr>
          <w:rFonts w:ascii="Times New Roman" w:hAnsi="Times New Roman"/>
        </w:rPr>
      </w:pPr>
    </w:p>
    <w:p w:rsidR="0046756D" w:rsidRDefault="0046756D" w:rsidP="004675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a Resolução CAU/BR nº 51, de 12 de julho de 2013, que dispõe sobre as áreas de atuação dos arquitetos e urbanistas, foi alterada pela Resolução nº 210 em 1º de outubro de 2021.</w:t>
      </w:r>
    </w:p>
    <w:p w:rsidR="0046756D" w:rsidRDefault="0046756D" w:rsidP="0046756D">
      <w:pPr>
        <w:pStyle w:val="Default"/>
        <w:jc w:val="both"/>
        <w:rPr>
          <w:color w:val="auto"/>
          <w:sz w:val="22"/>
          <w:szCs w:val="22"/>
        </w:rPr>
      </w:pPr>
    </w:p>
    <w:p w:rsidR="00EF47C9" w:rsidRPr="003505D8" w:rsidRDefault="00EF47C9" w:rsidP="0046756D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das Comissões de Ensino e Formação e de Exercício Profissional estabelecidas no Regimento Geral do CAU e no Regimento Interno do CAU/BR, instituídos pela Resolução CAU/BR n° 139, de 28 de abril de 2017;</w:t>
      </w:r>
    </w:p>
    <w:p w:rsidR="00EF47C9" w:rsidRDefault="00EF47C9" w:rsidP="0046756D">
      <w:pPr>
        <w:pStyle w:val="Default"/>
        <w:jc w:val="both"/>
        <w:rPr>
          <w:color w:val="auto"/>
          <w:sz w:val="22"/>
          <w:szCs w:val="22"/>
        </w:rPr>
      </w:pPr>
    </w:p>
    <w:p w:rsidR="0046756D" w:rsidRPr="003505D8" w:rsidRDefault="0046756D" w:rsidP="0046756D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</w:t>
      </w:r>
      <w:r>
        <w:rPr>
          <w:color w:val="auto"/>
          <w:sz w:val="22"/>
          <w:szCs w:val="22"/>
        </w:rPr>
        <w:t>issão de Exercício Profissional – CEP,</w:t>
      </w:r>
      <w:r w:rsidRPr="003505D8">
        <w:rPr>
          <w:color w:val="auto"/>
          <w:sz w:val="22"/>
          <w:szCs w:val="22"/>
        </w:rPr>
        <w:t xml:space="preserve"> dispostas nos incisos II, XI e XIV do Art. 104 do Regimento Geral do CAU e nas alínea</w:t>
      </w:r>
      <w:r>
        <w:rPr>
          <w:color w:val="auto"/>
          <w:sz w:val="22"/>
          <w:szCs w:val="22"/>
        </w:rPr>
        <w:t>s</w:t>
      </w:r>
      <w:r w:rsidRPr="003505D8">
        <w:rPr>
          <w:color w:val="auto"/>
          <w:sz w:val="22"/>
          <w:szCs w:val="22"/>
        </w:rPr>
        <w:t xml:space="preserve"> d do inciso I e h do inciso VI do Art. 101 do Regimento Interno do CAU/BR, </w:t>
      </w:r>
      <w:r>
        <w:rPr>
          <w:color w:val="auto"/>
          <w:sz w:val="22"/>
          <w:szCs w:val="22"/>
        </w:rPr>
        <w:t>referentes a orientação e esclarecimentos acerca do exercício das atividades profissionais, já regulamentadas em atos próprios pelo CAU/BR;</w:t>
      </w:r>
    </w:p>
    <w:p w:rsidR="0046756D" w:rsidRDefault="0046756D" w:rsidP="0046756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</w:p>
    <w:p w:rsidR="0046756D" w:rsidRPr="007B573F" w:rsidRDefault="0046756D" w:rsidP="0046756D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Comissão de Ensino e Formação</w:t>
      </w:r>
      <w:r>
        <w:rPr>
          <w:color w:val="auto"/>
          <w:sz w:val="22"/>
          <w:szCs w:val="22"/>
        </w:rPr>
        <w:t xml:space="preserve"> - CEF</w:t>
      </w:r>
      <w:r w:rsidRPr="003505D8">
        <w:rPr>
          <w:color w:val="auto"/>
          <w:sz w:val="22"/>
          <w:szCs w:val="22"/>
        </w:rPr>
        <w:t xml:space="preserve">, dispostas no inciso VI do Art. 102 do Regimento Geral </w:t>
      </w:r>
      <w:r>
        <w:rPr>
          <w:color w:val="auto"/>
          <w:sz w:val="22"/>
          <w:szCs w:val="22"/>
        </w:rPr>
        <w:t xml:space="preserve">do CAU </w:t>
      </w:r>
      <w:r w:rsidRPr="003505D8">
        <w:rPr>
          <w:color w:val="auto"/>
          <w:sz w:val="22"/>
          <w:szCs w:val="22"/>
        </w:rPr>
        <w:t xml:space="preserve">e na alínea i do inciso I do Art. 99 do Regimento Interno do CAU/BR, </w:t>
      </w:r>
      <w:r>
        <w:rPr>
          <w:color w:val="auto"/>
          <w:sz w:val="22"/>
          <w:szCs w:val="22"/>
        </w:rPr>
        <w:t xml:space="preserve">referentes a </w:t>
      </w:r>
      <w:r w:rsidRPr="007B573F">
        <w:rPr>
          <w:color w:val="auto"/>
          <w:sz w:val="22"/>
          <w:szCs w:val="22"/>
        </w:rPr>
        <w:t>esclarecimentos acerca da relação entre conteúdos programáticos de ensino e formação e as atividades e atribuições</w:t>
      </w:r>
      <w:r>
        <w:rPr>
          <w:color w:val="auto"/>
          <w:sz w:val="22"/>
          <w:szCs w:val="22"/>
        </w:rPr>
        <w:t xml:space="preserve"> profissionais;</w:t>
      </w:r>
    </w:p>
    <w:p w:rsidR="00EE3242" w:rsidRPr="00114AEA" w:rsidRDefault="00EE3242" w:rsidP="0046756D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i/>
          <w:sz w:val="20"/>
          <w:szCs w:val="20"/>
        </w:rPr>
      </w:pPr>
    </w:p>
    <w:bookmarkEnd w:id="0"/>
    <w:p w:rsidR="00EF54F0" w:rsidRPr="000250AE" w:rsidRDefault="00DF08CA" w:rsidP="004675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B356C" w:rsidRPr="00BB3190" w:rsidRDefault="00CB356C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EF47C9" w:rsidRPr="0012239C" w:rsidRDefault="00BB3190" w:rsidP="00BB319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1 </w:t>
      </w:r>
      <w:r w:rsidR="00EF47C9" w:rsidRPr="0012239C">
        <w:rPr>
          <w:rFonts w:ascii="Times New Roman" w:eastAsia="Cambria" w:hAnsi="Times New Roman" w:cs="Times New Roman"/>
          <w:b w:val="0"/>
          <w:color w:val="auto"/>
        </w:rPr>
        <w:t>– Manifestar-se favorável aos seguintes entendimentos:</w:t>
      </w:r>
    </w:p>
    <w:p w:rsidR="0012239C" w:rsidRDefault="0012239C" w:rsidP="00BB3190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8C70FF" w:rsidRPr="0012239C">
        <w:rPr>
          <w:rFonts w:ascii="Times New Roman" w:hAnsi="Times New Roman"/>
          <w:sz w:val="22"/>
          <w:szCs w:val="22"/>
        </w:rPr>
        <w:t>om relação ao</w:t>
      </w:r>
      <w:r w:rsidR="00791E17" w:rsidRPr="0012239C">
        <w:rPr>
          <w:rFonts w:ascii="Times New Roman" w:hAnsi="Times New Roman"/>
          <w:sz w:val="22"/>
          <w:szCs w:val="22"/>
        </w:rPr>
        <w:t xml:space="preserve"> que</w:t>
      </w:r>
      <w:r w:rsidR="008C70FF" w:rsidRPr="0012239C">
        <w:rPr>
          <w:rFonts w:ascii="Times New Roman" w:hAnsi="Times New Roman"/>
          <w:sz w:val="22"/>
          <w:szCs w:val="22"/>
        </w:rPr>
        <w:t>stiona</w:t>
      </w:r>
      <w:r w:rsidR="00EF47C9" w:rsidRPr="0012239C">
        <w:rPr>
          <w:rFonts w:ascii="Times New Roman" w:hAnsi="Times New Roman"/>
          <w:sz w:val="22"/>
          <w:szCs w:val="22"/>
        </w:rPr>
        <w:t>mento</w:t>
      </w:r>
      <w:r w:rsidR="008C70FF" w:rsidRPr="0012239C">
        <w:rPr>
          <w:rFonts w:ascii="Times New Roman" w:hAnsi="Times New Roman"/>
          <w:sz w:val="22"/>
          <w:szCs w:val="22"/>
        </w:rPr>
        <w:t xml:space="preserve"> se os engenheiros civis podem elaborar projetos arquitetônicos</w:t>
      </w:r>
      <w:r>
        <w:rPr>
          <w:rFonts w:ascii="Times New Roman" w:hAnsi="Times New Roman"/>
          <w:sz w:val="22"/>
          <w:szCs w:val="22"/>
        </w:rPr>
        <w:t>:</w:t>
      </w:r>
      <w:r w:rsidR="00EF47C9" w:rsidRPr="001223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informar </w:t>
      </w:r>
      <w:r w:rsidR="008C70FF" w:rsidRPr="0012239C">
        <w:rPr>
          <w:rFonts w:ascii="Times New Roman" w:hAnsi="Times New Roman"/>
          <w:sz w:val="22"/>
          <w:szCs w:val="22"/>
        </w:rPr>
        <w:t xml:space="preserve">que </w:t>
      </w:r>
      <w:r w:rsidR="00791E17" w:rsidRPr="0012239C">
        <w:rPr>
          <w:rFonts w:ascii="Times New Roman" w:hAnsi="Times New Roman"/>
          <w:sz w:val="22"/>
          <w:szCs w:val="22"/>
        </w:rPr>
        <w:t>o</w:t>
      </w:r>
      <w:r w:rsidR="003169D0" w:rsidRPr="0012239C">
        <w:rPr>
          <w:rFonts w:ascii="Times New Roman" w:hAnsi="Times New Roman"/>
          <w:sz w:val="22"/>
          <w:szCs w:val="22"/>
        </w:rPr>
        <w:t xml:space="preserve"> sistema CONFEA/CREA, em seus normativos vigentes, faz constar as competências e habilidades de seus prof</w:t>
      </w:r>
      <w:r w:rsidRPr="0012239C">
        <w:rPr>
          <w:rFonts w:ascii="Times New Roman" w:hAnsi="Times New Roman"/>
          <w:sz w:val="22"/>
          <w:szCs w:val="22"/>
        </w:rPr>
        <w:t>issionais registrados, não cabendo ao CAU orientar sobre as atribuições e atividades de profissionais regulamentados por outras Leis e Conselhos;</w:t>
      </w:r>
    </w:p>
    <w:p w:rsidR="0012239C" w:rsidRPr="0012239C" w:rsidRDefault="0012239C" w:rsidP="00BB3190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12239C">
        <w:rPr>
          <w:rFonts w:ascii="Times New Roman" w:hAnsi="Times New Roman"/>
          <w:sz w:val="22"/>
          <w:szCs w:val="22"/>
        </w:rPr>
        <w:t>c</w:t>
      </w:r>
      <w:r w:rsidR="008C70FF" w:rsidRPr="0012239C">
        <w:rPr>
          <w:rFonts w:ascii="Times New Roman" w:hAnsi="Times New Roman"/>
          <w:sz w:val="22"/>
          <w:szCs w:val="22"/>
        </w:rPr>
        <w:t>om relação</w:t>
      </w:r>
      <w:r w:rsidR="00791E17" w:rsidRPr="0012239C">
        <w:rPr>
          <w:rFonts w:ascii="Times New Roman" w:hAnsi="Times New Roman"/>
          <w:sz w:val="22"/>
          <w:szCs w:val="22"/>
        </w:rPr>
        <w:t xml:space="preserve"> ao </w:t>
      </w:r>
      <w:r w:rsidR="008C70FF" w:rsidRPr="0012239C">
        <w:rPr>
          <w:rFonts w:ascii="Times New Roman" w:hAnsi="Times New Roman"/>
          <w:sz w:val="22"/>
          <w:szCs w:val="22"/>
        </w:rPr>
        <w:t>questiona</w:t>
      </w:r>
      <w:r>
        <w:rPr>
          <w:rFonts w:ascii="Times New Roman" w:hAnsi="Times New Roman"/>
          <w:sz w:val="22"/>
          <w:szCs w:val="22"/>
        </w:rPr>
        <w:t>mento</w:t>
      </w:r>
      <w:r w:rsidR="008C70FF" w:rsidRPr="0012239C">
        <w:rPr>
          <w:rFonts w:ascii="Times New Roman" w:hAnsi="Times New Roman"/>
          <w:sz w:val="22"/>
          <w:szCs w:val="22"/>
        </w:rPr>
        <w:t xml:space="preserve"> se a atividade de projeto arquitetônico permanece sendo uma atribuição privativa do arquiteto e urbanista</w:t>
      </w:r>
      <w:r>
        <w:rPr>
          <w:rFonts w:ascii="Times New Roman" w:hAnsi="Times New Roman"/>
          <w:sz w:val="22"/>
          <w:szCs w:val="22"/>
        </w:rPr>
        <w:t xml:space="preserve">: </w:t>
      </w:r>
      <w:r w:rsidR="00497120">
        <w:rPr>
          <w:rFonts w:ascii="Times New Roman" w:hAnsi="Times New Roman"/>
          <w:sz w:val="22"/>
          <w:szCs w:val="22"/>
        </w:rPr>
        <w:t xml:space="preserve">esclarecer </w:t>
      </w:r>
      <w:r>
        <w:rPr>
          <w:rFonts w:ascii="Times New Roman" w:hAnsi="Times New Roman"/>
          <w:sz w:val="22"/>
          <w:szCs w:val="22"/>
        </w:rPr>
        <w:t>que</w:t>
      </w:r>
      <w:r w:rsidR="00791E17" w:rsidRPr="001223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elaboração de </w:t>
      </w:r>
      <w:r w:rsidR="00791E17" w:rsidRPr="0012239C">
        <w:rPr>
          <w:rFonts w:ascii="Times New Roman" w:hAnsi="Times New Roman"/>
          <w:sz w:val="22"/>
          <w:szCs w:val="22"/>
        </w:rPr>
        <w:t xml:space="preserve">projeto </w:t>
      </w:r>
      <w:r>
        <w:rPr>
          <w:rFonts w:ascii="Times New Roman" w:hAnsi="Times New Roman"/>
          <w:sz w:val="22"/>
          <w:szCs w:val="22"/>
        </w:rPr>
        <w:t xml:space="preserve">de </w:t>
      </w:r>
      <w:r w:rsidRPr="0012239C">
        <w:rPr>
          <w:rFonts w:ascii="Times New Roman" w:hAnsi="Times New Roman"/>
          <w:sz w:val="22"/>
          <w:szCs w:val="22"/>
          <w:u w:val="single"/>
        </w:rPr>
        <w:t>arquitetura</w:t>
      </w:r>
      <w:r>
        <w:rPr>
          <w:rFonts w:ascii="Times New Roman" w:hAnsi="Times New Roman"/>
          <w:sz w:val="22"/>
          <w:szCs w:val="22"/>
        </w:rPr>
        <w:t xml:space="preserve"> </w:t>
      </w:r>
      <w:r w:rsidR="00791E17" w:rsidRPr="0012239C">
        <w:rPr>
          <w:rFonts w:ascii="Times New Roman" w:hAnsi="Times New Roman"/>
          <w:sz w:val="22"/>
          <w:szCs w:val="22"/>
        </w:rPr>
        <w:t>permanece como</w:t>
      </w:r>
      <w:r w:rsidR="008A022C" w:rsidRPr="0012239C">
        <w:rPr>
          <w:rFonts w:ascii="Times New Roman" w:hAnsi="Times New Roman"/>
          <w:sz w:val="22"/>
          <w:szCs w:val="22"/>
        </w:rPr>
        <w:t xml:space="preserve"> uma atividade de</w:t>
      </w:r>
      <w:r w:rsidR="00791E17" w:rsidRPr="0012239C">
        <w:rPr>
          <w:rFonts w:ascii="Times New Roman" w:hAnsi="Times New Roman"/>
          <w:sz w:val="22"/>
          <w:szCs w:val="22"/>
        </w:rPr>
        <w:t xml:space="preserve"> competência e habilidade</w:t>
      </w:r>
      <w:r w:rsidR="00497120">
        <w:rPr>
          <w:rFonts w:ascii="Times New Roman" w:hAnsi="Times New Roman"/>
          <w:sz w:val="22"/>
          <w:szCs w:val="22"/>
        </w:rPr>
        <w:t xml:space="preserve"> </w:t>
      </w:r>
      <w:r w:rsidR="008A022C" w:rsidRPr="0012239C">
        <w:rPr>
          <w:rFonts w:ascii="Times New Roman" w:hAnsi="Times New Roman"/>
          <w:sz w:val="22"/>
          <w:szCs w:val="22"/>
        </w:rPr>
        <w:t>adquirida na formação do profissional de Arquitetura e Urbanismo</w:t>
      </w:r>
      <w:r w:rsidR="008C70FF" w:rsidRPr="0012239C">
        <w:rPr>
          <w:rFonts w:ascii="Times New Roman" w:hAnsi="Times New Roman"/>
          <w:sz w:val="22"/>
          <w:szCs w:val="22"/>
        </w:rPr>
        <w:t xml:space="preserve">; </w:t>
      </w:r>
      <w:r w:rsidRPr="0012239C">
        <w:rPr>
          <w:rFonts w:ascii="Times New Roman" w:hAnsi="Times New Roman"/>
          <w:sz w:val="22"/>
          <w:szCs w:val="22"/>
        </w:rPr>
        <w:t>e</w:t>
      </w:r>
    </w:p>
    <w:p w:rsidR="00791E17" w:rsidRPr="0012239C" w:rsidRDefault="0012239C" w:rsidP="00BB3190">
      <w:pPr>
        <w:pStyle w:val="PargrafodaLista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</w:t>
      </w:r>
      <w:r w:rsidR="008C70FF" w:rsidRPr="0012239C">
        <w:rPr>
          <w:rFonts w:ascii="Times New Roman" w:hAnsi="Times New Roman"/>
          <w:sz w:val="22"/>
          <w:szCs w:val="22"/>
        </w:rPr>
        <w:t>om relação</w:t>
      </w:r>
      <w:r w:rsidR="001573F8" w:rsidRPr="0012239C">
        <w:rPr>
          <w:rFonts w:ascii="Times New Roman" w:hAnsi="Times New Roman"/>
          <w:sz w:val="22"/>
          <w:szCs w:val="22"/>
        </w:rPr>
        <w:t xml:space="preserve"> ao </w:t>
      </w:r>
      <w:r w:rsidR="008C70FF" w:rsidRPr="0012239C">
        <w:rPr>
          <w:rFonts w:ascii="Times New Roman" w:hAnsi="Times New Roman"/>
          <w:sz w:val="22"/>
          <w:szCs w:val="22"/>
        </w:rPr>
        <w:t>questiona</w:t>
      </w:r>
      <w:r>
        <w:rPr>
          <w:rFonts w:ascii="Times New Roman" w:hAnsi="Times New Roman"/>
          <w:sz w:val="22"/>
          <w:szCs w:val="22"/>
        </w:rPr>
        <w:t>mento sobre</w:t>
      </w:r>
      <w:r w:rsidR="008C70FF" w:rsidRPr="001223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como fica </w:t>
      </w:r>
      <w:r w:rsidR="008C70FF" w:rsidRPr="0012239C">
        <w:rPr>
          <w:rFonts w:ascii="Times New Roman" w:hAnsi="Times New Roman"/>
          <w:sz w:val="22"/>
          <w:szCs w:val="22"/>
        </w:rPr>
        <w:t xml:space="preserve">a obrigatoriedade de registro de </w:t>
      </w:r>
      <w:r>
        <w:rPr>
          <w:rFonts w:ascii="Times New Roman" w:hAnsi="Times New Roman"/>
          <w:sz w:val="22"/>
          <w:szCs w:val="22"/>
        </w:rPr>
        <w:t xml:space="preserve">pessoas jurídicas no </w:t>
      </w:r>
      <w:r w:rsidR="00BB3190" w:rsidRPr="0012239C">
        <w:rPr>
          <w:rFonts w:ascii="Times New Roman" w:hAnsi="Times New Roman"/>
          <w:sz w:val="22"/>
          <w:szCs w:val="22"/>
        </w:rPr>
        <w:t xml:space="preserve">CAU </w:t>
      </w:r>
      <w:r w:rsidR="008C70FF" w:rsidRPr="0012239C">
        <w:rPr>
          <w:rFonts w:ascii="Times New Roman" w:hAnsi="Times New Roman"/>
          <w:sz w:val="22"/>
          <w:szCs w:val="22"/>
        </w:rPr>
        <w:t xml:space="preserve">com a </w:t>
      </w:r>
      <w:r>
        <w:rPr>
          <w:rFonts w:ascii="Times New Roman" w:hAnsi="Times New Roman"/>
          <w:sz w:val="22"/>
          <w:szCs w:val="22"/>
        </w:rPr>
        <w:t xml:space="preserve">retirada do termo “privativas” da </w:t>
      </w:r>
      <w:r w:rsidR="00BB3190" w:rsidRPr="0012239C">
        <w:rPr>
          <w:rFonts w:ascii="Times New Roman" w:hAnsi="Times New Roman"/>
          <w:sz w:val="22"/>
          <w:szCs w:val="22"/>
        </w:rPr>
        <w:t>Resolução 51</w:t>
      </w:r>
      <w:r>
        <w:rPr>
          <w:rFonts w:ascii="Times New Roman" w:hAnsi="Times New Roman"/>
          <w:sz w:val="22"/>
          <w:szCs w:val="22"/>
        </w:rPr>
        <w:t>/2013</w:t>
      </w:r>
      <w:r w:rsidR="00BB3190" w:rsidRPr="0012239C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informar</w:t>
      </w:r>
      <w:r w:rsidR="008C70FF" w:rsidRPr="0012239C">
        <w:rPr>
          <w:rFonts w:ascii="Times New Roman" w:hAnsi="Times New Roman"/>
          <w:sz w:val="22"/>
          <w:szCs w:val="22"/>
        </w:rPr>
        <w:t xml:space="preserve"> que as </w:t>
      </w:r>
      <w:r w:rsidR="001573F8" w:rsidRPr="0012239C">
        <w:rPr>
          <w:rFonts w:ascii="Times New Roman" w:hAnsi="Times New Roman"/>
          <w:sz w:val="22"/>
          <w:szCs w:val="22"/>
        </w:rPr>
        <w:t>P</w:t>
      </w:r>
      <w:r w:rsidR="00B2571F" w:rsidRPr="0012239C">
        <w:rPr>
          <w:rFonts w:ascii="Times New Roman" w:hAnsi="Times New Roman"/>
          <w:sz w:val="22"/>
          <w:szCs w:val="22"/>
        </w:rPr>
        <w:t>essoa Jurídicas</w:t>
      </w:r>
      <w:r w:rsidR="00652320" w:rsidRPr="0012239C">
        <w:rPr>
          <w:rFonts w:ascii="Times New Roman" w:hAnsi="Times New Roman"/>
          <w:sz w:val="22"/>
          <w:szCs w:val="22"/>
        </w:rPr>
        <w:t xml:space="preserve"> </w:t>
      </w:r>
      <w:r w:rsidR="00B2571F" w:rsidRPr="0012239C">
        <w:rPr>
          <w:rFonts w:ascii="Times New Roman" w:hAnsi="Times New Roman"/>
          <w:sz w:val="22"/>
          <w:szCs w:val="22"/>
        </w:rPr>
        <w:t xml:space="preserve">que tenham em seus objetivos sociais o exercício das </w:t>
      </w:r>
      <w:r w:rsidR="00497120">
        <w:rPr>
          <w:rFonts w:ascii="Times New Roman" w:hAnsi="Times New Roman"/>
          <w:sz w:val="22"/>
          <w:szCs w:val="22"/>
        </w:rPr>
        <w:t xml:space="preserve">atribuições e </w:t>
      </w:r>
      <w:r w:rsidR="00B2571F" w:rsidRPr="0012239C">
        <w:rPr>
          <w:rFonts w:ascii="Times New Roman" w:hAnsi="Times New Roman"/>
          <w:sz w:val="22"/>
          <w:szCs w:val="22"/>
        </w:rPr>
        <w:t xml:space="preserve">atividades </w:t>
      </w:r>
      <w:r w:rsidR="00497120">
        <w:rPr>
          <w:rFonts w:ascii="Times New Roman" w:hAnsi="Times New Roman"/>
          <w:sz w:val="22"/>
          <w:szCs w:val="22"/>
        </w:rPr>
        <w:t>dos arquitetos e urbanistas,</w:t>
      </w:r>
      <w:r>
        <w:rPr>
          <w:rFonts w:ascii="Times New Roman" w:hAnsi="Times New Roman"/>
          <w:sz w:val="22"/>
          <w:szCs w:val="22"/>
        </w:rPr>
        <w:t xml:space="preserve"> d</w:t>
      </w:r>
      <w:r w:rsidR="00497120">
        <w:rPr>
          <w:rFonts w:ascii="Times New Roman" w:hAnsi="Times New Roman"/>
          <w:sz w:val="22"/>
          <w:szCs w:val="22"/>
        </w:rPr>
        <w:t xml:space="preserve">ispostas </w:t>
      </w:r>
      <w:r>
        <w:rPr>
          <w:rFonts w:ascii="Times New Roman" w:hAnsi="Times New Roman"/>
          <w:sz w:val="22"/>
          <w:szCs w:val="22"/>
        </w:rPr>
        <w:t>no</w:t>
      </w:r>
      <w:r w:rsidR="00BB3190" w:rsidRPr="0012239C">
        <w:rPr>
          <w:rFonts w:ascii="Times New Roman" w:hAnsi="Times New Roman"/>
          <w:sz w:val="22"/>
          <w:szCs w:val="22"/>
        </w:rPr>
        <w:t xml:space="preserve"> a</w:t>
      </w:r>
      <w:r w:rsidR="00497120">
        <w:rPr>
          <w:rFonts w:ascii="Times New Roman" w:hAnsi="Times New Roman"/>
          <w:sz w:val="22"/>
          <w:szCs w:val="22"/>
        </w:rPr>
        <w:t>rt. 2º da Lei 12.378/2010 e</w:t>
      </w:r>
      <w:r w:rsidR="00E1259B">
        <w:rPr>
          <w:rFonts w:ascii="Times New Roman" w:hAnsi="Times New Roman"/>
          <w:sz w:val="22"/>
          <w:szCs w:val="22"/>
        </w:rPr>
        <w:t xml:space="preserve"> </w:t>
      </w:r>
      <w:r w:rsidR="00B2571F" w:rsidRPr="0012239C">
        <w:rPr>
          <w:rFonts w:ascii="Times New Roman" w:hAnsi="Times New Roman"/>
          <w:sz w:val="22"/>
          <w:szCs w:val="22"/>
        </w:rPr>
        <w:t xml:space="preserve">na Resolução </w:t>
      </w:r>
      <w:r w:rsidR="00E1259B">
        <w:rPr>
          <w:rFonts w:ascii="Times New Roman" w:hAnsi="Times New Roman"/>
          <w:sz w:val="22"/>
          <w:szCs w:val="22"/>
        </w:rPr>
        <w:t xml:space="preserve">CAU/BR </w:t>
      </w:r>
      <w:r w:rsidR="00F85795" w:rsidRPr="0012239C">
        <w:rPr>
          <w:rFonts w:ascii="Times New Roman" w:hAnsi="Times New Roman"/>
          <w:sz w:val="22"/>
          <w:szCs w:val="22"/>
        </w:rPr>
        <w:t xml:space="preserve">nº </w:t>
      </w:r>
      <w:r w:rsidR="00B2571F" w:rsidRPr="0012239C">
        <w:rPr>
          <w:rFonts w:ascii="Times New Roman" w:hAnsi="Times New Roman"/>
          <w:sz w:val="22"/>
          <w:szCs w:val="22"/>
        </w:rPr>
        <w:t>21</w:t>
      </w:r>
      <w:r w:rsidR="00BB3190" w:rsidRPr="0012239C">
        <w:rPr>
          <w:rFonts w:ascii="Times New Roman" w:hAnsi="Times New Roman"/>
          <w:sz w:val="22"/>
          <w:szCs w:val="22"/>
        </w:rPr>
        <w:t>/2012</w:t>
      </w:r>
      <w:r w:rsidR="00B2571F" w:rsidRPr="0012239C">
        <w:rPr>
          <w:rFonts w:ascii="Times New Roman" w:hAnsi="Times New Roman"/>
          <w:sz w:val="22"/>
          <w:szCs w:val="22"/>
        </w:rPr>
        <w:t xml:space="preserve">, cujo responsável técnico seja </w:t>
      </w:r>
      <w:r w:rsidR="00497120">
        <w:rPr>
          <w:rFonts w:ascii="Times New Roman" w:hAnsi="Times New Roman"/>
          <w:sz w:val="22"/>
          <w:szCs w:val="22"/>
        </w:rPr>
        <w:t xml:space="preserve">um ou mais </w:t>
      </w:r>
      <w:r w:rsidR="00B2571F" w:rsidRPr="0012239C">
        <w:rPr>
          <w:rFonts w:ascii="Times New Roman" w:hAnsi="Times New Roman"/>
          <w:sz w:val="22"/>
          <w:szCs w:val="22"/>
        </w:rPr>
        <w:t>arquiteto</w:t>
      </w:r>
      <w:r w:rsidR="00497120">
        <w:rPr>
          <w:rFonts w:ascii="Times New Roman" w:hAnsi="Times New Roman"/>
          <w:sz w:val="22"/>
          <w:szCs w:val="22"/>
        </w:rPr>
        <w:t xml:space="preserve">(a) </w:t>
      </w:r>
      <w:r w:rsidR="00B2571F" w:rsidRPr="0012239C">
        <w:rPr>
          <w:rFonts w:ascii="Times New Roman" w:hAnsi="Times New Roman"/>
          <w:sz w:val="22"/>
          <w:szCs w:val="22"/>
        </w:rPr>
        <w:t>e urbanista, fi</w:t>
      </w:r>
      <w:r w:rsidR="00652320" w:rsidRPr="0012239C">
        <w:rPr>
          <w:rFonts w:ascii="Times New Roman" w:hAnsi="Times New Roman"/>
          <w:sz w:val="22"/>
          <w:szCs w:val="22"/>
        </w:rPr>
        <w:t>cam obrigadas a registro no CAU</w:t>
      </w:r>
      <w:r w:rsidR="00B2571F" w:rsidRPr="0012239C">
        <w:rPr>
          <w:rFonts w:ascii="Times New Roman" w:hAnsi="Times New Roman"/>
          <w:sz w:val="22"/>
          <w:szCs w:val="22"/>
        </w:rPr>
        <w:t xml:space="preserve"> c</w:t>
      </w:r>
      <w:r w:rsidR="00BB3190" w:rsidRPr="0012239C">
        <w:rPr>
          <w:rFonts w:ascii="Times New Roman" w:hAnsi="Times New Roman"/>
          <w:sz w:val="22"/>
          <w:szCs w:val="22"/>
        </w:rPr>
        <w:t>onforme inciso III do a</w:t>
      </w:r>
      <w:r w:rsidR="00B2571F" w:rsidRPr="0012239C">
        <w:rPr>
          <w:rFonts w:ascii="Times New Roman" w:hAnsi="Times New Roman"/>
          <w:sz w:val="22"/>
          <w:szCs w:val="22"/>
        </w:rPr>
        <w:t xml:space="preserve">rt. 1º </w:t>
      </w:r>
      <w:r w:rsidR="00652320" w:rsidRPr="0012239C">
        <w:rPr>
          <w:rFonts w:ascii="Times New Roman" w:hAnsi="Times New Roman"/>
          <w:sz w:val="22"/>
          <w:szCs w:val="22"/>
        </w:rPr>
        <w:t>d</w:t>
      </w:r>
      <w:r w:rsidR="008C70FF" w:rsidRPr="0012239C">
        <w:rPr>
          <w:rFonts w:ascii="Times New Roman" w:hAnsi="Times New Roman"/>
          <w:sz w:val="22"/>
          <w:szCs w:val="22"/>
        </w:rPr>
        <w:t xml:space="preserve">a Resolução CAU/BR </w:t>
      </w:r>
      <w:r w:rsidR="00B2571F" w:rsidRPr="0012239C">
        <w:rPr>
          <w:rFonts w:ascii="Times New Roman" w:hAnsi="Times New Roman"/>
          <w:sz w:val="22"/>
          <w:szCs w:val="22"/>
        </w:rPr>
        <w:t>nº 28/2012</w:t>
      </w:r>
      <w:r w:rsidR="00652320" w:rsidRPr="0012239C">
        <w:rPr>
          <w:rFonts w:ascii="Times New Roman" w:hAnsi="Times New Roman"/>
          <w:sz w:val="22"/>
          <w:szCs w:val="22"/>
        </w:rPr>
        <w:t>.</w:t>
      </w:r>
    </w:p>
    <w:p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EF47C9" w:rsidRDefault="00497120" w:rsidP="00F37BE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2</w:t>
      </w:r>
      <w:r w:rsidR="00EF47C9">
        <w:rPr>
          <w:rFonts w:ascii="Times New Roman" w:hAnsi="Times New Roman"/>
          <w:b w:val="0"/>
          <w:bCs/>
          <w:lang w:eastAsia="pt-BR"/>
        </w:rPr>
        <w:t xml:space="preserve"> – </w:t>
      </w:r>
      <w:r>
        <w:rPr>
          <w:rFonts w:ascii="Times New Roman" w:hAnsi="Times New Roman"/>
          <w:b w:val="0"/>
          <w:bCs/>
          <w:lang w:eastAsia="pt-BR"/>
        </w:rPr>
        <w:t>Solicitar a manifestação e posicionamento da</w:t>
      </w:r>
      <w:r w:rsidR="00EF47C9" w:rsidRPr="00995514">
        <w:rPr>
          <w:rFonts w:ascii="Times New Roman" w:hAnsi="Times New Roman"/>
          <w:b w:val="0"/>
          <w:bCs/>
          <w:lang w:eastAsia="pt-BR"/>
        </w:rPr>
        <w:t xml:space="preserve"> </w:t>
      </w:r>
      <w:r w:rsidR="00EF47C9">
        <w:rPr>
          <w:rFonts w:ascii="Times New Roman" w:hAnsi="Times New Roman"/>
          <w:b w:val="0"/>
          <w:bCs/>
          <w:lang w:eastAsia="pt-BR"/>
        </w:rPr>
        <w:t xml:space="preserve">Comissão de Ensino e Formação do </w:t>
      </w:r>
      <w:r w:rsidR="00EF47C9" w:rsidRPr="009D65DB">
        <w:rPr>
          <w:rFonts w:ascii="Times New Roman" w:hAnsi="Times New Roman"/>
          <w:b w:val="0"/>
          <w:bCs/>
          <w:lang w:eastAsia="pt-BR"/>
        </w:rPr>
        <w:t>CAU/BR</w:t>
      </w:r>
      <w:r w:rsidR="002D5CC6">
        <w:rPr>
          <w:rFonts w:ascii="Times New Roman" w:hAnsi="Times New Roman"/>
          <w:b w:val="0"/>
          <w:bCs/>
          <w:lang w:eastAsia="pt-BR"/>
        </w:rPr>
        <w:t xml:space="preserve"> – CEF-CAU/BR, nos termos das competências definidas no Regimento do CAU, quanto às atribuições </w:t>
      </w:r>
      <w:r>
        <w:rPr>
          <w:rFonts w:ascii="Times New Roman" w:hAnsi="Times New Roman"/>
          <w:b w:val="0"/>
          <w:bCs/>
          <w:lang w:eastAsia="pt-BR"/>
        </w:rPr>
        <w:t>profissionais</w:t>
      </w:r>
      <w:r w:rsidR="002D5CC6">
        <w:rPr>
          <w:rFonts w:ascii="Times New Roman" w:hAnsi="Times New Roman"/>
          <w:b w:val="0"/>
          <w:bCs/>
          <w:lang w:eastAsia="pt-BR"/>
        </w:rPr>
        <w:t xml:space="preserve"> relativas à elaboração de projetos arquitetônicos, </w:t>
      </w:r>
      <w:r w:rsidR="00F37BE9">
        <w:rPr>
          <w:rFonts w:ascii="Times New Roman" w:hAnsi="Times New Roman"/>
          <w:b w:val="0"/>
          <w:bCs/>
          <w:lang w:eastAsia="pt-BR"/>
        </w:rPr>
        <w:t>a fim de subsidiar a decisão da CEP-CAU/BR;</w:t>
      </w:r>
    </w:p>
    <w:p w:rsidR="002D5CC6" w:rsidRDefault="002D5CC6" w:rsidP="00EF47C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EF47C9" w:rsidRDefault="00497120" w:rsidP="00EF47C9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3</w:t>
      </w:r>
      <w:r w:rsidR="00EF47C9">
        <w:rPr>
          <w:rFonts w:ascii="Times New Roman" w:hAnsi="Times New Roman"/>
          <w:b w:val="0"/>
          <w:bCs/>
          <w:lang w:eastAsia="pt-BR"/>
        </w:rPr>
        <w:t xml:space="preserve"> -  Informar à CEF-CAU/BR que os membros da CEP-CAU/BR se colocam à disposição para quaisquer esclarecimentos ou ações conjuntas que julgarem necessárias;</w:t>
      </w:r>
    </w:p>
    <w:p w:rsidR="00652320" w:rsidRDefault="00652320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57501A" w:rsidRDefault="00F37BE9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652320">
        <w:rPr>
          <w:rFonts w:ascii="Times New Roman" w:eastAsia="Cambria" w:hAnsi="Times New Roman" w:cs="Times New Roman"/>
          <w:b w:val="0"/>
          <w:color w:val="auto"/>
        </w:rPr>
        <w:t xml:space="preserve"> – Encaminhar </w:t>
      </w:r>
      <w:r w:rsidR="00D818B5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F37BE9" w:rsidRPr="00E021E8" w:rsidTr="0057501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37BE9" w:rsidRPr="00E021E8" w:rsidTr="0057501A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Comunicar e tramitar o protocolo para CEF</w:t>
            </w:r>
            <w:r>
              <w:rPr>
                <w:rFonts w:ascii="Times New Roman" w:hAnsi="Times New Roman"/>
                <w:b w:val="0"/>
                <w:lang w:eastAsia="pt-BR"/>
              </w:rPr>
              <w:t>; e depois restituir à CEP com a deliberação da CEF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>
              <w:rPr>
                <w:rFonts w:ascii="Times New Roman" w:hAnsi="Times New Roman"/>
                <w:b w:val="0"/>
                <w:lang w:eastAsia="pt-BR"/>
              </w:rPr>
              <w:t>do recebimento do protocolo</w:t>
            </w:r>
          </w:p>
        </w:tc>
      </w:tr>
      <w:tr w:rsidR="00F37BE9" w:rsidRPr="00E021E8" w:rsidTr="0057501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37BE9" w:rsidRPr="00E021E8" w:rsidRDefault="00F37BE9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F37BE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matéria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enviar a deliberação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 xml:space="preserve">para subsidiar 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decisão da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37BE9" w:rsidRPr="00E021E8" w:rsidRDefault="00F37BE9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:rsidR="0057501A" w:rsidRDefault="0057501A" w:rsidP="0057501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64085B" w:rsidRDefault="00F37BE9" w:rsidP="0057501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5</w:t>
      </w:r>
      <w:r w:rsidR="00BB3190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99206D" w:rsidRDefault="00862ECA" w:rsidP="00FD6A74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1A3681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FD6A74" w:rsidRDefault="00FD6A74" w:rsidP="00FD6A74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584A88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584A88">
              <w:rPr>
                <w:rFonts w:ascii="Times New Roman" w:hAnsi="Times New Roman"/>
                <w:b w:val="0"/>
              </w:rPr>
              <w:t>Coordenador</w:t>
            </w:r>
            <w:r w:rsidR="00FB5959" w:rsidRPr="00584A88">
              <w:rPr>
                <w:rFonts w:ascii="Times New Roman" w:hAnsi="Times New Roman"/>
                <w:b w:val="0"/>
              </w:rPr>
              <w:t>a</w:t>
            </w:r>
            <w:r w:rsidRPr="00584A88">
              <w:rPr>
                <w:rFonts w:ascii="Times New Roman" w:hAnsi="Times New Roman"/>
                <w:b w:val="0"/>
              </w:rPr>
              <w:t>-adjunt</w:t>
            </w:r>
            <w:r w:rsidR="00FB5959" w:rsidRPr="00584A88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584A88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584A88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584A88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584A88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584A88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EF47C9">
      <w:headerReference w:type="default" r:id="rId7"/>
      <w:footerReference w:type="default" r:id="rId8"/>
      <w:pgSz w:w="595.30pt" w:h="841.90pt"/>
      <w:pgMar w:top="85.0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251D2" w:rsidRDefault="00F251D2" w:rsidP="00783D72">
      <w:pPr>
        <w:spacing w:after="0pt" w:line="12pt" w:lineRule="auto"/>
      </w:pPr>
      <w:r>
        <w:separator/>
      </w:r>
    </w:p>
  </w:endnote>
  <w:endnote w:type="continuationSeparator" w:id="0">
    <w:p w:rsidR="00F251D2" w:rsidRDefault="00F251D2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D57E4" w:rsidP="002D57E4">
        <w:pPr>
          <w:pStyle w:val="Rodap"/>
          <w:jc w:val="center"/>
          <w:rPr>
            <w:b w:val="0"/>
            <w:bCs/>
            <w:color w:val="008080"/>
          </w:rPr>
        </w:pP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010/2022 – CEP – CAU/BR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154EF3F4" wp14:editId="10F1A100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7" name="Imagem 17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612787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251D2" w:rsidRDefault="00F251D2" w:rsidP="00783D72">
      <w:pPr>
        <w:spacing w:after="0pt" w:line="12pt" w:lineRule="auto"/>
      </w:pPr>
      <w:r>
        <w:separator/>
      </w:r>
    </w:p>
  </w:footnote>
  <w:footnote w:type="continuationSeparator" w:id="0">
    <w:p w:rsidR="00F251D2" w:rsidRDefault="00F251D2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15D5AC1"/>
    <w:multiLevelType w:val="hybridMultilevel"/>
    <w:tmpl w:val="77B60D4E"/>
    <w:lvl w:ilvl="0" w:tplc="F2E0187A">
      <w:start w:val="1"/>
      <w:numFmt w:val="decimal"/>
      <w:lvlText w:val="%1"/>
      <w:lvlJc w:val="start"/>
      <w:pPr>
        <w:ind w:start="36pt" w:hanging="18pt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15664D0"/>
    <w:multiLevelType w:val="hybridMultilevel"/>
    <w:tmpl w:val="BCA6A4A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2C34B00"/>
    <w:multiLevelType w:val="hybridMultilevel"/>
    <w:tmpl w:val="A822B172"/>
    <w:lvl w:ilvl="0" w:tplc="4730875E">
      <w:start w:val="4"/>
      <w:numFmt w:val="decimal"/>
      <w:lvlText w:val="%1"/>
      <w:lvlJc w:val="start"/>
      <w:pPr>
        <w:ind w:start="36pt" w:hanging="18pt"/>
      </w:pPr>
      <w:rPr>
        <w:rFonts w:eastAsia="Cambria"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9322768"/>
    <w:multiLevelType w:val="hybridMultilevel"/>
    <w:tmpl w:val="63620F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BBB5F7F"/>
    <w:multiLevelType w:val="hybridMultilevel"/>
    <w:tmpl w:val="4088FD8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E984400"/>
    <w:multiLevelType w:val="hybridMultilevel"/>
    <w:tmpl w:val="B15A6A1A"/>
    <w:lvl w:ilvl="0" w:tplc="EEC6D2C0">
      <w:start w:val="2"/>
      <w:numFmt w:val="decimal"/>
      <w:lvlText w:val="%1"/>
      <w:lvlJc w:val="start"/>
      <w:pPr>
        <w:ind w:start="36pt" w:hanging="18pt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6732802"/>
    <w:multiLevelType w:val="hybridMultilevel"/>
    <w:tmpl w:val="849493E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72B71518"/>
    <w:multiLevelType w:val="hybridMultilevel"/>
    <w:tmpl w:val="BFA6F85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839E3"/>
    <w:rsid w:val="000A5BF9"/>
    <w:rsid w:val="000B4847"/>
    <w:rsid w:val="001127C6"/>
    <w:rsid w:val="00114AEA"/>
    <w:rsid w:val="00115654"/>
    <w:rsid w:val="0012239C"/>
    <w:rsid w:val="001322D2"/>
    <w:rsid w:val="001573F8"/>
    <w:rsid w:val="001614A1"/>
    <w:rsid w:val="001769CE"/>
    <w:rsid w:val="00193E0F"/>
    <w:rsid w:val="00195B3C"/>
    <w:rsid w:val="001A046D"/>
    <w:rsid w:val="001A3681"/>
    <w:rsid w:val="001B1FC3"/>
    <w:rsid w:val="001B6991"/>
    <w:rsid w:val="001C1B20"/>
    <w:rsid w:val="001E48CD"/>
    <w:rsid w:val="00210B95"/>
    <w:rsid w:val="00226935"/>
    <w:rsid w:val="00246D6F"/>
    <w:rsid w:val="00251A37"/>
    <w:rsid w:val="00277F51"/>
    <w:rsid w:val="00283342"/>
    <w:rsid w:val="00285A07"/>
    <w:rsid w:val="002A3D9C"/>
    <w:rsid w:val="002D57E4"/>
    <w:rsid w:val="002D5CC6"/>
    <w:rsid w:val="003169D0"/>
    <w:rsid w:val="003437B8"/>
    <w:rsid w:val="0035104D"/>
    <w:rsid w:val="00363F6D"/>
    <w:rsid w:val="00367D32"/>
    <w:rsid w:val="00374957"/>
    <w:rsid w:val="004071C6"/>
    <w:rsid w:val="00427112"/>
    <w:rsid w:val="00442E1A"/>
    <w:rsid w:val="00444C89"/>
    <w:rsid w:val="00455E6D"/>
    <w:rsid w:val="0046756D"/>
    <w:rsid w:val="00480A51"/>
    <w:rsid w:val="00497120"/>
    <w:rsid w:val="004F53FC"/>
    <w:rsid w:val="00516618"/>
    <w:rsid w:val="005247FD"/>
    <w:rsid w:val="0053557F"/>
    <w:rsid w:val="0057451C"/>
    <w:rsid w:val="0057501A"/>
    <w:rsid w:val="00584A88"/>
    <w:rsid w:val="005F48C2"/>
    <w:rsid w:val="00604026"/>
    <w:rsid w:val="00612787"/>
    <w:rsid w:val="00632676"/>
    <w:rsid w:val="0064085B"/>
    <w:rsid w:val="00652320"/>
    <w:rsid w:val="00657366"/>
    <w:rsid w:val="00661A86"/>
    <w:rsid w:val="00671E8E"/>
    <w:rsid w:val="006744B8"/>
    <w:rsid w:val="00676001"/>
    <w:rsid w:val="006B7C19"/>
    <w:rsid w:val="006D5261"/>
    <w:rsid w:val="007230D2"/>
    <w:rsid w:val="00724163"/>
    <w:rsid w:val="00736170"/>
    <w:rsid w:val="00755049"/>
    <w:rsid w:val="00783D72"/>
    <w:rsid w:val="00783DBB"/>
    <w:rsid w:val="00784E39"/>
    <w:rsid w:val="00791E17"/>
    <w:rsid w:val="007A7411"/>
    <w:rsid w:val="007B311A"/>
    <w:rsid w:val="007F29B5"/>
    <w:rsid w:val="007F73EF"/>
    <w:rsid w:val="00812CE5"/>
    <w:rsid w:val="00816104"/>
    <w:rsid w:val="00837A56"/>
    <w:rsid w:val="00844736"/>
    <w:rsid w:val="00862ECA"/>
    <w:rsid w:val="00872B6B"/>
    <w:rsid w:val="0087496A"/>
    <w:rsid w:val="00895EEA"/>
    <w:rsid w:val="008A022C"/>
    <w:rsid w:val="008A08FA"/>
    <w:rsid w:val="008A599F"/>
    <w:rsid w:val="008A6387"/>
    <w:rsid w:val="008B5313"/>
    <w:rsid w:val="008C70FF"/>
    <w:rsid w:val="008D339E"/>
    <w:rsid w:val="00925E6B"/>
    <w:rsid w:val="0096630F"/>
    <w:rsid w:val="00977E95"/>
    <w:rsid w:val="0099206D"/>
    <w:rsid w:val="00993BBF"/>
    <w:rsid w:val="009A7A63"/>
    <w:rsid w:val="009C2655"/>
    <w:rsid w:val="009E21C1"/>
    <w:rsid w:val="009F5860"/>
    <w:rsid w:val="00A1498F"/>
    <w:rsid w:val="00A249A7"/>
    <w:rsid w:val="00A34B04"/>
    <w:rsid w:val="00A409A5"/>
    <w:rsid w:val="00A43CFF"/>
    <w:rsid w:val="00A731C3"/>
    <w:rsid w:val="00A73EBE"/>
    <w:rsid w:val="00A73FB7"/>
    <w:rsid w:val="00A93C20"/>
    <w:rsid w:val="00AA1B99"/>
    <w:rsid w:val="00AA51E7"/>
    <w:rsid w:val="00AC61CD"/>
    <w:rsid w:val="00AC7B88"/>
    <w:rsid w:val="00B047DE"/>
    <w:rsid w:val="00B0512C"/>
    <w:rsid w:val="00B14072"/>
    <w:rsid w:val="00B2571F"/>
    <w:rsid w:val="00B277EC"/>
    <w:rsid w:val="00B83E34"/>
    <w:rsid w:val="00BA0CDE"/>
    <w:rsid w:val="00BA701E"/>
    <w:rsid w:val="00BB3128"/>
    <w:rsid w:val="00BB3190"/>
    <w:rsid w:val="00BC2284"/>
    <w:rsid w:val="00BC30C5"/>
    <w:rsid w:val="00BD3CD6"/>
    <w:rsid w:val="00BF0811"/>
    <w:rsid w:val="00C00FD5"/>
    <w:rsid w:val="00C25F47"/>
    <w:rsid w:val="00C40638"/>
    <w:rsid w:val="00C8039C"/>
    <w:rsid w:val="00CB356C"/>
    <w:rsid w:val="00CB6108"/>
    <w:rsid w:val="00CE4FD2"/>
    <w:rsid w:val="00CF3B9E"/>
    <w:rsid w:val="00D26145"/>
    <w:rsid w:val="00D34403"/>
    <w:rsid w:val="00D46A07"/>
    <w:rsid w:val="00D818B5"/>
    <w:rsid w:val="00D82E0E"/>
    <w:rsid w:val="00D84324"/>
    <w:rsid w:val="00DA6E99"/>
    <w:rsid w:val="00DB2DA6"/>
    <w:rsid w:val="00DB7F0A"/>
    <w:rsid w:val="00DD411A"/>
    <w:rsid w:val="00DF08CA"/>
    <w:rsid w:val="00DF12E8"/>
    <w:rsid w:val="00DF1DAA"/>
    <w:rsid w:val="00DF28ED"/>
    <w:rsid w:val="00DF72F9"/>
    <w:rsid w:val="00E1259B"/>
    <w:rsid w:val="00E625E1"/>
    <w:rsid w:val="00E74517"/>
    <w:rsid w:val="00EA1577"/>
    <w:rsid w:val="00EA6B05"/>
    <w:rsid w:val="00EB1374"/>
    <w:rsid w:val="00ED4EE0"/>
    <w:rsid w:val="00ED7498"/>
    <w:rsid w:val="00EE3242"/>
    <w:rsid w:val="00EE7153"/>
    <w:rsid w:val="00EF47C9"/>
    <w:rsid w:val="00EF54F0"/>
    <w:rsid w:val="00F01F57"/>
    <w:rsid w:val="00F05C35"/>
    <w:rsid w:val="00F16916"/>
    <w:rsid w:val="00F22166"/>
    <w:rsid w:val="00F23D51"/>
    <w:rsid w:val="00F251D2"/>
    <w:rsid w:val="00F32C3A"/>
    <w:rsid w:val="00F36DA3"/>
    <w:rsid w:val="00F37BE9"/>
    <w:rsid w:val="00F76006"/>
    <w:rsid w:val="00F77B8A"/>
    <w:rsid w:val="00F85795"/>
    <w:rsid w:val="00F8607C"/>
    <w:rsid w:val="00FB5959"/>
    <w:rsid w:val="00FD6A74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Nota Machado</cp:lastModifiedBy>
  <cp:revision>2</cp:revision>
  <cp:lastPrinted>2022-04-11T18:25:00Z</cp:lastPrinted>
  <dcterms:created xsi:type="dcterms:W3CDTF">2022-05-26T12:43:00Z</dcterms:created>
  <dcterms:modified xsi:type="dcterms:W3CDTF">2022-05-26T12:43:00Z</dcterms:modified>
</cp:coreProperties>
</file>