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48323A" w:rsidRDefault="004832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48323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8323A" w:rsidRDefault="002322F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8323A" w:rsidRDefault="0048323A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48323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8323A" w:rsidRDefault="002322F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8323A" w:rsidRDefault="002322FD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48323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8323A" w:rsidRDefault="002322F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8323A" w:rsidRDefault="002322FD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VIGÊNCIA DE REGIMENTOS INTERNOS NÃO HOMOLOGADOS</w:t>
            </w:r>
          </w:p>
        </w:tc>
      </w:tr>
    </w:tbl>
    <w:p w:rsidR="0048323A" w:rsidRDefault="002322F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70/2018 – (COA-CAU/BR)</w:t>
      </w:r>
    </w:p>
    <w:p w:rsidR="0048323A" w:rsidRDefault="0048323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8323A" w:rsidRDefault="002322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(COA-CAU/BR), reunida ordinariamente em Brasília-DF, na sede do CAU/BR, no dia 05 de outubro de 2018, no uso das competências que lhe conferem os incisos I, XII e XIII do art. 102 do Regimento Interno do CAU/BR, após análise do assunto em epígrafe, e</w:t>
      </w:r>
    </w:p>
    <w:p w:rsidR="0048323A" w:rsidRDefault="004832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323A" w:rsidRDefault="002322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iderando a Lei 12.378 de 31 de dezembro de 2010, que em seu art. 28, inciso V, estabelece que compete ao CAU/BR homologar os regimentos internos dos CAU/UF;</w:t>
      </w:r>
    </w:p>
    <w:p w:rsidR="0048323A" w:rsidRDefault="004832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323A" w:rsidRDefault="002322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34, I, explicitando que compete aos CAU/UF “elaborar e alterar os respectivos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Regimentos Internos e demais atos administrativos”;</w:t>
      </w:r>
    </w:p>
    <w:p w:rsidR="0048323A" w:rsidRDefault="004832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323A" w:rsidRDefault="002322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4°, especifica que os CAU/UF deverão, no prazo de 180 (cento e oitenta) dias a contar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publicação desta Resolução, adequar e aprovar seus regimentos internos, em seus plenários, atendendo ao modelo aprovado pelo Regimento Geral do CAU;</w:t>
      </w:r>
    </w:p>
    <w:p w:rsidR="0048323A" w:rsidRDefault="004832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323A" w:rsidRDefault="002322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também o art. 7° da Resolução CAU/BR n° 139, no qual é estabelecido que “os atos praticad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por CAU/UF, com base em regimentos internos não encaminhados para homologação nos prazos previstos no art. 4°, ou, conforme as disposições no art. 6°, ficarão sujeitos à revisão, sustação ou anulação, por meio de ato do CAU/BR, com base no Regimento Ger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al do CAU”;</w:t>
      </w:r>
    </w:p>
    <w:p w:rsidR="0048323A" w:rsidRDefault="004832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323A" w:rsidRDefault="002322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n° 0071-08/2017, de 26 de outubro de 2017, a qual estabelece os procedimentos a serem cumpridos pelo CAU/BR, quando forem identificados atos de CAU/UF que transgredirem, ofenderem ou confrontarem a leg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islação e atos normativos do CAU/BR;</w:t>
      </w:r>
    </w:p>
    <w:p w:rsidR="0048323A" w:rsidRDefault="004832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323A" w:rsidRDefault="002322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regimentos internos aprovados pelos plenários dos CAU/UF, encaminhados ao CAU/BR, e que, após apreciação, foram retornados em diligência, com vistas a sua adequação ao Regimento Geral do CAU, e conseque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ntemente sua homologação pelo Plenário do CAU/BR; </w:t>
      </w:r>
    </w:p>
    <w:p w:rsidR="0048323A" w:rsidRDefault="004832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323A" w:rsidRDefault="002322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regimentos internos dos CAU/UF ainda não encaminhados ao CAU/BR para apreciação;</w:t>
      </w:r>
    </w:p>
    <w:p w:rsidR="0048323A" w:rsidRDefault="004832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323A" w:rsidRDefault="002322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homologação dos regimentos internos dos CAU/UF, para evitar que estes percam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sua vigência caso não sejam homologados no momento de sua apreciação pelo Plenário do CAU/BR; e</w:t>
      </w:r>
    </w:p>
    <w:p w:rsidR="0048323A" w:rsidRDefault="004832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323A" w:rsidRDefault="002322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todas as deliberações de comissão devem ser encaminhadas à Presidência do CAU/BR, para verificação e encaminhamentos, conforme Regimento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Interno do CAU/BR.</w:t>
      </w:r>
    </w:p>
    <w:p w:rsidR="0048323A" w:rsidRDefault="0048323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48323A" w:rsidRDefault="002322F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48323A" w:rsidRDefault="0048323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8323A" w:rsidRDefault="002322F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Solicitar à Presidência que encaminhe ofício aos CAU/UF esclarecendo que:</w:t>
      </w:r>
    </w:p>
    <w:p w:rsidR="0048323A" w:rsidRDefault="0048323A">
      <w:pPr>
        <w:pStyle w:val="PargrafodaLista"/>
        <w:ind w:start="36pt"/>
        <w:jc w:val="both"/>
        <w:rPr>
          <w:rFonts w:ascii="Times New Roman" w:hAnsi="Times New Roman"/>
          <w:sz w:val="22"/>
          <w:szCs w:val="22"/>
        </w:rPr>
      </w:pPr>
    </w:p>
    <w:p w:rsidR="0048323A" w:rsidRDefault="002322FD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Regimentos aprovados pelos plenários dos CAU/UF entram em vigor após a sua publicação;</w:t>
      </w:r>
    </w:p>
    <w:p w:rsidR="0048323A" w:rsidRDefault="0048323A">
      <w:pPr>
        <w:pStyle w:val="PargrafodaLista"/>
        <w:ind w:start="54pt"/>
        <w:jc w:val="both"/>
        <w:rPr>
          <w:rFonts w:ascii="Times New Roman" w:hAnsi="Times New Roman"/>
          <w:sz w:val="22"/>
          <w:szCs w:val="22"/>
        </w:rPr>
      </w:pPr>
    </w:p>
    <w:p w:rsidR="0048323A" w:rsidRDefault="002322FD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 regimentos internos, que não forem homologados, no ato de s</w:t>
      </w:r>
      <w:r>
        <w:rPr>
          <w:rFonts w:ascii="Times New Roman" w:hAnsi="Times New Roman"/>
          <w:sz w:val="22"/>
          <w:szCs w:val="22"/>
        </w:rPr>
        <w:t>ua apreciação pelo Plenário do CAU/BR, perderão a sua vigência, após a publicação da deliberação plenária e respectiva comunicação ao CAU/UF.</w:t>
      </w:r>
    </w:p>
    <w:p w:rsidR="0048323A" w:rsidRDefault="0048323A">
      <w:pPr>
        <w:pStyle w:val="PargrafodaLista"/>
        <w:rPr>
          <w:rFonts w:ascii="Times New Roman" w:hAnsi="Times New Roman"/>
          <w:sz w:val="22"/>
          <w:szCs w:val="22"/>
        </w:rPr>
      </w:pPr>
    </w:p>
    <w:p w:rsidR="0048323A" w:rsidRDefault="002322FD">
      <w:pPr>
        <w:pStyle w:val="PargrafodaLista"/>
        <w:numPr>
          <w:ilvl w:val="0"/>
          <w:numId w:val="2"/>
        </w:numPr>
        <w:jc w:val="both"/>
      </w:pPr>
      <w:r>
        <w:rPr>
          <w:rFonts w:ascii="Times New Roman" w:hAnsi="Times New Roman"/>
          <w:sz w:val="22"/>
          <w:szCs w:val="22"/>
        </w:rPr>
        <w:t xml:space="preserve">Os atos praticados pelos CAU/UF, com base em regimentos internos não homologados pelo Plenário do CAU/BR,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transgredirem, ofenderem ou confrontarem</w:t>
      </w:r>
      <w:r>
        <w:rPr>
          <w:rFonts w:ascii="Times New Roman" w:hAnsi="Times New Roman"/>
          <w:sz w:val="22"/>
          <w:szCs w:val="22"/>
        </w:rPr>
        <w:t xml:space="preserve"> o Regimento Geral do CAU, serão passíveis de suspensão por ato administrativo do CAU/BR.</w:t>
      </w:r>
    </w:p>
    <w:p w:rsidR="0048323A" w:rsidRDefault="0048323A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48323A" w:rsidRDefault="002322FD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Brasília-DF, 05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outubro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2018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48323A" w:rsidRDefault="0048323A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48323A" w:rsidRDefault="002322FD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Macedo  (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rN)                   ___________________________________</w:t>
      </w:r>
    </w:p>
    <w:p w:rsidR="0048323A" w:rsidRDefault="002322FD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48323A" w:rsidRDefault="0048323A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48323A" w:rsidRDefault="002322F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___________________________________</w:t>
      </w:r>
    </w:p>
    <w:p w:rsidR="0048323A" w:rsidRDefault="002322FD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48323A" w:rsidRDefault="0048323A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48323A" w:rsidRDefault="002322F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___________________________________</w:t>
      </w:r>
    </w:p>
    <w:p w:rsidR="0048323A" w:rsidRDefault="002322F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8323A" w:rsidRDefault="0048323A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48323A" w:rsidRDefault="002322F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</w:t>
      </w:r>
    </w:p>
    <w:p w:rsidR="0048323A" w:rsidRDefault="002322F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8323A" w:rsidRDefault="002322FD">
      <w:pPr>
        <w:autoSpaceDE w:val="0"/>
      </w:pPr>
      <w:r>
        <w:t xml:space="preserve"> </w:t>
      </w:r>
    </w:p>
    <w:p w:rsidR="0048323A" w:rsidRDefault="002322F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48323A" w:rsidRDefault="002322FD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48323A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322FD">
      <w:r>
        <w:separator/>
      </w:r>
    </w:p>
  </w:endnote>
  <w:endnote w:type="continuationSeparator" w:id="0">
    <w:p w:rsidR="00000000" w:rsidRDefault="0023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D34D3" w:rsidRDefault="002322F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D34D3" w:rsidRDefault="002322F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1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322FD">
      <w:r>
        <w:rPr>
          <w:color w:val="000000"/>
        </w:rPr>
        <w:separator/>
      </w:r>
    </w:p>
  </w:footnote>
  <w:footnote w:type="continuationSeparator" w:id="0">
    <w:p w:rsidR="00000000" w:rsidRDefault="002322F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D34D3" w:rsidRDefault="002322F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AB90B2F"/>
    <w:multiLevelType w:val="multilevel"/>
    <w:tmpl w:val="6B34094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6E993387"/>
    <w:multiLevelType w:val="multilevel"/>
    <w:tmpl w:val="E786B3A4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8323A"/>
    <w:rsid w:val="002322FD"/>
    <w:rsid w:val="004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E77098E-0D59-44DE-8C04-5DDD300C2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pt" w:line="12pt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ind w:start="35.40pt"/>
    </w:pPr>
  </w:style>
  <w:style w:type="paragraph" w:customStyle="1" w:styleId="Default">
    <w:name w:val="Default"/>
    <w:basedOn w:val="Normal"/>
    <w:pPr>
      <w:autoSpaceDE w:val="0"/>
    </w:pPr>
    <w:rPr>
      <w:rFonts w:ascii="Times New Roman" w:eastAsia="Times New Roman" w:hAnsi="Times New Roman"/>
      <w:color w:val="000000"/>
    </w:rPr>
  </w:style>
  <w:style w:type="paragraph" w:styleId="NormalWeb">
    <w:name w:val="Normal (Web)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Martins Silva</dc:creator>
  <cp:lastModifiedBy>Pedro Martins Silva</cp:lastModifiedBy>
  <cp:revision>2</cp:revision>
  <dcterms:created xsi:type="dcterms:W3CDTF">2019-08-06T15:05:00Z</dcterms:created>
  <dcterms:modified xsi:type="dcterms:W3CDTF">2019-08-06T15:05:00Z</dcterms:modified>
</cp:coreProperties>
</file>