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91EB6" w:rsidRDefault="00C91EB6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C91EB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91EB6" w:rsidRDefault="004E75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91EB6" w:rsidRDefault="00C91E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C91EB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91EB6" w:rsidRDefault="004E75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91EB6" w:rsidRDefault="004E757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C91EB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91EB6" w:rsidRDefault="004E75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91EB6" w:rsidRDefault="004E7571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INFORMAÇÃO DOS CAU/UF SOBRE ELABORAÇÃO E IMPLANTAÇÃO DE MANUAL DE CONDUTA PARA EMPREGADO E CONSELHEIRO DO CAU</w:t>
            </w:r>
          </w:p>
        </w:tc>
      </w:tr>
    </w:tbl>
    <w:p w:rsidR="00C91EB6" w:rsidRDefault="004E757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hAnsi="Times New Roman"/>
          <w:smallCaps/>
          <w:sz w:val="22"/>
          <w:szCs w:val="22"/>
          <w:lang w:eastAsia="pt-BR"/>
        </w:rPr>
        <w:t>69/2018 – (COA – CAU/BR)</w:t>
      </w:r>
    </w:p>
    <w:p w:rsidR="00C91EB6" w:rsidRDefault="00C91E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EB6" w:rsidRDefault="004E757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Brasília-UF, na sede do CAU/BR, nos dias 05 de outubro de 2018, no uso das competências que lhe conferem o inciso I e II do art. 102 do Regimento </w:t>
      </w:r>
      <w:r>
        <w:rPr>
          <w:rFonts w:ascii="Times New Roman" w:hAnsi="Times New Roman"/>
          <w:sz w:val="22"/>
          <w:szCs w:val="22"/>
          <w:lang w:eastAsia="pt-BR"/>
        </w:rPr>
        <w:t>Interno do CAU/BR, após análise do assunto em epígrafe, e</w:t>
      </w:r>
    </w:p>
    <w:p w:rsidR="00C91EB6" w:rsidRDefault="00C91E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EB6" w:rsidRDefault="004E75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Regimento Geral do CAU, em seu art. 13, explicita que será aplicado código de conduta aos empregados públicos efetivos e de livre provimento e demissão nos CAU/UF e no CAU/BR;</w:t>
      </w:r>
    </w:p>
    <w:p w:rsidR="00C91EB6" w:rsidRDefault="00C91E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91EB6" w:rsidRDefault="004E757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</w:t>
      </w:r>
      <w:r>
        <w:rPr>
          <w:rFonts w:ascii="Times New Roman" w:hAnsi="Times New Roman"/>
          <w:sz w:val="22"/>
          <w:szCs w:val="22"/>
          <w:lang w:eastAsia="pt-BR"/>
        </w:rPr>
        <w:t>onsiderando o Código de Ética e Disciplina do Conselho de Arquitetura e Urbanismo do Brasil, principalmente a Regra 6.2.3, que explicita: "O arquiteto e urbanista que se comprometer a assumir cargo de conselheiro do CAU deve conhecer as suas responsabilida</w:t>
      </w:r>
      <w:r>
        <w:rPr>
          <w:rFonts w:ascii="Times New Roman" w:hAnsi="Times New Roman"/>
          <w:sz w:val="22"/>
          <w:szCs w:val="22"/>
          <w:lang w:eastAsia="pt-BR"/>
        </w:rPr>
        <w:t xml:space="preserve">des legais e </w:t>
      </w:r>
      <w:proofErr w:type="gramStart"/>
      <w:r>
        <w:rPr>
          <w:rFonts w:ascii="Times New Roman" w:hAnsi="Times New Roman"/>
          <w:b/>
          <w:sz w:val="22"/>
          <w:szCs w:val="22"/>
          <w:lang w:eastAsia="pt-BR"/>
        </w:rPr>
        <w:t>morais.</w:t>
      </w:r>
      <w:r>
        <w:rPr>
          <w:rFonts w:ascii="Times New Roman" w:hAnsi="Times New Roman"/>
          <w:sz w:val="22"/>
          <w:szCs w:val="22"/>
          <w:lang w:eastAsia="pt-BR"/>
        </w:rPr>
        <w:t>”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ab/>
        <w:t>;</w:t>
      </w:r>
    </w:p>
    <w:p w:rsidR="00C91EB6" w:rsidRDefault="00C91E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EB6" w:rsidRDefault="004E75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um código de conduta reúne um conjunto de normas e procedimentos, visando a transparência interna das ações com os colaboradores, focado na conduta profissional e comportamento ético, ajudando também a definir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identidade cultural da instituição e a sua reputação;</w:t>
      </w:r>
    </w:p>
    <w:p w:rsidR="00C91EB6" w:rsidRDefault="00C91E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91EB6" w:rsidRDefault="004E75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um código de conduta deva ser elaborado com a participação de ocupantes de cargos de direção e assessoramento superior e empregados representantes dos empregados públicos efetivos do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AU, para garantir a gestão participativa e colaborativa, alinhada aos objetivos e valores da organização;</w:t>
      </w:r>
    </w:p>
    <w:tbl>
      <w:tblPr>
        <w:tblW w:w="470.8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417"/>
      </w:tblGrid>
      <w:tr w:rsidR="00C91EB6">
        <w:tblPrEx>
          <w:tblCellMar>
            <w:top w:w="0pt" w:type="dxa"/>
            <w:bottom w:w="0pt" w:type="dxa"/>
          </w:tblCellMar>
        </w:tblPrEx>
        <w:trPr>
          <w:trHeight w:val="275"/>
        </w:trPr>
        <w:tc>
          <w:tcPr>
            <w:tcW w:w="470.85pt" w:type="dxa"/>
            <w:tcBorders>
              <w:top w:val="single" w:sz="2" w:space="0" w:color="FFFFFF"/>
              <w:start w:val="single" w:sz="2" w:space="0" w:color="FFFFFF"/>
              <w:bottom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91EB6" w:rsidRDefault="00C91EB6">
            <w:pPr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EB6" w:rsidRDefault="004E7571">
            <w:pPr>
              <w:autoSpaceDE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Considerando a Deliberação Plenária DPOBR n° 0072-10/2017, a qual aprova 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diretrizes para elaboração do Código de Conduta dos Empregados Públicos d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o CAU; e</w:t>
            </w:r>
          </w:p>
        </w:tc>
      </w:tr>
    </w:tbl>
    <w:p w:rsidR="00C91EB6" w:rsidRDefault="00C91E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EB6" w:rsidRDefault="004E757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C91EB6" w:rsidRDefault="00C91E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EB6" w:rsidRDefault="004E757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91EB6" w:rsidRDefault="00C91E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EB6" w:rsidRDefault="004E757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aos CAU/UF o envio em formato digital, para a Pres</w:t>
      </w:r>
      <w:r>
        <w:rPr>
          <w:rFonts w:ascii="Times New Roman" w:hAnsi="Times New Roman"/>
          <w:sz w:val="22"/>
          <w:szCs w:val="22"/>
          <w:lang w:eastAsia="pt-BR"/>
        </w:rPr>
        <w:t>idência do CAU/BR, das informações sobre a elaboração e implantação de Manuais de Conduta de Empregados e Conselheiros do CAU/UF, caso existentes.</w:t>
      </w:r>
    </w:p>
    <w:p w:rsidR="00C91EB6" w:rsidRDefault="00C91E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EB6" w:rsidRDefault="004E757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sejam enviados ofícios aos CAU/UF, estipulando</w:t>
      </w:r>
      <w:r>
        <w:rPr>
          <w:rFonts w:ascii="Times New Roman" w:hAnsi="Times New Roman"/>
          <w:sz w:val="22"/>
          <w:szCs w:val="22"/>
          <w:lang w:eastAsia="pt-BR"/>
        </w:rPr>
        <w:t xml:space="preserve"> a data de 30 dias do recebimento da correspondência, para retorno.</w:t>
      </w:r>
    </w:p>
    <w:p w:rsidR="00C91EB6" w:rsidRDefault="00C91E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EB6" w:rsidRDefault="004E757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05 de outubro de 2018.</w:t>
      </w:r>
    </w:p>
    <w:p w:rsidR="00C91EB6" w:rsidRDefault="00C91EB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91EB6" w:rsidRDefault="004E7571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DE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rN)             ___________________________________</w:t>
      </w:r>
    </w:p>
    <w:p w:rsidR="00C91EB6" w:rsidRDefault="004E7571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C91EB6" w:rsidRDefault="00C91EB6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C91EB6" w:rsidRDefault="004E757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___________________________________</w:t>
      </w:r>
    </w:p>
    <w:p w:rsidR="00C91EB6" w:rsidRDefault="004E7571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C91EB6" w:rsidRDefault="00C91EB6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91EB6" w:rsidRDefault="004E757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C91EB6" w:rsidRDefault="004E757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91EB6" w:rsidRDefault="00C91EB6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91EB6" w:rsidRDefault="004E757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__________________________________</w:t>
      </w:r>
    </w:p>
    <w:p w:rsidR="00C91EB6" w:rsidRDefault="004E757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91EB6" w:rsidRDefault="004E7571">
      <w:pPr>
        <w:autoSpaceDE w:val="0"/>
      </w:pPr>
      <w:r>
        <w:t xml:space="preserve"> </w:t>
      </w:r>
    </w:p>
    <w:p w:rsidR="00C91EB6" w:rsidRDefault="004E757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__________________________________</w:t>
      </w:r>
    </w:p>
    <w:p w:rsidR="00C91EB6" w:rsidRDefault="004E7571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C91EB6" w:rsidRDefault="00C91EB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C91EB6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E7571">
      <w:r>
        <w:separator/>
      </w:r>
    </w:p>
  </w:endnote>
  <w:endnote w:type="continuationSeparator" w:id="0">
    <w:p w:rsidR="00000000" w:rsidRDefault="004E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3E8B" w:rsidRDefault="004E757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23E8B" w:rsidRDefault="004E757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E7571">
      <w:r>
        <w:rPr>
          <w:color w:val="000000"/>
        </w:rPr>
        <w:separator/>
      </w:r>
    </w:p>
  </w:footnote>
  <w:footnote w:type="continuationSeparator" w:id="0">
    <w:p w:rsidR="00000000" w:rsidRDefault="004E757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3E8B" w:rsidRDefault="004E757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6837F34"/>
    <w:multiLevelType w:val="multilevel"/>
    <w:tmpl w:val="A47C9E3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91EB6"/>
    <w:rsid w:val="004E7571"/>
    <w:rsid w:val="00C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CE45298-DC84-4F20-9538-E6D9BB35BC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2018-10-05T13:41:00Z</cp:lastPrinted>
  <dcterms:created xsi:type="dcterms:W3CDTF">2019-08-06T15:05:00Z</dcterms:created>
  <dcterms:modified xsi:type="dcterms:W3CDTF">2019-08-06T15:05:00Z</dcterms:modified>
</cp:coreProperties>
</file>