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30B38" w:rsidRDefault="00930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930B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30B38" w:rsidRDefault="00D358B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30B38" w:rsidRDefault="00930B38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930B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30B38" w:rsidRDefault="00D358B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30B38" w:rsidRDefault="00D358B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930B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30B38" w:rsidRDefault="00D358B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30B38" w:rsidRDefault="00D358B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Relato de processo distribuído a suplente de conselheiro</w:t>
            </w:r>
          </w:p>
        </w:tc>
      </w:tr>
    </w:tbl>
    <w:p w:rsidR="00930B38" w:rsidRDefault="00D358B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60/2018 – (COA-CAU/BR)</w:t>
      </w:r>
    </w:p>
    <w:p w:rsidR="00930B38" w:rsidRDefault="00930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0B38" w:rsidRDefault="00D358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 - DF, na sede do CAU/BR, no dia 30 de agosto de 2018, no uso das competências que lhe conferem o inciso I do art. 102 do Regimento Interno do CAU/BR, após análise do assunto em epígrafe, e</w:t>
      </w:r>
    </w:p>
    <w:p w:rsidR="00930B38" w:rsidRDefault="00930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0B38" w:rsidRDefault="00D358BD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>
        <w:rPr>
          <w:sz w:val="22"/>
          <w:szCs w:val="22"/>
        </w:rPr>
        <w:t>Considerando os questionamentos realizados por meio do ofício 113/2018 do CAU/DF;</w:t>
      </w:r>
    </w:p>
    <w:p w:rsidR="00930B38" w:rsidRDefault="00930B3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930B38" w:rsidRDefault="00D358BD">
      <w:pPr>
        <w:jc w:val="both"/>
        <w:rPr>
          <w:rFonts w:ascii="Times New Roman" w:hAnsi="Times New Roman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kern w:val="3"/>
          <w:sz w:val="22"/>
          <w:szCs w:val="22"/>
          <w:lang w:eastAsia="zh-CN"/>
        </w:rPr>
        <w:t>Considerando o Regimento Geral do CAU, que especifica em seus artigos 18 e 20 que, o conselheiro titular é substituído em suas faltas pelo respectivo suplente de conselheiro, que exercerá as mesmas atribuições daquele e que, é vedada a convocação concomitante de conselheiro titular e suplente de conselheiro para reuniões, missões ou eventos realizados na mesma data;</w:t>
      </w:r>
    </w:p>
    <w:p w:rsidR="00930B38" w:rsidRDefault="00930B38">
      <w:pPr>
        <w:jc w:val="both"/>
        <w:rPr>
          <w:rFonts w:ascii="Times New Roman" w:hAnsi="Times New Roman"/>
          <w:kern w:val="3"/>
          <w:sz w:val="22"/>
          <w:szCs w:val="22"/>
          <w:lang w:eastAsia="zh-CN"/>
        </w:rPr>
      </w:pPr>
    </w:p>
    <w:p w:rsidR="00930B38" w:rsidRDefault="00D358BD">
      <w:pPr>
        <w:jc w:val="both"/>
        <w:rPr>
          <w:rFonts w:ascii="Times New Roman" w:hAnsi="Times New Roman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kern w:val="3"/>
          <w:sz w:val="22"/>
          <w:szCs w:val="22"/>
          <w:lang w:eastAsia="zh-CN"/>
        </w:rPr>
        <w:t xml:space="preserve">Considerando que compete ao conselheiro, titular ou suplente de conselheiro, na titularidade, relatar matéria que lhe tenha sido distribuída, apresentando relatório e voto fundamentado; e </w:t>
      </w:r>
    </w:p>
    <w:p w:rsidR="00930B38" w:rsidRDefault="00930B3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930B38" w:rsidRDefault="00D358BD">
      <w:pPr>
        <w:pStyle w:val="Corpodetexto"/>
        <w:tabs>
          <w:tab w:val="start" w:pos="35.50pt"/>
          <w:tab w:val="start" w:pos="226.65pt"/>
        </w:tabs>
        <w:spacing w:after="0pt"/>
        <w:jc w:val="both"/>
      </w:pPr>
      <w:r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930B38" w:rsidRDefault="00930B3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930B38" w:rsidRDefault="00D358B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30B38" w:rsidRDefault="00D358B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Esclarecer que:</w:t>
      </w:r>
    </w:p>
    <w:p w:rsidR="00930B38" w:rsidRDefault="00D358BD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conselheiro titular, consultando seu respectivo suplente de conselheiro e apropriando-se do teor do processo, decide quem participará da reunião na qual será apresentado o relato e voto fundamentado, não havendo diferenciação quanto à relatoria.</w:t>
      </w:r>
    </w:p>
    <w:p w:rsidR="00930B38" w:rsidRDefault="00D358BD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Na impossibilidade de comparecimento do conselheiro titular a uma reunião, o suplente de conselheiro, quando devidamente convocado e no exercício da titularidade, poderá ler o relatório e voto do processo distribuído ao seu respectivo conselheiro titular; e</w:t>
      </w:r>
    </w:p>
    <w:p w:rsidR="00930B38" w:rsidRDefault="00D358BD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suplente de conselheiro, sempre que investido na titularidade, poderá relatar processo a ele distribuído;</w:t>
      </w:r>
    </w:p>
    <w:p w:rsidR="00930B38" w:rsidRDefault="00930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0B38" w:rsidRDefault="00D358B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do CAU/DF, em resposta ao Ofício 113/2018. </w:t>
      </w:r>
    </w:p>
    <w:p w:rsidR="00930B38" w:rsidRDefault="00930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0B38" w:rsidRDefault="00D358BD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30 de 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930B38" w:rsidRDefault="00930B38">
      <w:pPr>
        <w:jc w:val="center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930B38" w:rsidRDefault="00D358BD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930B38" w:rsidRDefault="00D358B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930B38" w:rsidRDefault="00930B38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930B38" w:rsidRDefault="00D358B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930B38" w:rsidRDefault="00D358B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930B38" w:rsidRDefault="00930B38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930B38" w:rsidRDefault="00D358B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930B38" w:rsidRDefault="00D358B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30B38" w:rsidRDefault="00930B38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930B38" w:rsidRDefault="00D358B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930B38" w:rsidRDefault="00D358B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30B38" w:rsidRDefault="00D358BD">
      <w:pPr>
        <w:autoSpaceDE w:val="0"/>
      </w:pPr>
      <w:r>
        <w:t xml:space="preserve"> </w:t>
      </w:r>
    </w:p>
    <w:p w:rsidR="00930B38" w:rsidRDefault="00D358B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930B38" w:rsidRDefault="00D358BD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930B38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358BD" w:rsidRDefault="00D358BD">
      <w:r>
        <w:separator/>
      </w:r>
    </w:p>
  </w:endnote>
  <w:endnote w:type="continuationSeparator" w:id="0">
    <w:p w:rsidR="00D358BD" w:rsidRDefault="00D3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45017" w:rsidRDefault="003D3D1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45017" w:rsidRDefault="00D358B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3D3D1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358BD" w:rsidRDefault="00D358BD">
      <w:r>
        <w:rPr>
          <w:color w:val="000000"/>
        </w:rPr>
        <w:separator/>
      </w:r>
    </w:p>
  </w:footnote>
  <w:footnote w:type="continuationSeparator" w:id="0">
    <w:p w:rsidR="00D358BD" w:rsidRDefault="00D358B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45017" w:rsidRDefault="003D3D1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677F21"/>
    <w:multiLevelType w:val="multilevel"/>
    <w:tmpl w:val="E608602C"/>
    <w:lvl w:ilvl="0">
      <w:start w:val="1"/>
      <w:numFmt w:val="lowerLetter"/>
      <w:lvlText w:val="%1)"/>
      <w:lvlJc w:val="start"/>
      <w:pPr>
        <w:ind w:start="54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1" w15:restartNumberingAfterBreak="0">
    <w:nsid w:val="0B364745"/>
    <w:multiLevelType w:val="multilevel"/>
    <w:tmpl w:val="CC58E2DA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38"/>
    <w:rsid w:val="002D0F0B"/>
    <w:rsid w:val="003D3D1C"/>
    <w:rsid w:val="00445017"/>
    <w:rsid w:val="00930B38"/>
    <w:rsid w:val="00D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DB8E64B-CCAB-4A98-BF52-F3588B2D74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Corpodetexto">
    <w:name w:val="Body Text"/>
    <w:basedOn w:val="Normal"/>
    <w:link w:val="CorpodetextoChar"/>
    <w:uiPriority w:val="99"/>
    <w:pPr>
      <w:widowControl w:val="0"/>
      <w:spacing w:after="6pt"/>
    </w:pPr>
    <w:rPr>
      <w:rFonts w:ascii="Times New Roman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kern w:val="3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cp:lastPrinted>2018-08-31T13:59:00Z</cp:lastPrinted>
  <dcterms:created xsi:type="dcterms:W3CDTF">2019-08-06T17:06:00Z</dcterms:created>
  <dcterms:modified xsi:type="dcterms:W3CDTF">2019-08-06T17:06:00Z</dcterms:modified>
</cp:coreProperties>
</file>