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4D1D7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1D71" w:rsidRDefault="00BF027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1D71" w:rsidRDefault="004D1D71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4D1D7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1D71" w:rsidRDefault="00BF027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1D71" w:rsidRDefault="00BF0277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D1D7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1D71" w:rsidRDefault="00BF027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1D71" w:rsidRDefault="00BF0277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REGULAMENTAÇÃO DE LICENÇA E DE JUSTIFICATIVA DE FALTA DE CONSELHEIRO A REUNIÕES DA RESPECTIVA AUTARQUIA</w:t>
            </w:r>
          </w:p>
        </w:tc>
      </w:tr>
    </w:tbl>
    <w:p w:rsidR="004D1D71" w:rsidRDefault="00BF027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45/2018 – (COA-CAU/BR)</w:t>
      </w:r>
    </w:p>
    <w:p w:rsidR="004D1D71" w:rsidRDefault="004D1D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BF027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05 de julho de 2018, no uso das competências que lhe conferem os incisos I e XVI do art. 102 do Regimento Interno do CAU/BR, após análise do assunto em epígrafe, e</w:t>
      </w:r>
    </w:p>
    <w:p w:rsidR="004D1D71" w:rsidRDefault="004D1D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BF027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seus artigos:</w:t>
      </w:r>
    </w:p>
    <w:p w:rsidR="004D1D71" w:rsidRDefault="00BF0277">
      <w:pPr>
        <w:ind w:firstLine="35.4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- 27, parágrafo único, explicita que a justificativa de falta de conselheiros a reuniões da autarquia deva ser encaminhada ao presidente, ou à pessoa por ele designada; </w:t>
      </w:r>
    </w:p>
    <w:p w:rsidR="004D1D71" w:rsidRDefault="00BF0277">
      <w:pPr>
        <w:ind w:firstLine="35.4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- 30, especifica a competência do conselheiro em comunicar por escrito o seu pedido de licença ao presidente ou à pessoa indicada por ele;</w:t>
      </w:r>
    </w:p>
    <w:p w:rsidR="004D1D71" w:rsidRDefault="00BF0277">
      <w:pPr>
        <w:ind w:firstLine="35.4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- 34, que define competência do Plenário para conhecer da licença de conselheiro, apresentada pelo presidente da autarquia.</w:t>
      </w:r>
    </w:p>
    <w:p w:rsidR="004D1D71" w:rsidRDefault="004D1D7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D1D71" w:rsidRDefault="00BF027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D1D71" w:rsidRDefault="004D1D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BF0277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 Presidência que encaminhe para apreciação do Plenário, após a manifestação da Assessoria Jurídica, a proposta de projeto de deliberação que normatiza a justificativa de falta e o pedido de licença de conselheiro do CAU, segundo anexo.</w:t>
      </w:r>
    </w:p>
    <w:p w:rsidR="004D1D71" w:rsidRDefault="004D1D71">
      <w:pPr>
        <w:pStyle w:val="PargrafodaLista"/>
        <w:rPr>
          <w:rFonts w:ascii="Times New Roman" w:hAnsi="Times New Roman"/>
          <w:sz w:val="22"/>
          <w:szCs w:val="22"/>
        </w:rPr>
      </w:pPr>
    </w:p>
    <w:p w:rsidR="004D1D71" w:rsidRDefault="004D1D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BF0277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 05</w:t>
      </w:r>
      <w:r>
        <w:rPr>
          <w:rFonts w:ascii="Times New Roman" w:hAnsi="Times New Roman"/>
          <w:sz w:val="22"/>
          <w:szCs w:val="22"/>
          <w:lang w:eastAsia="pt-BR"/>
        </w:rPr>
        <w:t xml:space="preserve"> de julho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4D1D71" w:rsidRDefault="004D1D71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D1D71" w:rsidRDefault="00BF027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4D1D71" w:rsidRDefault="00BF027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4D1D71" w:rsidRDefault="00BF0277">
      <w:pPr>
        <w:tabs>
          <w:tab w:val="start" w:pos="85.50pt"/>
        </w:tabs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4D1D71" w:rsidRDefault="00BF027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4D1D71" w:rsidRDefault="00BF027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4D1D71" w:rsidRDefault="004D1D71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4D1D71" w:rsidRDefault="00BF027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4D1D71" w:rsidRDefault="00BF027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4D1D71" w:rsidRDefault="00BF0277">
      <w:pPr>
        <w:autoSpaceDE w:val="0"/>
      </w:pPr>
      <w:r>
        <w:t xml:space="preserve"> </w:t>
      </w:r>
    </w:p>
    <w:p w:rsidR="004D1D71" w:rsidRDefault="00BF027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4D1D71" w:rsidRDefault="00BF0277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4D1D71" w:rsidRDefault="004D1D71">
      <w:pPr>
        <w:pageBreakBefore/>
        <w:spacing w:after="8pt" w:line="12.80pt" w:lineRule="auto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BF0277">
      <w:pPr>
        <w:jc w:val="center"/>
        <w:rPr>
          <w:b/>
        </w:rPr>
      </w:pPr>
      <w:r>
        <w:rPr>
          <w:b/>
        </w:rPr>
        <w:t>Anexo</w:t>
      </w:r>
    </w:p>
    <w:p w:rsidR="004D1D71" w:rsidRDefault="004D1D71"/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127"/>
        <w:gridCol w:w="6945"/>
      </w:tblGrid>
      <w:tr w:rsidR="004D1D71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1D71" w:rsidRDefault="00BF027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1D71" w:rsidRDefault="004D1D71">
            <w:pPr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4D1D71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1D71" w:rsidRDefault="00BF027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1D71" w:rsidRDefault="00BF0277">
            <w:pPr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D1D71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1D71" w:rsidRDefault="00BF027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D1D71" w:rsidRDefault="00BF0277">
            <w:pPr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REGULAMENTAÇÃO DE LICENÇA E DE JUSTIFICATIVA DE FALTA DE CONSELHEIRO A REUNIÕES DA RESPECTIVA AUTARQUIA</w:t>
            </w:r>
          </w:p>
        </w:tc>
      </w:tr>
    </w:tbl>
    <w:p w:rsidR="004D1D71" w:rsidRDefault="00BF0277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>
        <w:rPr>
          <w:rFonts w:ascii="Times New Roman" w:hAnsi="Times New Roman"/>
          <w:sz w:val="22"/>
          <w:szCs w:val="22"/>
          <w:shd w:val="clear" w:color="auto" w:fill="FFFF00"/>
          <w:lang w:eastAsia="pt-BR"/>
        </w:rPr>
        <w:t>00</w:t>
      </w:r>
      <w:r>
        <w:rPr>
          <w:rFonts w:ascii="Times New Roman" w:hAnsi="Times New Roman"/>
          <w:shd w:val="clear" w:color="auto" w:fill="FFFF00"/>
          <w:lang w:eastAsia="pt-BR"/>
        </w:rPr>
        <w:t>XX</w:t>
      </w:r>
      <w:r>
        <w:rPr>
          <w:rFonts w:ascii="Times New Roman" w:hAnsi="Times New Roman"/>
          <w:sz w:val="22"/>
          <w:szCs w:val="22"/>
          <w:shd w:val="clear" w:color="auto" w:fill="FFFF00"/>
          <w:lang w:eastAsia="pt-BR"/>
        </w:rPr>
        <w:t>-</w:t>
      </w:r>
      <w:r>
        <w:rPr>
          <w:rFonts w:ascii="Times New Roman" w:hAnsi="Times New Roman"/>
          <w:shd w:val="clear" w:color="auto" w:fill="FFFF00"/>
          <w:lang w:eastAsia="pt-BR"/>
        </w:rPr>
        <w:t>XX</w:t>
      </w:r>
      <w:r>
        <w:rPr>
          <w:rFonts w:ascii="Times New Roman" w:hAnsi="Times New Roman"/>
          <w:sz w:val="22"/>
          <w:szCs w:val="22"/>
          <w:shd w:val="clear" w:color="auto" w:fill="FFFF00"/>
          <w:lang w:eastAsia="pt-BR"/>
        </w:rPr>
        <w:t>/2018</w:t>
      </w:r>
    </w:p>
    <w:p w:rsidR="004D1D71" w:rsidRDefault="004D1D71">
      <w:pPr>
        <w:ind w:start="255.15pt"/>
        <w:jc w:val="both"/>
        <w:rPr>
          <w:rFonts w:ascii="Times New Roman" w:hAnsi="Times New Roman"/>
        </w:rPr>
      </w:pPr>
    </w:p>
    <w:p w:rsidR="004D1D71" w:rsidRDefault="00BF0277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 o Regimento Interno do CAU/PB.</w:t>
      </w:r>
    </w:p>
    <w:p w:rsidR="004D1D71" w:rsidRDefault="004D1D71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BF027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nos dias </w:t>
      </w:r>
      <w:r>
        <w:rPr>
          <w:rFonts w:ascii="Times New Roman" w:hAnsi="Times New Roman"/>
          <w:shd w:val="clear" w:color="auto" w:fill="FFFF00"/>
          <w:lang w:eastAsia="pt-BR"/>
        </w:rPr>
        <w:t>XX e XX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lang w:eastAsia="pt-BR"/>
        </w:rPr>
        <w:t>XXXX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após análise do assunto em epígrafe, e</w:t>
      </w:r>
    </w:p>
    <w:p w:rsidR="004D1D71" w:rsidRDefault="004D1D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BF027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seus artigos:</w:t>
      </w:r>
    </w:p>
    <w:p w:rsidR="004D1D71" w:rsidRDefault="00BF0277">
      <w:pPr>
        <w:ind w:firstLine="35.4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- 27, parágrafo único, explicita que a justificativa de falta de conselheiros a reuniões da autarquia deva ser encaminhada ao presidente, ou à pessoa por ele designada; </w:t>
      </w:r>
    </w:p>
    <w:p w:rsidR="004D1D71" w:rsidRDefault="00BF0277">
      <w:pPr>
        <w:ind w:firstLine="35.4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- 30, especifica a competência do conselheiro em comunicar por escrito o seu pedido de licença ao presidente ou à pessoa indicada por ele;</w:t>
      </w:r>
    </w:p>
    <w:p w:rsidR="004D1D71" w:rsidRDefault="00BF0277">
      <w:pPr>
        <w:ind w:firstLine="35.4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- 34, que define competência do Plenário para conhecer da licença de conselheiro, apresentada pelo presidente da autarquia.</w:t>
      </w:r>
    </w:p>
    <w:p w:rsidR="004D1D71" w:rsidRDefault="004D1D71">
      <w:pPr>
        <w:jc w:val="both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4D1D71" w:rsidRDefault="00BF027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 necessidade de regulamentação sobre a justificativa de falta de conselheiro para reunião para a qual ele foi regularmente convocado, bem como sobre o pedido de licença requerido por ele;</w:t>
      </w:r>
    </w:p>
    <w:p w:rsidR="004D1D71" w:rsidRDefault="004D1D71">
      <w:pPr>
        <w:jc w:val="both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4D1D71" w:rsidRDefault="00BF027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 deliberação 45/2018 da Comissão de Organização e Administração do CAU/BR, a qual propõe ao Plenário a normatização sobre o pedido de licença e sobre as justificativas de falta de conselheiro do CAU;</w:t>
      </w:r>
    </w:p>
    <w:p w:rsidR="004D1D71" w:rsidRDefault="004D1D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BF027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4D1D71" w:rsidRDefault="004D1D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BF0277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Aprovar a regulamentação sobre a justificativa de falta de conselheiro do CAU a reuniões para qual ele foi regularmente convocado, bem como sobre o pedido de licença, na forma a seguir:</w:t>
      </w:r>
    </w:p>
    <w:p w:rsidR="004D1D71" w:rsidRDefault="004D1D71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BF0277">
      <w:pPr>
        <w:widowControl w:val="0"/>
        <w:tabs>
          <w:tab w:val="start" w:pos="14.20pt"/>
          <w:tab w:val="start" w:pos="50.65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Art. 1° Serão consideradas justificadas as faltas do Conselheiro às reuniões, desde que devidamente comprovada:</w:t>
      </w:r>
    </w:p>
    <w:p w:rsidR="004D1D71" w:rsidRDefault="004D1D71">
      <w:pPr>
        <w:widowControl w:val="0"/>
        <w:tabs>
          <w:tab w:val="start" w:pos="14.20pt"/>
          <w:tab w:val="start" w:pos="50.65pt"/>
        </w:tabs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por motivo de doença, mediante apresentação de atestado médico;</w:t>
      </w:r>
    </w:p>
    <w:p w:rsidR="004D1D71" w:rsidRDefault="004D1D71">
      <w:pPr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– falecimento do cônjuge, companheiro, pais, madrasta ou padrasto, filhos, enteados, menor sob guarda ou tutela e irmãos, em até 8 dias;</w:t>
      </w:r>
    </w:p>
    <w:p w:rsidR="004D1D71" w:rsidRDefault="004D1D71">
      <w:pPr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– casamento, em até 8 dias;</w:t>
      </w:r>
    </w:p>
    <w:p w:rsidR="004D1D71" w:rsidRDefault="004D1D71">
      <w:pPr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– nascimento de filho, desde a última semana de gestação até a primeira semana de nascimento;</w:t>
      </w:r>
    </w:p>
    <w:p w:rsidR="004D1D71" w:rsidRDefault="004D1D71">
      <w:pPr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V - desempenho de missões oficiais da respectiva autarquia;</w:t>
      </w:r>
    </w:p>
    <w:p w:rsidR="004D1D71" w:rsidRDefault="004D1D71">
      <w:pPr>
        <w:widowControl w:val="0"/>
        <w:autoSpaceDE w:val="0"/>
        <w:ind w:firstLine="35.40p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D1D71" w:rsidRDefault="00BF0277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em decorrência de audiência judicial, em suas diversas instâncias, dentro do tempo em que a tarefa estiver sendo exercida, mediante apresentação de ata, declaração, ou documento equivalente; e</w:t>
      </w:r>
      <w:r>
        <w:rPr>
          <w:rFonts w:ascii="Times New Roman" w:hAnsi="Times New Roman"/>
          <w:sz w:val="22"/>
          <w:szCs w:val="22"/>
        </w:rPr>
        <w:tab/>
      </w:r>
    </w:p>
    <w:p w:rsidR="004D1D71" w:rsidRDefault="004D1D71">
      <w:pPr>
        <w:widowControl w:val="0"/>
        <w:autoSpaceDE w:val="0"/>
        <w:ind w:firstLine="35.40p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D1D71" w:rsidRDefault="00BF0277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em decorrência de impedimento de locomoção no trajeto até a sede do CAU/UF ou do CAU/BR ou ao local onde ocorrer a reunião, ocasionado por caso fortuito ou força maior devidamente comprovados.</w:t>
      </w:r>
    </w:p>
    <w:p w:rsidR="004D1D71" w:rsidRDefault="004D1D71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1º Somente o Presidente da autarquia fica dispensado da justificativa de falta por escrito às sessões para atender as atribuições inerentes ao cargo.</w:t>
      </w:r>
    </w:p>
    <w:p w:rsidR="004D1D71" w:rsidRDefault="004D1D71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widowControl w:val="0"/>
        <w:autoSpaceDE w:val="0"/>
        <w:ind w:firstLine="35.40p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§ 2° Casos não previstos acima serão apreciados e deliberados pelo Conselho Diretor, ou pelo Presidente, na falta daquele.</w:t>
      </w:r>
    </w:p>
    <w:p w:rsidR="004D1D71" w:rsidRDefault="004D1D71">
      <w:pPr>
        <w:pStyle w:val="PargrafodaLista"/>
        <w:widowControl w:val="0"/>
        <w:tabs>
          <w:tab w:val="start" w:pos="14.20pt"/>
        </w:tabs>
        <w:ind w:start="0pt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pStyle w:val="PargrafodaLista"/>
        <w:widowControl w:val="0"/>
        <w:tabs>
          <w:tab w:val="start" w:pos="14.20pt"/>
        </w:tabs>
        <w:ind w:start="0pt"/>
        <w:jc w:val="both"/>
      </w:pPr>
      <w:r>
        <w:rPr>
          <w:rFonts w:ascii="Times New Roman" w:hAnsi="Times New Roman"/>
          <w:sz w:val="22"/>
          <w:szCs w:val="22"/>
        </w:rPr>
        <w:tab/>
        <w:t>Art. 2° Salvo justificativa comprovada, será atribuída falta ao Conselheiro que deixar de comparecer às reuniões para as quais ele foi regularmente convocado.</w:t>
      </w:r>
    </w:p>
    <w:p w:rsidR="004D1D71" w:rsidRDefault="004D1D71">
      <w:pPr>
        <w:widowControl w:val="0"/>
        <w:autoSpaceDE w:val="0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1º Considerar-se-á ter comparecido à reunião plenária e comissões, o Conselheiro que assinar a lista de presença na sessão, participar das votações e permanecer em plenário até o encerramento das matérias deliberativas, dentro do horário especificado na convocação.</w:t>
      </w:r>
    </w:p>
    <w:p w:rsidR="004D1D71" w:rsidRDefault="004D1D71">
      <w:pPr>
        <w:widowControl w:val="0"/>
        <w:autoSpaceDE w:val="0"/>
        <w:ind w:firstLine="35.40p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D1D71" w:rsidRDefault="00BF0277">
      <w:pPr>
        <w:widowControl w:val="0"/>
        <w:autoSpaceDE w:val="0"/>
        <w:ind w:firstLine="35.40pt"/>
        <w:jc w:val="both"/>
      </w:pPr>
      <w:r>
        <w:rPr>
          <w:rFonts w:ascii="Times New Roman" w:hAnsi="Times New Roman"/>
          <w:sz w:val="22"/>
          <w:szCs w:val="22"/>
        </w:rPr>
        <w:t>§ 2º A frequência dos Conselheiros às reuniões será divulgada semestralmente no sítio eletrônico do CAU/UF ou do CAU/BR.</w:t>
      </w:r>
    </w:p>
    <w:p w:rsidR="004D1D71" w:rsidRDefault="004D1D71">
      <w:pPr>
        <w:pStyle w:val="PargrafodaLista"/>
        <w:widowControl w:val="0"/>
        <w:tabs>
          <w:tab w:val="start" w:pos="14.20pt"/>
        </w:tabs>
        <w:ind w:start="0pt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pStyle w:val="PargrafodaLista"/>
        <w:widowControl w:val="0"/>
        <w:tabs>
          <w:tab w:val="start" w:pos="14.20pt"/>
        </w:tabs>
        <w:ind w:start="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Art 3° O Conselheiro poderá licenciar-se:</w:t>
      </w:r>
    </w:p>
    <w:p w:rsidR="004D1D71" w:rsidRDefault="004D1D71">
      <w:pPr>
        <w:pStyle w:val="PargrafodaLista"/>
        <w:widowControl w:val="0"/>
        <w:tabs>
          <w:tab w:val="start" w:pos="14.20pt"/>
        </w:tabs>
        <w:ind w:start="0pt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por motivo de saúde, devidamente comprovada;</w:t>
      </w:r>
    </w:p>
    <w:p w:rsidR="004D1D71" w:rsidRDefault="004D1D71">
      <w:pPr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para tratar de interesse particular, por prazo não superior a cento e oitenta (180) dias, podendo ser renovada por até igual período.</w:t>
      </w:r>
    </w:p>
    <w:p w:rsidR="004D1D71" w:rsidRDefault="004D1D71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1º O pedido de licença será feito pelo Conselheiro em requerimento escrito, encaminhado ao presidente da autarquia para comunicação ao Plenário.</w:t>
      </w:r>
    </w:p>
    <w:p w:rsidR="004D1D71" w:rsidRDefault="004D1D71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2º O pedido de licença será feito pelo Conselheiro em requerimento escrito e será despachado imediatamente pelo Presidente, no caso do inciso I, e deferido após deliberação plenária, no caso do inciso II.</w:t>
      </w:r>
    </w:p>
    <w:p w:rsidR="004D1D71" w:rsidRDefault="004D1D71">
      <w:pPr>
        <w:widowControl w:val="0"/>
        <w:autoSpaceDE w:val="0"/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4D1D71" w:rsidRDefault="00BF0277">
      <w:pPr>
        <w:widowControl w:val="0"/>
        <w:autoSpaceDE w:val="0"/>
        <w:ind w:firstLine="35.40pt"/>
        <w:jc w:val="both"/>
      </w:pPr>
      <w:r>
        <w:rPr>
          <w:rFonts w:ascii="Times New Roman" w:hAnsi="Times New Roman"/>
          <w:sz w:val="22"/>
          <w:szCs w:val="22"/>
        </w:rPr>
        <w:t>§ 3º Encontrando-se o Conselheiro impossibilitado, física ou mentalmente, de subscrever o requerimento, poderá fazê-lo um membro da família, instruindo-o com atestado médico.</w:t>
      </w:r>
    </w:p>
    <w:p w:rsidR="004D1D71" w:rsidRDefault="004D1D71">
      <w:pPr>
        <w:ind w:firstLine="28.35pt"/>
        <w:rPr>
          <w:rFonts w:ascii="Times New Roman" w:hAnsi="Times New Roman"/>
          <w:sz w:val="22"/>
          <w:szCs w:val="22"/>
        </w:rPr>
      </w:pPr>
    </w:p>
    <w:p w:rsidR="004D1D71" w:rsidRDefault="00BF0277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aos CAU/UF, para conhecimento e providências.</w:t>
      </w:r>
    </w:p>
    <w:p w:rsidR="004D1D71" w:rsidRDefault="004D1D71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4D1D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BF027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4D1D71" w:rsidRDefault="004D1D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BF027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XX de XXXXX de 2018.</w:t>
      </w:r>
    </w:p>
    <w:p w:rsidR="004D1D71" w:rsidRDefault="004D1D7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4D1D7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D1D71" w:rsidRDefault="00BF0277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Luciano Guimarães</w:t>
      </w:r>
    </w:p>
    <w:p w:rsidR="004D1D71" w:rsidRDefault="00BF0277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Presidente do CAU/BR</w:t>
      </w:r>
    </w:p>
    <w:p w:rsidR="004D1D71" w:rsidRDefault="004D1D71">
      <w:pPr>
        <w:widowControl w:val="0"/>
        <w:tabs>
          <w:tab w:val="start" w:pos="14.20pt"/>
          <w:tab w:val="start" w:pos="50.65pt"/>
        </w:tabs>
        <w:jc w:val="both"/>
      </w:pPr>
    </w:p>
    <w:sectPr w:rsidR="004D1D71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F0277" w:rsidRDefault="00BF0277">
      <w:r>
        <w:separator/>
      </w:r>
    </w:p>
  </w:endnote>
  <w:endnote w:type="continuationSeparator" w:id="0">
    <w:p w:rsidR="00BF0277" w:rsidRDefault="00B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02DDD" w:rsidRDefault="009D41D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02DDD" w:rsidRDefault="00BF027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9D41DE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F0277" w:rsidRDefault="00BF0277">
      <w:r>
        <w:rPr>
          <w:color w:val="000000"/>
        </w:rPr>
        <w:separator/>
      </w:r>
    </w:p>
  </w:footnote>
  <w:footnote w:type="continuationSeparator" w:id="0">
    <w:p w:rsidR="00BF0277" w:rsidRDefault="00BF027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02DDD" w:rsidRDefault="009D41D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0007CA2"/>
    <w:multiLevelType w:val="multilevel"/>
    <w:tmpl w:val="2A926D2A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51557711"/>
    <w:multiLevelType w:val="multilevel"/>
    <w:tmpl w:val="27729236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71"/>
    <w:rsid w:val="00202DDD"/>
    <w:rsid w:val="004D1D71"/>
    <w:rsid w:val="006A2EF3"/>
    <w:rsid w:val="009D41DE"/>
    <w:rsid w:val="00B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26D6FC0-186D-4ABF-8D09-9DB0FDF0CEE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styleId="Textodebalo">
    <w:name w:val="Balloon Text"/>
    <w:basedOn w:val="Normal"/>
    <w:link w:val="TextodebaloChar"/>
    <w:uiPriority w:val="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956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cp:lastPrinted>2018-07-06T13:19:00Z</cp:lastPrinted>
  <dcterms:created xsi:type="dcterms:W3CDTF">2019-08-06T17:55:00Z</dcterms:created>
  <dcterms:modified xsi:type="dcterms:W3CDTF">2019-08-06T17:55:00Z</dcterms:modified>
</cp:coreProperties>
</file>