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F744B" w:rsidRDefault="00CF744B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F74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F744B" w:rsidRDefault="00E332C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F744B" w:rsidRDefault="00CF744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F74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F744B" w:rsidRDefault="00E332C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F744B" w:rsidRDefault="00E332C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CF744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F744B" w:rsidRDefault="00E332C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F744B" w:rsidRDefault="00E332C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Encaminhamento de Regimento Interno para homologação do CAU/BR</w:t>
            </w:r>
          </w:p>
        </w:tc>
      </w:tr>
    </w:tbl>
    <w:p w:rsidR="00CF744B" w:rsidRDefault="00E332C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033/2018 – (COA – CAU/BR)</w:t>
      </w: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ORGANIZAÇÃO E </w:t>
      </w:r>
      <w:r>
        <w:rPr>
          <w:rFonts w:ascii="Times New Roman" w:hAnsi="Times New Roman"/>
          <w:sz w:val="22"/>
          <w:szCs w:val="22"/>
          <w:lang w:eastAsia="pt-BR"/>
        </w:rPr>
        <w:t>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07 de junho de 2018, no uso das competências que lhe conferem o inciso XIII do art. 102 do Regimento Interno do CAU/BR, após análise do assunto em epígrafe, e</w:t>
      </w: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regimentos internos, em seus plenários, atendendo ao modelo aprovado pelo Regimento Geral do CAU;</w:t>
      </w:r>
    </w:p>
    <w:p w:rsidR="00CF744B" w:rsidRDefault="00CF74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744B" w:rsidRDefault="00E332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os atos praticados por CAU/UF, com base em regimentos internos não encaminhados para homologação nos prazos previstos, ficarão sujeitos à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evisão, sustação ou anulação, por meio de ato do CAU/BR, com base no Regimento Geral do CAU, segundo artigo 7° da Resolução CAU/BR n° 139;</w:t>
      </w:r>
    </w:p>
    <w:p w:rsidR="00CF744B" w:rsidRDefault="00CF74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744B" w:rsidRDefault="00E332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exame para homologação de regimento interno de CAU/UF é feito tomando-se como orientação 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disposições na Lei nº 12.378/2010 e no Regimento Geral do CAU;</w:t>
      </w:r>
    </w:p>
    <w:p w:rsidR="00CF744B" w:rsidRDefault="00CF74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744B" w:rsidRDefault="00E332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CAU/BR homologar os regimentos internos dos CAU/UF, conforme art. 28 da Lei nº 12.378 de 2010; </w:t>
      </w: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até a presente data, os Conselhos de Arquitetura e</w:t>
      </w:r>
      <w:r>
        <w:rPr>
          <w:rFonts w:ascii="Times New Roman" w:hAnsi="Times New Roman"/>
          <w:sz w:val="22"/>
          <w:szCs w:val="22"/>
          <w:lang w:eastAsia="pt-BR"/>
        </w:rPr>
        <w:t xml:space="preserve"> Urbanismo dos Estados do Acre, Amapá e Tocantins não encaminharam os seus regimentos internos para apreciação da COA-CAU/BR, com vistas à homologação pelo Plenário do CAU/BR; e </w:t>
      </w: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devem ser encaminhadas à </w:t>
      </w:r>
      <w:r>
        <w:rPr>
          <w:rFonts w:ascii="Times New Roman" w:hAnsi="Times New Roman"/>
          <w:sz w:val="22"/>
          <w:szCs w:val="22"/>
          <w:lang w:eastAsia="pt-BR"/>
        </w:rPr>
        <w:t>Presidência do CAU/BR, para verificação e encaminhamentos, conforme Regimento Interno do CAU/BR.</w:t>
      </w:r>
    </w:p>
    <w:p w:rsidR="00CF744B" w:rsidRDefault="00CF744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F744B" w:rsidRDefault="00E332C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 a Presidência que encaminhe ofícios aos CAU/AC, CAU/AP e CAU/TO, alertando sobre o não cumprimento do prazo estipulado na Resolução CAU/B</w:t>
      </w:r>
      <w:r>
        <w:rPr>
          <w:rFonts w:ascii="Times New Roman" w:hAnsi="Times New Roman"/>
          <w:sz w:val="22"/>
          <w:szCs w:val="22"/>
          <w:lang w:eastAsia="pt-BR"/>
        </w:rPr>
        <w:t>R n° 139, informando, também, da disponibilidade da COA-CAU/BR, juntamente com sua Assessoria, em contribuir na elaboração do documento.</w:t>
      </w: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CF744B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CF744B" w:rsidRDefault="00CF744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CF744B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(rN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F744B" w:rsidRDefault="00E332C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</w:t>
      </w:r>
      <w:r>
        <w:rPr>
          <w:rFonts w:ascii="Times New Roman" w:eastAsia="Calibri" w:hAnsi="Times New Roman"/>
          <w:sz w:val="22"/>
          <w:szCs w:val="22"/>
          <w:lang w:eastAsia="pt-BR"/>
        </w:rPr>
        <w:t>dor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F744B" w:rsidRDefault="00CF744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F744B" w:rsidRDefault="00E332C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F744B" w:rsidRDefault="00E332C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F744B" w:rsidRDefault="00CF744B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F744B" w:rsidRDefault="00E332C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F744B" w:rsidRDefault="00E332C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Membro</w:t>
      </w:r>
    </w:p>
    <w:p w:rsidR="00CF744B" w:rsidRDefault="00CF744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F744B" w:rsidRDefault="00E332C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F744B" w:rsidRDefault="00CF744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F744B" w:rsidRDefault="00E332CB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JEFERSON DANTAS NAVOLAR (PR)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F744B" w:rsidRDefault="00E332CB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        </w:t>
      </w:r>
    </w:p>
    <w:p w:rsidR="00CF744B" w:rsidRDefault="00CF744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CF744B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332CB">
      <w:r>
        <w:separator/>
      </w:r>
    </w:p>
  </w:endnote>
  <w:endnote w:type="continuationSeparator" w:id="0">
    <w:p w:rsidR="00000000" w:rsidRDefault="00E3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2543" w:rsidRDefault="00E332C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72543" w:rsidRDefault="00E332C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332CB">
      <w:r>
        <w:rPr>
          <w:color w:val="000000"/>
        </w:rPr>
        <w:separator/>
      </w:r>
    </w:p>
  </w:footnote>
  <w:footnote w:type="continuationSeparator" w:id="0">
    <w:p w:rsidR="00000000" w:rsidRDefault="00E332C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2543" w:rsidRDefault="00E332C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3DA4D07"/>
    <w:multiLevelType w:val="multilevel"/>
    <w:tmpl w:val="8672281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744B"/>
    <w:rsid w:val="00CF744B"/>
    <w:rsid w:val="00E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5A2BB5-23A3-4EC3-95A3-257C1F1FB0B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2018-06-07T13:59:00Z</cp:lastPrinted>
  <dcterms:created xsi:type="dcterms:W3CDTF">2019-08-06T18:18:00Z</dcterms:created>
  <dcterms:modified xsi:type="dcterms:W3CDTF">2019-08-06T18:18:00Z</dcterms:modified>
</cp:coreProperties>
</file>