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B2122C" w:rsidRDefault="00B2122C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B2122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2C" w:rsidRDefault="00A379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2C" w:rsidRDefault="00B2122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2122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2C" w:rsidRDefault="00A379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2C" w:rsidRDefault="00A3791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B2122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2C" w:rsidRDefault="00A3791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2122C" w:rsidRDefault="00A37916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ALTERAÇÃO DO REGULAMENTO DA OUVIDORIA GERAL DO CONSELHO DE ARQUITETURA E URBANISMO DO BRASIL</w:t>
            </w:r>
          </w:p>
        </w:tc>
      </w:tr>
    </w:tbl>
    <w:p w:rsidR="00B2122C" w:rsidRDefault="00A3791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25/2018 – (COA – CAU/BR)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COA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, reunida ordinariamente em Brasília-UF, na sede do CAU/BR, no dia 13 de abril de 2018, no uso das competências que lhe conferem o inciso I do art. 102 do Regimento Interno do CAU/BR, após análise do assunto em epígrafe, e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Regulamento da Ouvidoria Geral do Conselho de Arquitetura e Urbanismo do Brasil aprovado pela DPOBR n° 0054-07/2016, prevê, em seu art. 6,° que o “ouvidor-geral será indicado pelo Presidente...sendo a indicação submetida à homologação pelo Plenário, mesmo nos casos de recondução...”;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o art. 8° do Regulamento da Ouvidoria estabelece que “O ouvidor-geral vincular-se-á ao CAU/BR sob a forma de mandato”, e em seu </w:t>
      </w:r>
      <w:r>
        <w:rPr>
          <w:rStyle w:val="y0nh2b"/>
          <w:rFonts w:ascii="Times New Roman" w:hAnsi="Times New Roman"/>
          <w:sz w:val="22"/>
          <w:szCs w:val="22"/>
        </w:rPr>
        <w:t>§ 1°, é especificado que “O mandato do ouvidor-geral terá a duração de 02(dois) anos, iniciando-se no dia 1° de julho e findando no dia 30 de junho do segundo ano, podendo ser reconduzido por 01(uma) vez.”;</w:t>
      </w:r>
    </w:p>
    <w:p w:rsidR="00B2122C" w:rsidRDefault="00B2122C">
      <w:pPr>
        <w:jc w:val="both"/>
      </w:pPr>
    </w:p>
    <w:p w:rsidR="00B2122C" w:rsidRDefault="00A37916">
      <w:pPr>
        <w:jc w:val="both"/>
      </w:pPr>
      <w:r>
        <w:rPr>
          <w:rStyle w:val="y0nh2b"/>
          <w:rFonts w:ascii="Times New Roman" w:hAnsi="Times New Roman"/>
          <w:sz w:val="22"/>
          <w:szCs w:val="22"/>
        </w:rPr>
        <w:t>Considerando que a vedação de reconduções do ouvidor geral limita a prerrogativa do Presidente e do Plenário de escolher para o mandato quem já o vem exercendo se entender que a recondução atende aos interesses do Conselho;</w:t>
      </w:r>
    </w:p>
    <w:p w:rsidR="00B2122C" w:rsidRDefault="00B2122C">
      <w:pPr>
        <w:jc w:val="both"/>
      </w:pPr>
    </w:p>
    <w:p w:rsidR="00B2122C" w:rsidRDefault="00A37916">
      <w:pPr>
        <w:jc w:val="both"/>
      </w:pPr>
      <w:r>
        <w:rPr>
          <w:rStyle w:val="y0nh2b"/>
          <w:rFonts w:ascii="Times New Roman" w:hAnsi="Times New Roman"/>
          <w:sz w:val="22"/>
          <w:szCs w:val="22"/>
        </w:rPr>
        <w:t xml:space="preserve">Considerando o princípio da autotutela, no qual a </w:t>
      </w:r>
      <w:r>
        <w:rPr>
          <w:rFonts w:ascii="Times New Roman" w:hAnsi="Times New Roman"/>
          <w:sz w:val="22"/>
          <w:szCs w:val="22"/>
        </w:rPr>
        <w:t>Administração Pública possui o poder de controlar os próprios atos, anulando-os quando ilegais ou revogando-os quando inconvenientes ou inoportunos, cabendo ao Plenário a prerrogativa de rever suas deliberações plenárias</w:t>
      </w:r>
      <w:r>
        <w:rPr>
          <w:rStyle w:val="y0nh2b"/>
          <w:rFonts w:ascii="Times New Roman" w:hAnsi="Times New Roman"/>
          <w:sz w:val="22"/>
          <w:szCs w:val="22"/>
        </w:rPr>
        <w:t>; e</w:t>
      </w:r>
    </w:p>
    <w:p w:rsidR="00B2122C" w:rsidRDefault="00B2122C">
      <w:pPr>
        <w:jc w:val="both"/>
      </w:pPr>
    </w:p>
    <w:p w:rsidR="00B2122C" w:rsidRDefault="00A37916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numPr>
          <w:ilvl w:val="0"/>
          <w:numId w:val="1"/>
        </w:numPr>
        <w:ind w:start="0pt" w:firstLine="0pt"/>
        <w:jc w:val="both"/>
      </w:pPr>
      <w:r>
        <w:rPr>
          <w:rFonts w:ascii="Times New Roman" w:hAnsi="Times New Roman"/>
          <w:sz w:val="22"/>
          <w:szCs w:val="22"/>
          <w:lang w:eastAsia="pt-BR"/>
        </w:rPr>
        <w:t>Solicitar à Presidência que encaminhe para apreciação e deliberação do Plenário do CAU/BR a proposta de alteração da Deliberação Plenária DPOBR n° 0054-07/2016, bem como a do Regulamento da Ouvidoria Geral do Conselho de Arquitetura e Urbanismo do Brasil, na forma abaixo: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numPr>
          <w:ilvl w:val="0"/>
          <w:numId w:val="2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 item 4 da deliberação passa a vigorar com a seguinte redação:</w:t>
      </w:r>
    </w:p>
    <w:p w:rsidR="00B2122C" w:rsidRDefault="00A37916">
      <w:pPr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“4 – O atual ouvidor-geral, ao final do mandato em curso, poderá ser reconduzido por um mandato de 02 (dois) anos, em conformidade com este regulamento.”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numPr>
          <w:ilvl w:val="0"/>
          <w:numId w:val="2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O art. 8° do Regulamento da Ouvidoria Geral do Conselho de Arquitetura e Urbanismo do Brasil passa a vigorar com a seguinte redação:   </w:t>
      </w:r>
    </w:p>
    <w:p w:rsidR="00B2122C" w:rsidRDefault="00A37916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“</w:t>
      </w:r>
      <w:r>
        <w:rPr>
          <w:rStyle w:val="y0nh2b"/>
          <w:rFonts w:ascii="Times New Roman" w:hAnsi="Times New Roman"/>
          <w:sz w:val="22"/>
          <w:szCs w:val="22"/>
        </w:rPr>
        <w:t>§ 1° O mandato do ouvidor-geral terá duração de 02(dois) anos, iniciando-se no dia 1° de julho e findando no dia 30 de junho do segundo ano, podendo ser reconduzido.”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13 de abril de 2018.</w:t>
      </w:r>
    </w:p>
    <w:p w:rsidR="00B2122C" w:rsidRDefault="00B2122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B2122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2122C" w:rsidRDefault="00A3791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B2122C" w:rsidRDefault="00A3791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B2122C" w:rsidRDefault="00B2122C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B2122C" w:rsidRDefault="00A3791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  _________________________________</w:t>
      </w:r>
    </w:p>
    <w:p w:rsidR="00B2122C" w:rsidRDefault="00A3791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2122C" w:rsidRDefault="00B2122C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B2122C" w:rsidRDefault="00A3791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B2122C" w:rsidRDefault="00A37916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B2122C" w:rsidRDefault="00A37916">
      <w:pPr>
        <w:autoSpaceDE w:val="0"/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B2122C" w:rsidRDefault="00A3791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__________________________________</w:t>
      </w:r>
    </w:p>
    <w:p w:rsidR="00B2122C" w:rsidRDefault="00A37916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B2122C" w:rsidRDefault="00B2122C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2122C" w:rsidRDefault="00A37916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B2122C" w:rsidRDefault="00A37916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B2122C" w:rsidRDefault="00B2122C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B2122C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A37916" w:rsidRDefault="00A37916">
      <w:r>
        <w:separator/>
      </w:r>
    </w:p>
  </w:endnote>
  <w:endnote w:type="continuationSeparator" w:id="0">
    <w:p w:rsidR="00A37916" w:rsidRDefault="00A37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F097E" w:rsidRDefault="00CB419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F097E" w:rsidRDefault="00A37916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CB4199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A37916" w:rsidRDefault="00A37916">
      <w:r>
        <w:rPr>
          <w:color w:val="000000"/>
        </w:rPr>
        <w:separator/>
      </w:r>
    </w:p>
  </w:footnote>
  <w:footnote w:type="continuationSeparator" w:id="0">
    <w:p w:rsidR="00A37916" w:rsidRDefault="00A3791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F097E" w:rsidRDefault="00CB419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21C4DAF"/>
    <w:multiLevelType w:val="multilevel"/>
    <w:tmpl w:val="02D021EA"/>
    <w:lvl w:ilvl="0">
      <w:start w:val="1"/>
      <w:numFmt w:val="lowerLetter"/>
      <w:lvlText w:val="%1)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1" w15:restartNumberingAfterBreak="0">
    <w:nsid w:val="6FD7492A"/>
    <w:multiLevelType w:val="multilevel"/>
    <w:tmpl w:val="21BEB9CE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2C"/>
    <w:rsid w:val="002B0B86"/>
    <w:rsid w:val="005F097E"/>
    <w:rsid w:val="00A37916"/>
    <w:rsid w:val="00B2122C"/>
    <w:rsid w:val="00CB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24B752D-3362-43CE-B178-958AAFC3996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  <w:style w:type="character" w:customStyle="1" w:styleId="y0nh2b">
    <w:name w:val="y0nh2b"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2018-03-08T14:50:00Z</cp:lastPrinted>
  <dcterms:created xsi:type="dcterms:W3CDTF">2019-08-06T19:07:00Z</dcterms:created>
  <dcterms:modified xsi:type="dcterms:W3CDTF">2019-08-06T19:07:00Z</dcterms:modified>
</cp:coreProperties>
</file>