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9.50pt" w:type="dxa"/>
        <w:jc w:val="center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764"/>
        <w:gridCol w:w="7426"/>
      </w:tblGrid>
      <w:tr w:rsidR="0059730A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59730A" w:rsidRDefault="006A5D75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71.3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59730A" w:rsidRDefault="006A5D75">
            <w:pPr>
              <w:widowControl w:val="0"/>
              <w:rPr>
                <w:rFonts w:ascii="Times New Roman" w:hAnsi="Times New Roman"/>
                <w:bCs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617478/2017 – CAU/AM</w:t>
            </w:r>
          </w:p>
        </w:tc>
      </w:tr>
      <w:tr w:rsidR="0059730A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59730A" w:rsidRDefault="006A5D75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71.3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59730A" w:rsidRDefault="006A5D75">
            <w:pPr>
              <w:widowControl w:val="0"/>
              <w:rPr>
                <w:rFonts w:ascii="Times New Roman" w:hAnsi="Times New Roman"/>
                <w:bCs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CAU/AM</w:t>
            </w:r>
          </w:p>
        </w:tc>
      </w:tr>
      <w:tr w:rsidR="0059730A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59730A" w:rsidRDefault="006A5D75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71.3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59730A" w:rsidRDefault="006A5D75">
            <w:pPr>
              <w:widowControl w:val="0"/>
              <w:rPr>
                <w:rFonts w:ascii="Times New Roman" w:hAnsi="Times New Roman"/>
                <w:bCs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Regimento Interno do CAU/AM para homologação do Plenário do CAU/BR</w:t>
            </w:r>
          </w:p>
        </w:tc>
      </w:tr>
    </w:tbl>
    <w:p w:rsidR="0059730A" w:rsidRDefault="006A5D7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hd w:val="clear" w:color="auto" w:fill="F2F2F2"/>
        <w:spacing w:before="12pt" w:after="12pt" w:line="13.80pt" w:lineRule="auto"/>
        <w:jc w:val="center"/>
        <w:rPr>
          <w:rFonts w:ascii="Times New Roman" w:hAnsi="Times New Roman"/>
          <w:b/>
          <w:smallCaps/>
          <w:sz w:val="22"/>
          <w:szCs w:val="22"/>
          <w:lang w:eastAsia="pt-BR"/>
        </w:rPr>
      </w:pPr>
      <w:r>
        <w:rPr>
          <w:rFonts w:ascii="Times New Roman" w:hAnsi="Times New Roman"/>
          <w:b/>
          <w:smallCaps/>
          <w:sz w:val="22"/>
          <w:szCs w:val="22"/>
          <w:lang w:eastAsia="pt-BR"/>
        </w:rPr>
        <w:t>DELIBERAÇÃO Nº 22/2018 – (COA-CAU/BR)</w:t>
      </w:r>
    </w:p>
    <w:p w:rsidR="0059730A" w:rsidRDefault="006A5D75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A COMISSÃO DE ORGANIZAÇÃO E ADMINISTRAÇÃO – (COA-CAU/BR), reunida ordinariamente em Brasília-DF, na sede do CAU/BR, no dia 12 de abril de 2018, no uso das competências que lhe conferem o inciso XIII do art. 102 do Regimento Interno do CAU/BR, após análise do assunto em epígrafe, e</w:t>
      </w:r>
    </w:p>
    <w:p w:rsidR="0059730A" w:rsidRDefault="0059730A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59730A" w:rsidRDefault="006A5D75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Considerando a Resolução CAU/BR n° 139, de 28 de abril de 2017, que aprovou o Regimento Geral do CAU, que em seu art. 4° especifica que os CAU/UF deverão, no prazo de 180 (cento e oitenta) dias a contar da publicação desta Resolução, adequar e aprovar seus regimentos internos, em seus plenários, atendendo ao modelo aprovado pelo Regimento Geral do CAU;</w:t>
      </w:r>
    </w:p>
    <w:p w:rsidR="0059730A" w:rsidRDefault="0059730A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59730A" w:rsidRDefault="006A5D75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Considerando o envio pelo CAU/AM do seu regimento interno para análise por esta comissão, em 05 de dezembro de 2017 de acordo com o protocolo SICCAU nº 617478/2017;</w:t>
      </w:r>
    </w:p>
    <w:p w:rsidR="0059730A" w:rsidRDefault="0059730A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59730A" w:rsidRDefault="006A5D75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Considerando que o exame para homologação de regimento interno de CAU/UF é feito tomando-se como orientação as disposições na Lei nº 12.378/2010 e no Regimento Geral do CAU;</w:t>
      </w:r>
    </w:p>
    <w:p w:rsidR="0059730A" w:rsidRDefault="0059730A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59730A" w:rsidRDefault="006A5D75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Considerando a Deliberação da COA-CAU/BR nº 06/2018, de 08 de março de 2018, que recomendou ao CAU/AM que efetuasse as alterações e destaques no Regimento Interno do CAU/AM, conforme relatório da COA-CAU/BR;</w:t>
      </w:r>
    </w:p>
    <w:p w:rsidR="0059730A" w:rsidRDefault="0059730A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59730A" w:rsidRDefault="006A5D75">
      <w:pPr>
        <w:jc w:val="both"/>
      </w:pPr>
      <w:r>
        <w:rPr>
          <w:rFonts w:ascii="Times New Roman" w:hAnsi="Times New Roman"/>
          <w:sz w:val="22"/>
          <w:szCs w:val="22"/>
          <w:lang w:eastAsia="pt-BR"/>
        </w:rPr>
        <w:t xml:space="preserve">Considerando o encaminhamento pelo CAU/SC do seu regimento para análise por essa comissão, em 02 de abril de 2018 de acordo com o protocolo SICCAU n° </w:t>
      </w:r>
      <w:r>
        <w:rPr>
          <w:rFonts w:ascii="Times New Roman" w:hAnsi="Times New Roman"/>
          <w:bCs/>
          <w:sz w:val="22"/>
          <w:szCs w:val="22"/>
          <w:lang w:eastAsia="pt-BR"/>
        </w:rPr>
        <w:t>6717478/2018</w:t>
      </w:r>
      <w:r>
        <w:rPr>
          <w:rFonts w:ascii="Times New Roman" w:hAnsi="Times New Roman"/>
          <w:sz w:val="22"/>
          <w:szCs w:val="22"/>
          <w:lang w:eastAsia="pt-BR"/>
        </w:rPr>
        <w:t>;</w:t>
      </w:r>
    </w:p>
    <w:p w:rsidR="0059730A" w:rsidRDefault="0059730A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59730A" w:rsidRDefault="006A5D75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Considerando que compete ao CAU/BR homologar os regimentos internos dos CAU/UF, conforme art. 28 da Lei nº 12.378 de 2010; e</w:t>
      </w:r>
    </w:p>
    <w:p w:rsidR="0059730A" w:rsidRDefault="0059730A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59730A" w:rsidRDefault="006A5D75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Considerando que todas as deliberações de comissão devem ser encaminhadas à Presidência do CAU/BR, para verificação e encaminhamentos, conforme Regimento Interno do CAU/BR.</w:t>
      </w:r>
    </w:p>
    <w:p w:rsidR="0059730A" w:rsidRDefault="0059730A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59730A" w:rsidRDefault="006A5D75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DELIBEROU:</w:t>
      </w:r>
    </w:p>
    <w:p w:rsidR="0059730A" w:rsidRDefault="0059730A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59730A" w:rsidRDefault="006A5D75">
      <w:pPr>
        <w:numPr>
          <w:ilvl w:val="0"/>
          <w:numId w:val="1"/>
        </w:numPr>
        <w:spacing w:before="6pt"/>
        <w:ind w:start="0pt" w:firstLine="0pt"/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Recomendar ao Plenário do CAU/BR conhecer e deferir pela homologação do Regimento Interno do Conselho de Arquitetura e Urbanismo do Amazonas - CAU/AM, conforme o texto anexo.</w:t>
      </w:r>
    </w:p>
    <w:p w:rsidR="0059730A" w:rsidRDefault="0059730A">
      <w:pPr>
        <w:spacing w:before="6pt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59730A" w:rsidRDefault="006A5D75">
      <w:pPr>
        <w:numPr>
          <w:ilvl w:val="0"/>
          <w:numId w:val="1"/>
        </w:numPr>
        <w:spacing w:before="6pt"/>
        <w:ind w:start="0pt" w:firstLine="0pt"/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Encaminhar esta deliberação à Presidência do CAU/BR, para a inclusão da matéria na pauta da 77ª Reunião Plenária Ordinária do CAU/BR.</w:t>
      </w:r>
    </w:p>
    <w:p w:rsidR="0059730A" w:rsidRDefault="0059730A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59730A" w:rsidRDefault="006A5D75">
      <w:pPr>
        <w:jc w:val="center"/>
      </w:pPr>
      <w:r>
        <w:rPr>
          <w:rFonts w:ascii="Times New Roman" w:hAnsi="Times New Roman"/>
          <w:sz w:val="22"/>
          <w:szCs w:val="22"/>
          <w:lang w:eastAsia="pt-BR"/>
        </w:rPr>
        <w:t>Brasília-DF</w:t>
      </w:r>
      <w:r>
        <w:rPr>
          <w:rFonts w:ascii="Times New Roman" w:hAnsi="Times New Roman"/>
          <w:color w:val="000000"/>
          <w:sz w:val="22"/>
          <w:szCs w:val="22"/>
          <w:lang w:eastAsia="pt-BR"/>
        </w:rPr>
        <w:t xml:space="preserve">, </w:t>
      </w:r>
      <w:r>
        <w:rPr>
          <w:rFonts w:ascii="Times New Roman" w:hAnsi="Times New Roman"/>
          <w:sz w:val="22"/>
          <w:szCs w:val="22"/>
          <w:lang w:eastAsia="pt-BR"/>
        </w:rPr>
        <w:t>12 de abril de 2018</w:t>
      </w:r>
      <w:r>
        <w:rPr>
          <w:rFonts w:ascii="Times New Roman" w:hAnsi="Times New Roman"/>
          <w:color w:val="000000"/>
          <w:sz w:val="22"/>
          <w:szCs w:val="22"/>
          <w:lang w:eastAsia="pt-BR"/>
        </w:rPr>
        <w:t>.</w:t>
      </w:r>
    </w:p>
    <w:p w:rsidR="0059730A" w:rsidRDefault="0059730A">
      <w:pPr>
        <w:autoSpaceDE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:rsidR="0059730A" w:rsidRDefault="0059730A">
      <w:pPr>
        <w:autoSpaceDE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:rsidR="0059730A" w:rsidRDefault="0059730A">
      <w:pPr>
        <w:autoSpaceDE w:val="0"/>
        <w:rPr>
          <w:rFonts w:ascii="Times New Roman" w:hAnsi="Times New Roman"/>
          <w:sz w:val="22"/>
          <w:szCs w:val="22"/>
          <w:shd w:val="clear" w:color="auto" w:fill="FFFF00"/>
          <w:lang w:eastAsia="pt-BR"/>
        </w:rPr>
      </w:pPr>
    </w:p>
    <w:p w:rsidR="0059730A" w:rsidRDefault="006A5D75">
      <w:pPr>
        <w:autoSpaceDE w:val="0"/>
        <w:rPr>
          <w:rFonts w:ascii="Times New Roman" w:hAnsi="Times New Roman"/>
          <w:b/>
          <w:caps/>
          <w:spacing w:val="4"/>
          <w:sz w:val="22"/>
          <w:szCs w:val="22"/>
        </w:rPr>
      </w:pPr>
      <w:r>
        <w:rPr>
          <w:rFonts w:ascii="Times New Roman" w:hAnsi="Times New Roman"/>
          <w:b/>
          <w:caps/>
          <w:spacing w:val="4"/>
          <w:sz w:val="22"/>
          <w:szCs w:val="22"/>
        </w:rPr>
        <w:t>JOSÉ ANTÔNIO ASSIS DE GODOY (MG)                ___________________________________</w:t>
      </w:r>
    </w:p>
    <w:p w:rsidR="0059730A" w:rsidRDefault="006A5D75">
      <w:pPr>
        <w:autoSpaceDE w:val="0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Coordenador em exercício</w:t>
      </w:r>
    </w:p>
    <w:p w:rsidR="0059730A" w:rsidRDefault="0059730A">
      <w:pPr>
        <w:autoSpaceDE w:val="0"/>
        <w:rPr>
          <w:rFonts w:ascii="Times New Roman" w:hAnsi="Times New Roman"/>
          <w:spacing w:val="-6"/>
          <w:sz w:val="22"/>
          <w:szCs w:val="22"/>
          <w:lang w:eastAsia="pt-BR"/>
        </w:rPr>
      </w:pPr>
    </w:p>
    <w:p w:rsidR="0059730A" w:rsidRDefault="006A5D75">
      <w:pPr>
        <w:autoSpaceDE w:val="0"/>
        <w:rPr>
          <w:rFonts w:ascii="Times New Roman" w:hAnsi="Times New Roman"/>
          <w:b/>
          <w:caps/>
          <w:spacing w:val="4"/>
          <w:sz w:val="22"/>
          <w:szCs w:val="22"/>
        </w:rPr>
      </w:pPr>
      <w:r>
        <w:rPr>
          <w:rFonts w:ascii="Times New Roman" w:hAnsi="Times New Roman"/>
          <w:b/>
          <w:caps/>
          <w:spacing w:val="4"/>
          <w:sz w:val="22"/>
          <w:szCs w:val="22"/>
        </w:rPr>
        <w:t>EDNEZER RODRIGUES FLORES (RS)                    ___________________________________</w:t>
      </w:r>
    </w:p>
    <w:p w:rsidR="0059730A" w:rsidRDefault="006A5D75">
      <w:pPr>
        <w:autoSpaceDE w:val="0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Membro</w:t>
      </w:r>
    </w:p>
    <w:p w:rsidR="0059730A" w:rsidRDefault="0059730A">
      <w:pPr>
        <w:autoSpaceDE w:val="0"/>
        <w:rPr>
          <w:rFonts w:ascii="Times New Roman" w:hAnsi="Times New Roman"/>
          <w:spacing w:val="-6"/>
          <w:sz w:val="22"/>
          <w:szCs w:val="22"/>
          <w:lang w:eastAsia="pt-BR"/>
        </w:rPr>
      </w:pPr>
    </w:p>
    <w:p w:rsidR="0059730A" w:rsidRDefault="006A5D75">
      <w:pPr>
        <w:autoSpaceDE w:val="0"/>
        <w:rPr>
          <w:rFonts w:ascii="Times New Roman" w:hAnsi="Times New Roman"/>
          <w:b/>
          <w:caps/>
          <w:spacing w:val="4"/>
          <w:sz w:val="22"/>
          <w:szCs w:val="22"/>
        </w:rPr>
      </w:pPr>
      <w:r>
        <w:rPr>
          <w:rFonts w:ascii="Times New Roman" w:hAnsi="Times New Roman"/>
          <w:b/>
          <w:caps/>
          <w:spacing w:val="4"/>
          <w:sz w:val="22"/>
          <w:szCs w:val="22"/>
        </w:rPr>
        <w:t xml:space="preserve">EMERSON DO NASCIMENTO FRAGA (MA) </w:t>
      </w:r>
      <w:r>
        <w:rPr>
          <w:rFonts w:ascii="Times New Roman" w:hAnsi="Times New Roman"/>
          <w:b/>
          <w:caps/>
          <w:spacing w:val="4"/>
          <w:sz w:val="22"/>
          <w:szCs w:val="22"/>
        </w:rPr>
        <w:tab/>
        <w:t xml:space="preserve">      __________________________________</w:t>
      </w:r>
    </w:p>
    <w:p w:rsidR="0059730A" w:rsidRDefault="006A5D75">
      <w:pPr>
        <w:autoSpaceDE w:val="0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Membro</w:t>
      </w:r>
    </w:p>
    <w:p w:rsidR="0059730A" w:rsidRDefault="006A5D75">
      <w:pPr>
        <w:autoSpaceDE w:val="0"/>
      </w:pPr>
      <w:r>
        <w:t xml:space="preserve"> </w:t>
      </w:r>
    </w:p>
    <w:p w:rsidR="0059730A" w:rsidRDefault="006A5D75">
      <w:pPr>
        <w:autoSpaceDE w:val="0"/>
        <w:rPr>
          <w:rFonts w:ascii="Times New Roman" w:hAnsi="Times New Roman"/>
          <w:b/>
          <w:caps/>
          <w:spacing w:val="4"/>
          <w:sz w:val="22"/>
          <w:szCs w:val="22"/>
        </w:rPr>
      </w:pPr>
      <w:r>
        <w:rPr>
          <w:rFonts w:ascii="Times New Roman" w:hAnsi="Times New Roman"/>
          <w:b/>
          <w:caps/>
          <w:spacing w:val="4"/>
          <w:sz w:val="22"/>
          <w:szCs w:val="22"/>
        </w:rPr>
        <w:t>JEFERSON DANTAS NAVOLAR (PR)</w:t>
      </w:r>
      <w:r>
        <w:rPr>
          <w:rFonts w:ascii="Times New Roman" w:hAnsi="Times New Roman"/>
          <w:b/>
          <w:caps/>
          <w:spacing w:val="4"/>
          <w:sz w:val="22"/>
          <w:szCs w:val="22"/>
        </w:rPr>
        <w:tab/>
        <w:t xml:space="preserve"> </w:t>
      </w:r>
      <w:r>
        <w:rPr>
          <w:rFonts w:ascii="Times New Roman" w:hAnsi="Times New Roman"/>
          <w:b/>
          <w:caps/>
          <w:spacing w:val="4"/>
          <w:sz w:val="22"/>
          <w:szCs w:val="22"/>
        </w:rPr>
        <w:tab/>
        <w:t xml:space="preserve">      __________________________________</w:t>
      </w:r>
    </w:p>
    <w:p w:rsidR="0059730A" w:rsidRDefault="006A5D75">
      <w:pPr>
        <w:autoSpaceDE w:val="0"/>
      </w:pPr>
      <w:r>
        <w:rPr>
          <w:rFonts w:ascii="Times New Roman" w:hAnsi="Times New Roman"/>
          <w:sz w:val="22"/>
          <w:szCs w:val="22"/>
          <w:lang w:eastAsia="pt-BR"/>
        </w:rPr>
        <w:t>Membro</w:t>
      </w:r>
      <w:r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  <w:t xml:space="preserve"> </w:t>
      </w:r>
    </w:p>
    <w:p w:rsidR="0059730A" w:rsidRDefault="0059730A">
      <w:pPr>
        <w:autoSpaceDE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:rsidR="0059730A" w:rsidRDefault="006A5D75">
      <w:pPr>
        <w:autoSpaceDE w:val="0"/>
      </w:pPr>
      <w:r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  <w:t>JOSÉ JEFFERSON DE SOUSA (rN)                          ___________________________________</w:t>
      </w:r>
    </w:p>
    <w:p w:rsidR="0059730A" w:rsidRDefault="006A5D75">
      <w:pPr>
        <w:autoSpaceDE w:val="0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Membro </w:t>
      </w:r>
    </w:p>
    <w:p w:rsidR="0059730A" w:rsidRDefault="0059730A"/>
    <w:sectPr w:rsidR="0059730A">
      <w:headerReference w:type="default" r:id="rId7"/>
      <w:footerReference w:type="default" r:id="rId8"/>
      <w:pgSz w:w="595pt" w:h="842pt"/>
      <w:pgMar w:top="85.10pt" w:right="56.40pt" w:bottom="70.90pt" w:left="77.95pt" w:header="66.35pt" w:footer="29.20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6A5D75" w:rsidRDefault="006A5D75">
      <w:r>
        <w:separator/>
      </w:r>
    </w:p>
  </w:endnote>
  <w:endnote w:type="continuationSeparator" w:id="0">
    <w:p w:rsidR="006A5D75" w:rsidRDefault="006A5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8F62DA" w:rsidRDefault="007607F4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6614795</wp:posOffset>
          </wp:positionH>
          <wp:positionV relativeFrom="paragraph">
            <wp:posOffset>-196850</wp:posOffset>
          </wp:positionV>
          <wp:extent cx="676910" cy="229870"/>
          <wp:effectExtent l="0" t="0" r="0" b="0"/>
          <wp:wrapSquare wrapText="bothSides"/>
          <wp:docPr id="2" name="Caixa de texto 2"/>
          <wp:cNvGraphicFramePr>
            <a:graphicFrameLocks xmlns:a="http://purl.oclc.org/ooxml/drawingml/main"/>
          </wp:cNvGraphicFramePr>
          <a:graphic xmlns:a="http://purl.oclc.org/ooxml/drawingml/main">
            <a:graphicData uri="http://schemas.microsoft.com/office/word/2010/wordprocessingShape">
              <wp:wsp>
                <wp:cNvSpPr txBox="1">
                  <a:spLocks/>
                </wp:cNvSpPr>
                <wp:spPr>
                  <a:xfrm>
                    <a:off x="0" y="0"/>
                    <a:ext cx="676910" cy="229870"/>
                  </a:xfrm>
                  <a:prstGeom prst="rect">
                    <a:avLst/>
                  </a:prstGeom>
                  <a:ln>
                    <a:noFill/>
                    <a:prstDash/>
                  </a:ln>
                </wp:spPr>
                <wp:txbx>
                  <wne:txbxContent>
                    <w:p w:rsidR="008F62DA" w:rsidRDefault="006A5D75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 w:rsidR="007607F4"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1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lIns="0" tIns="0" rIns="0" bIns="0"/>
              </wp:wsp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-990600</wp:posOffset>
          </wp:positionH>
          <wp:positionV relativeFrom="paragraph">
            <wp:posOffset>-519430</wp:posOffset>
          </wp:positionV>
          <wp:extent cx="7547610" cy="1081405"/>
          <wp:effectExtent l="0" t="0" r="0" b="0"/>
          <wp:wrapNone/>
          <wp:docPr id="3" name="Imagem 1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Imagem 1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6A5D75" w:rsidRDefault="006A5D75">
      <w:r>
        <w:rPr>
          <w:color w:val="000000"/>
        </w:rPr>
        <w:separator/>
      </w:r>
    </w:p>
  </w:footnote>
  <w:footnote w:type="continuationSeparator" w:id="0">
    <w:p w:rsidR="006A5D75" w:rsidRDefault="006A5D75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8F62DA" w:rsidRDefault="007607F4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-995680</wp:posOffset>
          </wp:positionH>
          <wp:positionV relativeFrom="paragraph">
            <wp:posOffset>-849630</wp:posOffset>
          </wp:positionV>
          <wp:extent cx="7549515" cy="1076325"/>
          <wp:effectExtent l="0" t="0" r="0" b="0"/>
          <wp:wrapNone/>
          <wp:docPr id="1" name="Imagem 2" descr="CAU-BR-timbrado2015-edit-17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Imagem 2" descr="CAU-BR-timbrado2015-edit-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951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75796B40"/>
    <w:multiLevelType w:val="multilevel"/>
    <w:tmpl w:val="86BE8DA8"/>
    <w:lvl w:ilvl="0">
      <w:start w:val="1"/>
      <w:numFmt w:val="decimal"/>
      <w:lvlText w:val="%1-"/>
      <w:lvlJc w:val="start"/>
      <w:pPr>
        <w:ind w:start="36pt" w:hanging="18pt"/>
      </w:pPr>
      <w:rPr>
        <w:rFonts w:cs="Times New Roman"/>
      </w:rPr>
    </w:lvl>
    <w:lvl w:ilvl="1">
      <w:start w:val="1"/>
      <w:numFmt w:val="lowerLetter"/>
      <w:lvlText w:val="%2."/>
      <w:lvlJc w:val="start"/>
      <w:pPr>
        <w:ind w:start="72pt" w:hanging="18pt"/>
      </w:pPr>
      <w:rPr>
        <w:rFonts w:cs="Times New Roman"/>
      </w:rPr>
    </w:lvl>
    <w:lvl w:ilvl="2">
      <w:start w:val="1"/>
      <w:numFmt w:val="lowerRoman"/>
      <w:lvlText w:val="%3."/>
      <w:lvlJc w:val="end"/>
      <w:pPr>
        <w:ind w:start="108pt" w:hanging="9pt"/>
      </w:pPr>
      <w:rPr>
        <w:rFonts w:cs="Times New Roman"/>
      </w:rPr>
    </w:lvl>
    <w:lvl w:ilvl="3">
      <w:start w:val="1"/>
      <w:numFmt w:val="decimal"/>
      <w:lvlText w:val="%4."/>
      <w:lvlJc w:val="start"/>
      <w:pPr>
        <w:ind w:start="144pt" w:hanging="18pt"/>
      </w:pPr>
      <w:rPr>
        <w:rFonts w:cs="Times New Roman"/>
      </w:rPr>
    </w:lvl>
    <w:lvl w:ilvl="4">
      <w:start w:val="1"/>
      <w:numFmt w:val="lowerLetter"/>
      <w:lvlText w:val="%5."/>
      <w:lvlJc w:val="start"/>
      <w:pPr>
        <w:ind w:start="180pt" w:hanging="18pt"/>
      </w:pPr>
      <w:rPr>
        <w:rFonts w:cs="Times New Roman"/>
      </w:rPr>
    </w:lvl>
    <w:lvl w:ilvl="5">
      <w:start w:val="1"/>
      <w:numFmt w:val="lowerRoman"/>
      <w:lvlText w:val="%6."/>
      <w:lvlJc w:val="end"/>
      <w:pPr>
        <w:ind w:start="216pt" w:hanging="9pt"/>
      </w:pPr>
      <w:rPr>
        <w:rFonts w:cs="Times New Roman"/>
      </w:rPr>
    </w:lvl>
    <w:lvl w:ilvl="6">
      <w:start w:val="1"/>
      <w:numFmt w:val="decimal"/>
      <w:lvlText w:val="%7."/>
      <w:lvlJc w:val="start"/>
      <w:pPr>
        <w:ind w:start="252pt" w:hanging="18pt"/>
      </w:pPr>
      <w:rPr>
        <w:rFonts w:cs="Times New Roman"/>
      </w:rPr>
    </w:lvl>
    <w:lvl w:ilvl="7">
      <w:start w:val="1"/>
      <w:numFmt w:val="lowerLetter"/>
      <w:lvlText w:val="%8."/>
      <w:lvlJc w:val="start"/>
      <w:pPr>
        <w:ind w:start="288pt" w:hanging="18pt"/>
      </w:pPr>
      <w:rPr>
        <w:rFonts w:cs="Times New Roman"/>
      </w:rPr>
    </w:lvl>
    <w:lvl w:ilvl="8">
      <w:start w:val="1"/>
      <w:numFmt w:val="lowerRoman"/>
      <w:lvlText w:val="%9."/>
      <w:lvlJc w:val="end"/>
      <w:pPr>
        <w:ind w:start="324pt" w:hanging="9pt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attachedTemplate r:id="rId1"/>
  <w:defaultTabStop w:val="35.40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30A"/>
    <w:rsid w:val="0059730A"/>
    <w:rsid w:val="00642179"/>
    <w:rsid w:val="006A5D75"/>
    <w:rsid w:val="007607F4"/>
    <w:rsid w:val="008F6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72908655-5105-4556-B754-D978EF8F0657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pt-BR" w:eastAsia="en-US" w:bidi="ar-SA"/>
      </w:rPr>
    </w:rPrDefault>
    <w:pPrDefault>
      <w:pPr>
        <w:spacing w:after="8pt" w:line="12.80pt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autoSpaceDN w:val="0"/>
      <w:spacing w:after="0pt" w:line="12pt" w:lineRule="auto"/>
    </w:pPr>
    <w:rPr>
      <w:rFonts w:ascii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Pr>
      <w:rFonts w:ascii="Cambria" w:eastAsia="Times New Roman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Pr>
      <w:rFonts w:ascii="Cambria" w:eastAsia="Times New Roman" w:hAnsi="Cambria" w:cs="Times New Roman"/>
      <w:sz w:val="24"/>
      <w:szCs w:val="24"/>
    </w:rPr>
  </w:style>
  <w:style w:type="character" w:styleId="Nmerodepgina">
    <w:name w:val="page number"/>
    <w:basedOn w:val="Fontepargpadro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ettings" Target="settings.xml"/><Relationship Id="rId7" Type="http://purl.oclc.org/ooxml/officeDocument/relationships/header" Target="header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5" Type="http://purl.oclc.org/ooxml/officeDocument/relationships/footnotes" Target="footnotes.xml"/><Relationship Id="rId10" Type="http://purl.oclc.org/ooxml/officeDocument/relationships/theme" Target="theme/theme1.xml"/><Relationship Id="rId4" Type="http://purl.oclc.org/ooxml/officeDocument/relationships/webSettings" Target="webSettings.xml"/><Relationship Id="rId9" Type="http://purl.oclc.org/ooxml/officeDocument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2</Pages>
  <Words>413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Martins Silva</dc:creator>
  <cp:keywords/>
  <dc:description/>
  <cp:lastModifiedBy>Pedro Martins Silva</cp:lastModifiedBy>
  <cp:revision>2</cp:revision>
  <dcterms:created xsi:type="dcterms:W3CDTF">2019-08-06T19:05:00Z</dcterms:created>
  <dcterms:modified xsi:type="dcterms:W3CDTF">2019-08-06T19:05:00Z</dcterms:modified>
</cp:coreProperties>
</file>