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3A63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337" w:rsidRDefault="000C580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337" w:rsidRDefault="000C580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721433/2018</w:t>
            </w:r>
          </w:p>
        </w:tc>
      </w:tr>
      <w:tr w:rsidR="003A63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337" w:rsidRDefault="000C580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337" w:rsidRDefault="000C5807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3A633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337" w:rsidRDefault="000C580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3A6337" w:rsidRDefault="000C5807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Seminário Gestão Inovadora de bairros históricos</w:t>
            </w:r>
          </w:p>
        </w:tc>
      </w:tr>
    </w:tbl>
    <w:p w:rsidR="003A6337" w:rsidRDefault="000C5807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048/2018 – CRI – CAU/BR</w:t>
      </w:r>
    </w:p>
    <w:p w:rsidR="003A6337" w:rsidRDefault="003A63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A6337" w:rsidRDefault="000C580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INTERNACIONAIS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CRI-CAU/BR, reunida extraordinariamente em Brasília-DF, no Hotel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Mercure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Líder, no dia 16 de agosto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3A6337" w:rsidRDefault="000C5807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rganização do Seminário Internacional “Gestão Inovadora de Bairros Históricos - Fábrica de Restauro”, projeto apoiado pela CRI por meio da Deliberação CRI-CAU/BR 008/2018;</w:t>
      </w:r>
    </w:p>
    <w:p w:rsidR="003A6337" w:rsidRDefault="000C5807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programação do Seminário foi elaborada com base em experiências 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ritânicas de gestão do patrimônio histórico;</w:t>
      </w:r>
    </w:p>
    <w:p w:rsidR="003A6337" w:rsidRDefault="000C5807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confirmação da data do Seminário, nos dias 10 e 11 de Setembro em São Paulo, no Auditório da Escola Americana (prédio 46) no campus da Universidade Presbiteriana Mackenzie;</w:t>
      </w:r>
    </w:p>
    <w:p w:rsidR="003A6337" w:rsidRDefault="000C5807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programação proposta pela Conselheira Nádia Somekh e aprovada pela Comissão de Relações Internacionais do CAU/BR;</w:t>
      </w:r>
    </w:p>
    <w:p w:rsidR="003A6337" w:rsidRDefault="000C5807">
      <w:pPr>
        <w:spacing w:before="6pt" w:line="13.80pt" w:lineRule="auto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3A6337" w:rsidRDefault="003A6337">
      <w:pPr>
        <w:spacing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:rsidR="003A6337" w:rsidRDefault="000C5807">
      <w:pPr>
        <w:pStyle w:val="PargrafodaLista"/>
        <w:numPr>
          <w:ilvl w:val="0"/>
          <w:numId w:val="1"/>
        </w:numPr>
        <w:tabs>
          <w:tab w:val="start" w:pos="22.95pt"/>
        </w:tabs>
        <w:ind w:start="1.70pt" w:firstLine="0pt"/>
      </w:pPr>
      <w:r>
        <w:rPr>
          <w:rFonts w:ascii="Times New Roman" w:hAnsi="Times New Roman"/>
          <w:sz w:val="22"/>
          <w:szCs w:val="22"/>
        </w:rPr>
        <w:t xml:space="preserve">Solicitar ao gabinete o encaminhamento de convite e convocação para a participação dos seguintes palestrantes convidados para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Seminário Internacional “Gestão Inovadora de Bairros Históricos - Fábrica de Restauro”, nos dias 10 e 11 de setembro de 2018, em São Paulo/SP: </w:t>
      </w:r>
    </w:p>
    <w:p w:rsidR="003A6337" w:rsidRDefault="000C5807">
      <w:pPr>
        <w:pStyle w:val="PargrafodaLista"/>
        <w:numPr>
          <w:ilvl w:val="0"/>
          <w:numId w:val="2"/>
        </w:numPr>
        <w:tabs>
          <w:tab w:val="start" w:pos="13.9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Arquiteta e Urbanista Claudia Teresa Pereira Pires – Faculdade Newton Paiva e IAB/MG;</w:t>
      </w:r>
    </w:p>
    <w:p w:rsidR="003A6337" w:rsidRDefault="000C5807">
      <w:pPr>
        <w:pStyle w:val="PargrafodaLista"/>
        <w:numPr>
          <w:ilvl w:val="0"/>
          <w:numId w:val="2"/>
        </w:numPr>
        <w:tabs>
          <w:tab w:val="start" w:pos="13.9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Arquiteto e Urbanista Luiz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Antônio de Souza – IAB/DN;</w:t>
      </w:r>
    </w:p>
    <w:p w:rsidR="003A6337" w:rsidRDefault="000C5807">
      <w:pPr>
        <w:pStyle w:val="PargrafodaLista"/>
        <w:numPr>
          <w:ilvl w:val="0"/>
          <w:numId w:val="2"/>
        </w:numPr>
        <w:tabs>
          <w:tab w:val="start" w:pos="13.9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Arquiteto e Urbanista Nivaldo Andrade – Presidente do IAB e CEAU CAU/BR;</w:t>
      </w:r>
    </w:p>
    <w:p w:rsidR="003A6337" w:rsidRDefault="000C5807">
      <w:pPr>
        <w:pStyle w:val="PargrafodaLista"/>
        <w:numPr>
          <w:ilvl w:val="0"/>
          <w:numId w:val="2"/>
        </w:numPr>
        <w:tabs>
          <w:tab w:val="start" w:pos="13.9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Prof. Dr. Leonardo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Castriota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Doutor em Filosofia e Presidente do ICONOS;</w:t>
      </w:r>
    </w:p>
    <w:p w:rsidR="003A6337" w:rsidRDefault="003A6337">
      <w:pPr>
        <w:pStyle w:val="PargrafodaLista"/>
        <w:tabs>
          <w:tab w:val="start" w:pos="22.95pt"/>
        </w:tabs>
        <w:ind w:start="1.70pt"/>
        <w:rPr>
          <w:rFonts w:ascii="Times New Roman" w:hAnsi="Times New Roman"/>
          <w:sz w:val="22"/>
          <w:szCs w:val="22"/>
        </w:rPr>
      </w:pPr>
    </w:p>
    <w:p w:rsidR="003A6337" w:rsidRDefault="000C5807">
      <w:pPr>
        <w:pStyle w:val="PargrafodaLista"/>
        <w:numPr>
          <w:ilvl w:val="0"/>
          <w:numId w:val="1"/>
        </w:numPr>
        <w:tabs>
          <w:tab w:val="start" w:pos="22.95pt"/>
        </w:tabs>
        <w:suppressAutoHyphens w:val="0"/>
        <w:ind w:start="1.70pt" w:firstLine="0pt"/>
        <w:jc w:val="both"/>
        <w:textAlignment w:val="auto"/>
      </w:pPr>
      <w:r>
        <w:rPr>
          <w:rFonts w:ascii="Times New Roman" w:hAnsi="Times New Roman"/>
          <w:sz w:val="22"/>
          <w:szCs w:val="22"/>
        </w:rPr>
        <w:t>Informar o centro de custos 2.01.01.001 PROJETO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Representações Internacionais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as despesas com passagens, diárias e deslocamento, conforme Resolução CAU/BR 47/2013;</w:t>
      </w:r>
    </w:p>
    <w:p w:rsidR="003A6337" w:rsidRDefault="003A6337">
      <w:pPr>
        <w:pStyle w:val="PargrafodaLista"/>
        <w:tabs>
          <w:tab w:val="start" w:pos="22.95pt"/>
        </w:tabs>
        <w:suppressAutoHyphens w:val="0"/>
        <w:ind w:start="1.70pt"/>
        <w:jc w:val="both"/>
        <w:textAlignment w:val="auto"/>
      </w:pPr>
    </w:p>
    <w:p w:rsidR="003A6337" w:rsidRDefault="000C5807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16 de agosto de 2018.</w:t>
      </w:r>
    </w:p>
    <w:p w:rsidR="003A6337" w:rsidRDefault="003A63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73.1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786"/>
        <w:gridCol w:w="4677"/>
      </w:tblGrid>
      <w:tr w:rsidR="003A633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Márcio de Oliveira</w:t>
            </w:r>
          </w:p>
          <w:p w:rsidR="003A6337" w:rsidRDefault="000C580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3A6337" w:rsidRDefault="003A633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A633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3A6337" w:rsidRDefault="000C58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Coordenadora Adjunta</w:t>
            </w:r>
          </w:p>
          <w:p w:rsidR="003A6337" w:rsidRDefault="003A63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A633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3A6337" w:rsidRDefault="000C58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A6337" w:rsidRDefault="003A63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A633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3A6337" w:rsidRDefault="000C58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A6337" w:rsidRDefault="003A63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A6337">
        <w:tblPrEx>
          <w:tblCellMar>
            <w:top w:w="0pt" w:type="dxa"/>
            <w:bottom w:w="0pt" w:type="dxa"/>
          </w:tblCellMar>
        </w:tblPrEx>
        <w:tc>
          <w:tcPr>
            <w:tcW w:w="239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JEFERSON DANTAS NAVOLAR</w:t>
            </w:r>
          </w:p>
          <w:p w:rsidR="003A6337" w:rsidRDefault="000C5807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A6337" w:rsidRDefault="003A633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3A6337" w:rsidRDefault="000C580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A6337" w:rsidRDefault="003A633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A6337">
      <w:headerReference w:type="default" r:id="rId7"/>
      <w:footerReference w:type="default" r:id="rId8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C5807">
      <w:r>
        <w:separator/>
      </w:r>
    </w:p>
  </w:endnote>
  <w:endnote w:type="continuationSeparator" w:id="0">
    <w:p w:rsidR="00000000" w:rsidRDefault="000C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3A5B" w:rsidRDefault="000C580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43A5B" w:rsidRDefault="000C580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C5807">
      <w:r>
        <w:rPr>
          <w:color w:val="000000"/>
        </w:rPr>
        <w:separator/>
      </w:r>
    </w:p>
  </w:footnote>
  <w:footnote w:type="continuationSeparator" w:id="0">
    <w:p w:rsidR="00000000" w:rsidRDefault="000C580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43A5B" w:rsidRDefault="000C580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B8D7907"/>
    <w:multiLevelType w:val="multilevel"/>
    <w:tmpl w:val="BF22EC40"/>
    <w:lvl w:ilvl="0">
      <w:start w:val="1"/>
      <w:numFmt w:val="decimal"/>
      <w:lvlText w:val="%1-"/>
      <w:lvlJc w:val="start"/>
      <w:pPr>
        <w:ind w:start="19.70pt" w:hanging="18pt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76F5609A"/>
    <w:multiLevelType w:val="multilevel"/>
    <w:tmpl w:val="7EAC23E6"/>
    <w:lvl w:ilvl="0">
      <w:numFmt w:val="bullet"/>
      <w:lvlText w:val=""/>
      <w:lvlJc w:val="start"/>
      <w:pPr>
        <w:ind w:start="40.50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6.50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12.50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8.50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4.5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20.50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6.50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92.50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8.50pt" w:hanging="18pt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6337"/>
    <w:rsid w:val="000C5807"/>
    <w:rsid w:val="003A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08EF567-F8B8-4E2C-AACC-00EF0B5B46C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pPr>
      <w:ind w:start="36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348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2018-07-04T17:37:00Z</cp:lastPrinted>
  <dcterms:created xsi:type="dcterms:W3CDTF">2019-08-07T18:17:00Z</dcterms:created>
  <dcterms:modified xsi:type="dcterms:W3CDTF">2019-08-07T18:17:00Z</dcterms:modified>
</cp:coreProperties>
</file>