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C20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20A1" w:rsidRDefault="00246B8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20A1" w:rsidRDefault="00246B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693099/2018</w:t>
            </w:r>
          </w:p>
        </w:tc>
      </w:tr>
      <w:tr w:rsidR="005C20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20A1" w:rsidRDefault="00246B8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20A1" w:rsidRDefault="00246B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5C20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20A1" w:rsidRDefault="00246B8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20A1" w:rsidRDefault="00246B8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Proposta de formatação do site do CAU/BR em línguas estrangeiras</w:t>
            </w:r>
          </w:p>
        </w:tc>
      </w:tr>
    </w:tbl>
    <w:p w:rsidR="005C20A1" w:rsidRDefault="00246B8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032/2018 – CRI – CAU/BR</w:t>
      </w:r>
    </w:p>
    <w:p w:rsidR="005C20A1" w:rsidRDefault="005C20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20A1" w:rsidRDefault="00246B8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INTERNACIONAIS – CRI-CAU/BR, reunida ordinariamente em Brasília-DF, na Sede do CAU/BR, no dia 2 de maio de 2018, no uso das competências que lhe conferem os arts. 106 e 107 do Regimento Interno do CAU/BR, após análise do assunto em epígrafe, e</w:t>
      </w:r>
    </w:p>
    <w:p w:rsidR="005C20A1" w:rsidRDefault="005C20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20A1" w:rsidRDefault="00246B8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</w:t>
      </w:r>
      <w:r>
        <w:rPr>
          <w:rFonts w:ascii="Times New Roman" w:hAnsi="Times New Roman"/>
          <w:sz w:val="22"/>
          <w:szCs w:val="22"/>
        </w:rPr>
        <w:t>o a política internacional do CAU/BR, a rede de cooperação já estabelecida com entidades de representação profissional em outros países, e os eventos internacionais a serem sediados pelo Brasil no triênio que se inicia; e</w:t>
      </w:r>
    </w:p>
    <w:p w:rsidR="005C20A1" w:rsidRDefault="005C20A1">
      <w:pPr>
        <w:jc w:val="both"/>
        <w:rPr>
          <w:rFonts w:ascii="Times New Roman" w:hAnsi="Times New Roman"/>
          <w:sz w:val="22"/>
          <w:szCs w:val="22"/>
        </w:rPr>
      </w:pPr>
    </w:p>
    <w:p w:rsidR="005C20A1" w:rsidRDefault="00246B8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interesse em </w:t>
      </w:r>
      <w:r>
        <w:rPr>
          <w:rFonts w:ascii="Times New Roman" w:hAnsi="Times New Roman"/>
          <w:sz w:val="22"/>
          <w:szCs w:val="22"/>
        </w:rPr>
        <w:t>alavancar a visibilidade da Arquitetura e Urbanismo brasileiros e do CAU/BR no cenário internacional; e a oportunidade de melhor atender os profissionais estrangeiros que almejam obter registro do Brasil.</w:t>
      </w:r>
    </w:p>
    <w:p w:rsidR="005C20A1" w:rsidRDefault="005C20A1">
      <w:pPr>
        <w:jc w:val="both"/>
        <w:rPr>
          <w:rFonts w:ascii="Times New Roman" w:hAnsi="Times New Roman"/>
          <w:sz w:val="22"/>
          <w:szCs w:val="22"/>
        </w:rPr>
      </w:pPr>
    </w:p>
    <w:p w:rsidR="005C20A1" w:rsidRDefault="00246B84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DELIBERA:</w:t>
      </w:r>
    </w:p>
    <w:p w:rsidR="005C20A1" w:rsidRDefault="005C20A1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5C20A1" w:rsidRDefault="00246B84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imes New Roman" w:hAnsi="Times New Roman"/>
          <w:sz w:val="22"/>
          <w:szCs w:val="22"/>
        </w:rPr>
        <w:t xml:space="preserve">Propor ao Gabinete da Presidência do </w:t>
      </w:r>
      <w:r>
        <w:rPr>
          <w:rFonts w:ascii="Times New Roman" w:hAnsi="Times New Roman"/>
          <w:sz w:val="22"/>
          <w:szCs w:val="22"/>
        </w:rPr>
        <w:t xml:space="preserve">CAU/BR a formatação do site do CAU/BR em línguas estrangeiras, sugerindo: </w:t>
      </w:r>
    </w:p>
    <w:p w:rsidR="005C20A1" w:rsidRDefault="005C20A1">
      <w:pPr>
        <w:suppressAutoHyphens w:val="0"/>
        <w:ind w:start="36pt"/>
        <w:jc w:val="both"/>
        <w:textAlignment w:val="auto"/>
      </w:pPr>
    </w:p>
    <w:p w:rsidR="005C20A1" w:rsidRDefault="00246B84">
      <w:pPr>
        <w:numPr>
          <w:ilvl w:val="1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adoção do inglês e o espanhol como idiomas prioritários;</w:t>
      </w:r>
    </w:p>
    <w:p w:rsidR="005C20A1" w:rsidRDefault="00246B84">
      <w:pPr>
        <w:numPr>
          <w:ilvl w:val="1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tradução das seções: APRESENTAÇÃO e QUEM É QUEM;</w:t>
      </w:r>
    </w:p>
    <w:p w:rsidR="005C20A1" w:rsidRDefault="00246B84">
      <w:pPr>
        <w:numPr>
          <w:ilvl w:val="1"/>
          <w:numId w:val="1"/>
        </w:numPr>
        <w:suppressAutoHyphens w:val="0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A inclusão de uma aba RELAÇÕES INTERNACIONAIS, contendo vídeo instituc</w:t>
      </w:r>
      <w:r>
        <w:rPr>
          <w:rFonts w:ascii="Times New Roman" w:hAnsi="Times New Roman"/>
          <w:sz w:val="22"/>
          <w:szCs w:val="22"/>
        </w:rPr>
        <w:t>ional, os acordos internacionais do CAU/BR, contatos e textos da CRI e funcionalidade de solicitação de registro para diplomados no exterior; e</w:t>
      </w:r>
    </w:p>
    <w:p w:rsidR="005C20A1" w:rsidRDefault="00246B84">
      <w:pPr>
        <w:numPr>
          <w:ilvl w:val="1"/>
          <w:numId w:val="1"/>
        </w:numPr>
        <w:suppressAutoHyphens w:val="0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Que as matérias vinculadas pelo CAU/BR que tratem de acordos, eventos, concursos, premiações e representações in</w:t>
      </w:r>
      <w:r>
        <w:rPr>
          <w:rFonts w:ascii="Times New Roman" w:hAnsi="Times New Roman"/>
          <w:sz w:val="22"/>
          <w:szCs w:val="22"/>
        </w:rPr>
        <w:t>ternacionais sejam publicadas também em língua estrangeira.</w:t>
      </w:r>
    </w:p>
    <w:p w:rsidR="005C20A1" w:rsidRDefault="005C20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20A1" w:rsidRDefault="00246B84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 de maio de 2018.</w:t>
      </w:r>
    </w:p>
    <w:p w:rsidR="005C20A1" w:rsidRDefault="005C20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20A1" w:rsidRDefault="005C20A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5C20A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20A1" w:rsidRDefault="00246B8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5C20A1" w:rsidRDefault="00246B8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5C20A1" w:rsidRDefault="005C20A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20A1" w:rsidRDefault="00246B8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20A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20A1" w:rsidRDefault="00246B8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5C20A1" w:rsidRDefault="00246B8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5C20A1" w:rsidRDefault="005C20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20A1" w:rsidRDefault="00246B8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20A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20A1" w:rsidRDefault="00246B8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5C20A1" w:rsidRDefault="00246B8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C20A1" w:rsidRDefault="005C20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20A1" w:rsidRDefault="00246B8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20A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20A1" w:rsidRDefault="00246B8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5C20A1" w:rsidRDefault="00246B8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C20A1" w:rsidRDefault="005C20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20A1" w:rsidRDefault="00246B8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20A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20A1" w:rsidRDefault="00246B8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5C20A1" w:rsidRDefault="00246B8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5C20A1" w:rsidRDefault="005C20A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C20A1" w:rsidRDefault="00246B8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246B84">
      <w:pPr>
        <w:sectPr w:rsidR="00000000">
          <w:headerReference w:type="default" r:id="rId7"/>
          <w:footerReference w:type="default" r:id="rId8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5C20A1" w:rsidRDefault="005C20A1"/>
    <w:sectPr w:rsidR="005C20A1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46B84">
      <w:r>
        <w:separator/>
      </w:r>
    </w:p>
  </w:endnote>
  <w:endnote w:type="continuationSeparator" w:id="0">
    <w:p w:rsidR="00000000" w:rsidRDefault="0024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6018C" w:rsidRDefault="00246B8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76018C" w:rsidRDefault="00246B8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46B84">
      <w:r>
        <w:rPr>
          <w:color w:val="000000"/>
        </w:rPr>
        <w:separator/>
      </w:r>
    </w:p>
  </w:footnote>
  <w:footnote w:type="continuationSeparator" w:id="0">
    <w:p w:rsidR="00000000" w:rsidRDefault="00246B8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6018C" w:rsidRDefault="00246B8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F97281F"/>
    <w:multiLevelType w:val="multilevel"/>
    <w:tmpl w:val="A998D72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20A1"/>
    <w:rsid w:val="00246B84"/>
    <w:rsid w:val="005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A6C7302-DE12-44E4-B702-E8B37F6D72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2018-05-03T17:29:00Z</cp:lastPrinted>
  <dcterms:created xsi:type="dcterms:W3CDTF">2019-08-08T13:39:00Z</dcterms:created>
  <dcterms:modified xsi:type="dcterms:W3CDTF">2019-08-08T13:39:00Z</dcterms:modified>
</cp:coreProperties>
</file>