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136E8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36E8C" w:rsidRDefault="00453BC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36E8C" w:rsidRDefault="00453BCF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136E8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36E8C" w:rsidRDefault="00453BC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36E8C" w:rsidRDefault="00453BCF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136E8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36E8C" w:rsidRDefault="00453BC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36E8C" w:rsidRDefault="00453BCF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Nota de esclarecimento sobre o acordo com a Ordem dos Arquitectos</w:t>
            </w:r>
          </w:p>
        </w:tc>
      </w:tr>
    </w:tbl>
    <w:p w:rsidR="00136E8C" w:rsidRDefault="00453BCF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026/2018 – CRI – CAU/BR</w:t>
      </w:r>
    </w:p>
    <w:p w:rsidR="00136E8C" w:rsidRDefault="00136E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6E8C" w:rsidRDefault="00453BC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INTERNACIONAIS – CRI-CAU/BR, reunida ordinariamente em Brasília-DF, na Sede do CAU/BR, no dia 11 de abril de 2018, no uso das competências que lhe conferem os arts. 106 e 107 do Regimento Interno do CAU/BR, após análise do assunto em epígrafe, e</w:t>
      </w:r>
    </w:p>
    <w:p w:rsidR="00136E8C" w:rsidRDefault="00136E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6E8C" w:rsidRDefault="00453B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ndo o Acordo de Cooperação para a harmonização das condições de inscrição de arquitetos portugueses e brasileiros e de arquitetos e urbanistas brasileiros e portugueses junto ao Conselho de Arquitetura e Urbanismo do Brasil e da Ordem dos Arquitectos de Po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rtugal (OA), firmado em 6 de dezembro de 2013 e respectivo 1º Termo aditivo, firmado em 14 de julho de 2016;</w:t>
      </w:r>
    </w:p>
    <w:p w:rsidR="00136E8C" w:rsidRDefault="00136E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6E8C" w:rsidRDefault="00453B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CRI-CAU/BR nº 040/2017 e 003/2018, que contém os encaminhamentos mais recentes dados às matérias;</w:t>
      </w:r>
    </w:p>
    <w:p w:rsidR="00136E8C" w:rsidRDefault="00136E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6E8C" w:rsidRDefault="00453B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continuam sendo frequentes relatos de arquitetos e urbanistas brasileiros alegando diversos entraves encontrados para a obtenção de registro em Portugal;</w:t>
      </w:r>
    </w:p>
    <w:p w:rsidR="00136E8C" w:rsidRDefault="00136E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6E8C" w:rsidRDefault="00453B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Ofício nº 443/2017, enviado à OA em 28 de dezembro de 2017; o Ofício nº 048/2018, envi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ado à OA em 05 de março de 2018; e os e-mails de 9 de março 3 de abril, que permanecem não respondidos até a presente data;</w:t>
      </w:r>
    </w:p>
    <w:p w:rsidR="00136E8C" w:rsidRDefault="00136E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6E8C" w:rsidRDefault="00453BC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protocolo 364418/2016 e o despacho de 14/06/2016 da Assessoria Jurídica do CAU/BR, que afirma </w:t>
      </w:r>
      <w:r>
        <w:rPr>
          <w:rFonts w:ascii="Times New Roman" w:hAnsi="Times New Roman"/>
          <w:sz w:val="22"/>
          <w:szCs w:val="22"/>
        </w:rPr>
        <w:t>inexistir “</w:t>
      </w:r>
      <w:r>
        <w:rPr>
          <w:rFonts w:ascii="Times New Roman" w:hAnsi="Times New Roman"/>
          <w:i/>
          <w:sz w:val="22"/>
          <w:szCs w:val="22"/>
        </w:rPr>
        <w:t>possibilida</w:t>
      </w:r>
      <w:r>
        <w:rPr>
          <w:rFonts w:ascii="Times New Roman" w:hAnsi="Times New Roman"/>
          <w:i/>
          <w:sz w:val="22"/>
          <w:szCs w:val="22"/>
        </w:rPr>
        <w:t>de jurídica de ser firmado, entre o CAU/BR e a OA/PT, termo ou instrumento de dispensa de revalidação dos diplomas expedidos no Brasil e em Portugal, salvo se as universidades que expediram os diplomas tenham acordado entre si tal previsão</w:t>
      </w:r>
      <w:r>
        <w:rPr>
          <w:rFonts w:ascii="Times New Roman" w:hAnsi="Times New Roman"/>
          <w:sz w:val="22"/>
          <w:szCs w:val="22"/>
        </w:rPr>
        <w:t>”;</w:t>
      </w:r>
    </w:p>
    <w:p w:rsidR="00136E8C" w:rsidRDefault="00136E8C">
      <w:pPr>
        <w:jc w:val="both"/>
        <w:rPr>
          <w:rFonts w:ascii="Times New Roman" w:hAnsi="Times New Roman"/>
          <w:sz w:val="22"/>
          <w:szCs w:val="22"/>
        </w:rPr>
      </w:pPr>
    </w:p>
    <w:p w:rsidR="00136E8C" w:rsidRDefault="00453BCF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o Termo de Reciprocidade firmado em 29/09/2015entre o Conselho Federal de Engenharia e Agronomia (CONFEA) e a Ordem do Engenheiros de Portugal (OEP);</w:t>
      </w:r>
    </w:p>
    <w:p w:rsidR="00136E8C" w:rsidRDefault="00136E8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136E8C" w:rsidRDefault="00453BC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136E8C" w:rsidRDefault="00136E8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136E8C" w:rsidRDefault="00453BCF">
      <w:pPr>
        <w:numPr>
          <w:ilvl w:val="0"/>
          <w:numId w:val="1"/>
        </w:numPr>
        <w:ind w:start="35.45pt" w:hanging="21.2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Estabelecer um canal de comunicação direta com a OA;</w:t>
      </w:r>
    </w:p>
    <w:p w:rsidR="00136E8C" w:rsidRDefault="00136E8C">
      <w:pPr>
        <w:ind w:start="35.4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6E8C" w:rsidRDefault="00453BCF">
      <w:pPr>
        <w:numPr>
          <w:ilvl w:val="0"/>
          <w:numId w:val="1"/>
        </w:numPr>
        <w:ind w:start="35.45pt" w:hanging="21.2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novo parecer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jurídico-diplomático sobre a possibilidade de reconhecimento recíproco de qualificação profissional entre o CAU/BR e a OA, amparado em ordenamentos jurídicos internacionais que tratam de compromissos em matéria de comércio de serviços;</w:t>
      </w:r>
    </w:p>
    <w:p w:rsidR="00136E8C" w:rsidRDefault="00136E8C">
      <w:pPr>
        <w:ind w:start="35.4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6E8C" w:rsidRDefault="00453BCF">
      <w:pPr>
        <w:numPr>
          <w:ilvl w:val="0"/>
          <w:numId w:val="1"/>
        </w:numPr>
        <w:ind w:start="35.45pt" w:hanging="21.2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à Assesso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ria de Comunicação a publicação de nota de esclarecimento no site do CAU/BR e no clipping, redigido com base nas informações do texto anexo a esta deliberação.</w:t>
      </w:r>
    </w:p>
    <w:p w:rsidR="00136E8C" w:rsidRDefault="00136E8C">
      <w:pPr>
        <w:ind w:start="35.45pt" w:hanging="21.2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6E8C" w:rsidRDefault="00136E8C">
      <w:pPr>
        <w:ind w:start="35.45pt" w:hanging="21.2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6E8C" w:rsidRDefault="00453BC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11 de abril de 2018.</w:t>
      </w:r>
    </w:p>
    <w:p w:rsidR="00136E8C" w:rsidRDefault="00136E8C">
      <w:pPr>
        <w:jc w:val="center"/>
      </w:pPr>
    </w:p>
    <w:p w:rsidR="00136E8C" w:rsidRDefault="00136E8C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76"/>
        <w:gridCol w:w="4677"/>
      </w:tblGrid>
      <w:tr w:rsidR="00136E8C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36E8C" w:rsidRDefault="00453BCF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136E8C" w:rsidRDefault="00453BC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136E8C" w:rsidRDefault="00136E8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36E8C" w:rsidRDefault="00453B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36E8C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36E8C" w:rsidRDefault="00453BC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136E8C" w:rsidRDefault="00453B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 Adjunta</w:t>
            </w:r>
          </w:p>
          <w:p w:rsidR="00136E8C" w:rsidRDefault="00136E8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36E8C" w:rsidRDefault="00453B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  <w:tr w:rsidR="00136E8C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36E8C" w:rsidRDefault="00453BC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136E8C" w:rsidRDefault="00453B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136E8C" w:rsidRDefault="00136E8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36E8C" w:rsidRDefault="00453B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36E8C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36E8C" w:rsidRDefault="00453BC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Helio Cavalcanti da Costa Lima</w:t>
            </w:r>
          </w:p>
          <w:p w:rsidR="00136E8C" w:rsidRDefault="00453B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136E8C" w:rsidRDefault="00136E8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36E8C" w:rsidRDefault="00453B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36E8C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36E8C" w:rsidRDefault="00453BCF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136E8C" w:rsidRDefault="00453BCF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36E8C" w:rsidRDefault="00453BC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453BCF">
      <w:pPr>
        <w:sectPr w:rsidR="00000000">
          <w:headerReference w:type="default" r:id="rId7"/>
          <w:footerReference w:type="default" r:id="rId8"/>
          <w:pgSz w:w="595pt" w:h="842pt"/>
          <w:pgMar w:top="85.10pt" w:right="56.40pt" w:bottom="77.95pt" w:left="77.95pt" w:header="66.35pt" w:footer="29.20pt" w:gutter="0pt"/>
          <w:cols w:space="36pt"/>
        </w:sectPr>
      </w:pPr>
    </w:p>
    <w:p w:rsidR="00136E8C" w:rsidRDefault="00136E8C">
      <w:pPr>
        <w:suppressAutoHyphens w:val="0"/>
        <w:jc w:val="center"/>
      </w:pPr>
    </w:p>
    <w:p w:rsidR="00136E8C" w:rsidRDefault="00453BCF">
      <w:pPr>
        <w:pageBreakBefore/>
        <w:suppressAutoHyphens w:val="0"/>
        <w:jc w:val="center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lastRenderedPageBreak/>
        <w:t>ANEXO I</w:t>
      </w:r>
    </w:p>
    <w:p w:rsidR="00136E8C" w:rsidRDefault="00136E8C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136E8C" w:rsidRDefault="00453BCF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Minuta de nota de esclarecimento sobre o acordo com a OA</w:t>
      </w:r>
    </w:p>
    <w:p w:rsidR="00136E8C" w:rsidRDefault="00136E8C">
      <w:pPr>
        <w:ind w:start="35.40pt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6E8C" w:rsidRDefault="00453BC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Acordo do CAU/BR com a Ordem dos Arquitectos de Portugal (OA),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disponível no site do CAU/BR (</w:t>
      </w:r>
      <w:hyperlink r:id="rId9" w:history="1">
        <w:r>
          <w:rPr>
            <w:rFonts w:ascii="Times New Roman" w:eastAsia="Times New Roman" w:hAnsi="Times New Roman"/>
            <w:sz w:val="22"/>
            <w:szCs w:val="22"/>
            <w:u w:val="single"/>
            <w:lang w:eastAsia="pt-BR"/>
          </w:rPr>
          <w:t>link</w:t>
        </w:r>
      </w:hyperlink>
      <w:r>
        <w:rPr>
          <w:rFonts w:ascii="Times New Roman" w:eastAsia="Times New Roman" w:hAnsi="Times New Roman"/>
          <w:sz w:val="22"/>
          <w:szCs w:val="22"/>
          <w:lang w:eastAsia="pt-BR"/>
        </w:rPr>
        <w:t>) facilita o procedimento do registro profissional junto aos órgãos, dentro de suas competências. Todavia, a revalidação do diploma, pres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suposto ao registro, é um processo regulado acima de tudo pelas Instituições Governamentais que regulamentam a Educação (Ministério da Educação, no Brasil) e também pelos processos das Universidades credenciadas a revalidar os diplomas.</w:t>
      </w:r>
    </w:p>
    <w:p w:rsidR="00136E8C" w:rsidRDefault="00136E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6E8C" w:rsidRDefault="00453B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Cabe mencionar que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temos recebido diversas reclamações sobre dificuldades encontradas para a revalidação de diplomas em Portugal, assim como em outros países Europeus cuja formação se estrutura nos termos estipulados pela Declaração de Bolonha. Infelizmente, o reconheciment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de títulos acadêmicos extrapola as competências deste Conselho e, se tratando de  procedimentos fora do território brasileiro, temos pouca possibilidade de atuação. No entanto, sabendo se tratar de exigência para a mobilidade profissional, o CAU/BR tem 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eito o que está a seu alcance para minimizar os entraves encontrados pelos profissionais brasileiros no exterior. </w:t>
      </w:r>
    </w:p>
    <w:p w:rsidR="00136E8C" w:rsidRDefault="00136E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6E8C" w:rsidRDefault="00453B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Ordem dos Arquitectos de Portugal tem se mostrado solícita, tendo ela mesma sugerido em 2016 uma atuação conjunta junto à Associação Nacio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nal dos Dirigentes das Instituições Federais de Ensino Superior (ANDIFES) e ao Conselho de Reitores das Universidades Portuguesas (CRUP), visando a implementação do Acordo firmado em 2013 entre as entidades para a equivalência, reconhecimento e revalidação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diplomas de graduação nas áreas de arquitetura e engenharias. </w:t>
      </w:r>
    </w:p>
    <w:p w:rsidR="00136E8C" w:rsidRDefault="00136E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6E8C" w:rsidRDefault="00453B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Nos reunimos em mais de uma ocasião com a ANDIFES, com a Assessoria Internacional do Ministério da Educação (MEC) e com a Divisão de Temas Educacionais do Itamaraty (DCN/MRE) para tratar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matéria. Temos também participado ativamente das tratativas do Comitê Negociador Birregional (CNB) entre o MERCOSUL e a União Europeia, onde se tem discutido mecanismos de reconhecimento mútuo de qualificações profissionais, mas ainda não se chegou a um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consenso.  Estamos preparando material, incluindo o levantamento dos profissionais registrados, para uma reunião técnica entre o CAU/BR e a OA assim que possível.</w:t>
      </w:r>
    </w:p>
    <w:p w:rsidR="00136E8C" w:rsidRDefault="00136E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6E8C" w:rsidRDefault="00453B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Sem mais, pedimos gentilmente a compreensão de que a resolução dos problemas envolve negocia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ções em diversas esferas e que o CAU/BR tem envidado esforços nesse sentido. </w:t>
      </w:r>
    </w:p>
    <w:p w:rsidR="00136E8C" w:rsidRDefault="00136E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36E8C" w:rsidRDefault="00453BC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Tão logo haja avanços nas negociações, os arquitetos brasileiros em Portugal serão tempestivamente comunicados.</w:t>
      </w:r>
    </w:p>
    <w:p w:rsidR="00136E8C" w:rsidRDefault="00136E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136E8C">
      <w:type w:val="continuous"/>
      <w:pgSz w:w="595pt" w:h="842pt"/>
      <w:pgMar w:top="85.10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53BCF" w:rsidRDefault="00453BCF">
      <w:r>
        <w:separator/>
      </w:r>
    </w:p>
  </w:endnote>
  <w:endnote w:type="continuationSeparator" w:id="0">
    <w:p w:rsidR="00453BCF" w:rsidRDefault="0045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363FE" w:rsidRDefault="00453BCF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A363FE" w:rsidRDefault="00453BC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45408C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53BCF" w:rsidRDefault="00453BCF">
      <w:r>
        <w:rPr>
          <w:color w:val="000000"/>
        </w:rPr>
        <w:separator/>
      </w:r>
    </w:p>
  </w:footnote>
  <w:footnote w:type="continuationSeparator" w:id="0">
    <w:p w:rsidR="00453BCF" w:rsidRDefault="00453BC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363FE" w:rsidRDefault="00453BCF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4893066"/>
    <w:multiLevelType w:val="multilevel"/>
    <w:tmpl w:val="ECE25C1E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36E8C"/>
    <w:rsid w:val="00136E8C"/>
    <w:rsid w:val="00453BCF"/>
    <w:rsid w:val="004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15E5820-421D-450F-84BD-E22F0ED11A3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hyperlink" Target="http://www.caubr.gov.br/wp-content/uploads/2017/04/OA-COMPILADO.pdf" TargetMode="Externa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847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2015-03-04T21:55:00Z</cp:lastPrinted>
  <dcterms:created xsi:type="dcterms:W3CDTF">2019-08-08T13:47:00Z</dcterms:created>
  <dcterms:modified xsi:type="dcterms:W3CDTF">2019-08-08T13:47:00Z</dcterms:modified>
</cp:coreProperties>
</file>