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0E7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E70A4" w:rsidRDefault="00CA2E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UIA 2020 RIO</w:t>
            </w:r>
          </w:p>
        </w:tc>
      </w:tr>
    </w:tbl>
    <w:p w:rsidR="000E70A4" w:rsidRDefault="00CA2E5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010/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CRI – CAU/BR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31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competências que lhe conferem o art. 99 do Regimento Interno do CAU/BR, após análise do assunto em epígrafe, e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Comissão de Relações Internacionais do CAU/BR tem a finalidade regimental de formular a política de atuação internacional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Conselho e acompanhar seus desdobramentos, visando o fortalecimento da presença internacional da Arquitetura e Urbanismo do Brasil;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organização do Congresso Mundial da UIA, maior e mais importante fórum internacional de arquitetura, na cida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do Rio de Janeiro em 2020; 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evento como oportunidade ímpar para discutir o futuro da Arquitetura e Urbanismo no país e no mundo e consolidar a Arquitetura e Urbanismo brasileiros como referência internacional;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visita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comitiva da UIA ao Rio de Janeiro, programada para os dias 2 e 3 de março;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0E70A4" w:rsidRDefault="00CA2E5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providências para a convocação do Coordenador e da Coordenadora Adjunta da comissão para o encontro com os representantes da UIA, indic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ando o Centro de Custos 2.01.01.003 - PROJETO - Promoção da Arquitetura e Urbanismo do Brasil no Exterior para as despesas com passagens, diárias e deslocamento.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CA2E56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</w:t>
      </w:r>
      <w:r>
        <w:fldChar w:fldCharType="begin"/>
      </w:r>
      <w:r>
        <w:instrText xml:space="preserve"> MERGEFIELD mês_dia_1 </w:instrText>
      </w:r>
      <w:r>
        <w:fldChar w:fldCharType="separate"/>
      </w:r>
      <w:r>
        <w:t>janeir</w:t>
      </w:r>
      <w:r>
        <w:t>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70A4" w:rsidRDefault="000E7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70A4" w:rsidRDefault="000E70A4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0E70A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Fernando Márcio de Oliveira</w:t>
            </w:r>
            <w:r>
              <w:fldChar w:fldCharType="end"/>
            </w:r>
          </w:p>
          <w:p w:rsidR="000E70A4" w:rsidRDefault="00CA2E5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0E70A4" w:rsidRDefault="000E70A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Nadia Somekh</w:t>
            </w:r>
            <w:r>
              <w:fldChar w:fldCharType="end"/>
            </w:r>
          </w:p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0E70A4" w:rsidRDefault="000E7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Eduardo Pasquinelli Rocio</w:t>
            </w:r>
            <w:r>
              <w:fldChar w:fldCharType="end"/>
            </w:r>
          </w:p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70A4" w:rsidRDefault="000E7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E70A4" w:rsidRDefault="000E7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70A4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Jeferson Dantas Navolar</w:t>
            </w:r>
            <w:r>
              <w:fldChar w:fldCharType="end"/>
            </w:r>
          </w:p>
          <w:p w:rsidR="000E70A4" w:rsidRDefault="00CA2E5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E70A4" w:rsidRDefault="000E70A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E70A4" w:rsidRDefault="00CA2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E70A4" w:rsidRDefault="000E70A4"/>
    <w:sectPr w:rsidR="000E70A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A2E56" w:rsidRDefault="00CA2E56">
      <w:r>
        <w:separator/>
      </w:r>
    </w:p>
  </w:endnote>
  <w:endnote w:type="continuationSeparator" w:id="0">
    <w:p w:rsidR="00CA2E56" w:rsidRDefault="00CA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759A" w:rsidRDefault="00CA2E5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D759A" w:rsidRDefault="00CA2E5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2624D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A2E56" w:rsidRDefault="00CA2E56">
      <w:r>
        <w:rPr>
          <w:color w:val="000000"/>
        </w:rPr>
        <w:separator/>
      </w:r>
    </w:p>
  </w:footnote>
  <w:footnote w:type="continuationSeparator" w:id="0">
    <w:p w:rsidR="00CA2E56" w:rsidRDefault="00CA2E5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D759A" w:rsidRDefault="00CA2E5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C155683"/>
    <w:multiLevelType w:val="multilevel"/>
    <w:tmpl w:val="47587E8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70A4"/>
    <w:rsid w:val="000E70A4"/>
    <w:rsid w:val="0052624D"/>
    <w:rsid w:val="00C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D9194E-533D-4A9A-95EB-DDE2224063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2015-03-04T20:55:00Z</cp:lastPrinted>
  <dcterms:created xsi:type="dcterms:W3CDTF">2019-08-08T15:06:00Z</dcterms:created>
  <dcterms:modified xsi:type="dcterms:W3CDTF">2019-08-08T15:06:00Z</dcterms:modified>
</cp:coreProperties>
</file>