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113BB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13BB1" w:rsidRDefault="006B616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13BB1" w:rsidRDefault="006B616F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SICCAU nº 363532/2017 e 377224/2016</w:t>
            </w:r>
          </w:p>
        </w:tc>
      </w:tr>
      <w:tr w:rsidR="00113BB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13BB1" w:rsidRDefault="006B616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13BB1" w:rsidRDefault="006B616F">
            <w:pPr>
              <w:spacing w:line="13.80pt" w:lineRule="auto"/>
              <w:ind w:start="92.15pt" w:hanging="92.15pt"/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113BB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13BB1" w:rsidRDefault="006B616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13BB1" w:rsidRDefault="006B616F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Deliberação nº 011 da CEF- CAU/RJ  que solicita a revisão e alteração das resoluções nº 18 e nº 162  quanto a previsão de anotação provisória do título de "Engenheiro(a) de Segurança do Trabalho", mediante a apresentação de "declaração de conclusão" de curso</w:t>
            </w:r>
          </w:p>
        </w:tc>
      </w:tr>
    </w:tbl>
    <w:p w:rsidR="00113BB1" w:rsidRDefault="006B616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086/2018 – CEF-CAU/BR</w:t>
      </w:r>
    </w:p>
    <w:p w:rsidR="00113BB1" w:rsidRDefault="006B616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 30 e 31 de agosto de 2018, no uso das competências que lhe conferem o art. 99 do Regimento Interno do CAU/BR, após análise do assunto em epígrafe, e</w:t>
      </w:r>
    </w:p>
    <w:p w:rsidR="00113BB1" w:rsidRDefault="00113BB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13BB1" w:rsidRDefault="006B616F">
      <w:pPr>
        <w:pStyle w:val="Default"/>
        <w:jc w:val="both"/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o recebimento, por meio da Presidência do CAU/BR, do ofício nº200-PRES/CAU-RJ e da deliberação nº 011/2018 da CEF-CAU/RJ, que solicitam ao CAU/BR a revisão e alteração das Resoluções CAU/BR nº 18/2012 e nº 162/2018 e consequente adaptação das ferramentas do SICCAU no sentindo de conceder o título complementar de especialista em Engenharia de Segurança do Trabalho de forma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provisória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aos profissionais que apresentam apenas a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declaração de conclusão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do curso de pós-graduação </w:t>
      </w: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lato sensu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de Engenharia de Segurança do Trabalho;</w:t>
      </w:r>
    </w:p>
    <w:p w:rsidR="00113BB1" w:rsidRDefault="00113BB1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13BB1" w:rsidRDefault="006B616F">
      <w:pPr>
        <w:pStyle w:val="Default"/>
        <w:jc w:val="both"/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a Lei 7.410, de 27 de novembro de 1985 e o Decreto 92.530, de 9 de abril de 1986, que dispõem que o exercício da especialização de Engenheiro de Segurança do Trabalho será permitido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exclusivamente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ao Engenheiro ou Arquiteto, portador de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certificado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de conclusão de curso de especialização em Engenharia de Segurança do Trabalho;</w:t>
      </w:r>
    </w:p>
    <w:p w:rsidR="00113BB1" w:rsidRDefault="00113BB1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13BB1" w:rsidRDefault="006B616F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a Resolução CNE/CES nº 1, de 8 de junho de 2007, que estabelece normas para o funcionamento de cursos de pós graduação lato sensu, em nível de especialização que dispõe:</w:t>
      </w:r>
    </w:p>
    <w:p w:rsidR="00113BB1" w:rsidRDefault="006B616F">
      <w:pPr>
        <w:pStyle w:val="Default"/>
        <w:ind w:start="36pt"/>
        <w:jc w:val="both"/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Art. 7° A instituição responsável pelo curso de pós-graduação lato sensu </w:t>
      </w: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  <w:t>expedirá certificado</w:t>
      </w: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a que farão jus os alunos que tiverem obtido aproveitamento, segundo os critérios de avaliação previamente estabelecidos, sendo obrigatório, nos cursos presenciais, pelo menos, 75% (setenta e cinco por cento) de frequência.</w:t>
      </w:r>
    </w:p>
    <w:p w:rsidR="00113BB1" w:rsidRDefault="006B616F">
      <w:pPr>
        <w:pStyle w:val="Default"/>
        <w:ind w:start="36pt"/>
        <w:jc w:val="both"/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§ 1° Os </w:t>
      </w: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  <w:t>certificados</w:t>
      </w: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de conclusão de cursos de pós-graduação lato sensu devem mencionar a área de conhecimento do curso e serem acompanhados do respectivo histórico escolar, do qual devem constar, obrigatoriamente: </w:t>
      </w:r>
    </w:p>
    <w:p w:rsidR="00113BB1" w:rsidRDefault="006B616F">
      <w:pPr>
        <w:pStyle w:val="Default"/>
        <w:ind w:start="36p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I - relação das disciplinas, carga horária, nota ou conceito obtido pelo aluno e nome e qualificação dos professores por elas responsáveis; </w:t>
      </w:r>
    </w:p>
    <w:p w:rsidR="00113BB1" w:rsidRDefault="006B616F">
      <w:pPr>
        <w:pStyle w:val="Default"/>
        <w:ind w:start="36p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II - período em que o curso foi realizado e a sua duração total, em horas de efetivo trabalho acadêmico; </w:t>
      </w:r>
    </w:p>
    <w:p w:rsidR="00113BB1" w:rsidRDefault="006B616F">
      <w:pPr>
        <w:pStyle w:val="Default"/>
        <w:ind w:start="36p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III - título da monografia ou do trabalho de conclusão do curso e nota ou conceito obtido;</w:t>
      </w:r>
    </w:p>
    <w:p w:rsidR="00113BB1" w:rsidRDefault="006B616F">
      <w:pPr>
        <w:pStyle w:val="Default"/>
        <w:ind w:start="36p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IV - declaração da instituição de que o curso cumpriu todas as disposições da presente Resolução; e </w:t>
      </w:r>
    </w:p>
    <w:p w:rsidR="00113BB1" w:rsidRDefault="006B616F">
      <w:pPr>
        <w:pStyle w:val="Default"/>
        <w:ind w:start="36p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V - citação do ato legal de credenciamento da instituição. </w:t>
      </w:r>
    </w:p>
    <w:p w:rsidR="00113BB1" w:rsidRDefault="006B616F">
      <w:pPr>
        <w:pStyle w:val="Default"/>
        <w:ind w:start="36pt"/>
        <w:jc w:val="both"/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§ 2° Os </w:t>
      </w: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  <w:t>certificados</w:t>
      </w: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de conclusão de cursos de pós-graduação lato sensu, em nível de especialização, na modalidade presencial ou a distância, </w:t>
      </w: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  <w:t>devem ser obrigatoriamente registrados pela instituição devidamente credenciada e que efetivamente ministrou o curso</w:t>
      </w: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. </w:t>
      </w:r>
    </w:p>
    <w:p w:rsidR="00113BB1" w:rsidRDefault="006B616F">
      <w:pPr>
        <w:pStyle w:val="Default"/>
        <w:ind w:start="36pt"/>
        <w:jc w:val="both"/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§ 3° Os </w:t>
      </w: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  <w:t>certificados</w:t>
      </w: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de conclusão de cursos de pós-graduação lato sensu, em nível de especialização, que se enquadrem nos dispositivos estabelecidos nesta Resolução terão validade nacional.”</w:t>
      </w:r>
    </w:p>
    <w:p w:rsidR="00113BB1" w:rsidRDefault="00113BB1">
      <w:pPr>
        <w:pStyle w:val="Default"/>
        <w:ind w:start="36p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</w:p>
    <w:p w:rsidR="00113BB1" w:rsidRDefault="006B616F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que a Resolução CNE/CES nº 1, de 22 de maio de 2017, que dispõe sobre os cursos sequenciais, define, em seu art. 1º: </w:t>
      </w:r>
    </w:p>
    <w:p w:rsidR="00113BB1" w:rsidRDefault="00113BB1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13BB1" w:rsidRDefault="006B616F">
      <w:pPr>
        <w:pStyle w:val="Default"/>
        <w:ind w:start="36pt"/>
        <w:jc w:val="both"/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Art. 1º Os cursos sequenciais são programas de estudos concebidos </w:t>
      </w: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  <w:t>por Instituições de Educação Superior devidamente credenciadas pelo MEC</w:t>
      </w: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para atender a objetivos formativos definidos, individuais ou coletivos, oferecidos a estudantes regularmente matriculados em curso de graduação, a graduados ou àqueles que já iniciaram curso de graduação, mesmo não tendo chegado a concluí-lo. </w:t>
      </w:r>
    </w:p>
    <w:p w:rsidR="00113BB1" w:rsidRDefault="006B616F">
      <w:pPr>
        <w:pStyle w:val="Default"/>
        <w:ind w:start="36p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(...)</w:t>
      </w:r>
    </w:p>
    <w:p w:rsidR="00113BB1" w:rsidRDefault="006B616F">
      <w:pPr>
        <w:pStyle w:val="Default"/>
        <w:ind w:start="36pt"/>
        <w:jc w:val="both"/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§ 2º  O concluinte de curso sequencial receberá </w:t>
      </w: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  <w:t>certificado para comprovar a formação recebida,</w:t>
      </w: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que não corresponde a diploma de graduação nem permite matrícula em cursos de especialização ou cursos de pós-graduação stricto sensu.</w:t>
      </w:r>
    </w:p>
    <w:p w:rsidR="00113BB1" w:rsidRDefault="00113BB1">
      <w:pPr>
        <w:pStyle w:val="Default"/>
        <w:ind w:start="36p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</w:p>
    <w:p w:rsidR="00113BB1" w:rsidRDefault="006B616F">
      <w:pPr>
        <w:pStyle w:val="Default"/>
        <w:jc w:val="both"/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que a Resolução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CNE/CES nº 1, de 6 de abril de 2018,  que estabelece diretrizes e normas para a oferta dos cursos de pós-graduação lato sensu denominados cursos de especialização no âmbito do Sistema Federal de Educação Superior nada dispõe em seu Art. 8º:</w:t>
      </w:r>
    </w:p>
    <w:p w:rsidR="00113BB1" w:rsidRDefault="006B616F">
      <w:pPr>
        <w:pStyle w:val="Default"/>
        <w:ind w:start="36pt"/>
        <w:jc w:val="both"/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“Art. 8º Os </w:t>
      </w: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  <w:t>certificados</w:t>
      </w: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de conclusão de cursos de especialização devem ser acompanhados dos respectivos históricos escolares, nos quais devem constar, obrigatória e explicitamente: </w:t>
      </w:r>
    </w:p>
    <w:p w:rsidR="00113BB1" w:rsidRDefault="006B616F">
      <w:pPr>
        <w:pStyle w:val="Default"/>
        <w:ind w:firstLine="36p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I - ato legal de credenciamento da instituição, nos termos do artigo 2º desta Resolução; </w:t>
      </w:r>
    </w:p>
    <w:p w:rsidR="00113BB1" w:rsidRDefault="006B616F">
      <w:pPr>
        <w:pStyle w:val="Default"/>
        <w:ind w:start="36p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II - identificação do curso, período de realização, duração total, especificação da carga horária de cada atividade acadêmica;</w:t>
      </w:r>
    </w:p>
    <w:p w:rsidR="00113BB1" w:rsidRDefault="006B616F">
      <w:pPr>
        <w:pStyle w:val="Default"/>
        <w:ind w:firstLine="36p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III - elenco do corpo docente que efetivamente ministrou o curso, com sua respectiva titulação. </w:t>
      </w:r>
    </w:p>
    <w:p w:rsidR="00113BB1" w:rsidRDefault="006B616F">
      <w:pPr>
        <w:pStyle w:val="Default"/>
        <w:ind w:start="36pt"/>
        <w:jc w:val="both"/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§ 1º Os </w:t>
      </w: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  <w:t xml:space="preserve">certificados </w:t>
      </w: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de conclusão de curso de especialização devem ser obrigatoriamente registrados pelas instituições devidamente credenciadas e que efetivamente ministraram o curso. </w:t>
      </w:r>
    </w:p>
    <w:p w:rsidR="00113BB1" w:rsidRDefault="006B616F">
      <w:pPr>
        <w:pStyle w:val="Default"/>
        <w:ind w:start="36pt"/>
        <w:jc w:val="both"/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§ 2º Os </w:t>
      </w: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  <w:t>certificados</w:t>
      </w: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dos cursos ofertados por meio de convênio ou parceria entre instituições credenciadas serão registrados por ambas, com referência ao instrumento por elas celebrado.</w:t>
      </w:r>
    </w:p>
    <w:p w:rsidR="00113BB1" w:rsidRDefault="006B616F">
      <w:pPr>
        <w:pStyle w:val="Default"/>
        <w:ind w:start="36pt" w:firstLine="3pt"/>
        <w:jc w:val="both"/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§ 3º Os </w:t>
      </w: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  <w:t>certificados</w:t>
      </w: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previstos neste artigo, observados os dispositivos desta Resolução, terão validade nacional. </w:t>
      </w:r>
    </w:p>
    <w:p w:rsidR="00113BB1" w:rsidRDefault="006B616F">
      <w:pPr>
        <w:pStyle w:val="Default"/>
        <w:ind w:start="36pt"/>
        <w:jc w:val="both"/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§ 4º Os </w:t>
      </w: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  <w:t xml:space="preserve">certificados </w:t>
      </w: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obtidos em cursos de especialização não equivalem a certificados de especialidade. </w:t>
      </w:r>
    </w:p>
    <w:p w:rsidR="00113BB1" w:rsidRDefault="00113BB1">
      <w:pPr>
        <w:pStyle w:val="Default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113BB1" w:rsidRDefault="006B616F">
      <w:pPr>
        <w:spacing w:after="6pt"/>
        <w:jc w:val="both"/>
      </w:pPr>
      <w:r>
        <w:rPr>
          <w:rFonts w:ascii="Times New Roman" w:hAnsi="Times New Roman"/>
          <w:sz w:val="22"/>
          <w:szCs w:val="22"/>
        </w:rPr>
        <w:t xml:space="preserve">Considerando que o §1º do art. 24 da Lei 12.378/ 2010, dispõe que o CAU tem a função de orientar, disciplinar e fiscalizar o exercício da profissão de arquitetura e urbanismo em todo território nacional, e determina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compete aos CAU/UF cumprir o disposto na Lei, no Regimento Geral do CAU e nos normativos do CAU/BR; </w:t>
      </w:r>
    </w:p>
    <w:p w:rsidR="00113BB1" w:rsidRDefault="006B616F">
      <w:pPr>
        <w:spacing w:after="6pt"/>
        <w:jc w:val="both"/>
      </w:pPr>
      <w:r>
        <w:rPr>
          <w:rFonts w:ascii="Times New Roman" w:eastAsia="Times New Roman" w:hAnsi="Times New Roman"/>
          <w:sz w:val="22"/>
          <w:szCs w:val="22"/>
        </w:rPr>
        <w:t xml:space="preserve">Considerando que a Resolução CAU/BR nº 10/2012 (ainda vigente) e a Resolução CAU/BR nº 162/2018 (em vigor a partir de 17 de setembro de 2018), ratificam o disposto na lei e decreto supracitados, dispondo que o exercício das atividades de Engenharia de Segurança do Trabalho é permitido, </w:t>
      </w:r>
      <w:r>
        <w:rPr>
          <w:rFonts w:ascii="Times New Roman" w:eastAsia="Times New Roman" w:hAnsi="Times New Roman"/>
          <w:b/>
          <w:sz w:val="22"/>
          <w:szCs w:val="22"/>
        </w:rPr>
        <w:t>exclusivamente</w:t>
      </w:r>
      <w:r>
        <w:rPr>
          <w:rFonts w:ascii="Times New Roman" w:eastAsia="Times New Roman" w:hAnsi="Times New Roman"/>
          <w:sz w:val="22"/>
          <w:szCs w:val="22"/>
        </w:rPr>
        <w:t xml:space="preserve">, ao arquiteto e urbanista que seja: </w:t>
      </w:r>
    </w:p>
    <w:p w:rsidR="00113BB1" w:rsidRDefault="006B616F">
      <w:pPr>
        <w:pStyle w:val="Default"/>
        <w:ind w:start="36pt"/>
        <w:jc w:val="both"/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I - portador de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certificado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de conclusão de curso de especialização, em nível de pós-graduação, em Engenharia de Segurança do Trabalho; ou</w:t>
      </w:r>
    </w:p>
    <w:p w:rsidR="00113BB1" w:rsidRDefault="006B616F">
      <w:pPr>
        <w:pStyle w:val="Default"/>
        <w:ind w:start="36pt" w:firstLine="3pt"/>
        <w:jc w:val="both"/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II - portador de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certificado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de curso de especialização em Engenharia de Segurança do Trabalho, realizado em caráter prioritário pelo Ministério do Trabalho; ou </w:t>
      </w:r>
    </w:p>
    <w:p w:rsidR="00113BB1" w:rsidRDefault="006B616F">
      <w:pPr>
        <w:pStyle w:val="Default"/>
        <w:ind w:start="36p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III - portador de registro de Engenharia de Segurança do Trabalho, expedido pelo Ministério do Trabalho, dentro de 180 (cento e oitenta) dias da extinção do curso referido no item anterior.</w:t>
      </w:r>
    </w:p>
    <w:p w:rsidR="00113BB1" w:rsidRDefault="00113BB1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13BB1" w:rsidRDefault="006B616F">
      <w:pPr>
        <w:pStyle w:val="Default"/>
        <w:jc w:val="both"/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a Resolução CAU/BR nº 18/2012 que dispõe, em seu art. 29, que no caso de anotação de curso de pós-graduação stricto sensu ou lato sensu realizado no País ou no exterior, o requerimento deve ser instruído (entre outros documentos) com o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diploma ou certificado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 registrado ou revalidado, conforme o caso;</w:t>
      </w:r>
    </w:p>
    <w:p w:rsidR="00113BB1" w:rsidRDefault="006B616F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 </w:t>
      </w:r>
    </w:p>
    <w:p w:rsidR="00113BB1" w:rsidRDefault="006B616F">
      <w:pPr>
        <w:pStyle w:val="Default"/>
        <w:jc w:val="both"/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 xml:space="preserve">Considerando que mesmo na situação de registro profissional em caráter provisório é exigida a apresentação de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certificado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de conclusão em curso de Arquitetura Urbanismo obtido em instituição ode ensino superior oficialmente reconhecida pelo poder público, conforme disposto no art. 5º da Resolução CAU/BR nº 18/2012;</w:t>
      </w:r>
    </w:p>
    <w:p w:rsidR="00113BB1" w:rsidRDefault="00113BB1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13BB1" w:rsidRDefault="006B616F">
      <w:pPr>
        <w:pStyle w:val="Default"/>
        <w:jc w:val="both"/>
      </w:pPr>
      <w:r>
        <w:rPr>
          <w:rFonts w:ascii="Times New Roman" w:hAnsi="Times New Roman" w:cs="Times New Roman"/>
          <w:sz w:val="22"/>
          <w:szCs w:val="22"/>
        </w:rPr>
        <w:t>Considerando a Deliberação Plenária DPOBR nº 0071-08/2017, que dispõe sobre as ações do CAU/BR junto aos CAU/UF quando estes editarem atos em conflito com a Lei, Regimento e Normativos do CAU/BR.</w:t>
      </w:r>
    </w:p>
    <w:tbl>
      <w:tblPr>
        <w:tblW w:w="473.2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464"/>
      </w:tblGrid>
      <w:tr w:rsidR="00113BB1">
        <w:trPr>
          <w:trHeight w:val="567"/>
        </w:trPr>
        <w:tc>
          <w:tcPr>
            <w:tcW w:w="473.20pt" w:type="dxa"/>
            <w:tcBorders>
              <w:top w:val="single" w:sz="2" w:space="0" w:color="FFFFFF"/>
              <w:start w:val="single" w:sz="2" w:space="0" w:color="FFFFFF"/>
              <w:bottom w:val="single" w:sz="2" w:space="0" w:color="FFFFFF"/>
              <w:end w:val="single" w:sz="2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13BB1" w:rsidRDefault="00113BB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113BB1" w:rsidRDefault="006B616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113BB1" w:rsidRDefault="00113BB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113BB1" w:rsidRDefault="006B616F">
            <w:pPr>
              <w:numPr>
                <w:ilvl w:val="0"/>
                <w:numId w:val="1"/>
              </w:numPr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Que no entendimento desta Comissão, somente o documento “certificado de conclusão de curso”, emitido da forma regulamentada pelos normativos do sistema educacional, pode ser considerado válido para comprovação da formação recebida, comprovando que aluno teve aproveitamento e frequência compatíveis com os critérios de avaliação previamente estabelecidos pela instituição de ensino devidamente credenciada;</w:t>
            </w:r>
          </w:p>
          <w:p w:rsidR="00113BB1" w:rsidRDefault="00113BB1">
            <w:pPr>
              <w:suppressAutoHyphens w:val="0"/>
              <w:ind w:start="18pt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  <w:p w:rsidR="00113BB1" w:rsidRDefault="006B616F">
            <w:pPr>
              <w:numPr>
                <w:ilvl w:val="0"/>
                <w:numId w:val="1"/>
              </w:numPr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Que no entendimento desta Comissão, a concessão de título complementar de forma provisória aos profissionais arquitetos e urbanistas que não apresentam os certificados de conclusão do curso não encontra amparo legal nos normativos vigentes sobre o tema;</w:t>
            </w:r>
          </w:p>
          <w:p w:rsidR="00113BB1" w:rsidRDefault="00113BB1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  <w:p w:rsidR="00113BB1" w:rsidRDefault="006B616F">
            <w:pPr>
              <w:numPr>
                <w:ilvl w:val="0"/>
                <w:numId w:val="1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e solicitando:</w:t>
            </w:r>
          </w:p>
          <w:p w:rsidR="00113BB1" w:rsidRDefault="006B616F">
            <w:pPr>
              <w:numPr>
                <w:ilvl w:val="1"/>
                <w:numId w:val="1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manifestação da Assessoria Juridica sobre a questão, bem como a indicação das providências necessárias quanto aos atos realizados pelo CAU/RJ;</w:t>
            </w:r>
          </w:p>
          <w:p w:rsidR="00113BB1" w:rsidRDefault="006B616F">
            <w:pPr>
              <w:numPr>
                <w:ilvl w:val="1"/>
                <w:numId w:val="1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tomada de providências quanto ao eventual descumprimento pelo CAU/RJ dos normativos do CAU/BR.</w:t>
            </w:r>
          </w:p>
        </w:tc>
      </w:tr>
    </w:tbl>
    <w:p w:rsidR="00113BB1" w:rsidRDefault="00113BB1">
      <w:pPr>
        <w:pStyle w:val="Default"/>
        <w:rPr>
          <w:rFonts w:ascii="Times New Roman" w:eastAsia="Cambria" w:hAnsi="Times New Roman" w:cs="Times New Roman"/>
          <w:b/>
          <w:bCs/>
          <w:color w:val="FF0000"/>
          <w:sz w:val="22"/>
          <w:szCs w:val="22"/>
        </w:rPr>
      </w:pPr>
    </w:p>
    <w:p w:rsidR="00113BB1" w:rsidRDefault="00C254CD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 w:rsidR="006B616F">
        <w:t>Brasília</w:t>
      </w:r>
      <w:r>
        <w:fldChar w:fldCharType="end"/>
      </w:r>
      <w:r w:rsidR="006B616F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 w:rsidR="006B616F">
        <w:t>DF</w:t>
      </w:r>
      <w:r>
        <w:fldChar w:fldCharType="end"/>
      </w:r>
      <w:r w:rsidR="006B616F">
        <w:rPr>
          <w:rFonts w:ascii="Times New Roman" w:eastAsia="Times New Roman" w:hAnsi="Times New Roman"/>
          <w:sz w:val="22"/>
          <w:szCs w:val="22"/>
          <w:lang w:eastAsia="pt-BR"/>
        </w:rPr>
        <w:t xml:space="preserve">, 31 de agosto de </w:t>
      </w:r>
      <w:r>
        <w:fldChar w:fldCharType="begin"/>
      </w:r>
      <w:r>
        <w:instrText xml:space="preserve"> MERGEFIELD ano1 </w:instrText>
      </w:r>
      <w:r>
        <w:fldChar w:fldCharType="separate"/>
      </w:r>
      <w:r w:rsidR="006B616F">
        <w:t>2018</w:t>
      </w:r>
      <w:r>
        <w:fldChar w:fldCharType="end"/>
      </w:r>
      <w:r w:rsidR="006B616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13BB1" w:rsidRDefault="00113BB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13BB1" w:rsidRDefault="00113BB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76"/>
        <w:gridCol w:w="4677"/>
      </w:tblGrid>
      <w:tr w:rsidR="00113BB1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13BB1" w:rsidRDefault="00C254CD">
            <w:pPr>
              <w:autoSpaceDE w:val="0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 w:rsidR="006B616F">
              <w:t>Andrea Vilella</w:t>
            </w:r>
            <w:r>
              <w:fldChar w:fldCharType="end"/>
            </w:r>
          </w:p>
          <w:p w:rsidR="00113BB1" w:rsidRDefault="00C254CD">
            <w:pPr>
              <w:autoSpaceDE w:val="0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 w:rsidR="006B616F">
              <w:t>Coordenadora</w:t>
            </w:r>
            <w:r>
              <w:fldChar w:fldCharType="end"/>
            </w:r>
          </w:p>
          <w:p w:rsidR="00113BB1" w:rsidRDefault="00113BB1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13BB1" w:rsidRDefault="006B616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13BB1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13BB1" w:rsidRDefault="00C254CD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 w:rsidR="006B616F">
              <w:t>Hélio Cavalcanti da Costa Lima</w:t>
            </w:r>
            <w:r>
              <w:fldChar w:fldCharType="end"/>
            </w:r>
          </w:p>
          <w:p w:rsidR="00113BB1" w:rsidRDefault="00C254CD">
            <w:pPr>
              <w:jc w:val="both"/>
            </w:pPr>
            <w:r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 w:rsidR="006B616F">
              <w:t>Coordenador-Adjunto</w:t>
            </w:r>
            <w:r>
              <w:fldChar w:fldCharType="end"/>
            </w:r>
          </w:p>
          <w:p w:rsidR="00113BB1" w:rsidRDefault="00113BB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13BB1" w:rsidRDefault="006B616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13BB1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13BB1" w:rsidRDefault="00C254CD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 w:rsidR="006B616F">
              <w:t>Humberto Mauro Andrade Cruz</w:t>
            </w:r>
            <w:r>
              <w:fldChar w:fldCharType="end"/>
            </w:r>
          </w:p>
          <w:p w:rsidR="00113BB1" w:rsidRDefault="00C254CD">
            <w:pPr>
              <w:jc w:val="both"/>
            </w:pPr>
            <w:r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 w:rsidR="006B616F">
              <w:t>Membro</w:t>
            </w:r>
            <w:r>
              <w:fldChar w:fldCharType="end"/>
            </w:r>
          </w:p>
          <w:p w:rsidR="00113BB1" w:rsidRDefault="00113BB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13BB1" w:rsidRDefault="006B616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13BB1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13BB1" w:rsidRDefault="00C254CD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 w:rsidR="006B616F">
              <w:t>Joselia da Silva Alves</w:t>
            </w:r>
            <w:r>
              <w:fldChar w:fldCharType="end"/>
            </w:r>
          </w:p>
          <w:p w:rsidR="00113BB1" w:rsidRDefault="00C254CD">
            <w:pPr>
              <w:jc w:val="both"/>
            </w:pPr>
            <w:r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 w:rsidR="006B616F">
              <w:t>Membro</w:t>
            </w:r>
            <w:r>
              <w:fldChar w:fldCharType="end"/>
            </w:r>
          </w:p>
          <w:p w:rsidR="00113BB1" w:rsidRDefault="00113BB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13BB1" w:rsidRDefault="006B616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13BB1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13BB1" w:rsidRDefault="00C254CD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 w:rsidR="006B616F">
              <w:t>Juliano Pamplona Ximenes Ponte</w:t>
            </w:r>
            <w:r>
              <w:fldChar w:fldCharType="end"/>
            </w:r>
          </w:p>
          <w:p w:rsidR="00113BB1" w:rsidRDefault="00C254CD">
            <w:pPr>
              <w:autoSpaceDE w:val="0"/>
            </w:pPr>
            <w:r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 w:rsidR="006B616F">
              <w:t>Membro</w:t>
            </w:r>
            <w:r>
              <w:fldChar w:fldCharType="end"/>
            </w:r>
          </w:p>
          <w:p w:rsidR="00113BB1" w:rsidRDefault="00113BB1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13BB1" w:rsidRDefault="006B616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13BB1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13BB1" w:rsidRDefault="00C254CD">
            <w:pPr>
              <w:jc w:val="both"/>
            </w:pPr>
            <w:r>
              <w:fldChar w:fldCharType="begin"/>
            </w:r>
            <w:r>
              <w:instrText xml:space="preserve"> MERGEFIELD Membro3 </w:instrText>
            </w:r>
            <w:r>
              <w:fldChar w:fldCharType="separate"/>
            </w:r>
            <w:r w:rsidR="006B616F">
              <w:t>Roseana DE Almeida Vasconcelos</w:t>
            </w:r>
            <w:r>
              <w:fldChar w:fldCharType="end"/>
            </w:r>
          </w:p>
          <w:p w:rsidR="00113BB1" w:rsidRDefault="00C254CD">
            <w:pPr>
              <w:jc w:val="both"/>
            </w:pPr>
            <w:r>
              <w:fldChar w:fldCharType="begin"/>
            </w:r>
            <w:r>
              <w:instrText xml:space="preserve"> MERGEFIELD cargo6 </w:instrText>
            </w:r>
            <w:r>
              <w:fldChar w:fldCharType="separate"/>
            </w:r>
            <w:r w:rsidR="006B616F">
              <w:t>Membro</w:t>
            </w:r>
            <w:r>
              <w:fldChar w:fldCharType="end"/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13BB1" w:rsidRDefault="006B616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113BB1" w:rsidRDefault="00113BB1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sectPr w:rsidR="00113BB1">
      <w:headerReference w:type="default" r:id="rId7"/>
      <w:footerReference w:type="default" r:id="rId8"/>
      <w:pgSz w:w="595pt" w:h="842pt"/>
      <w:pgMar w:top="92.15pt" w:right="77.95pt" w:bottom="99.25pt" w:left="56.40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254CD" w:rsidRDefault="00C254CD">
      <w:r>
        <w:separator/>
      </w:r>
    </w:p>
  </w:endnote>
  <w:endnote w:type="continuationSeparator" w:id="0">
    <w:p w:rsidR="00C254CD" w:rsidRDefault="00C2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F1C56" w:rsidRDefault="006B616F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6614797</wp:posOffset>
          </wp:positionH>
          <wp:positionV relativeFrom="paragraph">
            <wp:posOffset>-196852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7F1C56" w:rsidRDefault="006B616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814B92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254CD" w:rsidRDefault="00C254CD">
      <w:r>
        <w:rPr>
          <w:color w:val="000000"/>
        </w:rPr>
        <w:separator/>
      </w:r>
    </w:p>
  </w:footnote>
  <w:footnote w:type="continuationSeparator" w:id="0">
    <w:p w:rsidR="00C254CD" w:rsidRDefault="00C254C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F1C56" w:rsidRDefault="006B616F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3F81968"/>
    <w:multiLevelType w:val="multilevel"/>
    <w:tmpl w:val="AF644256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lowerLetter"/>
      <w:lvlText w:val="%2)"/>
      <w:lvlJc w:val="start"/>
      <w:pPr>
        <w:ind w:start="36pt" w:hanging="18pt"/>
      </w:pPr>
    </w:lvl>
    <w:lvl w:ilvl="2">
      <w:start w:val="1"/>
      <w:numFmt w:val="lowerRoman"/>
      <w:lvlText w:val="%3)"/>
      <w:lvlJc w:val="start"/>
      <w:pPr>
        <w:ind w:start="54pt" w:hanging="18pt"/>
      </w:pPr>
    </w:lvl>
    <w:lvl w:ilvl="3">
      <w:start w:val="1"/>
      <w:numFmt w:val="decimal"/>
      <w:lvlText w:val="(%4)"/>
      <w:lvlJc w:val="start"/>
      <w:pPr>
        <w:ind w:start="72pt" w:hanging="18pt"/>
      </w:pPr>
    </w:lvl>
    <w:lvl w:ilvl="4">
      <w:start w:val="1"/>
      <w:numFmt w:val="lowerLetter"/>
      <w:lvlText w:val="(%5)"/>
      <w:lvlJc w:val="start"/>
      <w:pPr>
        <w:ind w:start="90pt" w:hanging="18pt"/>
      </w:pPr>
    </w:lvl>
    <w:lvl w:ilvl="5">
      <w:start w:val="1"/>
      <w:numFmt w:val="lowerRoman"/>
      <w:lvlText w:val="(%6)"/>
      <w:lvlJc w:val="start"/>
      <w:pPr>
        <w:ind w:start="108pt" w:hanging="18pt"/>
      </w:pPr>
    </w:lvl>
    <w:lvl w:ilvl="6">
      <w:start w:val="1"/>
      <w:numFmt w:val="decimal"/>
      <w:lvlText w:val="%7."/>
      <w:lvlJc w:val="start"/>
      <w:pPr>
        <w:ind w:start="126pt" w:hanging="18pt"/>
      </w:pPr>
    </w:lvl>
    <w:lvl w:ilvl="7">
      <w:start w:val="1"/>
      <w:numFmt w:val="lowerLetter"/>
      <w:lvlText w:val="%8."/>
      <w:lvlJc w:val="start"/>
      <w:pPr>
        <w:ind w:start="144pt" w:hanging="18pt"/>
      </w:pPr>
    </w:lvl>
    <w:lvl w:ilvl="8">
      <w:start w:val="1"/>
      <w:numFmt w:val="lowerRoman"/>
      <w:lvlText w:val="%9."/>
      <w:lvlJc w:val="start"/>
      <w:pPr>
        <w:ind w:start="162pt" w:hanging="18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B1"/>
    <w:rsid w:val="00113BB1"/>
    <w:rsid w:val="004D1733"/>
    <w:rsid w:val="006B616F"/>
    <w:rsid w:val="00814B92"/>
    <w:rsid w:val="008162AD"/>
    <w:rsid w:val="00A62025"/>
    <w:rsid w:val="00C2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E375DC1-C7CE-48C6-8A59-5E299E2763C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start="35.40pt" w:firstLine="35.40pt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  <w:style w:type="character" w:customStyle="1" w:styleId="PargrafodaListaChar">
    <w:name w:val="Parágrafo da Lista Char"/>
    <w:rPr>
      <w:sz w:val="24"/>
      <w:szCs w:val="24"/>
      <w:lang w:eastAsia="en-US"/>
    </w:rPr>
  </w:style>
  <w:style w:type="character" w:styleId="nfaseIntensa">
    <w:name w:val="Intense Emphasis"/>
    <w:rPr>
      <w:b/>
      <w:bCs/>
      <w:i/>
      <w:iCs/>
      <w:color w:val="4F81BD"/>
    </w:rPr>
  </w:style>
  <w:style w:type="character" w:customStyle="1" w:styleId="t1">
    <w:name w:val="t1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1429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2018-08-03T19:11:00Z</cp:lastPrinted>
  <dcterms:created xsi:type="dcterms:W3CDTF">2019-07-24T15:34:00Z</dcterms:created>
  <dcterms:modified xsi:type="dcterms:W3CDTF">2019-07-24T15:34:00Z</dcterms:modified>
</cp:coreProperties>
</file>