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D50E0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0E04" w:rsidRDefault="001840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0E04" w:rsidRDefault="001840E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D50E0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0E04" w:rsidRDefault="001840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0E04" w:rsidRDefault="001840EE">
            <w:pPr>
              <w:spacing w:line="13.80pt" w:lineRule="auto"/>
              <w:ind w:start="92.15pt" w:hanging="92.15pt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CEF-CAU/BR </w:t>
            </w:r>
          </w:p>
        </w:tc>
      </w:tr>
      <w:tr w:rsidR="00D50E0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0E04" w:rsidRDefault="001840E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D50E04" w:rsidRDefault="001840EE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Intempestividade e Registro Egressos Faculdade São Francisco de Assis  </w:t>
            </w:r>
          </w:p>
        </w:tc>
      </w:tr>
    </w:tbl>
    <w:p w:rsidR="00D50E04" w:rsidRDefault="001840E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083/2018 – CEF-CAU/BR</w:t>
      </w:r>
    </w:p>
    <w:p w:rsidR="00D50E04" w:rsidRDefault="001840E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30 e 31 de agosto de 2018, no uso das competências que lhe conferem o art. 99 do Regimento Interno do CAU/BR, após análise do assunto em epígrafe, e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art. 6º da Lei 12378, de 31 de dezembro de 2010, determina que são requisitos para o registro capacidade civil e diploma de graduação em arquitetura e urbanismo, obtido em instituição de ensino superior oficialmente reconhecida (grifo nosso) pelo poder público;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Decreto nº 9.235, de 15 de dezembro de 2017, que dispõe sobre o exercício das funções de regulação, supervisão e avaliação das instituições de educação superior e dos cursos superiores de graduação e de pós-graduação no sistema federal de ensino, que no seu artigo 45 determina que o reconhecimento e o registro de curso são condições necessárias à validade nacional dos diplomas (grifo nosso);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que o artigo 46 Decreto nº 9235/2017 determina que a instituição protocolará pedido de reconhecimento de curso no período compreendido entre cinquenta por cento do prazo previsto para integralização de sua carga horária e setenta e cinco por cento desse prazo (grifo nosso), observado o calendário definido pelo Ministério da Educação, determinação reiterada pelo art. 31 da Portaria Normativa MEC nº 23/2017, de 21 de dezembro de 2017;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o art. 101 da Portaria Normativa MEC nº 23/2017, de 21 de dezembro de 2017, que dispõe que os cursos cujos pedidos de reconhecimento tenham sido protocolados dentro do prazo e não tenham sido concluídos até a data de conclusão da primeira turma consideram-se reconhecidos, exclusivamente para fins de expedição e registro de diplomas, e em seu parágrafo único dispõe que a instituição poderá se utilizar da prerrogativa prevista no caput enquanto não for proferida a decisão definitiva no processo de reconhecimento, tendo como referencial a avaliação externa in loco.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as Deliberações 63/2015, 64/2015, 65/2015, 001/2018 e 002/2018 CEF-CAU/BR que aprovam metodologias para Cálculo de Tempestividade e Cadastro de Cursos no CAU/BR;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 Deliberação 076/2018 CEF-CAU/BR, que delibera sobre o cálculo de Tempestividade de Cursos de Arquitetura e Urbanismo, e aprovam o cálculo de tempestividade da solicitação do reconhecimento do curso de Arquitetura e Urbanismo (MEC 1060058) da Faculdade São Francisco de Assis com resultado intempestivo, e orientam os CAU/UF a NÃO REGISTRAR os egressos oriundos do Curso ora apresentado, até a manifestação da SERES-MEC, ou até que a Portaria de Reconhecimento do curso seja publicada pelo MEC.</w:t>
      </w:r>
    </w:p>
    <w:p w:rsidR="00D50E04" w:rsidRDefault="001840EE">
      <w:pPr>
        <w:pStyle w:val="texto1"/>
        <w:jc w:val="both"/>
        <w:rPr>
          <w:sz w:val="22"/>
          <w:szCs w:val="22"/>
        </w:rPr>
      </w:pPr>
      <w:r>
        <w:rPr>
          <w:sz w:val="22"/>
          <w:szCs w:val="22"/>
        </w:rPr>
        <w:t>Considerando a presunção de legitimidade do documento emitido pela IES apresentado pelo egresso para fins de registro, e que a negativa de registro pode trazer prejuízo aos egressos do curso em questão, em função de mora na resposta por parte da Secretaria de Regulação do Ensino Superior – SERES-MEC;</w:t>
      </w:r>
    </w:p>
    <w:tbl>
      <w:tblPr>
        <w:tblW w:w="473.2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464"/>
      </w:tblGrid>
      <w:tr w:rsidR="00D50E04">
        <w:trPr>
          <w:trHeight w:val="567"/>
        </w:trPr>
        <w:tc>
          <w:tcPr>
            <w:tcW w:w="473.20pt" w:type="dxa"/>
            <w:tcBorders>
              <w:top w:val="single" w:sz="2" w:space="0" w:color="FFFFFF"/>
              <w:start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D50E04" w:rsidRDefault="00D50E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50E04" w:rsidRDefault="001840EE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Secretaria de Regulação do Ensino Superior – SERES-MEC que o CAU efetuará o registro dos egressos do curso de Arquitetura e Urbanismo (MEC 1060058) da Faculdade São Francisco de Assis, baseado na presunção de legitimidade dos documentos apresentados, emitidos pela IES, até manifestação desse órgão ministerial;</w:t>
            </w:r>
          </w:p>
          <w:p w:rsidR="00D50E04" w:rsidRDefault="00D50E04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D50E04" w:rsidRDefault="001840E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solicitando a comunicação ao CAU/UF do conteúdo desta deliberação e:</w:t>
            </w:r>
          </w:p>
          <w:p w:rsidR="00D50E04" w:rsidRDefault="001840EE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Encaminhar ofício à Diretoria de Supervisão da Educação Superior – DISUP da Secretaria de Regulação do Ensino Superior - SERES/MEC, enviando esta deliberação e os documentos anexos, solicitando solicitando verificação do resultado INTEMPESTIVO do cálculo de tempestividade efetuado pela CEF-CAU/BR para o protocolo de reconhecimento do curso de número 1060058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Faculdade São Francisco de Assis, e orientação quanto a possibilidade de aceite dos documentos apresentados para fins de registro profissional;</w:t>
            </w:r>
          </w:p>
          <w:p w:rsidR="00D50E04" w:rsidRDefault="001840EE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ofício à Procuradoria Institucional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Faculdade São Francisco de Assis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informando do conteúdo desta deliberação.  </w:t>
            </w:r>
          </w:p>
          <w:p w:rsidR="00D50E04" w:rsidRDefault="00D50E04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D50E04">
        <w:trPr>
          <w:trHeight w:val="567"/>
        </w:trPr>
        <w:tc>
          <w:tcPr>
            <w:tcW w:w="473.20pt" w:type="dxa"/>
            <w:tcBorders>
              <w:start w:val="single" w:sz="2" w:space="0" w:color="FFFFFF"/>
              <w:bottom w:val="single" w:sz="2" w:space="0" w:color="FFFFFF"/>
              <w:end w:val="single" w:sz="2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D50E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D50E04" w:rsidRDefault="001840EE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 – DF, 31 de agosto de </w:t>
      </w:r>
      <w:r w:rsidR="0063789A">
        <w:fldChar w:fldCharType="begin"/>
      </w:r>
      <w:r w:rsidR="0063789A">
        <w:instrText xml:space="preserve"> MERGEFIELD ano1 </w:instrText>
      </w:r>
      <w:r w:rsidR="0063789A">
        <w:fldChar w:fldCharType="separate"/>
      </w:r>
      <w:r>
        <w:t>2018</w:t>
      </w:r>
      <w:r w:rsidR="0063789A"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D50E04" w:rsidRDefault="00D50E04">
      <w:pPr>
        <w:ind w:firstLine="85.05pt"/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4676"/>
        <w:gridCol w:w="4677"/>
      </w:tblGrid>
      <w:tr w:rsidR="00D50E04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63789A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 w:rsidR="001840EE">
              <w:t>Andrea Vilella</w:t>
            </w:r>
            <w:r>
              <w:fldChar w:fldCharType="end"/>
            </w:r>
          </w:p>
          <w:p w:rsidR="00D50E04" w:rsidRDefault="0063789A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 w:rsidR="001840EE">
              <w:t>Coordenadora</w:t>
            </w:r>
            <w:r>
              <w:fldChar w:fldCharType="end"/>
            </w:r>
          </w:p>
          <w:p w:rsidR="00D50E04" w:rsidRDefault="00D50E0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50E04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 w:rsidR="001840EE">
              <w:t>Hélio Cavalcanti da Costa Lima</w:t>
            </w:r>
            <w:r>
              <w:fldChar w:fldCharType="end"/>
            </w:r>
          </w:p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cargo2 </w:instrText>
            </w:r>
            <w:r>
              <w:fldChar w:fldCharType="separate"/>
            </w:r>
            <w:r w:rsidR="001840EE">
              <w:t>Coordenador-Adjunto</w:t>
            </w:r>
            <w:r>
              <w:fldChar w:fldCharType="end"/>
            </w:r>
          </w:p>
          <w:p w:rsidR="00D50E04" w:rsidRDefault="00D50E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50E04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 w:rsidR="001840EE">
              <w:t>Humberto Mauro Andrade Cruz</w:t>
            </w:r>
            <w:r>
              <w:fldChar w:fldCharType="end"/>
            </w:r>
          </w:p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 w:rsidR="001840EE">
              <w:t>Membro</w:t>
            </w:r>
            <w:r>
              <w:fldChar w:fldCharType="end"/>
            </w:r>
          </w:p>
          <w:p w:rsidR="00D50E04" w:rsidRDefault="00D50E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50E04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 w:rsidR="001840EE">
              <w:t>Joselia da Silva Alves</w:t>
            </w:r>
            <w:r>
              <w:fldChar w:fldCharType="end"/>
            </w:r>
          </w:p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 w:rsidR="001840EE">
              <w:t>Membro</w:t>
            </w:r>
            <w:r>
              <w:fldChar w:fldCharType="end"/>
            </w:r>
          </w:p>
          <w:p w:rsidR="00D50E04" w:rsidRDefault="00D50E04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50E04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63789A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 w:rsidR="001840EE">
              <w:t>Juliano Pamplona Ximenes Ponte</w:t>
            </w:r>
            <w:r>
              <w:fldChar w:fldCharType="end"/>
            </w:r>
          </w:p>
          <w:p w:rsidR="00D50E04" w:rsidRDefault="0063789A">
            <w:pPr>
              <w:autoSpaceDE w:val="0"/>
            </w:pPr>
            <w:r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 w:rsidR="001840EE">
              <w:t>Membro</w:t>
            </w:r>
            <w:r>
              <w:fldChar w:fldCharType="end"/>
            </w:r>
          </w:p>
          <w:p w:rsidR="00D50E04" w:rsidRDefault="00D50E04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D50E04"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 w:rsidR="001840EE">
              <w:t>Roseana DE Almeida Vasconcelos</w:t>
            </w:r>
            <w:r>
              <w:fldChar w:fldCharType="end"/>
            </w:r>
          </w:p>
          <w:p w:rsidR="00D50E04" w:rsidRDefault="0063789A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 w:rsidR="001840EE">
              <w:t>Membro</w:t>
            </w:r>
            <w:r>
              <w:fldChar w:fldCharType="end"/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D50E04" w:rsidRDefault="001840E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D50E04" w:rsidRDefault="00D50E0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D50E04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50E04" w:rsidRDefault="001840EE">
      <w:pPr>
        <w:autoSpaceDE w:val="0"/>
        <w:spacing w:line="13.80pt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ANEXO I – Cálculo de Tempestividade de Cursos de Arquitetura e Urbanismo</w:t>
      </w:r>
    </w:p>
    <w:tbl>
      <w:tblPr>
        <w:tblW w:w="467.65pt" w:type="dxa"/>
        <w:tblInd w:w="0.0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353"/>
      </w:tblGrid>
      <w:tr w:rsidR="00D50E04">
        <w:tc>
          <w:tcPr>
            <w:tcW w:w="467.6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3.50pt" w:type="dxa"/>
              <w:bottom w:w="0pt" w:type="dxa"/>
              <w:end w:w="3.50pt" w:type="dxa"/>
            </w:tcMar>
          </w:tcPr>
          <w:p w:rsidR="00D50E04" w:rsidRDefault="001840EE">
            <w:pPr>
              <w:autoSpaceDE w:val="0"/>
              <w:spacing w:line="13.80pt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362571" cy="4057650"/>
                  <wp:effectExtent l="0" t="0" r="0" b="0"/>
                  <wp:docPr id="4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1" cy="405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E04" w:rsidRDefault="001840EE">
            <w:pPr>
              <w:autoSpaceDE w:val="0"/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Cálculo de Tempestividade</w:t>
            </w:r>
          </w:p>
          <w:p w:rsidR="00D50E04" w:rsidRDefault="00D50E04">
            <w:pPr>
              <w:autoSpaceDE w:val="0"/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0E04" w:rsidRDefault="001840EE">
            <w:pPr>
              <w:autoSpaceDE w:val="0"/>
              <w:spacing w:line="13.80pt" w:lineRule="auto"/>
              <w:jc w:val="center"/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867278" cy="3781428"/>
                  <wp:effectExtent l="0" t="0" r="9522" b="9522"/>
                  <wp:docPr id="5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278" cy="378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E04" w:rsidRDefault="001840EE">
            <w:pPr>
              <w:autoSpaceDE w:val="0"/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1 – dados do Curso e data início (e-MEC)</w:t>
            </w:r>
          </w:p>
          <w:p w:rsidR="00D50E04" w:rsidRDefault="00D50E04">
            <w:pPr>
              <w:autoSpaceDE w:val="0"/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50E04" w:rsidRDefault="001840EE">
            <w:pPr>
              <w:autoSpaceDE w:val="0"/>
              <w:spacing w:line="13.80pt" w:lineRule="auto"/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962521" cy="3819521"/>
                  <wp:effectExtent l="0" t="0" r="0" b="0"/>
                  <wp:docPr id="6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521" cy="3819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E04" w:rsidRDefault="001840EE">
            <w:pPr>
              <w:autoSpaceDE w:val="0"/>
              <w:spacing w:line="13.80pt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Imagem 2 – protocolo de Reconhecimento (e-MEC)</w:t>
            </w:r>
          </w:p>
        </w:tc>
      </w:tr>
    </w:tbl>
    <w:p w:rsidR="00D50E04" w:rsidRDefault="00D50E04">
      <w:pPr>
        <w:rPr>
          <w:rFonts w:ascii="Times New Roman" w:hAnsi="Times New Roman"/>
          <w:sz w:val="22"/>
          <w:szCs w:val="22"/>
          <w:u w:val="single"/>
        </w:rPr>
      </w:pPr>
    </w:p>
    <w:sectPr w:rsidR="00D50E04">
      <w:headerReference w:type="default" r:id="rId10"/>
      <w:footerReference w:type="default" r:id="rId11"/>
      <w:pgSz w:w="595pt" w:h="842pt"/>
      <w:pgMar w:top="77.95pt" w:right="77.95pt" w:bottom="99.25pt" w:left="56.40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3789A" w:rsidRDefault="0063789A">
      <w:r>
        <w:separator/>
      </w:r>
    </w:p>
  </w:endnote>
  <w:endnote w:type="continuationSeparator" w:id="0">
    <w:p w:rsidR="0063789A" w:rsidRDefault="0063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12E09" w:rsidRDefault="001840EE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6614797</wp:posOffset>
          </wp:positionH>
          <wp:positionV relativeFrom="paragraph">
            <wp:posOffset>-196852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812E09" w:rsidRDefault="001840E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A3671A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3789A" w:rsidRDefault="0063789A">
      <w:r>
        <w:rPr>
          <w:color w:val="000000"/>
        </w:rPr>
        <w:separator/>
      </w:r>
    </w:p>
  </w:footnote>
  <w:footnote w:type="continuationSeparator" w:id="0">
    <w:p w:rsidR="0063789A" w:rsidRDefault="0063789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12E09" w:rsidRDefault="001840E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4B2752F1"/>
    <w:multiLevelType w:val="multilevel"/>
    <w:tmpl w:val="79E4C52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52E14421"/>
    <w:multiLevelType w:val="multilevel"/>
    <w:tmpl w:val="C2F0FFE2"/>
    <w:lvl w:ilvl="0">
      <w:start w:val="1"/>
      <w:numFmt w:val="lowerLetter"/>
      <w:lvlText w:val="%1)"/>
      <w:lvlJc w:val="start"/>
      <w:pPr>
        <w:ind w:start="53.40pt" w:hanging="18pt"/>
      </w:pPr>
    </w:lvl>
    <w:lvl w:ilvl="1">
      <w:start w:val="1"/>
      <w:numFmt w:val="lowerLetter"/>
      <w:lvlText w:val="%2."/>
      <w:lvlJc w:val="start"/>
      <w:pPr>
        <w:ind w:start="89.40pt" w:hanging="18pt"/>
      </w:pPr>
    </w:lvl>
    <w:lvl w:ilvl="2">
      <w:start w:val="1"/>
      <w:numFmt w:val="lowerRoman"/>
      <w:lvlText w:val="%3."/>
      <w:lvlJc w:val="end"/>
      <w:pPr>
        <w:ind w:start="125.40pt" w:hanging="9pt"/>
      </w:pPr>
    </w:lvl>
    <w:lvl w:ilvl="3">
      <w:start w:val="1"/>
      <w:numFmt w:val="decimal"/>
      <w:lvlText w:val="%4."/>
      <w:lvlJc w:val="start"/>
      <w:pPr>
        <w:ind w:start="161.40pt" w:hanging="18pt"/>
      </w:pPr>
    </w:lvl>
    <w:lvl w:ilvl="4">
      <w:start w:val="1"/>
      <w:numFmt w:val="lowerLetter"/>
      <w:lvlText w:val="%5."/>
      <w:lvlJc w:val="start"/>
      <w:pPr>
        <w:ind w:start="197.40pt" w:hanging="18pt"/>
      </w:pPr>
    </w:lvl>
    <w:lvl w:ilvl="5">
      <w:start w:val="1"/>
      <w:numFmt w:val="lowerRoman"/>
      <w:lvlText w:val="%6."/>
      <w:lvlJc w:val="end"/>
      <w:pPr>
        <w:ind w:start="233.40pt" w:hanging="9pt"/>
      </w:pPr>
    </w:lvl>
    <w:lvl w:ilvl="6">
      <w:start w:val="1"/>
      <w:numFmt w:val="decimal"/>
      <w:lvlText w:val="%7."/>
      <w:lvlJc w:val="start"/>
      <w:pPr>
        <w:ind w:start="269.40pt" w:hanging="18pt"/>
      </w:pPr>
    </w:lvl>
    <w:lvl w:ilvl="7">
      <w:start w:val="1"/>
      <w:numFmt w:val="lowerLetter"/>
      <w:lvlText w:val="%8."/>
      <w:lvlJc w:val="start"/>
      <w:pPr>
        <w:ind w:start="305.40pt" w:hanging="18pt"/>
      </w:pPr>
    </w:lvl>
    <w:lvl w:ilvl="8">
      <w:start w:val="1"/>
      <w:numFmt w:val="lowerRoman"/>
      <w:lvlText w:val="%9."/>
      <w:lvlJc w:val="end"/>
      <w:pPr>
        <w:ind w:start="341.40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04"/>
    <w:rsid w:val="001840EE"/>
    <w:rsid w:val="005B63F9"/>
    <w:rsid w:val="0063789A"/>
    <w:rsid w:val="00A3671A"/>
    <w:rsid w:val="00D50E04"/>
    <w:rsid w:val="00F31417"/>
    <w:rsid w:val="00F8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0C96834-0C19-4D35-9B04-539EC46E04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824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2017-03-27T18:24:00Z</cp:lastPrinted>
  <dcterms:created xsi:type="dcterms:W3CDTF">2019-07-24T15:32:00Z</dcterms:created>
  <dcterms:modified xsi:type="dcterms:W3CDTF">2019-07-24T15:32:00Z</dcterms:modified>
</cp:coreProperties>
</file>