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945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4518" w:rsidRDefault="005920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4518" w:rsidRDefault="005920A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94518" w:rsidRPr="00711C0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4518" w:rsidRDefault="005920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4518" w:rsidRPr="00711C0E" w:rsidRDefault="005920A7">
            <w:pPr>
              <w:spacing w:line="13.80pt" w:lineRule="auto"/>
              <w:ind w:start="92.15pt" w:hanging="92.15pt"/>
              <w:rPr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>CEF-CAU/BR / CEF-CAU/SC</w:t>
            </w:r>
          </w:p>
        </w:tc>
      </w:tr>
      <w:tr w:rsidR="00D945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4518" w:rsidRDefault="005920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94518" w:rsidRDefault="005920A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Evento de Discussão das Diretrizes Curriculares Nacionais dos Cursos de Arquitetura e Urbanismo - SC</w:t>
            </w:r>
          </w:p>
        </w:tc>
      </w:tr>
    </w:tbl>
    <w:p w:rsidR="00D94518" w:rsidRDefault="005920A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081/2018 –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CEF-CAU/BR</w:t>
      </w:r>
    </w:p>
    <w:p w:rsidR="00D94518" w:rsidRDefault="005920A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to em epígrafe, e</w:t>
      </w:r>
    </w:p>
    <w:p w:rsidR="00D94518" w:rsidRDefault="00D94518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D94518" w:rsidRDefault="005920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064/2018 CEF-CAU/BR, que manifesta apoio da CEF-CAU/BR a realização de eventos voltados a Discussão das Diretrizes Curriculares Nacionais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DCNs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em conjunto com a ABEA, fomentando os demais CAU/UF a conhecer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resultado das discussões e darem continuidade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discussão das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DCNs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Cursos de Arquitetura e Urbanismo no âmbito local;</w:t>
      </w:r>
    </w:p>
    <w:p w:rsidR="00D94518" w:rsidRDefault="00D945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4518" w:rsidRDefault="005920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realizado pela Comissão de Ensino e Formação do CAU/MG para participação no 2º Seminário Nacional de Ensino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Formação e Fórum de Coordenadores, nos dias 19 e 20 de outubro de 2018, em Belo Horizonte – MG; </w:t>
      </w:r>
    </w:p>
    <w:p w:rsidR="00D94518" w:rsidRDefault="00D945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4518" w:rsidRDefault="005920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26/2018 CEF-CAU/SC que delibera a realização de Seminário Nacional de Discussão das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DCNs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no dia 23 de outubro de 2018, em Florianó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polis – SC, solicitando apoio da CEF-CAU/BR para a realização do evento; </w:t>
      </w:r>
    </w:p>
    <w:p w:rsidR="00D94518" w:rsidRDefault="00D945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4518" w:rsidRDefault="005920A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DCNs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são essenciais para a elaboração das Manifestações Técnicas acerca dos atos de autorização, reconhecimento e renovação de reconhecimento de cursos de grad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uação em Arquitetura e Urbanismo, no âmbito de Projeto da CEF-CAU/BR, que tem como objetivo estratégico influenciar as diretrizes do ensino de Arquitetura e Urbanismo e sua formação continuada;</w:t>
      </w:r>
    </w:p>
    <w:p w:rsidR="00D94518" w:rsidRDefault="00D94518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D94518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94518" w:rsidRDefault="00D945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4518" w:rsidRDefault="005920A7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o 2º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Seminário Nacional de Ensino e Formação e Fórum de Coordenadores, a ser realizado na cidade de Belo Horizonte/MG, no dia 20 de outubro de 2018: </w:t>
            </w:r>
          </w:p>
          <w:p w:rsidR="00D94518" w:rsidRDefault="005920A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osélia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Silva Alves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Almeida Vasconcelos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D94518" w:rsidRDefault="005920A7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aproveitando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deslocamento 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vôo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retorno da 83ª 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lenária Ordinária do CAU/BR)</w:t>
            </w:r>
          </w:p>
          <w:p w:rsidR="00D94518" w:rsidRDefault="00D945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4518" w:rsidRDefault="005920A7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o Seminário Nacional de Discussão das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realizado na cidade de Florianópolis/SC, no dia 23 de outubro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94518" w:rsidRDefault="005920A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Conselheiro Hélio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Cavalcanti da Costa Lima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Silva Alves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3"/>
              </w:numPr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Almeida Vasconcelos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D94518" w:rsidRDefault="005920A7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D94518" w:rsidRDefault="005920A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Informar o centro de cursos 1.01.01.004 para as convocações e autorizar à assessoria da Comissão as providências necessárias e a solicitar as transposições orçamentárias, com a anuência da coordenadora da CEF-CAU/BR;</w:t>
            </w:r>
          </w:p>
          <w:p w:rsidR="00D94518" w:rsidRDefault="005920A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CAU/BR para conhecimento e realização das convocações.</w:t>
            </w:r>
          </w:p>
        </w:tc>
      </w:tr>
    </w:tbl>
    <w:p w:rsidR="00D94518" w:rsidRDefault="00D94518">
      <w:pPr>
        <w:jc w:val="center"/>
        <w:rPr>
          <w:rFonts w:ascii="Times New Roman" w:hAnsi="Times New Roman"/>
          <w:sz w:val="22"/>
          <w:szCs w:val="22"/>
        </w:rPr>
      </w:pPr>
    </w:p>
    <w:p w:rsidR="00D94518" w:rsidRDefault="005920A7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94518" w:rsidRDefault="00D9451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D9451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D94518" w:rsidRDefault="005920A7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D94518" w:rsidRDefault="00D9451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9451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D94518" w:rsidRDefault="00D945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9451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</w:instrText>
            </w:r>
            <w:r>
              <w:instrText xml:space="preserve">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D94518" w:rsidRDefault="00D945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9451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proofErr w:type="spellStart"/>
            <w:r>
              <w:t>Joselia</w:t>
            </w:r>
            <w:proofErr w:type="spellEnd"/>
            <w:r>
              <w:t xml:space="preserve"> da Silva Alves</w:t>
            </w:r>
            <w:r>
              <w:fldChar w:fldCharType="end"/>
            </w:r>
          </w:p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D94518" w:rsidRDefault="00D945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9451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D94518" w:rsidRDefault="005920A7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D94518" w:rsidRDefault="00D9451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9451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D94518" w:rsidRDefault="005920A7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94518" w:rsidRDefault="005920A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94518" w:rsidRDefault="00D94518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D94518">
      <w:headerReference w:type="default" r:id="rId7"/>
      <w:footerReference w:type="default" r:id="rId8"/>
      <w:pgSz w:w="595pt" w:h="842pt"/>
      <w:pgMar w:top="106.3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920A7" w:rsidRDefault="005920A7">
      <w:r>
        <w:separator/>
      </w:r>
    </w:p>
  </w:endnote>
  <w:endnote w:type="continuationSeparator" w:id="0">
    <w:p w:rsidR="005920A7" w:rsidRDefault="0059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C7ACC" w:rsidRDefault="005920A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C7ACC" w:rsidRDefault="005920A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11C0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920A7" w:rsidRDefault="005920A7">
      <w:r>
        <w:rPr>
          <w:color w:val="000000"/>
        </w:rPr>
        <w:separator/>
      </w:r>
    </w:p>
  </w:footnote>
  <w:footnote w:type="continuationSeparator" w:id="0">
    <w:p w:rsidR="005920A7" w:rsidRDefault="005920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C7ACC" w:rsidRDefault="005920A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D77764"/>
    <w:multiLevelType w:val="multilevel"/>
    <w:tmpl w:val="2176EED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4A381C61"/>
    <w:multiLevelType w:val="multilevel"/>
    <w:tmpl w:val="DC6CD69C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5C821FE5"/>
    <w:multiLevelType w:val="multilevel"/>
    <w:tmpl w:val="84FC4D9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94518"/>
    <w:rsid w:val="005920A7"/>
    <w:rsid w:val="00711C0E"/>
    <w:rsid w:val="00D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AED522-4DB3-4B68-8AA0-4FF681FEA2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fontstyle01">
    <w:name w:val="fontstyle01"/>
    <w:basedOn w:val="Fontepargpadro"/>
    <w:rPr>
      <w:rFonts w:ascii="Calibri" w:hAnsi="Calibri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2017-03-27T18:24:00Z</cp:lastPrinted>
  <dcterms:created xsi:type="dcterms:W3CDTF">2019-07-24T15:30:00Z</dcterms:created>
  <dcterms:modified xsi:type="dcterms:W3CDTF">2019-07-24T15:30:00Z</dcterms:modified>
</cp:coreProperties>
</file>