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514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5969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A5144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514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5969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5969E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A514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5969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144F" w:rsidRDefault="005969E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Realização de Concurso Público para empregados do CAU</w:t>
            </w:r>
          </w:p>
        </w:tc>
      </w:tr>
    </w:tbl>
    <w:p w:rsidR="00A5144F" w:rsidRDefault="005969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start" w:pos="102.10pt"/>
          <w:tab w:val="center" w:pos="230.30pt"/>
        </w:tabs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08/2018 – (COA-CAU/BR)</w:t>
      </w:r>
    </w:p>
    <w:p w:rsidR="00A5144F" w:rsidRDefault="005969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(COA-CAU/BR), reunida ordinariamente em Brasília-DF, na sede do CAU/BR, no dia 08 de março de 2018, no uso das competências que lhe conferem os incisos I e II do art. 102 do Regimento Interno do CAU/BR, após análise do assunto em epígrafe, e</w:t>
      </w:r>
    </w:p>
    <w:p w:rsidR="00A5144F" w:rsidRDefault="00A51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5144F" w:rsidRDefault="005969E1">
      <w:pPr>
        <w:pStyle w:val="Ttulo3"/>
        <w:spacing w:before="0pt" w:after="0pt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Considerando</w:t>
      </w:r>
      <w:r>
        <w:rPr>
          <w:b w:val="0"/>
          <w:bCs w:val="0"/>
          <w:color w:val="000000"/>
          <w:sz w:val="22"/>
          <w:szCs w:val="22"/>
        </w:rPr>
        <w:t xml:space="preserve"> o art. 37, inciso II da Constituição da República Federativa do Brasil de 1988, que explicita que a investidura em cargo ou emprego público, na Administração Pública Direta e Indireta, depende de aprovação prévia em concurso público de provas ou de provas</w:t>
      </w:r>
      <w:r>
        <w:rPr>
          <w:b w:val="0"/>
          <w:bCs w:val="0"/>
          <w:color w:val="000000"/>
          <w:sz w:val="22"/>
          <w:szCs w:val="22"/>
        </w:rPr>
        <w:t xml:space="preserve"> e títulos, de acordo com a natureza e a complexidade do cargo ou emprego, na forma prevista em lei, ressalvadas as nomeações para cargo em comissão declarado em lei de livre nomeação e exoneração;</w:t>
      </w:r>
    </w:p>
    <w:p w:rsidR="00A5144F" w:rsidRDefault="00A5144F">
      <w:pPr>
        <w:pStyle w:val="Ttulo3"/>
        <w:spacing w:before="0pt" w:after="0pt"/>
        <w:jc w:val="both"/>
        <w:rPr>
          <w:b w:val="0"/>
          <w:bCs w:val="0"/>
          <w:color w:val="000000"/>
          <w:sz w:val="22"/>
          <w:szCs w:val="22"/>
        </w:rPr>
      </w:pPr>
    </w:p>
    <w:p w:rsidR="00A5144F" w:rsidRDefault="005969E1">
      <w:pPr>
        <w:pStyle w:val="Ttulo3"/>
        <w:spacing w:before="0pt" w:after="0pt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Considerando a Súmula n° 231, do Tribunal de Contas da Un</w:t>
      </w:r>
      <w:r>
        <w:rPr>
          <w:b w:val="0"/>
          <w:bCs w:val="0"/>
          <w:color w:val="000000"/>
          <w:sz w:val="22"/>
          <w:szCs w:val="22"/>
        </w:rPr>
        <w:t>ião, a qual trata da exigência de concurso público para admissão de pessoal para toda a Administração Pública Indireta, nela compreendidas as Autarquias, as Fundações instituídas e mantidas pelo Poder Público, as Sociedades de Economia Mista, as Empresas P</w:t>
      </w:r>
      <w:r>
        <w:rPr>
          <w:b w:val="0"/>
          <w:bCs w:val="0"/>
          <w:color w:val="000000"/>
          <w:sz w:val="22"/>
          <w:szCs w:val="22"/>
        </w:rPr>
        <w:t>úblicas e, ainda, as demais entidades controladas direta ou indiretamente pela União, mesmo que visem a objetivos estritamente econômicos, em regime de competitividade com a iniciativa privada.</w:t>
      </w:r>
    </w:p>
    <w:p w:rsidR="00A5144F" w:rsidRDefault="00A5144F">
      <w:pPr>
        <w:pStyle w:val="Ttulo3"/>
        <w:spacing w:before="0pt" w:after="0pt"/>
        <w:jc w:val="both"/>
        <w:rPr>
          <w:b w:val="0"/>
          <w:bCs w:val="0"/>
          <w:color w:val="000000"/>
          <w:sz w:val="22"/>
          <w:szCs w:val="22"/>
        </w:rPr>
      </w:pPr>
    </w:p>
    <w:p w:rsidR="00A5144F" w:rsidRDefault="005969E1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Considerando e expiração do Concurso Público n° 1/2013, para </w:t>
      </w:r>
      <w:r>
        <w:rPr>
          <w:rFonts w:eastAsia="Times New Roman"/>
          <w:sz w:val="22"/>
          <w:szCs w:val="22"/>
        </w:rPr>
        <w:t>selecionar candidatos para o provimento de vagas disponíveis para admissão e formação de cadastro de reserva em empregos de nível superior e médio do Conselho de Arquitetura e Urbanismo do Brasil (CAU/BR) e dos Conselhos de Arquitetura e Urbanismo dos Esta</w:t>
      </w:r>
      <w:r>
        <w:rPr>
          <w:rFonts w:eastAsia="Times New Roman"/>
          <w:sz w:val="22"/>
          <w:szCs w:val="22"/>
        </w:rPr>
        <w:t>dos e do Distrito Federal (CAU/UF), que teve a sua validade prorrogada até 10 de fevereiro de 2018; e</w:t>
      </w:r>
    </w:p>
    <w:p w:rsidR="00A5144F" w:rsidRDefault="00A5144F">
      <w:pPr>
        <w:pStyle w:val="Default"/>
        <w:jc w:val="both"/>
        <w:rPr>
          <w:rFonts w:eastAsia="Times New Roman"/>
          <w:sz w:val="22"/>
          <w:szCs w:val="22"/>
        </w:rPr>
      </w:pPr>
    </w:p>
    <w:p w:rsidR="00A5144F" w:rsidRDefault="005969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eventual necessidade de suprimento de cargos vagos nas autarquias que compõem o Conjunto Autárquico CAU, por motivos de demissão,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falecimento e reestruturação organizacional, em face ao cumprimento do Planejamento Estratégico do CAU.</w:t>
      </w:r>
    </w:p>
    <w:p w:rsidR="00A5144F" w:rsidRDefault="00A5144F">
      <w:pPr>
        <w:jc w:val="both"/>
        <w:rPr>
          <w:rFonts w:ascii="Times New Roman" w:hAnsi="Times New Roman"/>
          <w:sz w:val="22"/>
          <w:szCs w:val="22"/>
        </w:rPr>
      </w:pPr>
    </w:p>
    <w:p w:rsidR="00A5144F" w:rsidRDefault="00A5144F">
      <w:pPr>
        <w:jc w:val="both"/>
        <w:rPr>
          <w:rFonts w:ascii="Times New Roman" w:hAnsi="Times New Roman"/>
          <w:sz w:val="22"/>
          <w:szCs w:val="22"/>
        </w:rPr>
      </w:pPr>
    </w:p>
    <w:p w:rsidR="00A5144F" w:rsidRDefault="005969E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5144F" w:rsidRDefault="00A51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5144F" w:rsidRDefault="005969E1">
      <w:pPr>
        <w:pStyle w:val="Default"/>
        <w:jc w:val="both"/>
      </w:pPr>
      <w:r>
        <w:rPr>
          <w:rFonts w:eastAsia="Times New Roman"/>
          <w:sz w:val="22"/>
          <w:szCs w:val="22"/>
        </w:rPr>
        <w:t xml:space="preserve">Solicitar à Presidência que promova junto à Gerência Geral estudo de necessidades e viabilidade, atendendo o Planejamento Estratégico  e </w:t>
      </w:r>
      <w:r>
        <w:rPr>
          <w:rFonts w:eastAsia="Times New Roman"/>
          <w:sz w:val="22"/>
          <w:szCs w:val="22"/>
        </w:rPr>
        <w:t>estrutura organizacional do CAU, para a realização de possível concurso público para provimento de vagas no âmbito do CAU/BR e dos CAU/UF, no prazo de 90 (noventa) dias do recebimento desta deliberação</w:t>
      </w:r>
      <w:r>
        <w:rPr>
          <w:color w:val="auto"/>
          <w:sz w:val="22"/>
          <w:szCs w:val="22"/>
        </w:rPr>
        <w:t xml:space="preserve">; </w:t>
      </w:r>
    </w:p>
    <w:p w:rsidR="00A5144F" w:rsidRDefault="00A514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5144F" w:rsidRDefault="005969E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08 de março de 2018.</w:t>
      </w:r>
    </w:p>
    <w:p w:rsidR="00A5144F" w:rsidRDefault="00A5144F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5144F" w:rsidRDefault="00A5144F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5144F" w:rsidRDefault="005969E1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LUZ DE MACEDO (RN)          ___________________________________</w:t>
      </w:r>
    </w:p>
    <w:p w:rsidR="00A5144F" w:rsidRDefault="005969E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5144F" w:rsidRDefault="00A5144F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5144F" w:rsidRDefault="005969E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__________________________________</w:t>
      </w:r>
    </w:p>
    <w:p w:rsidR="00A5144F" w:rsidRDefault="005969E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A5144F" w:rsidRDefault="00A5144F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5144F" w:rsidRDefault="005969E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 xml:space="preserve">EDNEZER RODRIGUES FLORES (RS)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A5144F" w:rsidRDefault="005969E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5144F" w:rsidRDefault="00A5144F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5144F" w:rsidRDefault="005969E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__________________________________</w:t>
      </w:r>
    </w:p>
    <w:p w:rsidR="00A5144F" w:rsidRDefault="005969E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5144F" w:rsidRDefault="00A5144F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5144F" w:rsidRDefault="005969E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__________________________________</w:t>
      </w:r>
    </w:p>
    <w:p w:rsidR="00A5144F" w:rsidRDefault="005969E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5144F" w:rsidRDefault="00A5144F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5144F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969E1">
      <w:r>
        <w:separator/>
      </w:r>
    </w:p>
  </w:endnote>
  <w:endnote w:type="continuationSeparator" w:id="0">
    <w:p w:rsidR="00000000" w:rsidRDefault="005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846CD" w:rsidRDefault="005969E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846CD" w:rsidRDefault="005969E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969E1">
      <w:r>
        <w:rPr>
          <w:color w:val="000000"/>
        </w:rPr>
        <w:separator/>
      </w:r>
    </w:p>
  </w:footnote>
  <w:footnote w:type="continuationSeparator" w:id="0">
    <w:p w:rsidR="00000000" w:rsidRDefault="005969E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846CD" w:rsidRDefault="005969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144F"/>
    <w:rsid w:val="005969E1"/>
    <w:rsid w:val="00A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0ECCD0-DA3F-41E6-B0C2-81472584D50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pPr>
      <w:spacing w:before="5pt" w:after="5p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2019-08-06T20:17:00Z</dcterms:created>
  <dcterms:modified xsi:type="dcterms:W3CDTF">2019-08-06T20:17:00Z</dcterms:modified>
</cp:coreProperties>
</file>