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9" w:rsidRPr="00FA66A0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Cs w:val="22"/>
        </w:rPr>
      </w:pPr>
      <w:bookmarkStart w:id="0" w:name="_GoBack"/>
      <w:bookmarkEnd w:id="0"/>
      <w:r w:rsidRPr="00FA66A0">
        <w:rPr>
          <w:rFonts w:ascii="Arial" w:hAnsi="Arial" w:cs="Arial"/>
          <w:sz w:val="24"/>
          <w:szCs w:val="24"/>
          <w:u w:val="none"/>
        </w:rPr>
        <w:t>ATA</w:t>
      </w:r>
      <w:r w:rsidR="00147435" w:rsidRPr="00FA66A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D453B9" w:rsidRPr="00FA66A0" w:rsidRDefault="00D453B9" w:rsidP="001C3221">
      <w:pPr>
        <w:pBdr>
          <w:top w:val="single" w:sz="18" w:space="1" w:color="auto"/>
        </w:pBdr>
        <w:ind w:right="-1"/>
        <w:jc w:val="both"/>
        <w:rPr>
          <w:rFonts w:cs="Arial"/>
          <w:b/>
          <w:sz w:val="12"/>
          <w:szCs w:val="12"/>
        </w:rPr>
      </w:pPr>
    </w:p>
    <w:p w:rsidR="00B23D42" w:rsidRPr="00FA66A0" w:rsidRDefault="00B23D42" w:rsidP="00B23D42">
      <w:pPr>
        <w:pStyle w:val="Corpodetexto2"/>
        <w:jc w:val="center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CE-002:138.012  SAÍDAS DE EMERGÊNCIA EM EDIFÍCIOS</w:t>
      </w:r>
    </w:p>
    <w:p w:rsidR="00D453B9" w:rsidRPr="00FA66A0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 xml:space="preserve">ATA DA </w:t>
      </w:r>
      <w:r w:rsidR="004F3868">
        <w:rPr>
          <w:rFonts w:cs="Arial"/>
          <w:b/>
          <w:szCs w:val="22"/>
        </w:rPr>
        <w:t>6</w:t>
      </w:r>
      <w:r w:rsidR="0004093A" w:rsidRPr="00FA66A0">
        <w:rPr>
          <w:rFonts w:cs="Arial"/>
          <w:b/>
          <w:szCs w:val="22"/>
        </w:rPr>
        <w:t xml:space="preserve">° </w:t>
      </w:r>
      <w:r w:rsidRPr="00FA66A0">
        <w:rPr>
          <w:rFonts w:cs="Arial"/>
          <w:b/>
          <w:szCs w:val="22"/>
        </w:rPr>
        <w:t>REUNIÃO</w:t>
      </w:r>
      <w:r w:rsidR="004A1291" w:rsidRPr="00FA66A0">
        <w:rPr>
          <w:rFonts w:cs="Arial"/>
          <w:b/>
          <w:szCs w:val="22"/>
        </w:rPr>
        <w:t>/20</w:t>
      </w:r>
      <w:r w:rsidR="00B23D42" w:rsidRPr="00FA66A0">
        <w:rPr>
          <w:rFonts w:cs="Arial"/>
          <w:b/>
          <w:szCs w:val="22"/>
        </w:rPr>
        <w:t>1</w:t>
      </w:r>
      <w:r w:rsidR="00B005E9">
        <w:rPr>
          <w:rFonts w:cs="Arial"/>
          <w:b/>
          <w:szCs w:val="22"/>
        </w:rPr>
        <w:t>9</w:t>
      </w:r>
      <w:r w:rsidR="0011660D" w:rsidRPr="00FA66A0">
        <w:rPr>
          <w:rFonts w:cs="Arial"/>
          <w:b/>
          <w:szCs w:val="22"/>
        </w:rPr>
        <w:t xml:space="preserve"> </w:t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  <w:t xml:space="preserve">   </w:t>
      </w:r>
      <w:r w:rsidR="0011660D" w:rsidRPr="00FA66A0">
        <w:rPr>
          <w:rFonts w:cs="Arial"/>
          <w:b/>
          <w:szCs w:val="22"/>
        </w:rPr>
        <w:t xml:space="preserve">          </w:t>
      </w:r>
      <w:r w:rsidR="00D37E8F" w:rsidRPr="00FA66A0">
        <w:rPr>
          <w:rFonts w:cs="Arial"/>
          <w:b/>
          <w:szCs w:val="22"/>
        </w:rPr>
        <w:t xml:space="preserve">    </w:t>
      </w:r>
      <w:r w:rsidR="00EC2913" w:rsidRPr="00FA66A0">
        <w:rPr>
          <w:rFonts w:cs="Arial"/>
          <w:b/>
          <w:szCs w:val="22"/>
        </w:rPr>
        <w:t xml:space="preserve">     </w:t>
      </w:r>
      <w:r w:rsidR="00D453B9" w:rsidRPr="00FA66A0">
        <w:rPr>
          <w:rFonts w:cs="Arial"/>
          <w:b/>
          <w:szCs w:val="22"/>
        </w:rPr>
        <w:t xml:space="preserve">DATA:  </w:t>
      </w:r>
      <w:r w:rsidR="004F3868">
        <w:rPr>
          <w:rFonts w:cs="Arial"/>
          <w:b/>
          <w:szCs w:val="22"/>
        </w:rPr>
        <w:t>15/01/2019</w:t>
      </w:r>
    </w:p>
    <w:p w:rsidR="00D453B9" w:rsidRPr="00FA66A0" w:rsidRDefault="0052222A" w:rsidP="009C4EC1">
      <w:pPr>
        <w:tabs>
          <w:tab w:val="left" w:pos="6521"/>
        </w:tabs>
        <w:spacing w:after="60"/>
        <w:ind w:right="-1"/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INÍCIO:</w:t>
      </w:r>
      <w:r w:rsidR="000F7693" w:rsidRPr="00FA66A0">
        <w:rPr>
          <w:rFonts w:cs="Arial"/>
          <w:b/>
          <w:szCs w:val="22"/>
        </w:rPr>
        <w:t xml:space="preserve"> </w:t>
      </w:r>
      <w:r w:rsidR="00895EBE" w:rsidRPr="00FA66A0">
        <w:rPr>
          <w:rFonts w:cs="Arial"/>
          <w:szCs w:val="22"/>
        </w:rPr>
        <w:t>9:00 h</w:t>
      </w:r>
      <w:r w:rsidR="008B7DF6" w:rsidRPr="00FA66A0">
        <w:rPr>
          <w:rFonts w:cs="Arial"/>
          <w:szCs w:val="22"/>
        </w:rPr>
        <w:t xml:space="preserve"> </w:t>
      </w:r>
      <w:r w:rsidR="00D453B9" w:rsidRPr="00FA66A0">
        <w:rPr>
          <w:rFonts w:cs="Arial"/>
          <w:b/>
          <w:szCs w:val="22"/>
        </w:rPr>
        <w:t xml:space="preserve">         </w:t>
      </w:r>
      <w:r w:rsidRPr="00FA66A0">
        <w:rPr>
          <w:rFonts w:cs="Arial"/>
          <w:b/>
          <w:szCs w:val="22"/>
        </w:rPr>
        <w:t xml:space="preserve">                  </w:t>
      </w:r>
      <w:r w:rsidR="009C5447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 xml:space="preserve"> </w:t>
      </w:r>
      <w:r w:rsidR="003077CE" w:rsidRPr="00FA66A0">
        <w:rPr>
          <w:rFonts w:cs="Arial"/>
          <w:b/>
          <w:szCs w:val="22"/>
        </w:rPr>
        <w:t xml:space="preserve"> </w:t>
      </w:r>
      <w:r w:rsidR="001A64CD" w:rsidRPr="00FA66A0">
        <w:rPr>
          <w:rFonts w:cs="Arial"/>
          <w:b/>
          <w:szCs w:val="22"/>
        </w:rPr>
        <w:t xml:space="preserve">                </w:t>
      </w:r>
      <w:r w:rsidR="0043498C" w:rsidRPr="00FA66A0">
        <w:rPr>
          <w:rFonts w:cs="Arial"/>
          <w:b/>
          <w:szCs w:val="22"/>
        </w:rPr>
        <w:t xml:space="preserve">   </w:t>
      </w:r>
      <w:r w:rsidR="001A64CD" w:rsidRPr="00FA66A0">
        <w:rPr>
          <w:rFonts w:cs="Arial"/>
          <w:b/>
          <w:szCs w:val="22"/>
        </w:rPr>
        <w:t xml:space="preserve">  </w:t>
      </w:r>
      <w:r w:rsidR="0011660D" w:rsidRPr="00FA66A0">
        <w:rPr>
          <w:rFonts w:cs="Arial"/>
          <w:b/>
          <w:szCs w:val="22"/>
        </w:rPr>
        <w:t xml:space="preserve">               </w:t>
      </w:r>
      <w:r w:rsidR="00556723" w:rsidRPr="00FA66A0">
        <w:rPr>
          <w:rFonts w:cs="Arial"/>
          <w:b/>
          <w:szCs w:val="22"/>
        </w:rPr>
        <w:t xml:space="preserve"> </w:t>
      </w:r>
      <w:r w:rsidR="009846F0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>TÉRMINO:</w:t>
      </w:r>
      <w:r w:rsidR="00895EBE" w:rsidRPr="00FA66A0">
        <w:rPr>
          <w:rFonts w:cs="Arial"/>
          <w:szCs w:val="22"/>
        </w:rPr>
        <w:t xml:space="preserve"> 12:00 h</w:t>
      </w:r>
      <w:r w:rsidR="009846F0" w:rsidRPr="00FA66A0">
        <w:rPr>
          <w:rFonts w:cs="Arial"/>
          <w:szCs w:val="22"/>
        </w:rPr>
        <w:t xml:space="preserve"> </w:t>
      </w:r>
    </w:p>
    <w:p w:rsidR="00950E56" w:rsidRPr="00950E56" w:rsidRDefault="0052222A" w:rsidP="009C4EC1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FA66A0">
        <w:rPr>
          <w:rFonts w:cs="Arial"/>
          <w:b/>
          <w:bCs/>
          <w:sz w:val="22"/>
          <w:szCs w:val="22"/>
        </w:rPr>
        <w:t>LOCAL:</w:t>
      </w:r>
      <w:r w:rsidR="00895EBE" w:rsidRPr="00FA66A0">
        <w:rPr>
          <w:rFonts w:cs="Arial"/>
          <w:b/>
          <w:bCs/>
          <w:sz w:val="22"/>
          <w:szCs w:val="22"/>
        </w:rPr>
        <w:t xml:space="preserve"> </w:t>
      </w:r>
      <w:r w:rsidR="00950E56" w:rsidRPr="00950E56">
        <w:rPr>
          <w:rFonts w:cs="Arial"/>
          <w:sz w:val="22"/>
          <w:szCs w:val="22"/>
        </w:rPr>
        <w:t>SINDUSCON/SP - Rua Dona Veridiana, 55 – Auditório - São Paulo – SP</w:t>
      </w:r>
    </w:p>
    <w:p w:rsidR="00D453B9" w:rsidRPr="00FA66A0" w:rsidRDefault="009C4EC1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FA66A0">
        <w:rPr>
          <w:rFonts w:cs="Arial"/>
          <w:bCs/>
          <w:sz w:val="22"/>
          <w:szCs w:val="22"/>
        </w:rPr>
        <w:t xml:space="preserve">     </w:t>
      </w:r>
    </w:p>
    <w:p w:rsidR="00D453B9" w:rsidRPr="00FA66A0" w:rsidRDefault="00D453B9" w:rsidP="007643AB">
      <w:pPr>
        <w:pBdr>
          <w:top w:val="single" w:sz="24" w:space="1" w:color="auto"/>
        </w:pBdr>
        <w:spacing w:before="120"/>
        <w:jc w:val="both"/>
        <w:rPr>
          <w:rFonts w:cs="Arial"/>
          <w:i/>
          <w:szCs w:val="22"/>
        </w:rPr>
      </w:pPr>
      <w:r w:rsidRPr="00FA66A0">
        <w:rPr>
          <w:rFonts w:cs="Arial"/>
          <w:b/>
          <w:szCs w:val="22"/>
        </w:rPr>
        <w:t>COORDENADOR</w:t>
      </w:r>
      <w:r w:rsidR="00D5726E" w:rsidRPr="00FA66A0">
        <w:rPr>
          <w:rFonts w:cs="Arial"/>
          <w:b/>
          <w:szCs w:val="22"/>
        </w:rPr>
        <w:t>(A)</w:t>
      </w:r>
      <w:r w:rsidR="00EE154B" w:rsidRPr="00FA66A0">
        <w:rPr>
          <w:rFonts w:cs="Arial"/>
          <w:b/>
          <w:szCs w:val="22"/>
        </w:rPr>
        <w:t>:</w:t>
      </w:r>
      <w:r w:rsidR="008A2C77" w:rsidRPr="00FA66A0">
        <w:rPr>
          <w:rFonts w:cs="Arial"/>
          <w:szCs w:val="22"/>
        </w:rPr>
        <w:t xml:space="preserve"> </w:t>
      </w:r>
      <w:r w:rsidR="00CD3C11" w:rsidRPr="00FA66A0">
        <w:rPr>
          <w:rFonts w:cs="Arial"/>
          <w:szCs w:val="22"/>
        </w:rPr>
        <w:t>Sergio Fernando Domingues</w:t>
      </w:r>
    </w:p>
    <w:p w:rsidR="00D453B9" w:rsidRPr="00FA66A0" w:rsidRDefault="008B5918" w:rsidP="00954A4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SECRET</w:t>
      </w:r>
      <w:r w:rsidR="0043498C" w:rsidRPr="00FA66A0">
        <w:rPr>
          <w:rFonts w:cs="Arial"/>
          <w:b/>
          <w:szCs w:val="22"/>
        </w:rPr>
        <w:t>ÁRI</w:t>
      </w:r>
      <w:r w:rsidR="00954A4C" w:rsidRPr="00FA66A0">
        <w:rPr>
          <w:rFonts w:cs="Arial"/>
          <w:b/>
          <w:szCs w:val="22"/>
        </w:rPr>
        <w:t>O</w:t>
      </w:r>
      <w:r w:rsidR="00D5726E" w:rsidRPr="00FA66A0">
        <w:rPr>
          <w:rFonts w:cs="Arial"/>
          <w:b/>
          <w:szCs w:val="22"/>
        </w:rPr>
        <w:t>(A)</w:t>
      </w:r>
      <w:r w:rsidR="00964F01" w:rsidRPr="00FA66A0">
        <w:rPr>
          <w:rFonts w:cs="Arial"/>
          <w:b/>
          <w:szCs w:val="22"/>
        </w:rPr>
        <w:t xml:space="preserve">: </w:t>
      </w:r>
      <w:r w:rsidR="00CD3C11" w:rsidRPr="00FA66A0">
        <w:rPr>
          <w:rFonts w:cs="Arial"/>
          <w:szCs w:val="22"/>
        </w:rPr>
        <w:t>Marcos Vargas Valentim</w:t>
      </w:r>
    </w:p>
    <w:p w:rsidR="00D453B9" w:rsidRPr="00FA66A0" w:rsidRDefault="00D453B9" w:rsidP="00954A4C">
      <w:pPr>
        <w:pBdr>
          <w:bottom w:val="single" w:sz="24" w:space="0" w:color="auto"/>
        </w:pBdr>
        <w:jc w:val="both"/>
        <w:rPr>
          <w:rFonts w:cs="Arial"/>
          <w:sz w:val="12"/>
          <w:szCs w:val="12"/>
        </w:rPr>
      </w:pPr>
    </w:p>
    <w:p w:rsidR="00D453B9" w:rsidRPr="00FA66A0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PARTICIPANTES</w:t>
      </w:r>
    </w:p>
    <w:p w:rsidR="00D453B9" w:rsidRPr="00FA66A0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PRESENTES</w:t>
      </w:r>
    </w:p>
    <w:p w:rsidR="000F7693" w:rsidRPr="00FA66A0" w:rsidRDefault="000F7693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color w:val="000000"/>
          <w:sz w:val="20"/>
          <w:szCs w:val="18"/>
        </w:rPr>
      </w:pPr>
      <w:r w:rsidRPr="00FA66A0">
        <w:rPr>
          <w:rFonts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 w:rsidRPr="00FA66A0">
        <w:rPr>
          <w:rFonts w:cs="Arial"/>
          <w:color w:val="000000"/>
          <w:sz w:val="20"/>
          <w:szCs w:val="18"/>
        </w:rPr>
        <w:t>.</w:t>
      </w:r>
    </w:p>
    <w:p w:rsidR="009846F0" w:rsidRPr="00FA66A0" w:rsidRDefault="009846F0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color w:val="000000"/>
          <w:sz w:val="20"/>
          <w:szCs w:val="18"/>
        </w:rPr>
        <w:t>Partes Interessadas</w:t>
      </w:r>
      <w:r w:rsidR="000F7693" w:rsidRPr="00FA66A0">
        <w:rPr>
          <w:rFonts w:cs="Arial"/>
          <w:b/>
          <w:color w:val="000000"/>
          <w:sz w:val="20"/>
          <w:szCs w:val="18"/>
        </w:rPr>
        <w:t xml:space="preserve"> (PI)</w:t>
      </w:r>
      <w:r w:rsidRPr="00FA66A0">
        <w:rPr>
          <w:rFonts w:cs="Arial"/>
          <w:b/>
          <w:color w:val="000000"/>
          <w:sz w:val="20"/>
          <w:szCs w:val="18"/>
        </w:rPr>
        <w:t xml:space="preserve">: </w:t>
      </w:r>
      <w:r w:rsidRPr="00FA66A0">
        <w:rPr>
          <w:rFonts w:cs="Arial"/>
          <w:color w:val="000000"/>
          <w:sz w:val="20"/>
          <w:szCs w:val="18"/>
        </w:rPr>
        <w:t>(</w:t>
      </w:r>
      <w:r w:rsidRPr="00FA66A0">
        <w:rPr>
          <w:rFonts w:cs="Arial"/>
          <w:b/>
          <w:color w:val="000000"/>
          <w:sz w:val="20"/>
          <w:szCs w:val="18"/>
        </w:rPr>
        <w:t>1</w:t>
      </w:r>
      <w:r w:rsidRPr="00FA66A0">
        <w:rPr>
          <w:rFonts w:cs="Arial"/>
          <w:color w:val="000000"/>
          <w:sz w:val="20"/>
          <w:szCs w:val="18"/>
        </w:rPr>
        <w:t>) Produtor;  (</w:t>
      </w:r>
      <w:r w:rsidRPr="00FA66A0">
        <w:rPr>
          <w:rFonts w:cs="Arial"/>
          <w:b/>
          <w:color w:val="000000"/>
          <w:sz w:val="20"/>
          <w:szCs w:val="18"/>
        </w:rPr>
        <w:t>2</w:t>
      </w:r>
      <w:r w:rsidRPr="00FA66A0">
        <w:rPr>
          <w:rFonts w:cs="Arial"/>
          <w:color w:val="000000"/>
          <w:sz w:val="20"/>
          <w:szCs w:val="18"/>
        </w:rPr>
        <w:t>) Consumidor Intermediário;  (</w:t>
      </w:r>
      <w:r w:rsidRPr="00FA66A0">
        <w:rPr>
          <w:rFonts w:cs="Arial"/>
          <w:b/>
          <w:color w:val="000000"/>
          <w:sz w:val="20"/>
          <w:szCs w:val="18"/>
        </w:rPr>
        <w:t>3</w:t>
      </w:r>
      <w:r w:rsidRPr="00FA66A0">
        <w:rPr>
          <w:rFonts w:cs="Arial"/>
          <w:color w:val="000000"/>
          <w:sz w:val="20"/>
          <w:szCs w:val="18"/>
        </w:rPr>
        <w:t>) Consumidor Final;  (</w:t>
      </w:r>
      <w:r w:rsidRPr="00FA66A0">
        <w:rPr>
          <w:rFonts w:cs="Arial"/>
          <w:b/>
          <w:color w:val="000000"/>
          <w:sz w:val="20"/>
          <w:szCs w:val="18"/>
        </w:rPr>
        <w:t>4</w:t>
      </w:r>
      <w:r w:rsidRPr="00FA66A0">
        <w:rPr>
          <w:rFonts w:cs="Arial"/>
          <w:color w:val="000000"/>
          <w:sz w:val="20"/>
          <w:szCs w:val="18"/>
        </w:rPr>
        <w:t>) Órgãos Técnicos;  (</w:t>
      </w:r>
      <w:r w:rsidRPr="00FA66A0">
        <w:rPr>
          <w:rFonts w:cs="Arial"/>
          <w:b/>
          <w:color w:val="000000"/>
          <w:sz w:val="20"/>
          <w:szCs w:val="18"/>
        </w:rPr>
        <w:t>5</w:t>
      </w:r>
      <w:r w:rsidRPr="00FA66A0">
        <w:rPr>
          <w:rFonts w:cs="Arial"/>
          <w:color w:val="000000"/>
          <w:sz w:val="20"/>
          <w:szCs w:val="18"/>
        </w:rPr>
        <w:t>) Fornecedor de Insumos;  (</w:t>
      </w:r>
      <w:r w:rsidRPr="00FA66A0">
        <w:rPr>
          <w:rFonts w:cs="Arial"/>
          <w:b/>
          <w:color w:val="000000"/>
          <w:sz w:val="20"/>
          <w:szCs w:val="18"/>
        </w:rPr>
        <w:t>6</w:t>
      </w:r>
      <w:r w:rsidRPr="00FA66A0">
        <w:rPr>
          <w:rFonts w:cs="Arial"/>
          <w:color w:val="000000"/>
          <w:sz w:val="20"/>
          <w:szCs w:val="18"/>
        </w:rPr>
        <w:t>) Órgão regulador/regulamentador/acreditador;  (</w:t>
      </w:r>
      <w:r w:rsidRPr="00FA66A0">
        <w:rPr>
          <w:rFonts w:cs="Arial"/>
          <w:b/>
          <w:color w:val="000000"/>
          <w:sz w:val="20"/>
          <w:szCs w:val="18"/>
        </w:rPr>
        <w:t>7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Organismo de avaliação da conformidade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8</w:t>
      </w:r>
      <w:r w:rsidRPr="00FA66A0">
        <w:rPr>
          <w:rFonts w:cs="Arial"/>
          <w:color w:val="000000"/>
          <w:sz w:val="20"/>
          <w:szCs w:val="18"/>
        </w:rPr>
        <w:t>) Fornecedor do serviço; (</w:t>
      </w:r>
      <w:r w:rsidRPr="00FA66A0">
        <w:rPr>
          <w:rFonts w:cs="Arial"/>
          <w:b/>
          <w:color w:val="000000"/>
          <w:sz w:val="20"/>
          <w:szCs w:val="18"/>
        </w:rPr>
        <w:t>9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de Capacitação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10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onde o sistema será implantado; (</w:t>
      </w:r>
      <w:r w:rsidRPr="00FA66A0">
        <w:rPr>
          <w:rFonts w:cs="Arial"/>
          <w:b/>
          <w:sz w:val="20"/>
        </w:rPr>
        <w:t>11</w:t>
      </w:r>
      <w:r w:rsidRPr="00FA66A0">
        <w:rPr>
          <w:rFonts w:cs="Arial"/>
          <w:sz w:val="20"/>
        </w:rPr>
        <w:t>) Empresa implantadora do sistema; (</w:t>
      </w:r>
      <w:r w:rsidRPr="00FA66A0">
        <w:rPr>
          <w:rFonts w:cs="Arial"/>
          <w:b/>
          <w:sz w:val="20"/>
        </w:rPr>
        <w:t>12</w:t>
      </w:r>
      <w:r w:rsidRPr="00FA66A0">
        <w:rPr>
          <w:rFonts w:cs="Arial"/>
          <w:sz w:val="20"/>
        </w:rPr>
        <w:t>) Pessoas objeto da qualificação; (</w:t>
      </w:r>
      <w:r w:rsidRPr="00FA66A0">
        <w:rPr>
          <w:rFonts w:cs="Arial"/>
          <w:b/>
          <w:sz w:val="20"/>
        </w:rPr>
        <w:t>13</w:t>
      </w:r>
      <w:r w:rsidRPr="00FA66A0">
        <w:rPr>
          <w:rFonts w:cs="Arial"/>
          <w:sz w:val="20"/>
        </w:rPr>
        <w:t>) Empresa que fornece a mão de obra; (</w:t>
      </w:r>
      <w:r w:rsidRPr="00FA66A0">
        <w:rPr>
          <w:rFonts w:cs="Arial"/>
          <w:b/>
          <w:sz w:val="20"/>
        </w:rPr>
        <w:t>14</w:t>
      </w:r>
      <w:r w:rsidRPr="00FA66A0">
        <w:rPr>
          <w:rFonts w:cs="Arial"/>
          <w:sz w:val="20"/>
        </w:rPr>
        <w:t>) empresa que utiliza a mão de obra.</w:t>
      </w:r>
    </w:p>
    <w:p w:rsidR="00FC7CF6" w:rsidRPr="00FA66A0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sz w:val="20"/>
        </w:rPr>
        <w:t xml:space="preserve">MPE: </w:t>
      </w:r>
      <w:r w:rsidRPr="00FA66A0">
        <w:rPr>
          <w:rFonts w:cs="Arial"/>
          <w:sz w:val="20"/>
        </w:rPr>
        <w:t>Micro e Pequena Empresa</w:t>
      </w:r>
    </w:p>
    <w:tbl>
      <w:tblPr>
        <w:tblStyle w:val="Tabelacomgrade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761"/>
        <w:gridCol w:w="702"/>
        <w:gridCol w:w="2143"/>
        <w:gridCol w:w="1635"/>
        <w:gridCol w:w="2988"/>
      </w:tblGrid>
      <w:tr w:rsidR="00941F33" w:rsidRPr="00FA66A0" w:rsidTr="00941F33">
        <w:trPr>
          <w:trHeight w:val="186"/>
          <w:jc w:val="center"/>
        </w:trPr>
        <w:tc>
          <w:tcPr>
            <w:tcW w:w="2224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761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702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MPE?</w:t>
            </w:r>
          </w:p>
        </w:tc>
        <w:tc>
          <w:tcPr>
            <w:tcW w:w="2143" w:type="dxa"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Representante</w:t>
            </w:r>
          </w:p>
        </w:tc>
        <w:tc>
          <w:tcPr>
            <w:tcW w:w="1635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2988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Endereço eletrônico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61842" w:rsidRPr="00FF3220" w:rsidRDefault="00861842" w:rsidP="00861842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861842" w:rsidRPr="00FF3220" w:rsidRDefault="00861842" w:rsidP="00861842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861842" w:rsidRPr="00FF3220" w:rsidRDefault="00861842" w:rsidP="00861842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861842" w:rsidRPr="00FF3220" w:rsidRDefault="00861842" w:rsidP="00861842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Vanessa de Moraes</w:t>
            </w:r>
          </w:p>
        </w:tc>
        <w:tc>
          <w:tcPr>
            <w:tcW w:w="1635" w:type="dxa"/>
            <w:noWrap/>
            <w:vAlign w:val="center"/>
          </w:tcPr>
          <w:p w:rsidR="00861842" w:rsidRPr="00FF3220" w:rsidRDefault="00861842" w:rsidP="00861842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98791-6087</w:t>
            </w:r>
          </w:p>
        </w:tc>
        <w:tc>
          <w:tcPr>
            <w:tcW w:w="2988" w:type="dxa"/>
            <w:vAlign w:val="center"/>
          </w:tcPr>
          <w:p w:rsidR="00861842" w:rsidRPr="00FF3220" w:rsidRDefault="00861842" w:rsidP="00861842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vanessa.moreira@tarjab.com.br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61842" w:rsidRPr="00FF3220" w:rsidRDefault="003135E9" w:rsidP="00861842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FF3220">
              <w:rPr>
                <w:rFonts w:cs="Arial"/>
                <w:sz w:val="18"/>
                <w:szCs w:val="18"/>
              </w:rPr>
              <w:t>Fleximedical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861842" w:rsidRPr="00FF3220" w:rsidRDefault="003135E9" w:rsidP="00861842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02" w:type="dxa"/>
            <w:vAlign w:val="center"/>
          </w:tcPr>
          <w:p w:rsidR="00861842" w:rsidRPr="00FF3220" w:rsidRDefault="00861842" w:rsidP="00861842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861842" w:rsidRPr="00FF3220" w:rsidRDefault="00E17CB4" w:rsidP="00861842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Lucas Felício Teixeira</w:t>
            </w:r>
          </w:p>
        </w:tc>
        <w:tc>
          <w:tcPr>
            <w:tcW w:w="1635" w:type="dxa"/>
            <w:noWrap/>
            <w:vAlign w:val="center"/>
          </w:tcPr>
          <w:p w:rsidR="00861842" w:rsidRPr="00FF3220" w:rsidRDefault="003135E9" w:rsidP="00861842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 xml:space="preserve">(11) </w:t>
            </w:r>
            <w:r w:rsidR="00E17CB4" w:rsidRPr="00FF3220">
              <w:rPr>
                <w:rFonts w:cs="Arial"/>
                <w:sz w:val="18"/>
                <w:szCs w:val="18"/>
              </w:rPr>
              <w:t>96592-1029</w:t>
            </w:r>
          </w:p>
        </w:tc>
        <w:tc>
          <w:tcPr>
            <w:tcW w:w="2988" w:type="dxa"/>
            <w:vAlign w:val="center"/>
          </w:tcPr>
          <w:p w:rsidR="00861842" w:rsidRPr="00FF3220" w:rsidRDefault="00E17CB4" w:rsidP="00861842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Lucas.felicio</w:t>
            </w:r>
            <w:r w:rsidR="003135E9" w:rsidRPr="00FF3220">
              <w:rPr>
                <w:rFonts w:cs="Arial"/>
                <w:sz w:val="18"/>
                <w:szCs w:val="18"/>
              </w:rPr>
              <w:t>@fleximedical.net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F3220" w:rsidRDefault="003135E9" w:rsidP="003135E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 xml:space="preserve">Ivan F. </w:t>
            </w:r>
            <w:proofErr w:type="spellStart"/>
            <w:r w:rsidRPr="00FF3220">
              <w:rPr>
                <w:rFonts w:cs="Arial"/>
                <w:sz w:val="18"/>
                <w:szCs w:val="18"/>
              </w:rPr>
              <w:t>Bottger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99751-9685</w:t>
            </w:r>
          </w:p>
        </w:tc>
        <w:tc>
          <w:tcPr>
            <w:tcW w:w="2988" w:type="dxa"/>
            <w:vAlign w:val="center"/>
          </w:tcPr>
          <w:p w:rsidR="003135E9" w:rsidRPr="00FF3220" w:rsidRDefault="003135E9" w:rsidP="003135E9">
            <w:pPr>
              <w:spacing w:before="40" w:after="40"/>
              <w:ind w:left="77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ibottger@ipt.br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F3220" w:rsidRDefault="003135E9" w:rsidP="003135E9">
            <w:pPr>
              <w:spacing w:before="40" w:after="40"/>
              <w:rPr>
                <w:rFonts w:cs="Arial"/>
                <w:sz w:val="18"/>
                <w:szCs w:val="18"/>
              </w:rPr>
            </w:pPr>
            <w:proofErr w:type="spellStart"/>
            <w:r w:rsidRPr="00FF3220">
              <w:rPr>
                <w:rFonts w:cs="Arial"/>
                <w:sz w:val="18"/>
                <w:szCs w:val="18"/>
              </w:rPr>
              <w:t>Antonio</w:t>
            </w:r>
            <w:proofErr w:type="spellEnd"/>
            <w:r w:rsidRPr="00FF3220">
              <w:rPr>
                <w:rFonts w:cs="Arial"/>
                <w:sz w:val="18"/>
                <w:szCs w:val="18"/>
              </w:rPr>
              <w:t xml:space="preserve"> F. Berto</w:t>
            </w:r>
          </w:p>
        </w:tc>
        <w:tc>
          <w:tcPr>
            <w:tcW w:w="1635" w:type="dxa"/>
            <w:noWrap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3767-4675</w:t>
            </w:r>
          </w:p>
        </w:tc>
        <w:tc>
          <w:tcPr>
            <w:tcW w:w="2988" w:type="dxa"/>
            <w:vAlign w:val="center"/>
          </w:tcPr>
          <w:p w:rsidR="003135E9" w:rsidRPr="00FF3220" w:rsidRDefault="003135E9" w:rsidP="003135E9">
            <w:pPr>
              <w:spacing w:before="40" w:after="40"/>
              <w:ind w:left="77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afberto@ipt.br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SAINT-GOBAIN</w:t>
            </w:r>
          </w:p>
        </w:tc>
        <w:tc>
          <w:tcPr>
            <w:tcW w:w="761" w:type="dxa"/>
            <w:noWrap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Paulo da S. e S. Penna Moraes</w:t>
            </w:r>
          </w:p>
        </w:tc>
        <w:tc>
          <w:tcPr>
            <w:tcW w:w="1635" w:type="dxa"/>
            <w:noWrap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99600-4191</w:t>
            </w:r>
          </w:p>
        </w:tc>
        <w:tc>
          <w:tcPr>
            <w:tcW w:w="2988" w:type="dxa"/>
            <w:vAlign w:val="center"/>
          </w:tcPr>
          <w:p w:rsidR="003135E9" w:rsidRPr="00FF3220" w:rsidRDefault="00FF3220" w:rsidP="003135E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paulo.penna@saint-gobain.com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GSI</w:t>
            </w:r>
          </w:p>
        </w:tc>
        <w:tc>
          <w:tcPr>
            <w:tcW w:w="761" w:type="dxa"/>
            <w:noWrap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Walter Negrisolo</w:t>
            </w:r>
          </w:p>
        </w:tc>
        <w:tc>
          <w:tcPr>
            <w:tcW w:w="1635" w:type="dxa"/>
            <w:noWrap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99917-4649</w:t>
            </w:r>
          </w:p>
        </w:tc>
        <w:tc>
          <w:tcPr>
            <w:tcW w:w="2988" w:type="dxa"/>
            <w:vAlign w:val="center"/>
          </w:tcPr>
          <w:p w:rsidR="003135E9" w:rsidRPr="00FF3220" w:rsidRDefault="00FF3220" w:rsidP="003135E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negrisolo@terra.com.br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F3220" w:rsidRDefault="00535121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ABRASIP</w:t>
            </w:r>
          </w:p>
        </w:tc>
        <w:tc>
          <w:tcPr>
            <w:tcW w:w="761" w:type="dxa"/>
            <w:noWrap/>
            <w:vAlign w:val="center"/>
          </w:tcPr>
          <w:p w:rsidR="003135E9" w:rsidRPr="00FF3220" w:rsidRDefault="00535121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F3220" w:rsidRDefault="00535121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 xml:space="preserve">Igor </w:t>
            </w:r>
            <w:proofErr w:type="spellStart"/>
            <w:r w:rsidRPr="00FF3220">
              <w:rPr>
                <w:rFonts w:cs="Arial"/>
                <w:sz w:val="18"/>
                <w:szCs w:val="18"/>
              </w:rPr>
              <w:t>taets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F3220" w:rsidRDefault="00535121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3129-8171</w:t>
            </w:r>
          </w:p>
        </w:tc>
        <w:tc>
          <w:tcPr>
            <w:tcW w:w="2988" w:type="dxa"/>
            <w:vAlign w:val="center"/>
          </w:tcPr>
          <w:p w:rsidR="003135E9" w:rsidRPr="00FF3220" w:rsidRDefault="00535121" w:rsidP="003135E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igor@fiteng.com.br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F3220" w:rsidRDefault="00D9311D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SECOVI</w:t>
            </w:r>
          </w:p>
        </w:tc>
        <w:tc>
          <w:tcPr>
            <w:tcW w:w="761" w:type="dxa"/>
            <w:noWrap/>
            <w:vAlign w:val="center"/>
          </w:tcPr>
          <w:p w:rsidR="003135E9" w:rsidRPr="00FF3220" w:rsidRDefault="00D9311D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F3220" w:rsidRDefault="00D9311D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 xml:space="preserve">Fabiana </w:t>
            </w:r>
            <w:proofErr w:type="spellStart"/>
            <w:r w:rsidRPr="00FF3220">
              <w:rPr>
                <w:rFonts w:cs="Arial"/>
                <w:sz w:val="18"/>
                <w:szCs w:val="18"/>
              </w:rPr>
              <w:t>Rewald</w:t>
            </w:r>
            <w:proofErr w:type="spellEnd"/>
            <w:r w:rsidRPr="00FF322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F3220">
              <w:rPr>
                <w:rFonts w:cs="Arial"/>
                <w:sz w:val="18"/>
                <w:szCs w:val="18"/>
              </w:rPr>
              <w:t>Angelli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F3220" w:rsidRDefault="00D9311D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5070-3799</w:t>
            </w:r>
          </w:p>
        </w:tc>
        <w:tc>
          <w:tcPr>
            <w:tcW w:w="2988" w:type="dxa"/>
            <w:vAlign w:val="center"/>
          </w:tcPr>
          <w:p w:rsidR="003135E9" w:rsidRPr="00FF3220" w:rsidRDefault="00D9311D" w:rsidP="003135E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fabiana@rewald.com.br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CTE</w:t>
            </w:r>
          </w:p>
        </w:tc>
        <w:tc>
          <w:tcPr>
            <w:tcW w:w="761" w:type="dxa"/>
            <w:noWrap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 xml:space="preserve">Cristiana </w:t>
            </w:r>
            <w:proofErr w:type="spellStart"/>
            <w:r w:rsidRPr="00FF3220">
              <w:rPr>
                <w:rFonts w:cs="Arial"/>
                <w:sz w:val="18"/>
                <w:szCs w:val="18"/>
              </w:rPr>
              <w:t>Mariotto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F3220" w:rsidRDefault="00FF3220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95342-2556</w:t>
            </w:r>
          </w:p>
        </w:tc>
        <w:tc>
          <w:tcPr>
            <w:tcW w:w="2988" w:type="dxa"/>
            <w:vAlign w:val="center"/>
          </w:tcPr>
          <w:p w:rsidR="003135E9" w:rsidRPr="00FF3220" w:rsidRDefault="00FF3220" w:rsidP="003135E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cmariotto@cte.com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F3220" w:rsidRDefault="00D9311D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FF3220">
              <w:rPr>
                <w:rFonts w:cs="Arial"/>
                <w:sz w:val="18"/>
                <w:szCs w:val="18"/>
              </w:rPr>
              <w:t>Cyrela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FF3220" w:rsidRDefault="003135E9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F3220" w:rsidRDefault="00D9311D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 xml:space="preserve">Diana Chi Yin </w:t>
            </w:r>
            <w:proofErr w:type="spellStart"/>
            <w:r w:rsidRPr="00FF3220">
              <w:rPr>
                <w:rFonts w:cs="Arial"/>
                <w:sz w:val="18"/>
                <w:szCs w:val="18"/>
              </w:rPr>
              <w:t>Fan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F3220" w:rsidRDefault="00D9311D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3018-7551</w:t>
            </w:r>
          </w:p>
        </w:tc>
        <w:tc>
          <w:tcPr>
            <w:tcW w:w="2988" w:type="dxa"/>
            <w:vAlign w:val="center"/>
          </w:tcPr>
          <w:p w:rsidR="003135E9" w:rsidRPr="00FF3220" w:rsidRDefault="00D9311D" w:rsidP="003135E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diana.fan@cyrela.com.br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9311D" w:rsidRPr="00FF3220" w:rsidRDefault="00941F33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FF3220">
              <w:rPr>
                <w:rFonts w:cs="Arial"/>
                <w:sz w:val="18"/>
                <w:szCs w:val="18"/>
              </w:rPr>
              <w:t>Passoni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D9311D" w:rsidRPr="00FF3220" w:rsidRDefault="00D9311D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9311D" w:rsidRPr="00FF3220" w:rsidRDefault="00D9311D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9311D" w:rsidRPr="00FF3220" w:rsidRDefault="00941F33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 xml:space="preserve">Claudinei </w:t>
            </w:r>
            <w:proofErr w:type="spellStart"/>
            <w:r w:rsidRPr="00FF3220">
              <w:rPr>
                <w:rFonts w:cs="Arial"/>
                <w:sz w:val="18"/>
                <w:szCs w:val="18"/>
              </w:rPr>
              <w:t>Passoni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D9311D" w:rsidRPr="00FF3220" w:rsidRDefault="00941F33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99443-8085</w:t>
            </w:r>
          </w:p>
        </w:tc>
        <w:tc>
          <w:tcPr>
            <w:tcW w:w="2988" w:type="dxa"/>
            <w:vAlign w:val="center"/>
          </w:tcPr>
          <w:p w:rsidR="00D9311D" w:rsidRPr="00FF3220" w:rsidRDefault="00941F33" w:rsidP="003135E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claudineipassoni@gmail.com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9311D" w:rsidRPr="00FF3220" w:rsidRDefault="00941F33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FF3220">
              <w:rPr>
                <w:rFonts w:cs="Arial"/>
                <w:sz w:val="18"/>
                <w:szCs w:val="18"/>
              </w:rPr>
              <w:lastRenderedPageBreak/>
              <w:t>Levisky</w:t>
            </w:r>
            <w:proofErr w:type="spellEnd"/>
            <w:r w:rsidRPr="00FF3220">
              <w:rPr>
                <w:rFonts w:cs="Arial"/>
                <w:sz w:val="18"/>
                <w:szCs w:val="18"/>
              </w:rPr>
              <w:t xml:space="preserve"> Arquitetos</w:t>
            </w:r>
          </w:p>
        </w:tc>
        <w:tc>
          <w:tcPr>
            <w:tcW w:w="761" w:type="dxa"/>
            <w:noWrap/>
            <w:vAlign w:val="center"/>
          </w:tcPr>
          <w:p w:rsidR="00D9311D" w:rsidRPr="00FF3220" w:rsidRDefault="00D9311D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9311D" w:rsidRPr="00FF3220" w:rsidRDefault="00D9311D" w:rsidP="003135E9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9311D" w:rsidRPr="00FF3220" w:rsidRDefault="00941F33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 xml:space="preserve">Daniel </w:t>
            </w:r>
            <w:proofErr w:type="spellStart"/>
            <w:r w:rsidRPr="00FF3220">
              <w:rPr>
                <w:rFonts w:cs="Arial"/>
                <w:sz w:val="18"/>
                <w:szCs w:val="18"/>
              </w:rPr>
              <w:t>Mifano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D9311D" w:rsidRPr="00FF3220" w:rsidRDefault="00941F33" w:rsidP="003135E9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3721-3269</w:t>
            </w:r>
          </w:p>
        </w:tc>
        <w:tc>
          <w:tcPr>
            <w:tcW w:w="2988" w:type="dxa"/>
            <w:vAlign w:val="center"/>
          </w:tcPr>
          <w:p w:rsidR="00D9311D" w:rsidRPr="00FF3220" w:rsidRDefault="00941F33" w:rsidP="003135E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deniel@leviskyarquitetos.com.br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ASBEA</w:t>
            </w:r>
          </w:p>
        </w:tc>
        <w:tc>
          <w:tcPr>
            <w:tcW w:w="761" w:type="dxa"/>
            <w:noWrap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ind w:left="67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Claudia Marques Lopes</w:t>
            </w:r>
          </w:p>
        </w:tc>
        <w:tc>
          <w:tcPr>
            <w:tcW w:w="1635" w:type="dxa"/>
            <w:noWrap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98502-6406</w:t>
            </w:r>
          </w:p>
        </w:tc>
        <w:tc>
          <w:tcPr>
            <w:tcW w:w="2988" w:type="dxa"/>
            <w:vAlign w:val="center"/>
          </w:tcPr>
          <w:p w:rsidR="00941F33" w:rsidRPr="00FF3220" w:rsidRDefault="00941F33" w:rsidP="00941F3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claudia@argis.com.br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F3220" w:rsidRDefault="00FF3220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Elevadores OTIS</w:t>
            </w:r>
          </w:p>
        </w:tc>
        <w:tc>
          <w:tcPr>
            <w:tcW w:w="761" w:type="dxa"/>
            <w:noWrap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941F33" w:rsidRPr="00FF3220" w:rsidRDefault="00FF3220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Mario Sergio Sineta</w:t>
            </w:r>
          </w:p>
        </w:tc>
        <w:tc>
          <w:tcPr>
            <w:tcW w:w="1635" w:type="dxa"/>
            <w:noWrap/>
            <w:vAlign w:val="center"/>
          </w:tcPr>
          <w:p w:rsidR="00941F33" w:rsidRPr="00FF3220" w:rsidRDefault="00FF3220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4344-3155</w:t>
            </w:r>
          </w:p>
        </w:tc>
        <w:tc>
          <w:tcPr>
            <w:tcW w:w="2988" w:type="dxa"/>
            <w:vAlign w:val="center"/>
          </w:tcPr>
          <w:p w:rsidR="00941F33" w:rsidRPr="00FF3220" w:rsidRDefault="00FF3220" w:rsidP="00941F3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Mario.sineta@otis.com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Instituto de Engenharia</w:t>
            </w:r>
          </w:p>
        </w:tc>
        <w:tc>
          <w:tcPr>
            <w:tcW w:w="761" w:type="dxa"/>
            <w:noWrap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Car</w:t>
            </w:r>
            <w:r w:rsidR="00E17CB4" w:rsidRPr="00FF3220">
              <w:rPr>
                <w:rFonts w:cs="Arial"/>
                <w:sz w:val="18"/>
                <w:szCs w:val="18"/>
              </w:rPr>
              <w:t>l</w:t>
            </w:r>
            <w:r w:rsidRPr="00FF3220">
              <w:rPr>
                <w:rFonts w:cs="Arial"/>
                <w:sz w:val="18"/>
                <w:szCs w:val="18"/>
              </w:rPr>
              <w:t>os Cotta Rodrigues</w:t>
            </w:r>
          </w:p>
        </w:tc>
        <w:tc>
          <w:tcPr>
            <w:tcW w:w="1635" w:type="dxa"/>
            <w:noWrap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999-7936</w:t>
            </w:r>
          </w:p>
        </w:tc>
        <w:tc>
          <w:tcPr>
            <w:tcW w:w="2988" w:type="dxa"/>
            <w:vAlign w:val="center"/>
          </w:tcPr>
          <w:p w:rsidR="00941F33" w:rsidRPr="00FF3220" w:rsidRDefault="00941F33" w:rsidP="00941F3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cotta@cottaeng.com.br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941F33" w:rsidRPr="00FF3220" w:rsidRDefault="00941F33" w:rsidP="00941F33">
            <w:pPr>
              <w:spacing w:before="40" w:after="40"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Margarete R. Rolim</w:t>
            </w:r>
          </w:p>
        </w:tc>
        <w:tc>
          <w:tcPr>
            <w:tcW w:w="1635" w:type="dxa"/>
            <w:noWrap/>
            <w:vAlign w:val="center"/>
          </w:tcPr>
          <w:p w:rsidR="00941F33" w:rsidRPr="00FF3220" w:rsidRDefault="00941F33" w:rsidP="00941F3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95229-2338</w:t>
            </w:r>
          </w:p>
        </w:tc>
        <w:tc>
          <w:tcPr>
            <w:tcW w:w="2988" w:type="dxa"/>
            <w:vAlign w:val="center"/>
          </w:tcPr>
          <w:p w:rsidR="00941F33" w:rsidRPr="00FF3220" w:rsidRDefault="00941F33" w:rsidP="00941F3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margarete@amr2.com.br</w:t>
            </w:r>
          </w:p>
        </w:tc>
      </w:tr>
      <w:tr w:rsidR="00941F33" w:rsidRPr="00FA66A0" w:rsidTr="00735DB4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F3220" w:rsidRDefault="00941F33" w:rsidP="00941F3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Vargas Valentin Projetos</w:t>
            </w:r>
          </w:p>
        </w:tc>
        <w:tc>
          <w:tcPr>
            <w:tcW w:w="761" w:type="dxa"/>
            <w:noWrap/>
            <w:vAlign w:val="center"/>
          </w:tcPr>
          <w:p w:rsidR="00941F33" w:rsidRPr="00FF3220" w:rsidRDefault="00941F33" w:rsidP="00941F3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941F33" w:rsidRPr="00FF3220" w:rsidRDefault="00941F33" w:rsidP="00941F3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2143" w:type="dxa"/>
          </w:tcPr>
          <w:p w:rsidR="00941F33" w:rsidRPr="00FF3220" w:rsidRDefault="00941F33" w:rsidP="00941F3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Marcos V. Valentim</w:t>
            </w:r>
          </w:p>
        </w:tc>
        <w:tc>
          <w:tcPr>
            <w:tcW w:w="1635" w:type="dxa"/>
            <w:noWrap/>
            <w:vAlign w:val="center"/>
          </w:tcPr>
          <w:p w:rsidR="00941F33" w:rsidRPr="00FF3220" w:rsidRDefault="00941F33" w:rsidP="00941F3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(11) 98371-9256</w:t>
            </w:r>
          </w:p>
        </w:tc>
        <w:tc>
          <w:tcPr>
            <w:tcW w:w="2988" w:type="dxa"/>
            <w:vAlign w:val="center"/>
          </w:tcPr>
          <w:p w:rsidR="00941F33" w:rsidRPr="00FF3220" w:rsidRDefault="00941F33" w:rsidP="00941F3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F3220">
              <w:rPr>
                <w:rFonts w:cs="Arial"/>
                <w:sz w:val="18"/>
                <w:szCs w:val="18"/>
              </w:rPr>
              <w:t>valentimarq@gmail.com</w:t>
            </w:r>
          </w:p>
        </w:tc>
      </w:tr>
    </w:tbl>
    <w:p w:rsidR="00BB12BB" w:rsidRPr="00BB12BB" w:rsidRDefault="00BB12BB" w:rsidP="00BB12BB">
      <w:pPr>
        <w:widowControl w:val="0"/>
        <w:spacing w:before="240"/>
        <w:jc w:val="both"/>
        <w:rPr>
          <w:rFonts w:cs="Arial"/>
          <w:b/>
          <w:szCs w:val="22"/>
        </w:rPr>
      </w:pPr>
    </w:p>
    <w:p w:rsidR="00395007" w:rsidRPr="00BB12BB" w:rsidRDefault="00EF2867" w:rsidP="00395007">
      <w:pPr>
        <w:widowControl w:val="0"/>
        <w:numPr>
          <w:ilvl w:val="1"/>
          <w:numId w:val="1"/>
        </w:numPr>
        <w:spacing w:before="240"/>
        <w:jc w:val="both"/>
        <w:rPr>
          <w:rFonts w:cs="Arial"/>
          <w:b/>
          <w:szCs w:val="22"/>
        </w:rPr>
      </w:pPr>
      <w:r w:rsidRPr="00BB12BB">
        <w:rPr>
          <w:rFonts w:cs="Arial"/>
          <w:b/>
          <w:szCs w:val="22"/>
        </w:rPr>
        <w:t>AUSENTES JUSTIFICADOS</w:t>
      </w:r>
      <w:r w:rsidR="005A696B" w:rsidRPr="00BB12BB">
        <w:rPr>
          <w:rFonts w:cs="Arial"/>
          <w:b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FA66A0" w:rsidTr="00D5726E">
        <w:trPr>
          <w:trHeight w:val="170"/>
        </w:trPr>
        <w:tc>
          <w:tcPr>
            <w:tcW w:w="4253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842B9A" w:rsidRPr="00FA66A0" w:rsidTr="00D5726E">
        <w:trPr>
          <w:trHeight w:val="170"/>
        </w:trPr>
        <w:tc>
          <w:tcPr>
            <w:tcW w:w="4253" w:type="dxa"/>
          </w:tcPr>
          <w:p w:rsidR="00842B9A" w:rsidRPr="004F3868" w:rsidRDefault="004F3868" w:rsidP="004F3868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4F3868">
              <w:rPr>
                <w:rFonts w:cs="Arial"/>
                <w:sz w:val="18"/>
                <w:szCs w:val="18"/>
              </w:rPr>
              <w:t>TECFIRE</w:t>
            </w:r>
          </w:p>
        </w:tc>
        <w:tc>
          <w:tcPr>
            <w:tcW w:w="5994" w:type="dxa"/>
          </w:tcPr>
          <w:p w:rsidR="00842B9A" w:rsidRPr="004F3868" w:rsidRDefault="004F3868" w:rsidP="004F3868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4F3868">
              <w:rPr>
                <w:rFonts w:cs="Arial"/>
                <w:sz w:val="18"/>
                <w:szCs w:val="18"/>
              </w:rPr>
              <w:t>Diana de Araújo</w:t>
            </w:r>
          </w:p>
        </w:tc>
      </w:tr>
    </w:tbl>
    <w:p w:rsidR="00B52A76" w:rsidRPr="00FA66A0" w:rsidRDefault="00B52A76" w:rsidP="00F36325">
      <w:pPr>
        <w:widowControl w:val="0"/>
        <w:jc w:val="both"/>
        <w:rPr>
          <w:rFonts w:cs="Arial"/>
          <w:szCs w:val="22"/>
        </w:rPr>
      </w:pPr>
    </w:p>
    <w:p w:rsidR="00B52A76" w:rsidRPr="00FA66A0" w:rsidRDefault="00B52A76">
      <w:pPr>
        <w:rPr>
          <w:rFonts w:cs="Arial"/>
          <w:szCs w:val="22"/>
        </w:rPr>
      </w:pPr>
      <w:r w:rsidRPr="00FA66A0">
        <w:rPr>
          <w:rFonts w:cs="Arial"/>
          <w:szCs w:val="22"/>
        </w:rPr>
        <w:br w:type="page"/>
      </w:r>
    </w:p>
    <w:p w:rsidR="00E504EF" w:rsidRPr="00FA66A0" w:rsidRDefault="00E504EF" w:rsidP="00E504EF">
      <w:pPr>
        <w:pBdr>
          <w:bottom w:val="single" w:sz="24" w:space="1" w:color="auto"/>
        </w:pBdr>
        <w:jc w:val="both"/>
        <w:rPr>
          <w:rFonts w:cs="Arial"/>
          <w:szCs w:val="22"/>
        </w:rPr>
      </w:pPr>
    </w:p>
    <w:p w:rsidR="004F3868" w:rsidRPr="00FA66A0" w:rsidRDefault="004F3868" w:rsidP="004F3868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 xml:space="preserve">EXPEDIENTE </w:t>
      </w:r>
    </w:p>
    <w:p w:rsidR="004F3868" w:rsidRDefault="004F3868" w:rsidP="004F3868">
      <w:pPr>
        <w:spacing w:before="120"/>
        <w:jc w:val="both"/>
        <w:rPr>
          <w:rFonts w:cs="Arial"/>
          <w:szCs w:val="22"/>
        </w:rPr>
      </w:pPr>
      <w:r w:rsidRPr="00FA66A0">
        <w:rPr>
          <w:rFonts w:cs="Arial"/>
          <w:szCs w:val="22"/>
        </w:rPr>
        <w:t xml:space="preserve">2.1. O coordenador realizou a leitura da ata da reunião anterior, realizada em </w:t>
      </w:r>
      <w:r>
        <w:rPr>
          <w:rFonts w:cs="Arial"/>
          <w:szCs w:val="22"/>
        </w:rPr>
        <w:t>11 de dezembro</w:t>
      </w:r>
      <w:r w:rsidRPr="00FA66A0">
        <w:rPr>
          <w:rFonts w:cs="Arial"/>
          <w:szCs w:val="22"/>
        </w:rPr>
        <w:t xml:space="preserve"> de 2018. Após pequenos ajustes, a ata foi aprovada por unanimidade.</w:t>
      </w:r>
    </w:p>
    <w:p w:rsidR="00B005E9" w:rsidRPr="00FA66A0" w:rsidRDefault="00B005E9" w:rsidP="00B005E9">
      <w:pPr>
        <w:pBdr>
          <w:bottom w:val="single" w:sz="24" w:space="1" w:color="auto"/>
        </w:pBdr>
        <w:jc w:val="both"/>
        <w:rPr>
          <w:rFonts w:cs="Arial"/>
          <w:szCs w:val="22"/>
        </w:rPr>
      </w:pPr>
    </w:p>
    <w:p w:rsidR="00D453B9" w:rsidRPr="00FA66A0" w:rsidRDefault="00D453B9" w:rsidP="00B005E9">
      <w:pPr>
        <w:pStyle w:val="Corpodetexto"/>
        <w:numPr>
          <w:ilvl w:val="0"/>
          <w:numId w:val="1"/>
        </w:numPr>
        <w:spacing w:before="120"/>
        <w:ind w:left="357" w:hanging="357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 xml:space="preserve">ASSUNTOS TRATADOS </w:t>
      </w:r>
    </w:p>
    <w:p w:rsidR="004F3868" w:rsidRPr="001B534E" w:rsidRDefault="004F3868" w:rsidP="00791721">
      <w:pPr>
        <w:jc w:val="both"/>
        <w:rPr>
          <w:rFonts w:cs="Arial"/>
          <w:szCs w:val="22"/>
        </w:rPr>
      </w:pPr>
      <w:r w:rsidRPr="001B534E">
        <w:rPr>
          <w:rFonts w:cs="Arial"/>
          <w:szCs w:val="22"/>
        </w:rPr>
        <w:t xml:space="preserve">Antes de efetivamente iniciarmos a leitura da minuta, o eng. </w:t>
      </w:r>
      <w:proofErr w:type="spellStart"/>
      <w:r w:rsidRPr="001B534E">
        <w:rPr>
          <w:rFonts w:cs="Arial"/>
          <w:szCs w:val="22"/>
        </w:rPr>
        <w:t>Passoni</w:t>
      </w:r>
      <w:proofErr w:type="spellEnd"/>
      <w:r w:rsidRPr="001B534E">
        <w:rPr>
          <w:rFonts w:cs="Arial"/>
          <w:szCs w:val="22"/>
        </w:rPr>
        <w:t xml:space="preserve"> salientou que a minuta desta norma não menciona onde é o ponto de partida, ou seja, </w:t>
      </w:r>
      <w:r w:rsidR="00CD761D" w:rsidRPr="001B534E">
        <w:rPr>
          <w:rFonts w:cs="Arial"/>
          <w:szCs w:val="22"/>
        </w:rPr>
        <w:t xml:space="preserve">a partir de que ponto deve-se </w:t>
      </w:r>
      <w:r w:rsidR="001B534E" w:rsidRPr="001B534E">
        <w:rPr>
          <w:rFonts w:cs="Arial"/>
          <w:szCs w:val="22"/>
        </w:rPr>
        <w:t>considerar</w:t>
      </w:r>
      <w:r w:rsidR="00CD761D" w:rsidRPr="001B534E">
        <w:rPr>
          <w:rFonts w:cs="Arial"/>
          <w:szCs w:val="22"/>
        </w:rPr>
        <w:t xml:space="preserve"> </w:t>
      </w:r>
      <w:r w:rsidRPr="001B534E">
        <w:rPr>
          <w:rFonts w:cs="Arial"/>
          <w:szCs w:val="22"/>
        </w:rPr>
        <w:t>o início d</w:t>
      </w:r>
      <w:r w:rsidR="00CD761D" w:rsidRPr="001B534E">
        <w:rPr>
          <w:rFonts w:cs="Arial"/>
          <w:szCs w:val="22"/>
        </w:rPr>
        <w:t>e uma</w:t>
      </w:r>
      <w:r w:rsidRPr="001B534E">
        <w:rPr>
          <w:rFonts w:cs="Arial"/>
          <w:szCs w:val="22"/>
        </w:rPr>
        <w:t xml:space="preserve"> rota de fuga. Ressaltou que várias regulamentações permitem adotar como ponto de partida a porta do ambiente mais distante, desde que a </w:t>
      </w:r>
      <w:r w:rsidR="00CD761D" w:rsidRPr="001B534E">
        <w:rPr>
          <w:rFonts w:cs="Arial"/>
          <w:szCs w:val="22"/>
        </w:rPr>
        <w:t xml:space="preserve">maior </w:t>
      </w:r>
      <w:r w:rsidRPr="001B534E">
        <w:rPr>
          <w:rFonts w:cs="Arial"/>
          <w:szCs w:val="22"/>
        </w:rPr>
        <w:t xml:space="preserve">distância de caminhamento interna seja menor que 10,0 m. </w:t>
      </w:r>
    </w:p>
    <w:p w:rsidR="004F3868" w:rsidRPr="001B534E" w:rsidRDefault="004F3868" w:rsidP="00791721">
      <w:pPr>
        <w:jc w:val="both"/>
        <w:rPr>
          <w:rFonts w:cs="Arial"/>
          <w:szCs w:val="22"/>
        </w:rPr>
      </w:pPr>
      <w:r w:rsidRPr="001B534E">
        <w:rPr>
          <w:rFonts w:cs="Arial"/>
          <w:szCs w:val="22"/>
        </w:rPr>
        <w:t>Negrisolo informou que a regulamentação de Santa Catarina não aceita os 10,0 m mencionados acima. Berto</w:t>
      </w:r>
      <w:r w:rsidR="00A603CB" w:rsidRPr="001B534E">
        <w:rPr>
          <w:rFonts w:cs="Arial"/>
          <w:szCs w:val="22"/>
        </w:rPr>
        <w:t xml:space="preserve"> e Negrisolo enfatizaram não deveríamos aceitar </w:t>
      </w:r>
      <w:r w:rsidR="001B534E" w:rsidRPr="001B534E">
        <w:rPr>
          <w:rFonts w:cs="Arial"/>
          <w:szCs w:val="22"/>
        </w:rPr>
        <w:t>subterfúgios</w:t>
      </w:r>
      <w:r w:rsidR="00A603CB" w:rsidRPr="001B534E">
        <w:rPr>
          <w:rFonts w:cs="Arial"/>
          <w:szCs w:val="22"/>
        </w:rPr>
        <w:t>.</w:t>
      </w:r>
    </w:p>
    <w:p w:rsidR="004F3868" w:rsidRPr="001B534E" w:rsidRDefault="00A603CB" w:rsidP="00791721">
      <w:pPr>
        <w:jc w:val="both"/>
        <w:rPr>
          <w:rFonts w:cs="Arial"/>
          <w:szCs w:val="22"/>
        </w:rPr>
      </w:pPr>
      <w:r w:rsidRPr="001B534E">
        <w:rPr>
          <w:rFonts w:cs="Arial"/>
          <w:szCs w:val="22"/>
        </w:rPr>
        <w:t>Com relação às distâncias máximas de caminhamento, ficou definido que essa</w:t>
      </w:r>
      <w:r w:rsidR="00622BF6" w:rsidRPr="001B534E">
        <w:rPr>
          <w:rFonts w:cs="Arial"/>
          <w:szCs w:val="22"/>
        </w:rPr>
        <w:t>s</w:t>
      </w:r>
      <w:r w:rsidRPr="001B534E">
        <w:rPr>
          <w:rFonts w:cs="Arial"/>
          <w:szCs w:val="22"/>
        </w:rPr>
        <w:t xml:space="preserve"> distância</w:t>
      </w:r>
      <w:r w:rsidR="00622BF6" w:rsidRPr="001B534E">
        <w:rPr>
          <w:rFonts w:cs="Arial"/>
          <w:szCs w:val="22"/>
        </w:rPr>
        <w:t>s</w:t>
      </w:r>
      <w:r w:rsidRPr="001B534E">
        <w:rPr>
          <w:rFonts w:cs="Arial"/>
          <w:szCs w:val="22"/>
        </w:rPr>
        <w:t xml:space="preserve"> ser</w:t>
      </w:r>
      <w:r w:rsidR="00622BF6" w:rsidRPr="001B534E">
        <w:rPr>
          <w:rFonts w:cs="Arial"/>
          <w:szCs w:val="22"/>
        </w:rPr>
        <w:t>ão aceitas</w:t>
      </w:r>
      <w:r w:rsidRPr="001B534E">
        <w:rPr>
          <w:rFonts w:cs="Arial"/>
          <w:szCs w:val="22"/>
        </w:rPr>
        <w:t xml:space="preserve"> somente quando a pessoa atingir um local seguro. Ver definição </w:t>
      </w:r>
      <w:r w:rsidR="00622BF6" w:rsidRPr="001B534E">
        <w:rPr>
          <w:rFonts w:cs="Arial"/>
          <w:szCs w:val="22"/>
        </w:rPr>
        <w:t xml:space="preserve">de local Seguro </w:t>
      </w:r>
      <w:r w:rsidRPr="001B534E">
        <w:rPr>
          <w:rFonts w:cs="Arial"/>
          <w:szCs w:val="22"/>
        </w:rPr>
        <w:t>contida no item 4.24 da minuta dessa norma.</w:t>
      </w:r>
    </w:p>
    <w:p w:rsidR="00A603CB" w:rsidRPr="001B534E" w:rsidRDefault="00CD761D" w:rsidP="00791721">
      <w:pPr>
        <w:jc w:val="both"/>
        <w:rPr>
          <w:rFonts w:cs="Arial"/>
          <w:szCs w:val="22"/>
        </w:rPr>
      </w:pPr>
      <w:r w:rsidRPr="001B534E">
        <w:rPr>
          <w:rFonts w:cs="Arial"/>
          <w:szCs w:val="22"/>
        </w:rPr>
        <w:t>Quanto</w:t>
      </w:r>
      <w:r w:rsidR="00622BF6" w:rsidRPr="001B534E">
        <w:rPr>
          <w:rFonts w:cs="Arial"/>
          <w:szCs w:val="22"/>
        </w:rPr>
        <w:t xml:space="preserve"> </w:t>
      </w:r>
      <w:r w:rsidR="00FF5701" w:rsidRPr="001B534E">
        <w:rPr>
          <w:rFonts w:cs="Arial"/>
          <w:szCs w:val="22"/>
        </w:rPr>
        <w:t xml:space="preserve">as distâncias de caminhamento em edifícios que não possuem leiaute, a minuta dessa norma </w:t>
      </w:r>
      <w:r w:rsidR="001B534E" w:rsidRPr="001B534E">
        <w:rPr>
          <w:rFonts w:cs="Arial"/>
          <w:szCs w:val="22"/>
        </w:rPr>
        <w:t>prevê</w:t>
      </w:r>
      <w:r w:rsidR="00FF5701" w:rsidRPr="001B534E">
        <w:rPr>
          <w:rFonts w:cs="Arial"/>
          <w:szCs w:val="22"/>
        </w:rPr>
        <w:t xml:space="preserve"> redução de 30% nos limites estabelecidos na Tabela 6 (Distância máximas a percorrer). No entanto, questionou-se o caso de edifícios residenci</w:t>
      </w:r>
      <w:r w:rsidR="00563676">
        <w:rPr>
          <w:rFonts w:cs="Arial"/>
          <w:szCs w:val="22"/>
        </w:rPr>
        <w:t>ais com grandes áreas de laje (</w:t>
      </w:r>
      <w:r w:rsidR="00FF5701" w:rsidRPr="001B534E">
        <w:rPr>
          <w:rFonts w:cs="Arial"/>
          <w:szCs w:val="22"/>
        </w:rPr>
        <w:t xml:space="preserve">apartamentos de </w:t>
      </w:r>
      <w:r w:rsidR="00563676">
        <w:rPr>
          <w:rFonts w:cs="Arial"/>
          <w:szCs w:val="22"/>
        </w:rPr>
        <w:t>alto padrão</w:t>
      </w:r>
      <w:r w:rsidR="00FF5701" w:rsidRPr="001B534E">
        <w:rPr>
          <w:rFonts w:cs="Arial"/>
          <w:szCs w:val="22"/>
        </w:rPr>
        <w:t>) cuja distância de caminhamento excederia os critérios definidos na Tabela 6. O eng. Sergio e a Arq. Diana tra</w:t>
      </w:r>
      <w:r w:rsidR="001B534E">
        <w:rPr>
          <w:rFonts w:cs="Arial"/>
          <w:szCs w:val="22"/>
        </w:rPr>
        <w:t>r</w:t>
      </w:r>
      <w:r w:rsidR="00FF5701" w:rsidRPr="001B534E">
        <w:rPr>
          <w:rFonts w:cs="Arial"/>
          <w:szCs w:val="22"/>
        </w:rPr>
        <w:t>ão na próxima reunião uma proposta para essa questão.</w:t>
      </w:r>
    </w:p>
    <w:p w:rsidR="00FF5701" w:rsidRPr="001B534E" w:rsidRDefault="00CD761D" w:rsidP="00791721">
      <w:pPr>
        <w:jc w:val="both"/>
        <w:rPr>
          <w:rFonts w:cs="Arial"/>
          <w:szCs w:val="22"/>
        </w:rPr>
      </w:pPr>
      <w:r w:rsidRPr="001B534E">
        <w:rPr>
          <w:rFonts w:cs="Arial"/>
          <w:szCs w:val="22"/>
        </w:rPr>
        <w:t xml:space="preserve">No que diz respeito </w:t>
      </w:r>
      <w:r w:rsidR="00FF5701" w:rsidRPr="001B534E">
        <w:rPr>
          <w:rFonts w:cs="Arial"/>
          <w:szCs w:val="22"/>
        </w:rPr>
        <w:t>as características das texturas das paredes nas rotas de fuga, a eng. Vanessa tra</w:t>
      </w:r>
      <w:r w:rsidR="001B534E">
        <w:rPr>
          <w:rFonts w:cs="Arial"/>
          <w:szCs w:val="22"/>
        </w:rPr>
        <w:t>r</w:t>
      </w:r>
      <w:r w:rsidR="00FF5701" w:rsidRPr="001B534E">
        <w:rPr>
          <w:rFonts w:cs="Arial"/>
          <w:szCs w:val="22"/>
        </w:rPr>
        <w:t>á na próxima reunião a definição de conforto tátil contido na ABNT NBT 15.575</w:t>
      </w:r>
      <w:r w:rsidR="00B4635D" w:rsidRPr="001B534E">
        <w:rPr>
          <w:rFonts w:cs="Arial"/>
          <w:szCs w:val="22"/>
        </w:rPr>
        <w:t>/2013</w:t>
      </w:r>
      <w:r w:rsidR="00BA0684" w:rsidRPr="001B534E">
        <w:rPr>
          <w:rFonts w:cs="Arial"/>
          <w:szCs w:val="22"/>
        </w:rPr>
        <w:t xml:space="preserve"> (Norma de desempenho para edifícios habitacionais). Essa definição deverá constar no item defini</w:t>
      </w:r>
      <w:r w:rsidRPr="001B534E">
        <w:rPr>
          <w:rFonts w:cs="Arial"/>
          <w:szCs w:val="22"/>
        </w:rPr>
        <w:t>çõ</w:t>
      </w:r>
      <w:r w:rsidR="00BA0684" w:rsidRPr="001B534E">
        <w:rPr>
          <w:rFonts w:cs="Arial"/>
          <w:szCs w:val="22"/>
        </w:rPr>
        <w:t>es dessa norma</w:t>
      </w:r>
      <w:r w:rsidR="003C5CD1">
        <w:rPr>
          <w:rFonts w:cs="Arial"/>
          <w:szCs w:val="22"/>
        </w:rPr>
        <w:t>, ela irá trazer uma sugestão para esse item</w:t>
      </w:r>
      <w:r w:rsidR="00BA0684" w:rsidRPr="001B534E">
        <w:rPr>
          <w:rFonts w:cs="Arial"/>
          <w:szCs w:val="22"/>
        </w:rPr>
        <w:t>.</w:t>
      </w:r>
    </w:p>
    <w:p w:rsidR="00BA0684" w:rsidRPr="001B534E" w:rsidRDefault="00BA0684" w:rsidP="00BA0684">
      <w:pPr>
        <w:jc w:val="both"/>
        <w:rPr>
          <w:rFonts w:cs="Arial"/>
          <w:szCs w:val="22"/>
        </w:rPr>
      </w:pPr>
      <w:r w:rsidRPr="001B534E">
        <w:rPr>
          <w:rFonts w:cs="Arial"/>
          <w:szCs w:val="22"/>
        </w:rPr>
        <w:t>Com relação à Tabela 4 (Tabela de densidade populacional por atividade) d</w:t>
      </w:r>
      <w:r w:rsidR="00CD761D" w:rsidRPr="001B534E">
        <w:rPr>
          <w:rFonts w:cs="Arial"/>
          <w:szCs w:val="22"/>
        </w:rPr>
        <w:t>essa</w:t>
      </w:r>
      <w:r w:rsidRPr="001B534E">
        <w:rPr>
          <w:rFonts w:cs="Arial"/>
          <w:szCs w:val="22"/>
        </w:rPr>
        <w:t xml:space="preserve"> minuta, constam diversas atividades relacionadas à atividade comercial, a saber: centros comerciais, comercio em geral grande e médio porte, comercio em geral pequeno porte e </w:t>
      </w:r>
      <w:r w:rsidR="00CD761D" w:rsidRPr="001B534E">
        <w:rPr>
          <w:rFonts w:cs="Arial"/>
          <w:szCs w:val="22"/>
        </w:rPr>
        <w:t>s</w:t>
      </w:r>
      <w:r w:rsidRPr="001B534E">
        <w:rPr>
          <w:rFonts w:cs="Arial"/>
          <w:szCs w:val="22"/>
        </w:rPr>
        <w:t xml:space="preserve">hopping </w:t>
      </w:r>
      <w:r w:rsidR="00CD761D" w:rsidRPr="001B534E">
        <w:rPr>
          <w:rFonts w:cs="Arial"/>
          <w:szCs w:val="22"/>
        </w:rPr>
        <w:t>c</w:t>
      </w:r>
      <w:r w:rsidRPr="001B534E">
        <w:rPr>
          <w:rFonts w:cs="Arial"/>
          <w:szCs w:val="22"/>
        </w:rPr>
        <w:t>enters. O eng. Sergio redigirá uma proposta para essa atividade e apresentará na próxima reunião.</w:t>
      </w:r>
    </w:p>
    <w:p w:rsidR="00BA0684" w:rsidRPr="001B534E" w:rsidRDefault="00BA0684" w:rsidP="00BA0684">
      <w:pPr>
        <w:jc w:val="both"/>
        <w:rPr>
          <w:rFonts w:cs="Arial"/>
          <w:szCs w:val="22"/>
        </w:rPr>
      </w:pPr>
      <w:r w:rsidRPr="001B534E">
        <w:rPr>
          <w:rFonts w:cs="Arial"/>
          <w:szCs w:val="22"/>
        </w:rPr>
        <w:t xml:space="preserve">Ainda com relação à Tabela 4, o eng. Berto </w:t>
      </w:r>
      <w:r w:rsidR="001B534E" w:rsidRPr="001B534E">
        <w:rPr>
          <w:rFonts w:cs="Arial"/>
          <w:szCs w:val="22"/>
        </w:rPr>
        <w:t>frisou</w:t>
      </w:r>
      <w:r w:rsidR="000F3EEA" w:rsidRPr="001B534E">
        <w:rPr>
          <w:rFonts w:cs="Arial"/>
          <w:szCs w:val="22"/>
        </w:rPr>
        <w:t xml:space="preserve"> que na BS 9999/2008 </w:t>
      </w:r>
      <w:r w:rsidR="00B4635D" w:rsidRPr="001B534E">
        <w:rPr>
          <w:rFonts w:cs="Arial"/>
          <w:szCs w:val="22"/>
        </w:rPr>
        <w:t xml:space="preserve">, </w:t>
      </w:r>
      <w:proofErr w:type="spellStart"/>
      <w:r w:rsidR="00B4635D" w:rsidRPr="001B534E">
        <w:rPr>
          <w:rFonts w:cs="Arial"/>
          <w:i/>
          <w:szCs w:val="22"/>
        </w:rPr>
        <w:t>Table</w:t>
      </w:r>
      <w:proofErr w:type="spellEnd"/>
      <w:r w:rsidR="00B4635D" w:rsidRPr="001B534E">
        <w:rPr>
          <w:rFonts w:cs="Arial"/>
          <w:i/>
          <w:szCs w:val="22"/>
        </w:rPr>
        <w:t xml:space="preserve"> 10 - </w:t>
      </w:r>
      <w:proofErr w:type="spellStart"/>
      <w:r w:rsidR="00B4635D" w:rsidRPr="001B534E">
        <w:rPr>
          <w:rFonts w:cs="Arial"/>
          <w:i/>
          <w:szCs w:val="22"/>
        </w:rPr>
        <w:t>Examples</w:t>
      </w:r>
      <w:proofErr w:type="spellEnd"/>
      <w:r w:rsidR="00B4635D" w:rsidRPr="001B534E">
        <w:rPr>
          <w:rFonts w:cs="Arial"/>
          <w:i/>
          <w:szCs w:val="22"/>
        </w:rPr>
        <w:t xml:space="preserve"> </w:t>
      </w:r>
      <w:proofErr w:type="spellStart"/>
      <w:r w:rsidR="00B4635D" w:rsidRPr="001B534E">
        <w:rPr>
          <w:rFonts w:cs="Arial"/>
          <w:i/>
          <w:szCs w:val="22"/>
        </w:rPr>
        <w:t>of</w:t>
      </w:r>
      <w:proofErr w:type="spellEnd"/>
      <w:r w:rsidR="00B4635D" w:rsidRPr="001B534E">
        <w:rPr>
          <w:rFonts w:cs="Arial"/>
          <w:i/>
          <w:szCs w:val="22"/>
        </w:rPr>
        <w:t xml:space="preserve"> </w:t>
      </w:r>
      <w:proofErr w:type="spellStart"/>
      <w:r w:rsidR="00B4635D" w:rsidRPr="001B534E">
        <w:rPr>
          <w:rFonts w:cs="Arial"/>
          <w:i/>
          <w:szCs w:val="22"/>
        </w:rPr>
        <w:t>typical</w:t>
      </w:r>
      <w:proofErr w:type="spellEnd"/>
      <w:r w:rsidR="00B4635D" w:rsidRPr="001B534E">
        <w:rPr>
          <w:rFonts w:cs="Arial"/>
          <w:i/>
          <w:szCs w:val="22"/>
        </w:rPr>
        <w:t xml:space="preserve"> </w:t>
      </w:r>
      <w:proofErr w:type="spellStart"/>
      <w:r w:rsidR="00B4635D" w:rsidRPr="001B534E">
        <w:rPr>
          <w:rFonts w:cs="Arial"/>
          <w:i/>
          <w:szCs w:val="22"/>
        </w:rPr>
        <w:t>floor</w:t>
      </w:r>
      <w:proofErr w:type="spellEnd"/>
      <w:r w:rsidR="00B4635D" w:rsidRPr="001B534E">
        <w:rPr>
          <w:rFonts w:cs="Arial"/>
          <w:i/>
          <w:szCs w:val="22"/>
        </w:rPr>
        <w:t xml:space="preserve"> </w:t>
      </w:r>
      <w:proofErr w:type="spellStart"/>
      <w:r w:rsidR="00B4635D" w:rsidRPr="001B534E">
        <w:rPr>
          <w:rFonts w:cs="Arial"/>
          <w:i/>
          <w:szCs w:val="22"/>
        </w:rPr>
        <w:t>space</w:t>
      </w:r>
      <w:proofErr w:type="spellEnd"/>
      <w:r w:rsidR="00B4635D" w:rsidRPr="001B534E">
        <w:rPr>
          <w:rFonts w:cs="Arial"/>
          <w:i/>
          <w:szCs w:val="22"/>
        </w:rPr>
        <w:t xml:space="preserve"> </w:t>
      </w:r>
      <w:proofErr w:type="spellStart"/>
      <w:r w:rsidR="00B4635D" w:rsidRPr="001B534E">
        <w:rPr>
          <w:rFonts w:cs="Arial"/>
          <w:i/>
          <w:szCs w:val="22"/>
        </w:rPr>
        <w:t>factors</w:t>
      </w:r>
      <w:proofErr w:type="spellEnd"/>
      <w:r w:rsidR="00B4635D" w:rsidRPr="001B534E">
        <w:rPr>
          <w:rFonts w:cs="Arial"/>
          <w:szCs w:val="22"/>
        </w:rPr>
        <w:t xml:space="preserve">, </w:t>
      </w:r>
      <w:r w:rsidR="000F1966" w:rsidRPr="001B534E">
        <w:rPr>
          <w:rFonts w:cs="Arial"/>
          <w:szCs w:val="22"/>
        </w:rPr>
        <w:t xml:space="preserve">constam mais exemplos de ocupações e que também deveríamos aumentar a </w:t>
      </w:r>
      <w:r w:rsidR="000F1966" w:rsidRPr="001B534E">
        <w:rPr>
          <w:rFonts w:cs="Arial"/>
          <w:szCs w:val="22"/>
        </w:rPr>
        <w:lastRenderedPageBreak/>
        <w:t>quantidade de exemplos. A arq. Margarete enviará um e-mail para os membros do grupo com diversas ocupações e suas respectivas densidades.</w:t>
      </w:r>
    </w:p>
    <w:p w:rsidR="000F1966" w:rsidRPr="001B534E" w:rsidRDefault="000F1966" w:rsidP="00BA0684">
      <w:pPr>
        <w:jc w:val="both"/>
        <w:rPr>
          <w:rFonts w:cs="Arial"/>
          <w:szCs w:val="22"/>
        </w:rPr>
      </w:pPr>
      <w:r w:rsidRPr="001B534E">
        <w:rPr>
          <w:rFonts w:cs="Arial"/>
          <w:szCs w:val="22"/>
        </w:rPr>
        <w:t>Foi definido que na Tabela 4 incluiremos mais uma coluna com a relação de pessoas/m².</w:t>
      </w:r>
    </w:p>
    <w:p w:rsidR="00133983" w:rsidRPr="001B534E" w:rsidRDefault="000F1966" w:rsidP="00BA0684">
      <w:pPr>
        <w:jc w:val="both"/>
        <w:rPr>
          <w:rFonts w:cs="Arial"/>
          <w:szCs w:val="22"/>
        </w:rPr>
      </w:pPr>
      <w:r w:rsidRPr="001B534E">
        <w:rPr>
          <w:rFonts w:cs="Arial"/>
          <w:szCs w:val="22"/>
        </w:rPr>
        <w:t xml:space="preserve">Arq. Daniel questionou se a apresentação se o cálculo da população poderia ser realizado com base no leiaute apresentado nos projetos legais. </w:t>
      </w:r>
      <w:r w:rsidR="00133983" w:rsidRPr="001B534E">
        <w:rPr>
          <w:rFonts w:cs="Arial"/>
          <w:szCs w:val="22"/>
        </w:rPr>
        <w:t>Foi definido, mas com ressalvas do eng. Berto, que essa seria uma possibilidade, contudo, em caso de mudança de uso a lotação da edificação ficaria vinculado as dimensões das saídas, ou seja, cálculo reverso.</w:t>
      </w:r>
    </w:p>
    <w:p w:rsidR="004F3868" w:rsidRPr="001B534E" w:rsidRDefault="003C5CD1" w:rsidP="0079172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Para o</w:t>
      </w:r>
      <w:r w:rsidR="007A05B9" w:rsidRPr="001B534E">
        <w:rPr>
          <w:rFonts w:cs="Arial"/>
          <w:szCs w:val="22"/>
        </w:rPr>
        <w:t xml:space="preserve"> item da minuta </w:t>
      </w:r>
      <w:r w:rsidR="001B534E" w:rsidRPr="001B534E">
        <w:rPr>
          <w:rFonts w:cs="Arial"/>
          <w:szCs w:val="22"/>
        </w:rPr>
        <w:t>denominado</w:t>
      </w:r>
      <w:r w:rsidR="007A05B9" w:rsidRPr="001B534E">
        <w:rPr>
          <w:rFonts w:cs="Arial"/>
          <w:szCs w:val="22"/>
        </w:rPr>
        <w:t xml:space="preserve"> alternativas de fuga</w:t>
      </w:r>
      <w:r>
        <w:rPr>
          <w:rFonts w:cs="Arial"/>
          <w:szCs w:val="22"/>
        </w:rPr>
        <w:t>,</w:t>
      </w:r>
      <w:r w:rsidR="007A05B9" w:rsidRPr="001B534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</w:t>
      </w:r>
      <w:r w:rsidR="007A05B9" w:rsidRPr="001B534E">
        <w:rPr>
          <w:rFonts w:cs="Arial"/>
          <w:szCs w:val="22"/>
        </w:rPr>
        <w:t xml:space="preserve"> eng. Berto se prontificou a elaborar um texto introdutório para ser apresentado na próxima reunião.</w:t>
      </w:r>
    </w:p>
    <w:p w:rsidR="008A7E74" w:rsidRDefault="008A7E74" w:rsidP="00212C36">
      <w:pPr>
        <w:pBdr>
          <w:bottom w:val="single" w:sz="24" w:space="1" w:color="auto"/>
        </w:pBdr>
        <w:spacing w:after="240" w:line="230" w:lineRule="atLeast"/>
        <w:jc w:val="both"/>
        <w:rPr>
          <w:rFonts w:cs="Arial"/>
          <w:b/>
        </w:rPr>
      </w:pPr>
    </w:p>
    <w:p w:rsidR="00F73BBB" w:rsidRPr="00FA66A0" w:rsidRDefault="00627F63" w:rsidP="008E2A05">
      <w:pPr>
        <w:pStyle w:val="Corpodetexto"/>
        <w:spacing w:after="240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5</w:t>
      </w:r>
      <w:r w:rsidR="00F007DD" w:rsidRPr="00FA66A0">
        <w:rPr>
          <w:rFonts w:cs="Arial"/>
          <w:b/>
          <w:sz w:val="22"/>
          <w:szCs w:val="22"/>
        </w:rPr>
        <w:t xml:space="preserve">  </w:t>
      </w:r>
      <w:r w:rsidR="00F73BBB" w:rsidRPr="00FA66A0">
        <w:rPr>
          <w:rFonts w:cs="Arial"/>
          <w:b/>
          <w:sz w:val="22"/>
          <w:szCs w:val="22"/>
        </w:rPr>
        <w:t xml:space="preserve">PRÓXIMA REUNIÃO </w:t>
      </w:r>
    </w:p>
    <w:p w:rsidR="00186A13" w:rsidRPr="00FA66A0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DATA:</w:t>
      </w:r>
      <w:r w:rsidR="00B16B90" w:rsidRPr="00FA66A0">
        <w:rPr>
          <w:rFonts w:cs="Arial"/>
          <w:b/>
          <w:szCs w:val="22"/>
        </w:rPr>
        <w:t xml:space="preserve"> </w:t>
      </w:r>
      <w:r w:rsidR="004A1291" w:rsidRPr="00FA66A0">
        <w:rPr>
          <w:rFonts w:cs="Arial"/>
          <w:b/>
          <w:szCs w:val="22"/>
        </w:rPr>
        <w:t xml:space="preserve"> </w:t>
      </w:r>
      <w:r w:rsidR="007A05B9">
        <w:rPr>
          <w:rFonts w:cs="Arial"/>
          <w:b/>
          <w:szCs w:val="22"/>
        </w:rPr>
        <w:t>1</w:t>
      </w:r>
      <w:r w:rsidR="00343C90">
        <w:rPr>
          <w:rFonts w:cs="Arial"/>
          <w:b/>
          <w:szCs w:val="22"/>
        </w:rPr>
        <w:t>9/02/2019</w:t>
      </w:r>
      <w:r w:rsidR="004A1291" w:rsidRPr="00FA66A0">
        <w:rPr>
          <w:rFonts w:cs="Arial"/>
          <w:b/>
          <w:szCs w:val="22"/>
        </w:rPr>
        <w:t xml:space="preserve">                                                       </w:t>
      </w:r>
      <w:r w:rsidR="00186A13" w:rsidRPr="00FA66A0">
        <w:rPr>
          <w:rFonts w:cs="Arial"/>
          <w:b/>
          <w:caps/>
          <w:szCs w:val="22"/>
        </w:rPr>
        <w:t>Horário</w:t>
      </w:r>
      <w:r w:rsidR="00186A13" w:rsidRPr="00FA66A0">
        <w:rPr>
          <w:rFonts w:cs="Arial"/>
          <w:b/>
          <w:szCs w:val="22"/>
        </w:rPr>
        <w:t xml:space="preserve">: </w:t>
      </w:r>
      <w:r w:rsidR="00B51C6D" w:rsidRPr="00FA66A0">
        <w:rPr>
          <w:rStyle w:val="Forte"/>
          <w:rFonts w:cs="Arial"/>
          <w:szCs w:val="22"/>
        </w:rPr>
        <w:t xml:space="preserve"> </w:t>
      </w:r>
      <w:r w:rsidR="00F36325" w:rsidRPr="00FA66A0">
        <w:rPr>
          <w:rStyle w:val="Forte"/>
          <w:rFonts w:cs="Arial"/>
          <w:szCs w:val="22"/>
        </w:rPr>
        <w:t>9:00 h às 12:00 h.</w:t>
      </w:r>
    </w:p>
    <w:p w:rsidR="003A127C" w:rsidRPr="00FA66A0" w:rsidRDefault="000F7693" w:rsidP="003A127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LOCAL</w:t>
      </w:r>
      <w:r w:rsidR="00D453B9" w:rsidRPr="00FA66A0">
        <w:rPr>
          <w:rFonts w:cs="Arial"/>
          <w:b/>
          <w:szCs w:val="22"/>
        </w:rPr>
        <w:t>:</w:t>
      </w:r>
      <w:r w:rsidR="007B4001" w:rsidRPr="00FA66A0">
        <w:rPr>
          <w:rFonts w:cs="Arial"/>
          <w:b/>
          <w:szCs w:val="22"/>
        </w:rPr>
        <w:t xml:space="preserve"> </w:t>
      </w:r>
      <w:r w:rsidR="00F36325" w:rsidRPr="00FA66A0">
        <w:rPr>
          <w:rFonts w:cs="Arial"/>
          <w:szCs w:val="22"/>
        </w:rPr>
        <w:t xml:space="preserve">SINDUSCON – Rua Dona Veridiana, 55 – Santa </w:t>
      </w:r>
      <w:r w:rsidR="008A7E74">
        <w:rPr>
          <w:rFonts w:cs="Arial"/>
          <w:szCs w:val="22"/>
        </w:rPr>
        <w:t>C</w:t>
      </w:r>
      <w:r w:rsidR="00F36325" w:rsidRPr="00FA66A0">
        <w:rPr>
          <w:rFonts w:cs="Arial"/>
          <w:szCs w:val="22"/>
        </w:rPr>
        <w:t>ecília</w:t>
      </w:r>
    </w:p>
    <w:p w:rsidR="001F2C60" w:rsidRPr="00FA66A0" w:rsidRDefault="00D226DA" w:rsidP="008E2A05">
      <w:pPr>
        <w:pStyle w:val="Corpodetexto2"/>
        <w:tabs>
          <w:tab w:val="left" w:pos="10490"/>
        </w:tabs>
        <w:spacing w:line="280" w:lineRule="atLeast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PAUTA</w:t>
      </w:r>
      <w:r w:rsidR="00D453B9" w:rsidRPr="00FA66A0">
        <w:rPr>
          <w:rFonts w:cs="Arial"/>
          <w:b/>
          <w:sz w:val="22"/>
          <w:szCs w:val="22"/>
        </w:rPr>
        <w:t>:</w:t>
      </w:r>
    </w:p>
    <w:p w:rsidR="001F2C60" w:rsidRPr="00FA66A0" w:rsidRDefault="002E718F" w:rsidP="004936BA">
      <w:pPr>
        <w:pStyle w:val="Corpodetexto2"/>
        <w:tabs>
          <w:tab w:val="left" w:pos="10490"/>
        </w:tabs>
        <w:spacing w:line="28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Continuidade dos trabalhos definidos e aprovados na 2ª reunião dessa comissão.</w:t>
      </w:r>
    </w:p>
    <w:p w:rsidR="00186A13" w:rsidRPr="00FA66A0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Cs w:val="22"/>
        </w:rPr>
      </w:pPr>
    </w:p>
    <w:p w:rsidR="00186A13" w:rsidRPr="00FA66A0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Esta ata também é um convite para a próxima reunião</w:t>
      </w:r>
      <w:r w:rsidR="00334135" w:rsidRPr="00FA66A0">
        <w:rPr>
          <w:rFonts w:cs="Arial"/>
          <w:b/>
          <w:sz w:val="22"/>
          <w:szCs w:val="22"/>
        </w:rPr>
        <w:t xml:space="preserve"> </w:t>
      </w:r>
      <w:r w:rsidRPr="00FA66A0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FA66A0">
        <w:rPr>
          <w:rFonts w:cs="Arial"/>
          <w:b/>
          <w:sz w:val="22"/>
          <w:szCs w:val="22"/>
        </w:rPr>
        <w:t>Favor confirmar presença.</w:t>
      </w:r>
    </w:p>
    <w:p w:rsidR="00825390" w:rsidRPr="00FA66A0" w:rsidRDefault="00825390">
      <w:pPr>
        <w:rPr>
          <w:rFonts w:cs="Arial"/>
          <w:b/>
          <w:szCs w:val="22"/>
        </w:rPr>
      </w:pPr>
    </w:p>
    <w:p w:rsidR="00083E2C" w:rsidRPr="00FA66A0" w:rsidRDefault="00083E2C" w:rsidP="00570C85">
      <w:pPr>
        <w:rPr>
          <w:rFonts w:cs="Arial"/>
          <w:sz w:val="20"/>
        </w:rPr>
      </w:pPr>
    </w:p>
    <w:sectPr w:rsidR="00083E2C" w:rsidRPr="00FA66A0" w:rsidSect="00147435">
      <w:headerReference w:type="default" r:id="rId8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12" w:rsidRDefault="00771012">
      <w:r>
        <w:separator/>
      </w:r>
    </w:p>
  </w:endnote>
  <w:endnote w:type="continuationSeparator" w:id="0">
    <w:p w:rsidR="00771012" w:rsidRDefault="007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12" w:rsidRDefault="00771012">
      <w:r>
        <w:separator/>
      </w:r>
    </w:p>
  </w:footnote>
  <w:footnote w:type="continuationSeparator" w:id="0">
    <w:p w:rsidR="00771012" w:rsidRDefault="0077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DC" w:rsidRDefault="001C263E" w:rsidP="00174947">
    <w:pPr>
      <w:pStyle w:val="Cabealho"/>
      <w:jc w:val="center"/>
    </w:pPr>
    <w:r>
      <w:rPr>
        <w:rFonts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4DC" w:rsidRPr="00B23D42" w:rsidRDefault="000F7693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  <w:r w:rsidR="00B23D42"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002 Comitê Brasileiro da </w:t>
                          </w:r>
                        </w:p>
                        <w:p w:rsidR="00B23D42" w:rsidRPr="00B23D42" w:rsidRDefault="00B23D42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Construç</w:t>
                          </w: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ão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.85pt;margin-top:-38.2pt;width:299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6I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" filled="f" stroked="f">
              <v:textbox>
                <w:txbxContent>
                  <w:p w:rsidR="000F54DC" w:rsidRPr="00B23D42" w:rsidRDefault="000F7693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>ABNT/CB</w:t>
                    </w:r>
                    <w:r w:rsidR="00B23D42" w:rsidRPr="00B23D42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002 Comitê Brasileiro da </w:t>
                    </w:r>
                  </w:p>
                  <w:p w:rsidR="00B23D42" w:rsidRPr="00B23D42" w:rsidRDefault="00B23D42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>Construç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ão Civil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54.2pt;margin-top:6.05pt;width:600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H7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" filled="f" stroked="f">
              <v:textbox>
                <w:txbxContent>
                  <w:p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:rsidR="000F54DC" w:rsidRDefault="000F54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77"/>
    <w:multiLevelType w:val="hybridMultilevel"/>
    <w:tmpl w:val="9C7CEAB2"/>
    <w:lvl w:ilvl="0" w:tplc="722428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176BD5"/>
    <w:multiLevelType w:val="multilevel"/>
    <w:tmpl w:val="1A2EAFE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795C82"/>
    <w:multiLevelType w:val="multilevel"/>
    <w:tmpl w:val="4D7040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444676"/>
    <w:multiLevelType w:val="hybridMultilevel"/>
    <w:tmpl w:val="B80651AE"/>
    <w:lvl w:ilvl="0" w:tplc="44980B86">
      <w:start w:val="1"/>
      <w:numFmt w:val="bullet"/>
      <w:lvlText w:val="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</w:lvl>
    <w:lvl w:ilvl="2" w:tplc="04160005">
      <w:start w:val="1"/>
      <w:numFmt w:val="decimal"/>
      <w:lvlText w:val="%3."/>
      <w:lvlJc w:val="left"/>
      <w:pPr>
        <w:tabs>
          <w:tab w:val="num" w:pos="4148"/>
        </w:tabs>
        <w:ind w:left="4148" w:hanging="360"/>
      </w:pPr>
    </w:lvl>
    <w:lvl w:ilvl="3" w:tplc="0416000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60003">
      <w:start w:val="1"/>
      <w:numFmt w:val="decimal"/>
      <w:lvlText w:val="%5."/>
      <w:lvlJc w:val="left"/>
      <w:pPr>
        <w:tabs>
          <w:tab w:val="num" w:pos="5588"/>
        </w:tabs>
        <w:ind w:left="5588" w:hanging="360"/>
      </w:pPr>
    </w:lvl>
    <w:lvl w:ilvl="5" w:tplc="04160005">
      <w:start w:val="1"/>
      <w:numFmt w:val="decimal"/>
      <w:lvlText w:val="%6."/>
      <w:lvlJc w:val="left"/>
      <w:pPr>
        <w:tabs>
          <w:tab w:val="num" w:pos="6308"/>
        </w:tabs>
        <w:ind w:left="6308" w:hanging="360"/>
      </w:pPr>
    </w:lvl>
    <w:lvl w:ilvl="6" w:tplc="0416000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60003">
      <w:start w:val="1"/>
      <w:numFmt w:val="decimal"/>
      <w:lvlText w:val="%8."/>
      <w:lvlJc w:val="left"/>
      <w:pPr>
        <w:tabs>
          <w:tab w:val="num" w:pos="7748"/>
        </w:tabs>
        <w:ind w:left="7748" w:hanging="360"/>
      </w:pPr>
    </w:lvl>
    <w:lvl w:ilvl="8" w:tplc="04160005">
      <w:start w:val="1"/>
      <w:numFmt w:val="decimal"/>
      <w:lvlText w:val="%9."/>
      <w:lvlJc w:val="left"/>
      <w:pPr>
        <w:tabs>
          <w:tab w:val="num" w:pos="8468"/>
        </w:tabs>
        <w:ind w:left="8468" w:hanging="360"/>
      </w:pPr>
    </w:lvl>
  </w:abstractNum>
  <w:abstractNum w:abstractNumId="4" w15:restartNumberingAfterBreak="0">
    <w:nsid w:val="138D31E1"/>
    <w:multiLevelType w:val="hybridMultilevel"/>
    <w:tmpl w:val="BF606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203D7"/>
    <w:multiLevelType w:val="multilevel"/>
    <w:tmpl w:val="01A4347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15A9360A"/>
    <w:multiLevelType w:val="hybridMultilevel"/>
    <w:tmpl w:val="D590AA00"/>
    <w:lvl w:ilvl="0" w:tplc="4E6C1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064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406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0A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8AA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A09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8C0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57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28E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BBE"/>
    <w:multiLevelType w:val="multilevel"/>
    <w:tmpl w:val="B8B8FE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BA7B2B"/>
    <w:multiLevelType w:val="hybridMultilevel"/>
    <w:tmpl w:val="C64E58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0C2A"/>
    <w:multiLevelType w:val="hybridMultilevel"/>
    <w:tmpl w:val="9B6C1CD4"/>
    <w:lvl w:ilvl="0" w:tplc="5D58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85F2">
      <w:start w:val="220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0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E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4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E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86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E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6C6925"/>
    <w:multiLevelType w:val="hybridMultilevel"/>
    <w:tmpl w:val="CBB6AF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A46B1"/>
    <w:multiLevelType w:val="hybridMultilevel"/>
    <w:tmpl w:val="62CE0CCA"/>
    <w:lvl w:ilvl="0" w:tplc="110E94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FF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E5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4C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E91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74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AC9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2B0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4D8"/>
    <w:multiLevelType w:val="hybridMultilevel"/>
    <w:tmpl w:val="FB50EE40"/>
    <w:lvl w:ilvl="0" w:tplc="CF34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0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8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2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A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C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2A2ADD"/>
    <w:multiLevelType w:val="hybridMultilevel"/>
    <w:tmpl w:val="2D3010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472FB"/>
    <w:multiLevelType w:val="multilevel"/>
    <w:tmpl w:val="C1E03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5" w15:restartNumberingAfterBreak="0">
    <w:nsid w:val="2CDB195A"/>
    <w:multiLevelType w:val="multilevel"/>
    <w:tmpl w:val="7592C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AD0A5E"/>
    <w:multiLevelType w:val="hybridMultilevel"/>
    <w:tmpl w:val="74A2E9B0"/>
    <w:lvl w:ilvl="0" w:tplc="FFF02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2A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09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2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8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A7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0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6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A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75D76"/>
    <w:multiLevelType w:val="hybridMultilevel"/>
    <w:tmpl w:val="2DC65DD8"/>
    <w:lvl w:ilvl="0" w:tplc="A3660B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07B43"/>
    <w:multiLevelType w:val="multilevel"/>
    <w:tmpl w:val="3B72E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55E4C"/>
    <w:multiLevelType w:val="hybridMultilevel"/>
    <w:tmpl w:val="99E676E0"/>
    <w:lvl w:ilvl="0" w:tplc="3FB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05B56">
      <w:start w:val="25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8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4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4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8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6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8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130EF3"/>
    <w:multiLevelType w:val="multilevel"/>
    <w:tmpl w:val="56FC988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22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2A03A4"/>
    <w:multiLevelType w:val="hybridMultilevel"/>
    <w:tmpl w:val="D960B0F4"/>
    <w:lvl w:ilvl="0" w:tplc="8390D586">
      <w:start w:val="1"/>
      <w:numFmt w:val="bullet"/>
      <w:lvlText w:val="•"/>
      <w:lvlJc w:val="left"/>
      <w:pPr>
        <w:tabs>
          <w:tab w:val="num" w:pos="2629"/>
        </w:tabs>
        <w:ind w:left="2629" w:hanging="360"/>
      </w:pPr>
      <w:rPr>
        <w:rFonts w:ascii="Times New Roman" w:hAnsi="Times New Roman" w:hint="default"/>
      </w:rPr>
    </w:lvl>
    <w:lvl w:ilvl="1" w:tplc="2FBEE0F4">
      <w:start w:val="2434"/>
      <w:numFmt w:val="bullet"/>
      <w:lvlText w:val="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2" w:tplc="87345236" w:tentative="1">
      <w:start w:val="1"/>
      <w:numFmt w:val="bullet"/>
      <w:lvlText w:val="•"/>
      <w:lvlJc w:val="left"/>
      <w:pPr>
        <w:tabs>
          <w:tab w:val="num" w:pos="4069"/>
        </w:tabs>
        <w:ind w:left="4069" w:hanging="360"/>
      </w:pPr>
      <w:rPr>
        <w:rFonts w:ascii="Times New Roman" w:hAnsi="Times New Roman" w:hint="default"/>
      </w:rPr>
    </w:lvl>
    <w:lvl w:ilvl="3" w:tplc="67D0F804" w:tentative="1">
      <w:start w:val="1"/>
      <w:numFmt w:val="bullet"/>
      <w:lvlText w:val="•"/>
      <w:lvlJc w:val="left"/>
      <w:pPr>
        <w:tabs>
          <w:tab w:val="num" w:pos="4789"/>
        </w:tabs>
        <w:ind w:left="4789" w:hanging="360"/>
      </w:pPr>
      <w:rPr>
        <w:rFonts w:ascii="Times New Roman" w:hAnsi="Times New Roman" w:hint="default"/>
      </w:rPr>
    </w:lvl>
    <w:lvl w:ilvl="4" w:tplc="4FC805D4" w:tentative="1">
      <w:start w:val="1"/>
      <w:numFmt w:val="bullet"/>
      <w:lvlText w:val="•"/>
      <w:lvlJc w:val="left"/>
      <w:pPr>
        <w:tabs>
          <w:tab w:val="num" w:pos="5509"/>
        </w:tabs>
        <w:ind w:left="5509" w:hanging="360"/>
      </w:pPr>
      <w:rPr>
        <w:rFonts w:ascii="Times New Roman" w:hAnsi="Times New Roman" w:hint="default"/>
      </w:rPr>
    </w:lvl>
    <w:lvl w:ilvl="5" w:tplc="FFBC5482" w:tentative="1">
      <w:start w:val="1"/>
      <w:numFmt w:val="bullet"/>
      <w:lvlText w:val="•"/>
      <w:lvlJc w:val="left"/>
      <w:pPr>
        <w:tabs>
          <w:tab w:val="num" w:pos="6229"/>
        </w:tabs>
        <w:ind w:left="6229" w:hanging="360"/>
      </w:pPr>
      <w:rPr>
        <w:rFonts w:ascii="Times New Roman" w:hAnsi="Times New Roman" w:hint="default"/>
      </w:rPr>
    </w:lvl>
    <w:lvl w:ilvl="6" w:tplc="999A405A" w:tentative="1">
      <w:start w:val="1"/>
      <w:numFmt w:val="bullet"/>
      <w:lvlText w:val="•"/>
      <w:lvlJc w:val="left"/>
      <w:pPr>
        <w:tabs>
          <w:tab w:val="num" w:pos="6949"/>
        </w:tabs>
        <w:ind w:left="6949" w:hanging="360"/>
      </w:pPr>
      <w:rPr>
        <w:rFonts w:ascii="Times New Roman" w:hAnsi="Times New Roman" w:hint="default"/>
      </w:rPr>
    </w:lvl>
    <w:lvl w:ilvl="7" w:tplc="2E2CDACE" w:tentative="1">
      <w:start w:val="1"/>
      <w:numFmt w:val="bullet"/>
      <w:lvlText w:val="•"/>
      <w:lvlJc w:val="left"/>
      <w:pPr>
        <w:tabs>
          <w:tab w:val="num" w:pos="7669"/>
        </w:tabs>
        <w:ind w:left="7669" w:hanging="360"/>
      </w:pPr>
      <w:rPr>
        <w:rFonts w:ascii="Times New Roman" w:hAnsi="Times New Roman" w:hint="default"/>
      </w:rPr>
    </w:lvl>
    <w:lvl w:ilvl="8" w:tplc="AE50E500" w:tentative="1">
      <w:start w:val="1"/>
      <w:numFmt w:val="bullet"/>
      <w:lvlText w:val="•"/>
      <w:lvlJc w:val="left"/>
      <w:pPr>
        <w:tabs>
          <w:tab w:val="num" w:pos="8389"/>
        </w:tabs>
        <w:ind w:left="8389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A7055D"/>
    <w:multiLevelType w:val="hybridMultilevel"/>
    <w:tmpl w:val="16CE2374"/>
    <w:lvl w:ilvl="0" w:tplc="97BA5D4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3617D"/>
    <w:multiLevelType w:val="hybridMultilevel"/>
    <w:tmpl w:val="7488F388"/>
    <w:lvl w:ilvl="0" w:tplc="FD7E8D4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750A56C">
      <w:start w:val="1"/>
      <w:numFmt w:val="lowerLetter"/>
      <w:lvlText w:val="%2."/>
      <w:lvlJc w:val="left"/>
      <w:pPr>
        <w:ind w:left="1440" w:hanging="360"/>
      </w:pPr>
    </w:lvl>
    <w:lvl w:ilvl="2" w:tplc="D2B05DA2" w:tentative="1">
      <w:start w:val="1"/>
      <w:numFmt w:val="lowerRoman"/>
      <w:lvlText w:val="%3."/>
      <w:lvlJc w:val="right"/>
      <w:pPr>
        <w:ind w:left="2160" w:hanging="180"/>
      </w:pPr>
    </w:lvl>
    <w:lvl w:ilvl="3" w:tplc="88B2B510" w:tentative="1">
      <w:start w:val="1"/>
      <w:numFmt w:val="decimal"/>
      <w:lvlText w:val="%4."/>
      <w:lvlJc w:val="left"/>
      <w:pPr>
        <w:ind w:left="2880" w:hanging="360"/>
      </w:pPr>
    </w:lvl>
    <w:lvl w:ilvl="4" w:tplc="D354CE46" w:tentative="1">
      <w:start w:val="1"/>
      <w:numFmt w:val="lowerLetter"/>
      <w:lvlText w:val="%5."/>
      <w:lvlJc w:val="left"/>
      <w:pPr>
        <w:ind w:left="3600" w:hanging="360"/>
      </w:pPr>
    </w:lvl>
    <w:lvl w:ilvl="5" w:tplc="CF86EE0E" w:tentative="1">
      <w:start w:val="1"/>
      <w:numFmt w:val="lowerRoman"/>
      <w:lvlText w:val="%6."/>
      <w:lvlJc w:val="right"/>
      <w:pPr>
        <w:ind w:left="4320" w:hanging="180"/>
      </w:pPr>
    </w:lvl>
    <w:lvl w:ilvl="6" w:tplc="569289F8" w:tentative="1">
      <w:start w:val="1"/>
      <w:numFmt w:val="decimal"/>
      <w:lvlText w:val="%7."/>
      <w:lvlJc w:val="left"/>
      <w:pPr>
        <w:ind w:left="5040" w:hanging="360"/>
      </w:pPr>
    </w:lvl>
    <w:lvl w:ilvl="7" w:tplc="7BB8B06A" w:tentative="1">
      <w:start w:val="1"/>
      <w:numFmt w:val="lowerLetter"/>
      <w:lvlText w:val="%8."/>
      <w:lvlJc w:val="left"/>
      <w:pPr>
        <w:ind w:left="5760" w:hanging="360"/>
      </w:pPr>
    </w:lvl>
    <w:lvl w:ilvl="8" w:tplc="47783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D2FA0"/>
    <w:multiLevelType w:val="multilevel"/>
    <w:tmpl w:val="7C66E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D358B"/>
    <w:multiLevelType w:val="hybridMultilevel"/>
    <w:tmpl w:val="C82E0950"/>
    <w:lvl w:ilvl="0" w:tplc="E1287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29" w15:restartNumberingAfterBreak="0">
    <w:nsid w:val="5924723E"/>
    <w:multiLevelType w:val="multilevel"/>
    <w:tmpl w:val="EE8E3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659CE"/>
    <w:multiLevelType w:val="hybridMultilevel"/>
    <w:tmpl w:val="B26A192C"/>
    <w:lvl w:ilvl="0" w:tplc="4A3E8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03239"/>
    <w:multiLevelType w:val="hybridMultilevel"/>
    <w:tmpl w:val="1ED05D52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B46A7"/>
    <w:multiLevelType w:val="multilevel"/>
    <w:tmpl w:val="708418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33" w15:restartNumberingAfterBreak="0">
    <w:nsid w:val="615A7D31"/>
    <w:multiLevelType w:val="hybridMultilevel"/>
    <w:tmpl w:val="3EAEFEF2"/>
    <w:lvl w:ilvl="0" w:tplc="17EADB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6C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62B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FF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FB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0B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098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642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69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35B86"/>
    <w:multiLevelType w:val="hybridMultilevel"/>
    <w:tmpl w:val="F684D7D0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2C3B50"/>
    <w:multiLevelType w:val="hybridMultilevel"/>
    <w:tmpl w:val="3606CB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B6639"/>
    <w:multiLevelType w:val="hybridMultilevel"/>
    <w:tmpl w:val="DB5AB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84849"/>
    <w:multiLevelType w:val="hybridMultilevel"/>
    <w:tmpl w:val="A8DC725E"/>
    <w:lvl w:ilvl="0" w:tplc="048E274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205E8"/>
    <w:multiLevelType w:val="hybridMultilevel"/>
    <w:tmpl w:val="599C361E"/>
    <w:lvl w:ilvl="0" w:tplc="C0F64B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02802"/>
    <w:multiLevelType w:val="hybridMultilevel"/>
    <w:tmpl w:val="DE12DF82"/>
    <w:lvl w:ilvl="0" w:tplc="ECB460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64758"/>
    <w:multiLevelType w:val="hybridMultilevel"/>
    <w:tmpl w:val="7CAC49F0"/>
    <w:lvl w:ilvl="0" w:tplc="B8EA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E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C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4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2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A27FB9"/>
    <w:multiLevelType w:val="hybridMultilevel"/>
    <w:tmpl w:val="5016CCF2"/>
    <w:lvl w:ilvl="0" w:tplc="C0F64B7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D1FA9"/>
    <w:multiLevelType w:val="hybridMultilevel"/>
    <w:tmpl w:val="96BC1F78"/>
    <w:lvl w:ilvl="0" w:tplc="AD646B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65A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0B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002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231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0B1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2C5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05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CEB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A765C"/>
    <w:multiLevelType w:val="multilevel"/>
    <w:tmpl w:val="0F2C9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22"/>
  </w:num>
  <w:num w:numId="5">
    <w:abstractNumId w:val="4"/>
  </w:num>
  <w:num w:numId="6">
    <w:abstractNumId w:val="0"/>
  </w:num>
  <w:num w:numId="7">
    <w:abstractNumId w:val="38"/>
  </w:num>
  <w:num w:numId="8">
    <w:abstractNumId w:val="4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44"/>
  </w:num>
  <w:num w:numId="13">
    <w:abstractNumId w:val="32"/>
  </w:num>
  <w:num w:numId="14">
    <w:abstractNumId w:val="21"/>
  </w:num>
  <w:num w:numId="15">
    <w:abstractNumId w:val="1"/>
  </w:num>
  <w:num w:numId="16">
    <w:abstractNumId w:val="2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</w:num>
  <w:num w:numId="21">
    <w:abstractNumId w:val="15"/>
  </w:num>
  <w:num w:numId="22">
    <w:abstractNumId w:val="26"/>
  </w:num>
  <w:num w:numId="23">
    <w:abstractNumId w:val="3"/>
  </w:num>
  <w:num w:numId="24">
    <w:abstractNumId w:val="34"/>
  </w:num>
  <w:num w:numId="25">
    <w:abstractNumId w:val="23"/>
  </w:num>
  <w:num w:numId="26">
    <w:abstractNumId w:val="9"/>
  </w:num>
  <w:num w:numId="27">
    <w:abstractNumId w:val="12"/>
  </w:num>
  <w:num w:numId="28">
    <w:abstractNumId w:val="25"/>
  </w:num>
  <w:num w:numId="29">
    <w:abstractNumId w:val="41"/>
  </w:num>
  <w:num w:numId="30">
    <w:abstractNumId w:val="20"/>
  </w:num>
  <w:num w:numId="31">
    <w:abstractNumId w:val="7"/>
  </w:num>
  <w:num w:numId="32">
    <w:abstractNumId w:val="14"/>
  </w:num>
  <w:num w:numId="33">
    <w:abstractNumId w:val="43"/>
  </w:num>
  <w:num w:numId="34">
    <w:abstractNumId w:val="11"/>
  </w:num>
  <w:num w:numId="35">
    <w:abstractNumId w:val="33"/>
  </w:num>
  <w:num w:numId="36">
    <w:abstractNumId w:val="6"/>
  </w:num>
  <w:num w:numId="3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8"/>
  </w:num>
  <w:num w:numId="40">
    <w:abstractNumId w:val="37"/>
  </w:num>
  <w:num w:numId="41">
    <w:abstractNumId w:val="31"/>
  </w:num>
  <w:num w:numId="42">
    <w:abstractNumId w:val="8"/>
  </w:num>
  <w:num w:numId="43">
    <w:abstractNumId w:val="36"/>
  </w:num>
  <w:num w:numId="44">
    <w:abstractNumId w:val="13"/>
  </w:num>
  <w:num w:numId="45">
    <w:abstractNumId w:val="39"/>
  </w:num>
  <w:num w:numId="46">
    <w:abstractNumId w:val="27"/>
  </w:num>
  <w:num w:numId="47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CA"/>
    <w:rsid w:val="00002466"/>
    <w:rsid w:val="000040EB"/>
    <w:rsid w:val="00006F6F"/>
    <w:rsid w:val="0001186A"/>
    <w:rsid w:val="000127AA"/>
    <w:rsid w:val="00012ECC"/>
    <w:rsid w:val="000132A4"/>
    <w:rsid w:val="00013B50"/>
    <w:rsid w:val="000145FB"/>
    <w:rsid w:val="000236C8"/>
    <w:rsid w:val="00024B51"/>
    <w:rsid w:val="00027955"/>
    <w:rsid w:val="00027B06"/>
    <w:rsid w:val="00030959"/>
    <w:rsid w:val="00032646"/>
    <w:rsid w:val="0003283C"/>
    <w:rsid w:val="00032E2A"/>
    <w:rsid w:val="0003545B"/>
    <w:rsid w:val="000356EE"/>
    <w:rsid w:val="00036BA6"/>
    <w:rsid w:val="00036C05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614C6"/>
    <w:rsid w:val="000702D9"/>
    <w:rsid w:val="00073DB9"/>
    <w:rsid w:val="0007748A"/>
    <w:rsid w:val="00077A2F"/>
    <w:rsid w:val="00077C1E"/>
    <w:rsid w:val="00080902"/>
    <w:rsid w:val="00082A54"/>
    <w:rsid w:val="000836A6"/>
    <w:rsid w:val="00083E2C"/>
    <w:rsid w:val="000869F9"/>
    <w:rsid w:val="000924BD"/>
    <w:rsid w:val="0009289F"/>
    <w:rsid w:val="00093F3B"/>
    <w:rsid w:val="000962FE"/>
    <w:rsid w:val="0009642B"/>
    <w:rsid w:val="000A04D9"/>
    <w:rsid w:val="000A0B40"/>
    <w:rsid w:val="000A34DC"/>
    <w:rsid w:val="000A5491"/>
    <w:rsid w:val="000A728A"/>
    <w:rsid w:val="000A752D"/>
    <w:rsid w:val="000A7B66"/>
    <w:rsid w:val="000B0771"/>
    <w:rsid w:val="000B196C"/>
    <w:rsid w:val="000B44EE"/>
    <w:rsid w:val="000B4505"/>
    <w:rsid w:val="000B499C"/>
    <w:rsid w:val="000B6E93"/>
    <w:rsid w:val="000B7794"/>
    <w:rsid w:val="000B7FE3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5511"/>
    <w:rsid w:val="000E01C5"/>
    <w:rsid w:val="000E5B71"/>
    <w:rsid w:val="000E7107"/>
    <w:rsid w:val="000F1966"/>
    <w:rsid w:val="000F3EEA"/>
    <w:rsid w:val="000F54DC"/>
    <w:rsid w:val="000F68D2"/>
    <w:rsid w:val="000F7693"/>
    <w:rsid w:val="001021DF"/>
    <w:rsid w:val="0010428E"/>
    <w:rsid w:val="00104C56"/>
    <w:rsid w:val="001061D1"/>
    <w:rsid w:val="00110CC1"/>
    <w:rsid w:val="00115052"/>
    <w:rsid w:val="0011660D"/>
    <w:rsid w:val="0011679D"/>
    <w:rsid w:val="00122656"/>
    <w:rsid w:val="001248CA"/>
    <w:rsid w:val="00133983"/>
    <w:rsid w:val="00134D9E"/>
    <w:rsid w:val="001359DC"/>
    <w:rsid w:val="00136AE3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5C27"/>
    <w:rsid w:val="00157140"/>
    <w:rsid w:val="00162EF1"/>
    <w:rsid w:val="00163BD5"/>
    <w:rsid w:val="00163CC5"/>
    <w:rsid w:val="00165FC4"/>
    <w:rsid w:val="00167256"/>
    <w:rsid w:val="0017235A"/>
    <w:rsid w:val="00173DB9"/>
    <w:rsid w:val="00174947"/>
    <w:rsid w:val="00176D82"/>
    <w:rsid w:val="00181A14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2660"/>
    <w:rsid w:val="001A2E31"/>
    <w:rsid w:val="001A64CD"/>
    <w:rsid w:val="001B534E"/>
    <w:rsid w:val="001C0577"/>
    <w:rsid w:val="001C263E"/>
    <w:rsid w:val="001C2E0E"/>
    <w:rsid w:val="001C3221"/>
    <w:rsid w:val="001C381E"/>
    <w:rsid w:val="001C4371"/>
    <w:rsid w:val="001C46A1"/>
    <w:rsid w:val="001C60D9"/>
    <w:rsid w:val="001D4DDC"/>
    <w:rsid w:val="001D5C2D"/>
    <w:rsid w:val="001D69CF"/>
    <w:rsid w:val="001D705D"/>
    <w:rsid w:val="001D798E"/>
    <w:rsid w:val="001E1FDF"/>
    <w:rsid w:val="001E3DB8"/>
    <w:rsid w:val="001E46CE"/>
    <w:rsid w:val="001E713D"/>
    <w:rsid w:val="001F2C60"/>
    <w:rsid w:val="001F4A9D"/>
    <w:rsid w:val="001F6845"/>
    <w:rsid w:val="001F7449"/>
    <w:rsid w:val="00200842"/>
    <w:rsid w:val="0020421C"/>
    <w:rsid w:val="00205260"/>
    <w:rsid w:val="00205345"/>
    <w:rsid w:val="002070CF"/>
    <w:rsid w:val="002105DF"/>
    <w:rsid w:val="0021176B"/>
    <w:rsid w:val="00212779"/>
    <w:rsid w:val="00212C36"/>
    <w:rsid w:val="00212C9F"/>
    <w:rsid w:val="00220BCC"/>
    <w:rsid w:val="00222A4F"/>
    <w:rsid w:val="0022420C"/>
    <w:rsid w:val="0022598D"/>
    <w:rsid w:val="00225B69"/>
    <w:rsid w:val="002275D9"/>
    <w:rsid w:val="00230311"/>
    <w:rsid w:val="002312B6"/>
    <w:rsid w:val="002323F7"/>
    <w:rsid w:val="00245546"/>
    <w:rsid w:val="002503F9"/>
    <w:rsid w:val="00251A2D"/>
    <w:rsid w:val="002553E0"/>
    <w:rsid w:val="002558FA"/>
    <w:rsid w:val="002575D3"/>
    <w:rsid w:val="00260B57"/>
    <w:rsid w:val="00260E2A"/>
    <w:rsid w:val="00262532"/>
    <w:rsid w:val="002638CD"/>
    <w:rsid w:val="00265460"/>
    <w:rsid w:val="00266CA1"/>
    <w:rsid w:val="002735BD"/>
    <w:rsid w:val="002823DB"/>
    <w:rsid w:val="002851F2"/>
    <w:rsid w:val="00286EF8"/>
    <w:rsid w:val="0028743D"/>
    <w:rsid w:val="00290A0F"/>
    <w:rsid w:val="002947C8"/>
    <w:rsid w:val="002947DC"/>
    <w:rsid w:val="00297B15"/>
    <w:rsid w:val="002A0FF5"/>
    <w:rsid w:val="002A4727"/>
    <w:rsid w:val="002B7905"/>
    <w:rsid w:val="002C173B"/>
    <w:rsid w:val="002C5984"/>
    <w:rsid w:val="002C6392"/>
    <w:rsid w:val="002C6838"/>
    <w:rsid w:val="002C7156"/>
    <w:rsid w:val="002C750A"/>
    <w:rsid w:val="002C78E4"/>
    <w:rsid w:val="002C7FBE"/>
    <w:rsid w:val="002D2251"/>
    <w:rsid w:val="002D24B8"/>
    <w:rsid w:val="002D2BA6"/>
    <w:rsid w:val="002D72C0"/>
    <w:rsid w:val="002D7381"/>
    <w:rsid w:val="002D7B3B"/>
    <w:rsid w:val="002E3BD4"/>
    <w:rsid w:val="002E49A4"/>
    <w:rsid w:val="002E6977"/>
    <w:rsid w:val="002E718F"/>
    <w:rsid w:val="002F1341"/>
    <w:rsid w:val="002F17F3"/>
    <w:rsid w:val="002F1FE3"/>
    <w:rsid w:val="002F324A"/>
    <w:rsid w:val="002F3AB9"/>
    <w:rsid w:val="002F5F60"/>
    <w:rsid w:val="002F6D53"/>
    <w:rsid w:val="003006B7"/>
    <w:rsid w:val="00300F3D"/>
    <w:rsid w:val="003026B8"/>
    <w:rsid w:val="003077CE"/>
    <w:rsid w:val="00307D8A"/>
    <w:rsid w:val="003135E9"/>
    <w:rsid w:val="00313842"/>
    <w:rsid w:val="00320760"/>
    <w:rsid w:val="00323DF6"/>
    <w:rsid w:val="00324C64"/>
    <w:rsid w:val="003253E1"/>
    <w:rsid w:val="00327F48"/>
    <w:rsid w:val="00332E13"/>
    <w:rsid w:val="00334135"/>
    <w:rsid w:val="00335983"/>
    <w:rsid w:val="00335F77"/>
    <w:rsid w:val="003365FC"/>
    <w:rsid w:val="003414C9"/>
    <w:rsid w:val="00341523"/>
    <w:rsid w:val="00343C90"/>
    <w:rsid w:val="0034484F"/>
    <w:rsid w:val="0034553E"/>
    <w:rsid w:val="00346E03"/>
    <w:rsid w:val="00350FC3"/>
    <w:rsid w:val="00351EB1"/>
    <w:rsid w:val="00351F42"/>
    <w:rsid w:val="003525A9"/>
    <w:rsid w:val="00354792"/>
    <w:rsid w:val="00356BAC"/>
    <w:rsid w:val="00361F2F"/>
    <w:rsid w:val="003623EE"/>
    <w:rsid w:val="003633D5"/>
    <w:rsid w:val="00365A86"/>
    <w:rsid w:val="003664D2"/>
    <w:rsid w:val="0037187D"/>
    <w:rsid w:val="00372765"/>
    <w:rsid w:val="0037307E"/>
    <w:rsid w:val="00376774"/>
    <w:rsid w:val="00381190"/>
    <w:rsid w:val="0038124B"/>
    <w:rsid w:val="003847B0"/>
    <w:rsid w:val="00390DD2"/>
    <w:rsid w:val="003913D8"/>
    <w:rsid w:val="003921ED"/>
    <w:rsid w:val="003923E7"/>
    <w:rsid w:val="00392587"/>
    <w:rsid w:val="00393B22"/>
    <w:rsid w:val="00393F63"/>
    <w:rsid w:val="00395007"/>
    <w:rsid w:val="003A127C"/>
    <w:rsid w:val="003A29FC"/>
    <w:rsid w:val="003A4679"/>
    <w:rsid w:val="003A5347"/>
    <w:rsid w:val="003B2C64"/>
    <w:rsid w:val="003B32F6"/>
    <w:rsid w:val="003B40FF"/>
    <w:rsid w:val="003B41DA"/>
    <w:rsid w:val="003B5258"/>
    <w:rsid w:val="003B6972"/>
    <w:rsid w:val="003B6D4D"/>
    <w:rsid w:val="003C1048"/>
    <w:rsid w:val="003C1EDC"/>
    <w:rsid w:val="003C4257"/>
    <w:rsid w:val="003C57C1"/>
    <w:rsid w:val="003C5CD1"/>
    <w:rsid w:val="003D4EAF"/>
    <w:rsid w:val="003D7B9D"/>
    <w:rsid w:val="003E1A96"/>
    <w:rsid w:val="003E33A5"/>
    <w:rsid w:val="003E3DD5"/>
    <w:rsid w:val="003E5522"/>
    <w:rsid w:val="003E6A25"/>
    <w:rsid w:val="003F2B1C"/>
    <w:rsid w:val="003F308B"/>
    <w:rsid w:val="00405828"/>
    <w:rsid w:val="00417108"/>
    <w:rsid w:val="00417B09"/>
    <w:rsid w:val="00422A0D"/>
    <w:rsid w:val="00423E67"/>
    <w:rsid w:val="00427FD8"/>
    <w:rsid w:val="004305FD"/>
    <w:rsid w:val="00430B32"/>
    <w:rsid w:val="00431614"/>
    <w:rsid w:val="004335CE"/>
    <w:rsid w:val="00433BC9"/>
    <w:rsid w:val="0043498C"/>
    <w:rsid w:val="00435A72"/>
    <w:rsid w:val="00442E91"/>
    <w:rsid w:val="00443A51"/>
    <w:rsid w:val="00443E1C"/>
    <w:rsid w:val="00451330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70697"/>
    <w:rsid w:val="00475906"/>
    <w:rsid w:val="00476566"/>
    <w:rsid w:val="0048112D"/>
    <w:rsid w:val="00483B95"/>
    <w:rsid w:val="00485BC9"/>
    <w:rsid w:val="004912FD"/>
    <w:rsid w:val="004936BA"/>
    <w:rsid w:val="004960BD"/>
    <w:rsid w:val="004A1291"/>
    <w:rsid w:val="004A246A"/>
    <w:rsid w:val="004A2896"/>
    <w:rsid w:val="004A4441"/>
    <w:rsid w:val="004A5A7A"/>
    <w:rsid w:val="004B1B4A"/>
    <w:rsid w:val="004B2F58"/>
    <w:rsid w:val="004B3A96"/>
    <w:rsid w:val="004B46F9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D168E"/>
    <w:rsid w:val="004E0D42"/>
    <w:rsid w:val="004E2904"/>
    <w:rsid w:val="004E5A8B"/>
    <w:rsid w:val="004E6C2C"/>
    <w:rsid w:val="004F2E01"/>
    <w:rsid w:val="004F3868"/>
    <w:rsid w:val="004F5599"/>
    <w:rsid w:val="004F5B67"/>
    <w:rsid w:val="004F5B8E"/>
    <w:rsid w:val="004F6520"/>
    <w:rsid w:val="00501E5B"/>
    <w:rsid w:val="00504363"/>
    <w:rsid w:val="00504A02"/>
    <w:rsid w:val="00504F0D"/>
    <w:rsid w:val="00507160"/>
    <w:rsid w:val="00510194"/>
    <w:rsid w:val="00510870"/>
    <w:rsid w:val="00513062"/>
    <w:rsid w:val="005142E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121"/>
    <w:rsid w:val="0053645E"/>
    <w:rsid w:val="005367C8"/>
    <w:rsid w:val="00541011"/>
    <w:rsid w:val="00542531"/>
    <w:rsid w:val="00543210"/>
    <w:rsid w:val="00543C04"/>
    <w:rsid w:val="005537A6"/>
    <w:rsid w:val="00555E59"/>
    <w:rsid w:val="00556723"/>
    <w:rsid w:val="005615CD"/>
    <w:rsid w:val="00562FB4"/>
    <w:rsid w:val="00563676"/>
    <w:rsid w:val="0056627F"/>
    <w:rsid w:val="0056639E"/>
    <w:rsid w:val="00566A6D"/>
    <w:rsid w:val="005702C0"/>
    <w:rsid w:val="00570C85"/>
    <w:rsid w:val="005716AB"/>
    <w:rsid w:val="00571857"/>
    <w:rsid w:val="00571FC6"/>
    <w:rsid w:val="00572224"/>
    <w:rsid w:val="00572454"/>
    <w:rsid w:val="00581864"/>
    <w:rsid w:val="005A396A"/>
    <w:rsid w:val="005A5110"/>
    <w:rsid w:val="005A5769"/>
    <w:rsid w:val="005A5A79"/>
    <w:rsid w:val="005A696B"/>
    <w:rsid w:val="005B1AFF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6E5F"/>
    <w:rsid w:val="005E76AB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0B7"/>
    <w:rsid w:val="00620115"/>
    <w:rsid w:val="00622BF6"/>
    <w:rsid w:val="00623501"/>
    <w:rsid w:val="00623883"/>
    <w:rsid w:val="00623FB0"/>
    <w:rsid w:val="006242C9"/>
    <w:rsid w:val="00626E9E"/>
    <w:rsid w:val="00627F63"/>
    <w:rsid w:val="006306A1"/>
    <w:rsid w:val="006362BF"/>
    <w:rsid w:val="006419D7"/>
    <w:rsid w:val="00642366"/>
    <w:rsid w:val="00643852"/>
    <w:rsid w:val="00645316"/>
    <w:rsid w:val="006473F9"/>
    <w:rsid w:val="0065057C"/>
    <w:rsid w:val="00650E9C"/>
    <w:rsid w:val="006542AF"/>
    <w:rsid w:val="00660E22"/>
    <w:rsid w:val="00662CD1"/>
    <w:rsid w:val="00663E3A"/>
    <w:rsid w:val="0066455B"/>
    <w:rsid w:val="006657F4"/>
    <w:rsid w:val="006717A0"/>
    <w:rsid w:val="00673E48"/>
    <w:rsid w:val="00676C71"/>
    <w:rsid w:val="00677FDD"/>
    <w:rsid w:val="006835A4"/>
    <w:rsid w:val="00684563"/>
    <w:rsid w:val="0069669A"/>
    <w:rsid w:val="006A0141"/>
    <w:rsid w:val="006A4898"/>
    <w:rsid w:val="006A6963"/>
    <w:rsid w:val="006A6D75"/>
    <w:rsid w:val="006A6E18"/>
    <w:rsid w:val="006B042F"/>
    <w:rsid w:val="006B0741"/>
    <w:rsid w:val="006B08DA"/>
    <w:rsid w:val="006B259A"/>
    <w:rsid w:val="006B42AC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CE9"/>
    <w:rsid w:val="006D0F90"/>
    <w:rsid w:val="006E10CA"/>
    <w:rsid w:val="006E12DD"/>
    <w:rsid w:val="006E478D"/>
    <w:rsid w:val="006E61E6"/>
    <w:rsid w:val="006E701A"/>
    <w:rsid w:val="006F647C"/>
    <w:rsid w:val="006F7891"/>
    <w:rsid w:val="00701EDB"/>
    <w:rsid w:val="00704B3D"/>
    <w:rsid w:val="00705964"/>
    <w:rsid w:val="00705EB5"/>
    <w:rsid w:val="00706BF0"/>
    <w:rsid w:val="00710564"/>
    <w:rsid w:val="00712425"/>
    <w:rsid w:val="00720D55"/>
    <w:rsid w:val="00726879"/>
    <w:rsid w:val="007272F2"/>
    <w:rsid w:val="007306F1"/>
    <w:rsid w:val="00737997"/>
    <w:rsid w:val="007401D8"/>
    <w:rsid w:val="00742927"/>
    <w:rsid w:val="00743E91"/>
    <w:rsid w:val="0074499F"/>
    <w:rsid w:val="00745B23"/>
    <w:rsid w:val="00747D3F"/>
    <w:rsid w:val="00750E9C"/>
    <w:rsid w:val="00752E42"/>
    <w:rsid w:val="007554BD"/>
    <w:rsid w:val="00763382"/>
    <w:rsid w:val="007643AB"/>
    <w:rsid w:val="00766891"/>
    <w:rsid w:val="00770E76"/>
    <w:rsid w:val="00771012"/>
    <w:rsid w:val="0077198F"/>
    <w:rsid w:val="00772325"/>
    <w:rsid w:val="00773E3D"/>
    <w:rsid w:val="00774DEB"/>
    <w:rsid w:val="007777D3"/>
    <w:rsid w:val="007804F5"/>
    <w:rsid w:val="007815FA"/>
    <w:rsid w:val="00783368"/>
    <w:rsid w:val="00786DC2"/>
    <w:rsid w:val="00791721"/>
    <w:rsid w:val="00791F97"/>
    <w:rsid w:val="00793250"/>
    <w:rsid w:val="007959AA"/>
    <w:rsid w:val="00796657"/>
    <w:rsid w:val="007A03FA"/>
    <w:rsid w:val="007A05B9"/>
    <w:rsid w:val="007A197D"/>
    <w:rsid w:val="007A3A48"/>
    <w:rsid w:val="007A7806"/>
    <w:rsid w:val="007B2005"/>
    <w:rsid w:val="007B3816"/>
    <w:rsid w:val="007B4001"/>
    <w:rsid w:val="007B5B96"/>
    <w:rsid w:val="007C075C"/>
    <w:rsid w:val="007C2AB4"/>
    <w:rsid w:val="007C31F3"/>
    <w:rsid w:val="007C6710"/>
    <w:rsid w:val="007C6CBB"/>
    <w:rsid w:val="007C7411"/>
    <w:rsid w:val="007D017C"/>
    <w:rsid w:val="007D216F"/>
    <w:rsid w:val="007D2D45"/>
    <w:rsid w:val="007D6135"/>
    <w:rsid w:val="007D7DA2"/>
    <w:rsid w:val="007E157D"/>
    <w:rsid w:val="007E161E"/>
    <w:rsid w:val="007E1917"/>
    <w:rsid w:val="007E1956"/>
    <w:rsid w:val="007E3B1C"/>
    <w:rsid w:val="007E50CF"/>
    <w:rsid w:val="007F01A7"/>
    <w:rsid w:val="007F3CB0"/>
    <w:rsid w:val="007F4803"/>
    <w:rsid w:val="007F496F"/>
    <w:rsid w:val="008027A4"/>
    <w:rsid w:val="00802E48"/>
    <w:rsid w:val="00803587"/>
    <w:rsid w:val="0080540B"/>
    <w:rsid w:val="008075AE"/>
    <w:rsid w:val="00811048"/>
    <w:rsid w:val="00816C47"/>
    <w:rsid w:val="0082062C"/>
    <w:rsid w:val="00820974"/>
    <w:rsid w:val="00821B6B"/>
    <w:rsid w:val="008240B2"/>
    <w:rsid w:val="00825390"/>
    <w:rsid w:val="008263B4"/>
    <w:rsid w:val="00826EF7"/>
    <w:rsid w:val="00831FD4"/>
    <w:rsid w:val="008324F7"/>
    <w:rsid w:val="00832915"/>
    <w:rsid w:val="0083325D"/>
    <w:rsid w:val="0083372B"/>
    <w:rsid w:val="00834E63"/>
    <w:rsid w:val="0084156C"/>
    <w:rsid w:val="00842044"/>
    <w:rsid w:val="00842B9A"/>
    <w:rsid w:val="00843CEB"/>
    <w:rsid w:val="00852C7A"/>
    <w:rsid w:val="00856105"/>
    <w:rsid w:val="0085618A"/>
    <w:rsid w:val="00857035"/>
    <w:rsid w:val="00860D88"/>
    <w:rsid w:val="00861842"/>
    <w:rsid w:val="008631F7"/>
    <w:rsid w:val="00863DF8"/>
    <w:rsid w:val="00865523"/>
    <w:rsid w:val="00865761"/>
    <w:rsid w:val="0087145C"/>
    <w:rsid w:val="00873275"/>
    <w:rsid w:val="00876108"/>
    <w:rsid w:val="00876271"/>
    <w:rsid w:val="00880B82"/>
    <w:rsid w:val="0088292B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5A6F"/>
    <w:rsid w:val="00895DD0"/>
    <w:rsid w:val="00895EBE"/>
    <w:rsid w:val="008970C0"/>
    <w:rsid w:val="008A046D"/>
    <w:rsid w:val="008A2C6A"/>
    <w:rsid w:val="008A2C77"/>
    <w:rsid w:val="008A2E14"/>
    <w:rsid w:val="008A7E74"/>
    <w:rsid w:val="008B0642"/>
    <w:rsid w:val="008B264B"/>
    <w:rsid w:val="008B37A6"/>
    <w:rsid w:val="008B42C5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5D46"/>
    <w:rsid w:val="008F0B42"/>
    <w:rsid w:val="008F2EE0"/>
    <w:rsid w:val="008F3E49"/>
    <w:rsid w:val="008F5BDC"/>
    <w:rsid w:val="008F6D3A"/>
    <w:rsid w:val="008F7481"/>
    <w:rsid w:val="00901A2F"/>
    <w:rsid w:val="00910C7C"/>
    <w:rsid w:val="00916A79"/>
    <w:rsid w:val="0092117D"/>
    <w:rsid w:val="00921471"/>
    <w:rsid w:val="00923EDF"/>
    <w:rsid w:val="00926BD3"/>
    <w:rsid w:val="00927F1E"/>
    <w:rsid w:val="00930BE8"/>
    <w:rsid w:val="00932F59"/>
    <w:rsid w:val="00933827"/>
    <w:rsid w:val="00934AC7"/>
    <w:rsid w:val="00935F3F"/>
    <w:rsid w:val="009373B8"/>
    <w:rsid w:val="0093769D"/>
    <w:rsid w:val="00941F33"/>
    <w:rsid w:val="009429D3"/>
    <w:rsid w:val="009478EF"/>
    <w:rsid w:val="009508C7"/>
    <w:rsid w:val="00950E56"/>
    <w:rsid w:val="00952197"/>
    <w:rsid w:val="00953CFB"/>
    <w:rsid w:val="00953E10"/>
    <w:rsid w:val="00954A4C"/>
    <w:rsid w:val="0095617C"/>
    <w:rsid w:val="00956360"/>
    <w:rsid w:val="00956999"/>
    <w:rsid w:val="00956A62"/>
    <w:rsid w:val="009631F7"/>
    <w:rsid w:val="00963E06"/>
    <w:rsid w:val="00964D65"/>
    <w:rsid w:val="00964F01"/>
    <w:rsid w:val="0096661B"/>
    <w:rsid w:val="0096661E"/>
    <w:rsid w:val="00971E86"/>
    <w:rsid w:val="00974E04"/>
    <w:rsid w:val="0097625D"/>
    <w:rsid w:val="00981B13"/>
    <w:rsid w:val="009846F0"/>
    <w:rsid w:val="00987D58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0519"/>
    <w:rsid w:val="009B3F02"/>
    <w:rsid w:val="009B4EF4"/>
    <w:rsid w:val="009B6F5A"/>
    <w:rsid w:val="009B7945"/>
    <w:rsid w:val="009C1F89"/>
    <w:rsid w:val="009C23E8"/>
    <w:rsid w:val="009C2E4C"/>
    <w:rsid w:val="009C3A0D"/>
    <w:rsid w:val="009C4EC1"/>
    <w:rsid w:val="009C5447"/>
    <w:rsid w:val="009C65E0"/>
    <w:rsid w:val="009D0104"/>
    <w:rsid w:val="009D0575"/>
    <w:rsid w:val="009D0FB1"/>
    <w:rsid w:val="009D37DD"/>
    <w:rsid w:val="009D6ECA"/>
    <w:rsid w:val="009D7B13"/>
    <w:rsid w:val="009D7D48"/>
    <w:rsid w:val="009E0BBD"/>
    <w:rsid w:val="009E3A79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139CE"/>
    <w:rsid w:val="00A14AAE"/>
    <w:rsid w:val="00A159FA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401D0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57A83"/>
    <w:rsid w:val="00A603CB"/>
    <w:rsid w:val="00A637EC"/>
    <w:rsid w:val="00A654A7"/>
    <w:rsid w:val="00A67F7B"/>
    <w:rsid w:val="00A75337"/>
    <w:rsid w:val="00A7607D"/>
    <w:rsid w:val="00A76A6D"/>
    <w:rsid w:val="00A80B0E"/>
    <w:rsid w:val="00A81334"/>
    <w:rsid w:val="00A82A7C"/>
    <w:rsid w:val="00A84772"/>
    <w:rsid w:val="00A875F5"/>
    <w:rsid w:val="00A9005E"/>
    <w:rsid w:val="00A90760"/>
    <w:rsid w:val="00A928E0"/>
    <w:rsid w:val="00A94ED8"/>
    <w:rsid w:val="00A95EFE"/>
    <w:rsid w:val="00AA09D2"/>
    <w:rsid w:val="00AA64A8"/>
    <w:rsid w:val="00AB1111"/>
    <w:rsid w:val="00AB1B19"/>
    <w:rsid w:val="00AB1BCF"/>
    <w:rsid w:val="00AB313C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05E9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3641"/>
    <w:rsid w:val="00B23D42"/>
    <w:rsid w:val="00B25069"/>
    <w:rsid w:val="00B25A68"/>
    <w:rsid w:val="00B26D50"/>
    <w:rsid w:val="00B27C31"/>
    <w:rsid w:val="00B31230"/>
    <w:rsid w:val="00B35FC0"/>
    <w:rsid w:val="00B366F4"/>
    <w:rsid w:val="00B415DE"/>
    <w:rsid w:val="00B4635D"/>
    <w:rsid w:val="00B46D43"/>
    <w:rsid w:val="00B500FD"/>
    <w:rsid w:val="00B50F2E"/>
    <w:rsid w:val="00B51B45"/>
    <w:rsid w:val="00B51C6D"/>
    <w:rsid w:val="00B526C6"/>
    <w:rsid w:val="00B52A76"/>
    <w:rsid w:val="00B52ABE"/>
    <w:rsid w:val="00B546A1"/>
    <w:rsid w:val="00B548E9"/>
    <w:rsid w:val="00B54EC0"/>
    <w:rsid w:val="00B5740F"/>
    <w:rsid w:val="00B6260E"/>
    <w:rsid w:val="00B63FEA"/>
    <w:rsid w:val="00B658DC"/>
    <w:rsid w:val="00B660B7"/>
    <w:rsid w:val="00B673EA"/>
    <w:rsid w:val="00B67D9C"/>
    <w:rsid w:val="00B73917"/>
    <w:rsid w:val="00B74B3F"/>
    <w:rsid w:val="00B75A2F"/>
    <w:rsid w:val="00B76D4E"/>
    <w:rsid w:val="00B80D2C"/>
    <w:rsid w:val="00B83096"/>
    <w:rsid w:val="00B86193"/>
    <w:rsid w:val="00B912D4"/>
    <w:rsid w:val="00B940BA"/>
    <w:rsid w:val="00B947AD"/>
    <w:rsid w:val="00B94B80"/>
    <w:rsid w:val="00B950D1"/>
    <w:rsid w:val="00B95209"/>
    <w:rsid w:val="00B96894"/>
    <w:rsid w:val="00BA0684"/>
    <w:rsid w:val="00BA169B"/>
    <w:rsid w:val="00BA1A68"/>
    <w:rsid w:val="00BA4F97"/>
    <w:rsid w:val="00BA5245"/>
    <w:rsid w:val="00BA7461"/>
    <w:rsid w:val="00BA7635"/>
    <w:rsid w:val="00BB12BB"/>
    <w:rsid w:val="00BB2241"/>
    <w:rsid w:val="00BB2E9E"/>
    <w:rsid w:val="00BB4DAC"/>
    <w:rsid w:val="00BB60EB"/>
    <w:rsid w:val="00BB6541"/>
    <w:rsid w:val="00BC02AC"/>
    <w:rsid w:val="00BC6677"/>
    <w:rsid w:val="00BC79E8"/>
    <w:rsid w:val="00BD45E5"/>
    <w:rsid w:val="00BD5808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D14"/>
    <w:rsid w:val="00BF7ADA"/>
    <w:rsid w:val="00BF7DD4"/>
    <w:rsid w:val="00C03285"/>
    <w:rsid w:val="00C060C1"/>
    <w:rsid w:val="00C06C28"/>
    <w:rsid w:val="00C11B2C"/>
    <w:rsid w:val="00C175C1"/>
    <w:rsid w:val="00C27CCB"/>
    <w:rsid w:val="00C310F4"/>
    <w:rsid w:val="00C3437D"/>
    <w:rsid w:val="00C34CFA"/>
    <w:rsid w:val="00C34E08"/>
    <w:rsid w:val="00C375A6"/>
    <w:rsid w:val="00C377A7"/>
    <w:rsid w:val="00C40438"/>
    <w:rsid w:val="00C42F44"/>
    <w:rsid w:val="00C44B3A"/>
    <w:rsid w:val="00C44CBB"/>
    <w:rsid w:val="00C50CDD"/>
    <w:rsid w:val="00C50E11"/>
    <w:rsid w:val="00C52C0C"/>
    <w:rsid w:val="00C530FE"/>
    <w:rsid w:val="00C54354"/>
    <w:rsid w:val="00C54378"/>
    <w:rsid w:val="00C54E20"/>
    <w:rsid w:val="00C6466F"/>
    <w:rsid w:val="00C653AB"/>
    <w:rsid w:val="00C676D2"/>
    <w:rsid w:val="00C67A9B"/>
    <w:rsid w:val="00C7008C"/>
    <w:rsid w:val="00C70528"/>
    <w:rsid w:val="00C718EC"/>
    <w:rsid w:val="00C722D0"/>
    <w:rsid w:val="00C74065"/>
    <w:rsid w:val="00C83D43"/>
    <w:rsid w:val="00C844D5"/>
    <w:rsid w:val="00C86142"/>
    <w:rsid w:val="00C86BB0"/>
    <w:rsid w:val="00C93A35"/>
    <w:rsid w:val="00C95396"/>
    <w:rsid w:val="00CA1F72"/>
    <w:rsid w:val="00CA239C"/>
    <w:rsid w:val="00CA2B3D"/>
    <w:rsid w:val="00CA2C15"/>
    <w:rsid w:val="00CA3655"/>
    <w:rsid w:val="00CA615F"/>
    <w:rsid w:val="00CA6835"/>
    <w:rsid w:val="00CA69C8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3C11"/>
    <w:rsid w:val="00CD473A"/>
    <w:rsid w:val="00CD4ADF"/>
    <w:rsid w:val="00CD761D"/>
    <w:rsid w:val="00CE1A98"/>
    <w:rsid w:val="00CF2D30"/>
    <w:rsid w:val="00CF37CA"/>
    <w:rsid w:val="00CF3A2B"/>
    <w:rsid w:val="00CF3F57"/>
    <w:rsid w:val="00CF6C9B"/>
    <w:rsid w:val="00D00BBE"/>
    <w:rsid w:val="00D0121E"/>
    <w:rsid w:val="00D034DF"/>
    <w:rsid w:val="00D1177B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7A07"/>
    <w:rsid w:val="00D305C0"/>
    <w:rsid w:val="00D33C7D"/>
    <w:rsid w:val="00D35D69"/>
    <w:rsid w:val="00D36821"/>
    <w:rsid w:val="00D37E8F"/>
    <w:rsid w:val="00D441D0"/>
    <w:rsid w:val="00D453B9"/>
    <w:rsid w:val="00D45822"/>
    <w:rsid w:val="00D45EEA"/>
    <w:rsid w:val="00D47C0D"/>
    <w:rsid w:val="00D50178"/>
    <w:rsid w:val="00D5336C"/>
    <w:rsid w:val="00D566B5"/>
    <w:rsid w:val="00D5726E"/>
    <w:rsid w:val="00D57936"/>
    <w:rsid w:val="00D6139A"/>
    <w:rsid w:val="00D61E0D"/>
    <w:rsid w:val="00D627C7"/>
    <w:rsid w:val="00D6484D"/>
    <w:rsid w:val="00D66A0C"/>
    <w:rsid w:val="00D67642"/>
    <w:rsid w:val="00D67936"/>
    <w:rsid w:val="00D72274"/>
    <w:rsid w:val="00D72355"/>
    <w:rsid w:val="00D728DE"/>
    <w:rsid w:val="00D735B1"/>
    <w:rsid w:val="00D73D2C"/>
    <w:rsid w:val="00D74161"/>
    <w:rsid w:val="00D7427E"/>
    <w:rsid w:val="00D776EB"/>
    <w:rsid w:val="00D802F7"/>
    <w:rsid w:val="00D8236F"/>
    <w:rsid w:val="00D83337"/>
    <w:rsid w:val="00D863DE"/>
    <w:rsid w:val="00D864BA"/>
    <w:rsid w:val="00D874C9"/>
    <w:rsid w:val="00D9311D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8AE"/>
    <w:rsid w:val="00DB1DA8"/>
    <w:rsid w:val="00DB1DEE"/>
    <w:rsid w:val="00DB201F"/>
    <w:rsid w:val="00DB2D69"/>
    <w:rsid w:val="00DB3C81"/>
    <w:rsid w:val="00DB588E"/>
    <w:rsid w:val="00DB7F4B"/>
    <w:rsid w:val="00DC04BC"/>
    <w:rsid w:val="00DC0DEF"/>
    <w:rsid w:val="00DC2C36"/>
    <w:rsid w:val="00DC308A"/>
    <w:rsid w:val="00DD19DB"/>
    <w:rsid w:val="00DD2949"/>
    <w:rsid w:val="00DD2A92"/>
    <w:rsid w:val="00DD3B95"/>
    <w:rsid w:val="00DD638A"/>
    <w:rsid w:val="00DE1BBC"/>
    <w:rsid w:val="00DE5C3C"/>
    <w:rsid w:val="00DE700C"/>
    <w:rsid w:val="00DE79F1"/>
    <w:rsid w:val="00DF099F"/>
    <w:rsid w:val="00DF19C7"/>
    <w:rsid w:val="00DF1D1B"/>
    <w:rsid w:val="00DF590B"/>
    <w:rsid w:val="00E00149"/>
    <w:rsid w:val="00E021BE"/>
    <w:rsid w:val="00E0335C"/>
    <w:rsid w:val="00E0799A"/>
    <w:rsid w:val="00E11345"/>
    <w:rsid w:val="00E12F30"/>
    <w:rsid w:val="00E12FC3"/>
    <w:rsid w:val="00E169AD"/>
    <w:rsid w:val="00E17CB4"/>
    <w:rsid w:val="00E2039E"/>
    <w:rsid w:val="00E27FB9"/>
    <w:rsid w:val="00E327EE"/>
    <w:rsid w:val="00E33488"/>
    <w:rsid w:val="00E342E2"/>
    <w:rsid w:val="00E346BE"/>
    <w:rsid w:val="00E34CB0"/>
    <w:rsid w:val="00E413A8"/>
    <w:rsid w:val="00E43E83"/>
    <w:rsid w:val="00E461D2"/>
    <w:rsid w:val="00E46A88"/>
    <w:rsid w:val="00E46F64"/>
    <w:rsid w:val="00E504EF"/>
    <w:rsid w:val="00E53472"/>
    <w:rsid w:val="00E5503E"/>
    <w:rsid w:val="00E71FC9"/>
    <w:rsid w:val="00E771BD"/>
    <w:rsid w:val="00E77F41"/>
    <w:rsid w:val="00E81269"/>
    <w:rsid w:val="00E813AE"/>
    <w:rsid w:val="00E82424"/>
    <w:rsid w:val="00E830AB"/>
    <w:rsid w:val="00E830B4"/>
    <w:rsid w:val="00E86898"/>
    <w:rsid w:val="00E91090"/>
    <w:rsid w:val="00E95179"/>
    <w:rsid w:val="00E973F2"/>
    <w:rsid w:val="00EA04C7"/>
    <w:rsid w:val="00EA2B95"/>
    <w:rsid w:val="00EA3EA3"/>
    <w:rsid w:val="00EA3ECF"/>
    <w:rsid w:val="00EA62AB"/>
    <w:rsid w:val="00EA7D23"/>
    <w:rsid w:val="00EB13A1"/>
    <w:rsid w:val="00EB1565"/>
    <w:rsid w:val="00EB246F"/>
    <w:rsid w:val="00EB5882"/>
    <w:rsid w:val="00EC2913"/>
    <w:rsid w:val="00EC36A0"/>
    <w:rsid w:val="00EC37E2"/>
    <w:rsid w:val="00EC3CF0"/>
    <w:rsid w:val="00EC440E"/>
    <w:rsid w:val="00EC5447"/>
    <w:rsid w:val="00EC7A06"/>
    <w:rsid w:val="00ED0032"/>
    <w:rsid w:val="00ED320D"/>
    <w:rsid w:val="00ED4048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F007DD"/>
    <w:rsid w:val="00F032F7"/>
    <w:rsid w:val="00F04A06"/>
    <w:rsid w:val="00F06A86"/>
    <w:rsid w:val="00F07C9E"/>
    <w:rsid w:val="00F21305"/>
    <w:rsid w:val="00F2276C"/>
    <w:rsid w:val="00F24D06"/>
    <w:rsid w:val="00F27363"/>
    <w:rsid w:val="00F27DE4"/>
    <w:rsid w:val="00F30BF0"/>
    <w:rsid w:val="00F3618B"/>
    <w:rsid w:val="00F36325"/>
    <w:rsid w:val="00F40EF8"/>
    <w:rsid w:val="00F41297"/>
    <w:rsid w:val="00F42B42"/>
    <w:rsid w:val="00F46CB2"/>
    <w:rsid w:val="00F53098"/>
    <w:rsid w:val="00F536DD"/>
    <w:rsid w:val="00F55468"/>
    <w:rsid w:val="00F57D38"/>
    <w:rsid w:val="00F638A7"/>
    <w:rsid w:val="00F64C37"/>
    <w:rsid w:val="00F65CB8"/>
    <w:rsid w:val="00F72421"/>
    <w:rsid w:val="00F73BBB"/>
    <w:rsid w:val="00F750FC"/>
    <w:rsid w:val="00F75156"/>
    <w:rsid w:val="00F85F8B"/>
    <w:rsid w:val="00F86BA0"/>
    <w:rsid w:val="00F8700A"/>
    <w:rsid w:val="00F92C87"/>
    <w:rsid w:val="00FA0023"/>
    <w:rsid w:val="00FA0098"/>
    <w:rsid w:val="00FA2659"/>
    <w:rsid w:val="00FA2F0C"/>
    <w:rsid w:val="00FA66A0"/>
    <w:rsid w:val="00FA7453"/>
    <w:rsid w:val="00FA768C"/>
    <w:rsid w:val="00FB2A71"/>
    <w:rsid w:val="00FB3B35"/>
    <w:rsid w:val="00FB66D0"/>
    <w:rsid w:val="00FB753B"/>
    <w:rsid w:val="00FB7705"/>
    <w:rsid w:val="00FB7941"/>
    <w:rsid w:val="00FC29BA"/>
    <w:rsid w:val="00FC3408"/>
    <w:rsid w:val="00FC38C2"/>
    <w:rsid w:val="00FC7AC1"/>
    <w:rsid w:val="00FC7CF6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2DF2"/>
    <w:rsid w:val="00FE5A0F"/>
    <w:rsid w:val="00FE7CF2"/>
    <w:rsid w:val="00FF3220"/>
    <w:rsid w:val="00FF570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0B168D-8B3A-468B-A07F-57ECDF87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BB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sz w:val="24"/>
    </w:rPr>
  </w:style>
  <w:style w:type="paragraph" w:customStyle="1" w:styleId="Estilo1">
    <w:name w:val="Estilo1"/>
    <w:basedOn w:val="Normal"/>
    <w:rsid w:val="00796657"/>
  </w:style>
  <w:style w:type="paragraph" w:styleId="Corpodetexto2">
    <w:name w:val="Body Text 2"/>
    <w:basedOn w:val="Normal"/>
    <w:rsid w:val="00796657"/>
    <w:pPr>
      <w:jc w:val="both"/>
    </w:pPr>
    <w:rPr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cs="Arial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b/>
      <w:bCs/>
      <w:noProof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eastAsia="MS Mincho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eastAsia="MS Mincho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character" w:customStyle="1" w:styleId="il">
    <w:name w:val="il"/>
    <w:basedOn w:val="Fontepargpadro"/>
    <w:rsid w:val="00895EBE"/>
  </w:style>
  <w:style w:type="character" w:customStyle="1" w:styleId="fontstyle01">
    <w:name w:val="fontstyle01"/>
    <w:basedOn w:val="Fontepargpadro"/>
    <w:rsid w:val="00381190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Fontepargpadro"/>
    <w:rsid w:val="002F1341"/>
    <w:rPr>
      <w:rFonts w:ascii="ArialMT" w:hAnsi="ArialMT" w:hint="default"/>
      <w:b w:val="0"/>
      <w:bCs w:val="0"/>
      <w:i w:val="0"/>
      <w:iCs w:val="0"/>
      <w:color w:val="1E1E1B"/>
      <w:sz w:val="22"/>
      <w:szCs w:val="22"/>
    </w:rPr>
  </w:style>
  <w:style w:type="character" w:customStyle="1" w:styleId="fontstyle11">
    <w:name w:val="fontstyle11"/>
    <w:basedOn w:val="Fontepargpadro"/>
    <w:rsid w:val="00F46C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heading-category">
    <w:name w:val="subheading-category"/>
    <w:basedOn w:val="Fontepargpadro"/>
    <w:rsid w:val="00F4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8F2-9140-4E17-8228-3D2E8A0F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5892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João Pedro de Sousa Moreira</cp:lastModifiedBy>
  <cp:revision>2</cp:revision>
  <cp:lastPrinted>2017-12-20T17:56:00Z</cp:lastPrinted>
  <dcterms:created xsi:type="dcterms:W3CDTF">2019-01-23T14:47:00Z</dcterms:created>
  <dcterms:modified xsi:type="dcterms:W3CDTF">2019-01-23T14:47:00Z</dcterms:modified>
</cp:coreProperties>
</file>