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tbl>
      <w:tblPr>
        <w:tblW w:w="458.35pt" w:type="dxa"/>
        <w:tblLayout w:type="fixed"/>
        <w:tblCellMar>
          <w:start w:w="0.50pt" w:type="dxa"/>
          <w:end w:w="0.50pt" w:type="dxa"/>
        </w:tblCellMar>
        <w:tblLook w:firstRow="1" w:lastRow="0" w:firstColumn="1" w:lastColumn="0" w:noHBand="0" w:noVBand="1"/>
      </w:tblPr>
      <w:tblGrid>
        <w:gridCol w:w="1838"/>
        <w:gridCol w:w="7329"/>
      </w:tblGrid>
      <w:tr w:rsidR="00BC474C">
        <w:tblPrEx>
          <w:tblCellMar>
            <w:top w:w="0pt" w:type="dxa"/>
            <w:bottom w:w="0pt" w:type="dxa"/>
          </w:tblCellMar>
        </w:tblPrEx>
        <w:trPr>
          <w:cantSplit/>
          <w:trHeight w:val="283"/>
        </w:trPr>
        <w:tc>
          <w:tcPr>
            <w:tcW w:w="91.90pt" w:type="dxa"/>
            <w:tcBorders>
              <w:top w:val="single" w:sz="4" w:space="0" w:color="000000"/>
              <w:start w:val="single" w:sz="4" w:space="0" w:color="000000"/>
              <w:bottom w:val="single" w:sz="4" w:space="0" w:color="000000"/>
              <w:end w:val="single" w:sz="4" w:space="0" w:color="000000"/>
            </w:tcBorders>
            <w:shd w:val="clear" w:color="auto" w:fill="F2F2F2"/>
            <w:tcMar>
              <w:top w:w="0pt" w:type="dxa"/>
              <w:start w:w="5.65pt" w:type="dxa"/>
              <w:bottom w:w="0pt" w:type="dxa"/>
              <w:end w:w="5.65pt" w:type="dxa"/>
            </w:tcMa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REFERÊNCIAS:</w:t>
            </w:r>
          </w:p>
        </w:tc>
        <w:tc>
          <w:tcPr>
            <w:tcW w:w="366.4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65pt" w:type="dxa"/>
              <w:bottom w:w="0pt" w:type="dxa"/>
              <w:end w:w="5.65pt" w:type="dxa"/>
            </w:tcMar>
            <w:vAlign w:val="bottom"/>
          </w:tcPr>
          <w:p w:rsidR="00BC474C" w:rsidRDefault="004F238E">
            <w:r>
              <w:rPr>
                <w:rStyle w:val="Forte"/>
                <w:rFonts w:ascii="Times New Roman" w:hAnsi="Times New Roman"/>
                <w:b w:val="0"/>
                <w:bCs/>
                <w:sz w:val="22"/>
                <w:szCs w:val="22"/>
              </w:rPr>
              <w:t>RELATÓRIO E VOTO EM PEDIDO DE VISTA DA CONSELHEIRA FEDERAL CRISTINA EVELISE VIEIRA ALEXANDRE</w:t>
            </w:r>
          </w:p>
        </w:tc>
      </w:tr>
      <w:tr w:rsidR="00BC474C">
        <w:tblPrEx>
          <w:tblCellMar>
            <w:top w:w="0pt" w:type="dxa"/>
            <w:bottom w:w="0pt" w:type="dxa"/>
          </w:tblCellMar>
        </w:tblPrEx>
        <w:trPr>
          <w:cantSplit/>
          <w:trHeight w:val="283"/>
        </w:trPr>
        <w:tc>
          <w:tcPr>
            <w:tcW w:w="91.90pt" w:type="dxa"/>
            <w:tcBorders>
              <w:top w:val="single" w:sz="4" w:space="0" w:color="000000"/>
              <w:start w:val="single" w:sz="4" w:space="0" w:color="000000"/>
              <w:bottom w:val="single" w:sz="4" w:space="0" w:color="000000"/>
              <w:end w:val="single" w:sz="4" w:space="0" w:color="000000"/>
            </w:tcBorders>
            <w:shd w:val="clear" w:color="auto" w:fill="F2F2F2"/>
            <w:tcMar>
              <w:top w:w="0pt" w:type="dxa"/>
              <w:start w:w="5.65pt" w:type="dxa"/>
              <w:bottom w:w="0pt" w:type="dxa"/>
              <w:end w:w="5.65pt" w:type="dxa"/>
            </w:tcMa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ORIGEM:</w:t>
            </w:r>
          </w:p>
        </w:tc>
        <w:tc>
          <w:tcPr>
            <w:tcW w:w="366.4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65pt" w:type="dxa"/>
              <w:bottom w:w="0pt" w:type="dxa"/>
              <w:end w:w="5.65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CONSELHO DE ARQUITETURA E URBANISMO DO BRASIL (CAU/BR).</w:t>
            </w:r>
          </w:p>
        </w:tc>
      </w:tr>
      <w:tr w:rsidR="00BC474C">
        <w:tblPrEx>
          <w:tblCellMar>
            <w:top w:w="0pt" w:type="dxa"/>
            <w:bottom w:w="0pt" w:type="dxa"/>
          </w:tblCellMar>
        </w:tblPrEx>
        <w:trPr>
          <w:cantSplit/>
          <w:trHeight w:val="283"/>
        </w:trPr>
        <w:tc>
          <w:tcPr>
            <w:tcW w:w="91.90pt" w:type="dxa"/>
            <w:tcBorders>
              <w:top w:val="single" w:sz="4" w:space="0" w:color="000000"/>
              <w:start w:val="single" w:sz="4" w:space="0" w:color="000000"/>
              <w:bottom w:val="single" w:sz="4" w:space="0" w:color="000000"/>
              <w:end w:val="single" w:sz="4" w:space="0" w:color="000000"/>
            </w:tcBorders>
            <w:shd w:val="clear" w:color="auto" w:fill="F2F2F2"/>
            <w:tcMar>
              <w:top w:w="0pt" w:type="dxa"/>
              <w:start w:w="5.65pt" w:type="dxa"/>
              <w:bottom w:w="0pt" w:type="dxa"/>
              <w:end w:w="5.65pt" w:type="dxa"/>
            </w:tcMa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ASSUNTO:</w:t>
            </w:r>
          </w:p>
        </w:tc>
        <w:tc>
          <w:tcPr>
            <w:tcW w:w="366.4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65pt" w:type="dxa"/>
              <w:bottom w:w="0pt" w:type="dxa"/>
              <w:end w:w="5.65pt" w:type="dxa"/>
            </w:tcMar>
            <w:vAlign w:val="center"/>
          </w:tcPr>
          <w:p w:rsidR="00BC474C" w:rsidRDefault="004F238E">
            <w:pPr>
              <w:jc w:val="both"/>
            </w:pPr>
            <w:r>
              <w:rPr>
                <w:rFonts w:ascii="Times New Roman" w:hAnsi="Times New Roman"/>
                <w:sz w:val="22"/>
                <w:szCs w:val="22"/>
              </w:rPr>
              <w:t>ESTUDO DO NOVO ORGANOGRAMA DO CAU/BR</w:t>
            </w:r>
          </w:p>
        </w:tc>
      </w:tr>
      <w:tr w:rsidR="00BC474C">
        <w:tblPrEx>
          <w:tblCellMar>
            <w:top w:w="0pt" w:type="dxa"/>
            <w:bottom w:w="0pt" w:type="dxa"/>
          </w:tblCellMar>
        </w:tblPrEx>
        <w:trPr>
          <w:cantSplit/>
          <w:trHeight w:val="283"/>
        </w:trPr>
        <w:tc>
          <w:tcPr>
            <w:tcW w:w="91.90pt" w:type="dxa"/>
            <w:tcBorders>
              <w:top w:val="single" w:sz="4" w:space="0" w:color="000000"/>
              <w:start w:val="single" w:sz="4" w:space="0" w:color="000000"/>
              <w:bottom w:val="single" w:sz="4" w:space="0" w:color="000000"/>
              <w:end w:val="single" w:sz="4" w:space="0" w:color="000000"/>
            </w:tcBorders>
            <w:shd w:val="clear" w:color="auto" w:fill="F2F2F2"/>
            <w:tcMar>
              <w:top w:w="0pt" w:type="dxa"/>
              <w:start w:w="5.65pt" w:type="dxa"/>
              <w:bottom w:w="0pt" w:type="dxa"/>
              <w:end w:w="5.65pt" w:type="dxa"/>
            </w:tcMa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MEMBROS DA COMISSÃO </w:t>
            </w:r>
          </w:p>
        </w:tc>
        <w:tc>
          <w:tcPr>
            <w:tcW w:w="366.4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65pt" w:type="dxa"/>
              <w:bottom w:w="0pt" w:type="dxa"/>
              <w:end w:w="5.65pt" w:type="dxa"/>
            </w:tcMar>
            <w:vAlign w:val="center"/>
          </w:tcPr>
          <w:p w:rsidR="00BC474C" w:rsidRDefault="004F238E">
            <w:r>
              <w:rPr>
                <w:rFonts w:ascii="Times New Roman" w:eastAsia="Times New Roman" w:hAnsi="Times New Roman"/>
                <w:sz w:val="22"/>
                <w:szCs w:val="22"/>
                <w:lang w:eastAsia="pt-BR"/>
              </w:rPr>
              <w:t xml:space="preserve">Conselheiro Jeferson Navolar </w:t>
            </w:r>
            <w:r>
              <w:rPr>
                <w:rFonts w:ascii="Times New Roman" w:eastAsia="Times New Roman" w:hAnsi="Times New Roman"/>
                <w:b/>
                <w:bCs/>
                <w:sz w:val="22"/>
                <w:szCs w:val="22"/>
                <w:lang w:eastAsia="pt-BR"/>
              </w:rPr>
              <w:t>(coordenador)</w:t>
            </w:r>
            <w:r>
              <w:rPr>
                <w:rFonts w:ascii="Times New Roman" w:eastAsia="Times New Roman" w:hAnsi="Times New Roman"/>
                <w:sz w:val="22"/>
                <w:szCs w:val="22"/>
                <w:lang w:eastAsia="pt-BR"/>
              </w:rPr>
              <w:t>;</w:t>
            </w:r>
          </w:p>
          <w:p w:rsidR="00BC474C" w:rsidRDefault="004F238E">
            <w:r>
              <w:rPr>
                <w:rFonts w:ascii="Times New Roman" w:eastAsia="Times New Roman" w:hAnsi="Times New Roman"/>
                <w:sz w:val="22"/>
                <w:szCs w:val="22"/>
                <w:lang w:eastAsia="pt-BR"/>
              </w:rPr>
              <w:t>Conselheira Patricia Silva Luz de Macedo (</w:t>
            </w:r>
            <w:r>
              <w:rPr>
                <w:rFonts w:ascii="Times New Roman" w:eastAsia="Times New Roman" w:hAnsi="Times New Roman"/>
                <w:b/>
                <w:bCs/>
                <w:sz w:val="22"/>
                <w:szCs w:val="22"/>
                <w:lang w:eastAsia="pt-BR"/>
              </w:rPr>
              <w:t>coordenadora-adjunta</w:t>
            </w:r>
            <w:r>
              <w:rPr>
                <w:rFonts w:ascii="Times New Roman" w:eastAsia="Times New Roman" w:hAnsi="Times New Roman"/>
                <w:sz w:val="22"/>
                <w:szCs w:val="22"/>
                <w:lang w:eastAsia="pt-BR"/>
              </w:rPr>
              <w:t xml:space="preserve">); </w:t>
            </w:r>
          </w:p>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Conselheiro Wilson Fernando (membro);</w:t>
            </w:r>
          </w:p>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Conselheiro Eduardo Pasquinelli (membro);</w:t>
            </w:r>
          </w:p>
          <w:p w:rsidR="00BC474C" w:rsidRDefault="004F238E">
            <w:pPr>
              <w:jc w:val="both"/>
            </w:pPr>
            <w:r>
              <w:rPr>
                <w:rFonts w:ascii="Times New Roman" w:hAnsi="Times New Roman"/>
                <w:sz w:val="22"/>
                <w:szCs w:val="22"/>
              </w:rPr>
              <w:t>Conselheira Cristina Evelise Vieira Alexandre (especialista)</w:t>
            </w:r>
          </w:p>
        </w:tc>
      </w:tr>
    </w:tbl>
    <w:p w:rsidR="00BC474C" w:rsidRDefault="004F238E">
      <w:pPr>
        <w:pBdr>
          <w:top w:val="single" w:sz="4" w:space="1" w:color="000000"/>
          <w:left w:val="single" w:sz="4" w:space="0" w:color="000000"/>
          <w:bottom w:val="single" w:sz="4" w:space="1" w:color="000000"/>
          <w:right w:val="single" w:sz="4" w:space="0" w:color="000000"/>
        </w:pBdr>
        <w:spacing w:before="24pt" w:after="12pt" w:line="13.80pt" w:lineRule="auto"/>
        <w:jc w:val="center"/>
      </w:pPr>
      <w:r>
        <w:rPr>
          <w:rFonts w:ascii="Times New Roman" w:eastAsia="Times New Roman" w:hAnsi="Times New Roman"/>
          <w:smallCaps/>
          <w:sz w:val="22"/>
          <w:szCs w:val="22"/>
          <w:lang w:eastAsia="pt-BR"/>
        </w:rPr>
        <w:t>RELATÓRIO CONCLUSIVO</w:t>
      </w:r>
      <w:r>
        <w:rPr>
          <w:rFonts w:ascii="Times New Roman" w:eastAsia="Times New Roman" w:hAnsi="Times New Roman"/>
          <w:sz w:val="22"/>
          <w:szCs w:val="22"/>
          <w:lang w:eastAsia="pt-BR"/>
        </w:rPr>
        <w:t xml:space="preserve"> DA COMISSÃO TEMPORÁRIA PARA </w:t>
      </w:r>
      <w:r>
        <w:rPr>
          <w:rFonts w:ascii="Times New Roman" w:hAnsi="Times New Roman"/>
          <w:sz w:val="22"/>
          <w:szCs w:val="22"/>
        </w:rPr>
        <w:t>ESTUDO DO NOVO ORGANOGRAMA DO CAU/BR</w:t>
      </w:r>
    </w:p>
    <w:p w:rsidR="00BC474C" w:rsidRDefault="004F238E">
      <w:pPr>
        <w:pStyle w:val="CabealhodoSumrio"/>
        <w:outlineLvl w:val="9"/>
        <w:rPr>
          <w:color w:val="auto"/>
          <w:sz w:val="24"/>
          <w:szCs w:val="24"/>
        </w:rPr>
      </w:pPr>
      <w:r>
        <w:rPr>
          <w:color w:val="auto"/>
          <w:sz w:val="24"/>
          <w:szCs w:val="24"/>
        </w:rPr>
        <w:t>Sumário</w:t>
      </w:r>
    </w:p>
    <w:p w:rsidR="00BC474C" w:rsidRDefault="004F238E">
      <w:pPr>
        <w:pStyle w:val="Sumrio1"/>
        <w:tabs>
          <w:tab w:val="end" w:leader="dot" w:pos="460.15pt"/>
        </w:tabs>
      </w:pPr>
      <w:r>
        <w:rPr>
          <w:rFonts w:ascii="Times New Roman" w:eastAsia="Times New Roman" w:hAnsi="Times New Roman"/>
          <w:b/>
          <w:bCs/>
          <w:color w:val="365F91"/>
          <w:sz w:val="22"/>
          <w:szCs w:val="22"/>
          <w:lang w:eastAsia="pt-BR"/>
        </w:rPr>
        <w:fldChar w:fldCharType="begin"/>
      </w:r>
      <w:r>
        <w:instrText xml:space="preserve"> TOC \o "1-3" \h </w:instrText>
      </w:r>
      <w:r>
        <w:rPr>
          <w:rFonts w:ascii="Times New Roman" w:eastAsia="Times New Roman" w:hAnsi="Times New Roman"/>
          <w:b/>
          <w:bCs/>
          <w:color w:val="365F91"/>
          <w:sz w:val="22"/>
          <w:szCs w:val="22"/>
          <w:lang w:eastAsia="pt-BR"/>
        </w:rPr>
        <w:fldChar w:fldCharType="separate"/>
      </w:r>
      <w:hyperlink r:id="rId7" w:history="1">
        <w:r>
          <w:rPr>
            <w:rStyle w:val="Hyperlink"/>
            <w:rFonts w:ascii="Times New Roman" w:hAnsi="Times New Roman"/>
            <w:sz w:val="22"/>
            <w:szCs w:val="22"/>
          </w:rPr>
          <w:t>DA COMISSÃO TEMPORÁRIA</w:t>
        </w:r>
        <w:r>
          <w:rPr>
            <w:rFonts w:ascii="Times New Roman" w:hAnsi="Times New Roman"/>
            <w:sz w:val="22"/>
            <w:szCs w:val="22"/>
          </w:rPr>
          <w:tab/>
          <w:t>1</w:t>
        </w:r>
      </w:hyperlink>
    </w:p>
    <w:p w:rsidR="00BC474C" w:rsidRDefault="004F238E">
      <w:pPr>
        <w:pStyle w:val="Sumrio1"/>
        <w:tabs>
          <w:tab w:val="end" w:leader="dot" w:pos="460.15pt"/>
        </w:tabs>
      </w:pPr>
      <w:hyperlink r:id="rId8" w:history="1">
        <w:r>
          <w:rPr>
            <w:rStyle w:val="Hyperlink"/>
            <w:rFonts w:ascii="Times New Roman" w:hAnsi="Times New Roman"/>
            <w:sz w:val="22"/>
            <w:szCs w:val="22"/>
          </w:rPr>
          <w:t>METODOLOGIA</w:t>
        </w:r>
        <w:r>
          <w:rPr>
            <w:rFonts w:ascii="Times New Roman" w:hAnsi="Times New Roman"/>
            <w:sz w:val="22"/>
            <w:szCs w:val="22"/>
          </w:rPr>
          <w:tab/>
          <w:t>2</w:t>
        </w:r>
      </w:hyperlink>
    </w:p>
    <w:p w:rsidR="00BC474C" w:rsidRDefault="004F238E">
      <w:pPr>
        <w:pStyle w:val="Sumrio1"/>
        <w:tabs>
          <w:tab w:val="end" w:leader="dot" w:pos="460.15pt"/>
        </w:tabs>
      </w:pPr>
      <w:hyperlink r:id="rId9" w:history="1">
        <w:r>
          <w:rPr>
            <w:rStyle w:val="Hyperlink"/>
            <w:rFonts w:ascii="Times New Roman" w:hAnsi="Times New Roman"/>
            <w:sz w:val="22"/>
            <w:szCs w:val="22"/>
            <w:lang w:eastAsia="pt-BR"/>
          </w:rPr>
          <w:t>ENCAMINHAMENTOS</w:t>
        </w:r>
        <w:r>
          <w:rPr>
            <w:rFonts w:ascii="Times New Roman" w:hAnsi="Times New Roman"/>
            <w:sz w:val="22"/>
            <w:szCs w:val="22"/>
          </w:rPr>
          <w:tab/>
          <w:t>4</w:t>
        </w:r>
      </w:hyperlink>
    </w:p>
    <w:p w:rsidR="00BC474C" w:rsidRDefault="004F238E">
      <w:pPr>
        <w:pStyle w:val="Sumrio1"/>
        <w:tabs>
          <w:tab w:val="end" w:leader="dot" w:pos="460.15pt"/>
        </w:tabs>
      </w:pPr>
      <w:hyperlink r:id="rId10" w:history="1">
        <w:r>
          <w:rPr>
            <w:rStyle w:val="Hyperlink"/>
            <w:rFonts w:ascii="Times New Roman" w:hAnsi="Times New Roman"/>
            <w:sz w:val="22"/>
            <w:szCs w:val="22"/>
            <w:lang w:eastAsia="pt-BR"/>
          </w:rPr>
          <w:t>ANEXO I - ORGANOGRAMA DO CAU/BR</w:t>
        </w:r>
        <w:r>
          <w:rPr>
            <w:rFonts w:ascii="Times New Roman" w:hAnsi="Times New Roman"/>
            <w:sz w:val="22"/>
            <w:szCs w:val="22"/>
          </w:rPr>
          <w:tab/>
          <w:t>6</w:t>
        </w:r>
      </w:hyperlink>
    </w:p>
    <w:p w:rsidR="00BC474C" w:rsidRDefault="004F238E">
      <w:pPr>
        <w:pStyle w:val="Sumrio1"/>
        <w:tabs>
          <w:tab w:val="end" w:leader="dot" w:pos="460.15pt"/>
        </w:tabs>
      </w:pPr>
      <w:hyperlink r:id="rId11" w:history="1">
        <w:r>
          <w:rPr>
            <w:rStyle w:val="Hyperlink"/>
            <w:rFonts w:ascii="Times New Roman" w:hAnsi="Times New Roman"/>
            <w:sz w:val="22"/>
            <w:szCs w:val="22"/>
          </w:rPr>
          <w:t>ANEXO II - CUSTO ANUAL DA ESTRUTURA ADMINISTRATIVA – PREVISÃO 2020</w:t>
        </w:r>
        <w:r>
          <w:rPr>
            <w:rFonts w:ascii="Times New Roman" w:hAnsi="Times New Roman"/>
            <w:sz w:val="22"/>
            <w:szCs w:val="22"/>
          </w:rPr>
          <w:tab/>
          <w:t>9</w:t>
        </w:r>
      </w:hyperlink>
    </w:p>
    <w:p w:rsidR="00BC474C" w:rsidRDefault="004F238E">
      <w:pPr>
        <w:pStyle w:val="Sumrio1"/>
        <w:tabs>
          <w:tab w:val="end" w:leader="dot" w:pos="460.15pt"/>
        </w:tabs>
      </w:pPr>
      <w:hyperlink r:id="rId12" w:history="1">
        <w:r>
          <w:rPr>
            <w:rStyle w:val="Hyperlink"/>
            <w:rFonts w:ascii="Times New Roman" w:hAnsi="Times New Roman"/>
            <w:sz w:val="22"/>
            <w:szCs w:val="22"/>
          </w:rPr>
          <w:t>ANEXO III - CARGOS VAGOS NA ESTRUTURA ATUAL</w:t>
        </w:r>
        <w:r>
          <w:rPr>
            <w:rFonts w:ascii="Times New Roman" w:hAnsi="Times New Roman"/>
            <w:sz w:val="22"/>
            <w:szCs w:val="22"/>
          </w:rPr>
          <w:tab/>
          <w:t>10</w:t>
        </w:r>
      </w:hyperlink>
    </w:p>
    <w:p w:rsidR="00BC474C" w:rsidRDefault="004F238E">
      <w:pPr>
        <w:pStyle w:val="Sumrio1"/>
        <w:tabs>
          <w:tab w:val="end" w:leader="dot" w:pos="460.15pt"/>
        </w:tabs>
      </w:pPr>
      <w:hyperlink r:id="rId13" w:history="1">
        <w:r>
          <w:rPr>
            <w:rStyle w:val="Hyperlink"/>
            <w:rFonts w:ascii="Times New Roman" w:hAnsi="Times New Roman"/>
            <w:sz w:val="22"/>
            <w:szCs w:val="22"/>
          </w:rPr>
          <w:t>ANEXO IV – PROPOSTA DOS GESTORES DE ALTERAÇÃO DE ORGANOGRAMA 2020</w:t>
        </w:r>
        <w:r>
          <w:rPr>
            <w:rFonts w:ascii="Times New Roman" w:hAnsi="Times New Roman"/>
            <w:sz w:val="22"/>
            <w:szCs w:val="22"/>
          </w:rPr>
          <w:tab/>
          <w:t>11</w:t>
        </w:r>
      </w:hyperlink>
    </w:p>
    <w:p w:rsidR="00BC474C" w:rsidRDefault="004F238E">
      <w:pPr>
        <w:pStyle w:val="Sumrio1"/>
        <w:tabs>
          <w:tab w:val="end" w:leader="dot" w:pos="460.15pt"/>
        </w:tabs>
      </w:pPr>
      <w:hyperlink r:id="rId14" w:history="1">
        <w:r>
          <w:rPr>
            <w:rStyle w:val="Hyperlink"/>
            <w:rFonts w:ascii="Times New Roman" w:hAnsi="Times New Roman"/>
            <w:sz w:val="22"/>
            <w:szCs w:val="22"/>
          </w:rPr>
          <w:t>ANEXO V - RETENÇÃO DE DEMANDAS</w:t>
        </w:r>
        <w:r>
          <w:rPr>
            <w:rFonts w:ascii="Times New Roman" w:hAnsi="Times New Roman"/>
            <w:sz w:val="22"/>
            <w:szCs w:val="22"/>
          </w:rPr>
          <w:tab/>
          <w:t>15</w:t>
        </w:r>
      </w:hyperlink>
    </w:p>
    <w:p w:rsidR="00BC474C" w:rsidRDefault="004F238E">
      <w:pPr>
        <w:pStyle w:val="Sumrio1"/>
        <w:tabs>
          <w:tab w:val="end" w:leader="dot" w:pos="460.15pt"/>
        </w:tabs>
      </w:pPr>
      <w:hyperlink r:id="rId15" w:history="1">
        <w:r>
          <w:rPr>
            <w:rStyle w:val="Hyperlink"/>
            <w:rFonts w:ascii="Times New Roman" w:hAnsi="Times New Roman"/>
            <w:sz w:val="22"/>
            <w:szCs w:val="22"/>
          </w:rPr>
          <w:t>ANEXO VI – FONTES DE RECURSOS</w:t>
        </w:r>
        <w:r>
          <w:rPr>
            <w:rFonts w:ascii="Times New Roman" w:hAnsi="Times New Roman"/>
            <w:sz w:val="22"/>
            <w:szCs w:val="22"/>
          </w:rPr>
          <w:tab/>
          <w:t>16</w:t>
        </w:r>
      </w:hyperlink>
    </w:p>
    <w:p w:rsidR="00BC474C" w:rsidRDefault="004F238E">
      <w:pPr>
        <w:pStyle w:val="Sumrio1"/>
        <w:tabs>
          <w:tab w:val="end" w:leader="dot" w:pos="460.15pt"/>
        </w:tabs>
      </w:pPr>
      <w:hyperlink r:id="rId16" w:history="1">
        <w:r>
          <w:rPr>
            <w:rStyle w:val="Hyperlink"/>
            <w:rFonts w:ascii="Times New Roman" w:hAnsi="Times New Roman"/>
            <w:sz w:val="22"/>
            <w:szCs w:val="22"/>
          </w:rPr>
          <w:t>ANEXO VII – CUSTO TOTAL DA PROPOSTA - VALORES EM 2020</w:t>
        </w:r>
        <w:r>
          <w:rPr>
            <w:rFonts w:ascii="Times New Roman" w:hAnsi="Times New Roman"/>
            <w:sz w:val="22"/>
            <w:szCs w:val="22"/>
          </w:rPr>
          <w:tab/>
          <w:t>17</w:t>
        </w:r>
      </w:hyperlink>
    </w:p>
    <w:p w:rsidR="00BC474C" w:rsidRDefault="004F238E">
      <w:pPr>
        <w:pStyle w:val="Sumrio1"/>
        <w:tabs>
          <w:tab w:val="end" w:leader="dot" w:pos="460.15pt"/>
        </w:tabs>
      </w:pPr>
      <w:hyperlink r:id="rId17" w:history="1">
        <w:r>
          <w:rPr>
            <w:rStyle w:val="Hyperlink"/>
            <w:rFonts w:ascii="Times New Roman" w:hAnsi="Times New Roman"/>
            <w:sz w:val="22"/>
            <w:szCs w:val="22"/>
          </w:rPr>
          <w:t>ANEXO VIII - PROPOSTA DE ACRÉSCIMO E REMANEJAMENTO DE CARGOS</w:t>
        </w:r>
        <w:r>
          <w:rPr>
            <w:rFonts w:ascii="Times New Roman" w:hAnsi="Times New Roman"/>
            <w:sz w:val="22"/>
            <w:szCs w:val="22"/>
          </w:rPr>
          <w:tab/>
          <w:t>18</w:t>
        </w:r>
      </w:hyperlink>
    </w:p>
    <w:p w:rsidR="00BC474C" w:rsidRDefault="004F238E">
      <w:pPr>
        <w:pStyle w:val="Sumrio1"/>
        <w:tabs>
          <w:tab w:val="end" w:leader="dot" w:pos="460.15pt"/>
        </w:tabs>
      </w:pPr>
      <w:hyperlink r:id="rId18" w:history="1">
        <w:r>
          <w:rPr>
            <w:rStyle w:val="Hyperlink"/>
            <w:rFonts w:ascii="Times New Roman" w:hAnsi="Times New Roman"/>
            <w:sz w:val="22"/>
            <w:szCs w:val="22"/>
          </w:rPr>
          <w:t>ANEXO IX - PROPOSTA FINAL DOS CARGOS E ORGANOGRAMA DO CAU/BR</w:t>
        </w:r>
        <w:r>
          <w:rPr>
            <w:rFonts w:ascii="Times New Roman" w:hAnsi="Times New Roman"/>
            <w:sz w:val="22"/>
            <w:szCs w:val="22"/>
          </w:rPr>
          <w:tab/>
          <w:t>19</w:t>
        </w:r>
      </w:hyperlink>
    </w:p>
    <w:p w:rsidR="00BC474C" w:rsidRDefault="004F238E">
      <w:pPr>
        <w:pStyle w:val="Sumrio1"/>
        <w:tabs>
          <w:tab w:val="end" w:leader="dot" w:pos="460.15pt"/>
        </w:tabs>
      </w:pPr>
      <w:hyperlink r:id="rId19" w:history="1">
        <w:r>
          <w:rPr>
            <w:rStyle w:val="Hyperlink"/>
            <w:rFonts w:ascii="Times New Roman" w:hAnsi="Times New Roman"/>
            <w:sz w:val="22"/>
            <w:szCs w:val="22"/>
          </w:rPr>
          <w:t>ANEXO X – PROPOSTA DE CRONOGRAMA E PRIORIZAÇÃO DE PREENCHIMENTO DOS CARGOS NO CAU/BR EM 2019 E 2020</w:t>
        </w:r>
        <w:r>
          <w:rPr>
            <w:rFonts w:ascii="Times New Roman" w:hAnsi="Times New Roman"/>
            <w:sz w:val="22"/>
            <w:szCs w:val="22"/>
          </w:rPr>
          <w:tab/>
          <w:t>28</w:t>
        </w:r>
      </w:hyperlink>
    </w:p>
    <w:p w:rsidR="00BC474C" w:rsidRDefault="004F238E">
      <w:pPr>
        <w:pStyle w:val="Sumrio1"/>
        <w:tabs>
          <w:tab w:val="end" w:leader="dot" w:pos="460.15pt"/>
        </w:tabs>
      </w:pPr>
      <w:hyperlink r:id="rId20" w:history="1">
        <w:r>
          <w:rPr>
            <w:rStyle w:val="Hyperlink"/>
            <w:rFonts w:ascii="Times New Roman" w:hAnsi="Times New Roman"/>
            <w:sz w:val="22"/>
            <w:szCs w:val="22"/>
          </w:rPr>
          <w:t>ANEXO XI – PROPOS</w:t>
        </w:r>
        <w:r>
          <w:rPr>
            <w:rStyle w:val="Hyperlink"/>
            <w:rFonts w:ascii="Times New Roman" w:hAnsi="Times New Roman"/>
            <w:sz w:val="22"/>
            <w:szCs w:val="22"/>
          </w:rPr>
          <w:t>TA DE ATRIBUIÇÕES DOS SETORES DO CAU/BR</w:t>
        </w:r>
        <w:r>
          <w:rPr>
            <w:rFonts w:ascii="Times New Roman" w:hAnsi="Times New Roman"/>
            <w:sz w:val="22"/>
            <w:szCs w:val="22"/>
          </w:rPr>
          <w:tab/>
          <w:t>30</w:t>
        </w:r>
      </w:hyperlink>
    </w:p>
    <w:p w:rsidR="00BC474C" w:rsidRDefault="004F238E">
      <w:pPr>
        <w:pStyle w:val="Sumrio1"/>
        <w:tabs>
          <w:tab w:val="end" w:leader="dot" w:pos="460.15pt"/>
        </w:tabs>
      </w:pPr>
      <w:hyperlink r:id="rId21" w:history="1">
        <w:r>
          <w:rPr>
            <w:rStyle w:val="Hyperlink"/>
            <w:rFonts w:ascii="Times New Roman" w:hAnsi="Times New Roman"/>
            <w:sz w:val="22"/>
            <w:szCs w:val="22"/>
          </w:rPr>
          <w:t>ANEXO XIII – DO COORDENADOR DE RECURSOS HUMANOS</w:t>
        </w:r>
        <w:r>
          <w:rPr>
            <w:rFonts w:ascii="Times New Roman" w:hAnsi="Times New Roman"/>
            <w:sz w:val="22"/>
            <w:szCs w:val="22"/>
          </w:rPr>
          <w:tab/>
          <w:t>36</w:t>
        </w:r>
      </w:hyperlink>
    </w:p>
    <w:p w:rsidR="00BC474C" w:rsidRDefault="004F238E">
      <w:pPr>
        <w:pStyle w:val="Sumrio1"/>
        <w:tabs>
          <w:tab w:val="end" w:leader="dot" w:pos="460.15pt"/>
        </w:tabs>
      </w:pPr>
      <w:hyperlink r:id="rId22" w:history="1">
        <w:r>
          <w:rPr>
            <w:rStyle w:val="Hyperlink"/>
            <w:rFonts w:ascii="Times New Roman" w:hAnsi="Times New Roman"/>
            <w:sz w:val="22"/>
            <w:szCs w:val="22"/>
          </w:rPr>
          <w:t>ANEXO XIII – PREMISSAS PARA A ALTERAÇÃO DO PCCR DO CAU/BR</w:t>
        </w:r>
        <w:r>
          <w:rPr>
            <w:rFonts w:ascii="Times New Roman" w:hAnsi="Times New Roman"/>
            <w:sz w:val="22"/>
            <w:szCs w:val="22"/>
          </w:rPr>
          <w:tab/>
          <w:t>37</w:t>
        </w:r>
      </w:hyperlink>
    </w:p>
    <w:p w:rsidR="00BC474C" w:rsidRDefault="004F238E">
      <w:pPr>
        <w:pStyle w:val="Sumrio1"/>
        <w:tabs>
          <w:tab w:val="end" w:leader="dot" w:pos="460.15pt"/>
        </w:tabs>
      </w:pPr>
      <w:hyperlink r:id="rId23" w:history="1">
        <w:r>
          <w:rPr>
            <w:rStyle w:val="Hyperlink"/>
            <w:rFonts w:ascii="Times New Roman" w:hAnsi="Times New Roman"/>
            <w:sz w:val="22"/>
            <w:szCs w:val="22"/>
          </w:rPr>
          <w:t xml:space="preserve">ANEXO </w:t>
        </w:r>
        <w:r>
          <w:rPr>
            <w:rStyle w:val="Hyperlink"/>
            <w:rFonts w:ascii="Times New Roman" w:hAnsi="Times New Roman"/>
            <w:sz w:val="22"/>
            <w:szCs w:val="22"/>
          </w:rPr>
          <w:t>XIV - RELATÓRIOS ENCAMINHADOS</w:t>
        </w:r>
        <w:r>
          <w:rPr>
            <w:rFonts w:ascii="Times New Roman" w:hAnsi="Times New Roman"/>
            <w:sz w:val="22"/>
            <w:szCs w:val="22"/>
          </w:rPr>
          <w:tab/>
          <w:t>38</w:t>
        </w:r>
      </w:hyperlink>
    </w:p>
    <w:p w:rsidR="00BC474C" w:rsidRDefault="004F238E">
      <w:r>
        <w:fldChar w:fldCharType="end"/>
      </w:r>
    </w:p>
    <w:p w:rsidR="00BC474C" w:rsidRDefault="004F238E">
      <w:pPr>
        <w:pStyle w:val="Ttulo1"/>
      </w:pPr>
      <w:bookmarkStart w:id="0" w:name="_Toc24644077"/>
      <w:r>
        <w:t>DA COMISSÃO TEMPORÁRIA</w:t>
      </w:r>
      <w:bookmarkEnd w:id="0"/>
    </w:p>
    <w:p w:rsidR="00BC474C" w:rsidRDefault="00BC474C">
      <w:pPr>
        <w:jc w:val="both"/>
        <w:rPr>
          <w:rFonts w:ascii="Times New Roman" w:eastAsia="Times New Roman" w:hAnsi="Times New Roman"/>
          <w:sz w:val="22"/>
          <w:szCs w:val="22"/>
          <w:lang w:eastAsia="pt-BR"/>
        </w:rPr>
      </w:pPr>
    </w:p>
    <w:p w:rsidR="00BC474C" w:rsidRDefault="004F238E">
      <w:pPr>
        <w:ind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A Deliberação Plenária DPOBR n° 0090-01/2019 estabeleceu a criação da Comissão, após a apresentação do relatório e voto do pedido de vista da suplente de conselheiro federal Cristina Evelise, pel</w:t>
      </w:r>
      <w:r>
        <w:rPr>
          <w:rFonts w:ascii="Times New Roman" w:eastAsia="Times New Roman" w:hAnsi="Times New Roman"/>
          <w:bCs/>
          <w:sz w:val="22"/>
          <w:szCs w:val="22"/>
          <w:lang w:eastAsia="pt-BR"/>
        </w:rPr>
        <w:t>o período de 3 meses (28 de maio de 2019 a 28 de agosto de 2019).</w:t>
      </w:r>
    </w:p>
    <w:p w:rsidR="00BC474C" w:rsidRDefault="00BC474C">
      <w:pPr>
        <w:ind w:firstLine="28.35pt"/>
        <w:jc w:val="both"/>
        <w:rPr>
          <w:rFonts w:ascii="Times New Roman" w:eastAsia="Times New Roman" w:hAnsi="Times New Roman"/>
          <w:bCs/>
          <w:sz w:val="22"/>
          <w:szCs w:val="22"/>
          <w:lang w:eastAsia="pt-BR"/>
        </w:rPr>
      </w:pPr>
    </w:p>
    <w:p w:rsidR="00BC474C" w:rsidRDefault="004F238E">
      <w:pPr>
        <w:ind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A Deliberação Plenária DPOBR n° 0093-07/2019 aprovou a prorrogação do prazo de funcionamento da Comissão até 28 de novembro de 2019.</w:t>
      </w:r>
    </w:p>
    <w:p w:rsidR="00BC474C" w:rsidRDefault="00BC474C">
      <w:pPr>
        <w:ind w:firstLine="28.35pt"/>
        <w:jc w:val="both"/>
        <w:rPr>
          <w:rFonts w:ascii="Times New Roman" w:eastAsia="Times New Roman" w:hAnsi="Times New Roman"/>
          <w:bCs/>
          <w:sz w:val="22"/>
          <w:szCs w:val="22"/>
          <w:lang w:eastAsia="pt-BR"/>
        </w:rPr>
      </w:pPr>
    </w:p>
    <w:p w:rsidR="00BC474C" w:rsidRDefault="004F238E">
      <w:pPr>
        <w:ind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A Comissão teve por objetivo realizar o estudo de novo </w:t>
      </w:r>
      <w:r>
        <w:rPr>
          <w:rFonts w:ascii="Times New Roman" w:eastAsia="Times New Roman" w:hAnsi="Times New Roman"/>
          <w:bCs/>
          <w:sz w:val="22"/>
          <w:szCs w:val="22"/>
          <w:lang w:eastAsia="pt-BR"/>
        </w:rPr>
        <w:t xml:space="preserve">organograma do CAU/BR, para atender às demandas do Planejamento Estratégico do CAU, elaborando ao final dos trabalhos, em seu relatório </w:t>
      </w:r>
      <w:r>
        <w:rPr>
          <w:rFonts w:ascii="Times New Roman" w:eastAsia="Times New Roman" w:hAnsi="Times New Roman"/>
          <w:bCs/>
          <w:sz w:val="22"/>
          <w:szCs w:val="22"/>
          <w:lang w:eastAsia="pt-BR"/>
        </w:rPr>
        <w:lastRenderedPageBreak/>
        <w:t>conclusivo, a proposta de organograma, juntamente com a definição das atribuições das diversas áreas do CAU/BR.</w:t>
      </w:r>
    </w:p>
    <w:p w:rsidR="00BC474C" w:rsidRDefault="00BC474C">
      <w:pPr>
        <w:ind w:firstLine="28.35pt"/>
        <w:jc w:val="both"/>
        <w:rPr>
          <w:rFonts w:ascii="Times New Roman" w:eastAsia="Times New Roman" w:hAnsi="Times New Roman"/>
          <w:bCs/>
          <w:sz w:val="22"/>
          <w:szCs w:val="22"/>
          <w:lang w:eastAsia="pt-BR"/>
        </w:rPr>
      </w:pPr>
    </w:p>
    <w:p w:rsidR="00BC474C" w:rsidRDefault="004F238E">
      <w:pPr>
        <w:ind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O </w:t>
      </w:r>
      <w:r>
        <w:rPr>
          <w:rFonts w:ascii="Times New Roman" w:eastAsia="Times New Roman" w:hAnsi="Times New Roman"/>
          <w:bCs/>
          <w:sz w:val="22"/>
          <w:szCs w:val="22"/>
          <w:lang w:eastAsia="pt-BR"/>
        </w:rPr>
        <w:t>processo de elaboração do organograma do CAU/BR foi acompanhado pelo Gerente Executivo e demais Gestores do CAU/BR.</w:t>
      </w:r>
    </w:p>
    <w:p w:rsidR="00BC474C" w:rsidRDefault="00BC474C">
      <w:pPr>
        <w:ind w:firstLine="28.35pt"/>
        <w:jc w:val="both"/>
        <w:rPr>
          <w:rFonts w:ascii="Times New Roman" w:eastAsia="Times New Roman" w:hAnsi="Times New Roman"/>
          <w:bCs/>
          <w:sz w:val="22"/>
          <w:szCs w:val="22"/>
          <w:lang w:eastAsia="pt-BR"/>
        </w:rPr>
      </w:pPr>
    </w:p>
    <w:p w:rsidR="00BC474C" w:rsidRDefault="004F238E">
      <w:pPr>
        <w:tabs>
          <w:tab w:val="start" w:pos="42.55pt"/>
        </w:tabs>
        <w:ind w:firstLine="28.35pt"/>
        <w:jc w:val="both"/>
        <w:rPr>
          <w:rFonts w:ascii="Times New Roman" w:eastAsia="Times New Roman" w:hAnsi="Times New Roman"/>
          <w:b/>
          <w:sz w:val="22"/>
          <w:szCs w:val="22"/>
          <w:lang w:eastAsia="pt-BR"/>
        </w:rPr>
      </w:pPr>
      <w:r>
        <w:rPr>
          <w:rFonts w:ascii="Times New Roman" w:eastAsia="Times New Roman" w:hAnsi="Times New Roman"/>
          <w:b/>
          <w:sz w:val="22"/>
          <w:szCs w:val="22"/>
          <w:lang w:eastAsia="pt-BR"/>
        </w:rPr>
        <w:t>Resultados Esperados</w:t>
      </w:r>
    </w:p>
    <w:p w:rsidR="00BC474C" w:rsidRDefault="004F238E">
      <w:pPr>
        <w:tabs>
          <w:tab w:val="start" w:pos="42.55pt"/>
        </w:tabs>
        <w:ind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Resultado Prioritário:  </w:t>
      </w:r>
    </w:p>
    <w:p w:rsidR="00BC474C" w:rsidRDefault="004F238E">
      <w:pPr>
        <w:pStyle w:val="PargrafodaLista"/>
        <w:numPr>
          <w:ilvl w:val="0"/>
          <w:numId w:val="1"/>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Elaboração da proposta do novo organograma do CAU/BR, a ser alterado no Regimento Interno do </w:t>
      </w:r>
      <w:r>
        <w:rPr>
          <w:rFonts w:ascii="Times New Roman" w:eastAsia="Times New Roman" w:hAnsi="Times New Roman"/>
          <w:bCs/>
          <w:sz w:val="22"/>
          <w:szCs w:val="22"/>
          <w:lang w:eastAsia="pt-BR"/>
        </w:rPr>
        <w:t>CAU/BR.</w:t>
      </w:r>
    </w:p>
    <w:p w:rsidR="00BC474C" w:rsidRDefault="004F238E">
      <w:pPr>
        <w:tabs>
          <w:tab w:val="start" w:pos="42.55pt"/>
        </w:tabs>
        <w:ind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Resultados Secundários: </w:t>
      </w:r>
    </w:p>
    <w:p w:rsidR="00BC474C" w:rsidRDefault="004F238E">
      <w:pPr>
        <w:pStyle w:val="PargrafodaLista"/>
        <w:numPr>
          <w:ilvl w:val="0"/>
          <w:numId w:val="2"/>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Compatibilização das atividades administrativas com o corpo funcional;</w:t>
      </w:r>
    </w:p>
    <w:p w:rsidR="00BC474C" w:rsidRDefault="004F238E">
      <w:pPr>
        <w:pStyle w:val="PargrafodaLista"/>
        <w:numPr>
          <w:ilvl w:val="0"/>
          <w:numId w:val="2"/>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Melhoria nos fluxos dos processos administrativos; e</w:t>
      </w:r>
    </w:p>
    <w:p w:rsidR="00BC474C" w:rsidRDefault="004F238E">
      <w:pPr>
        <w:pStyle w:val="PargrafodaLista"/>
        <w:numPr>
          <w:ilvl w:val="0"/>
          <w:numId w:val="2"/>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Criação de insumos para alteração e complementação do PCCR do CAU/BR;</w:t>
      </w:r>
    </w:p>
    <w:p w:rsidR="00BC474C" w:rsidRDefault="00BC474C">
      <w:pPr>
        <w:pStyle w:val="PargrafodaLista"/>
        <w:tabs>
          <w:tab w:val="start" w:pos="42.55pt"/>
        </w:tabs>
        <w:spacing w:before="0.10pt" w:after="0.10pt"/>
        <w:ind w:start="28.35pt"/>
        <w:jc w:val="both"/>
        <w:rPr>
          <w:rFonts w:ascii="Times New Roman" w:eastAsia="Times New Roman" w:hAnsi="Times New Roman"/>
          <w:bCs/>
          <w:sz w:val="22"/>
          <w:szCs w:val="22"/>
          <w:lang w:eastAsia="pt-BR"/>
        </w:rPr>
      </w:pPr>
    </w:p>
    <w:p w:rsidR="00BC474C" w:rsidRDefault="004F238E">
      <w:pPr>
        <w:pStyle w:val="Ttulo1"/>
      </w:pPr>
      <w:bookmarkStart w:id="1" w:name="_Toc24644078"/>
      <w:r>
        <w:t>METODOLOGIA</w:t>
      </w:r>
      <w:bookmarkEnd w:id="1"/>
    </w:p>
    <w:p w:rsidR="00BC474C" w:rsidRDefault="00BC474C">
      <w:pPr>
        <w:ind w:firstLine="28.35pt"/>
        <w:jc w:val="both"/>
        <w:rPr>
          <w:rFonts w:ascii="Times New Roman" w:eastAsia="Times New Roman" w:hAnsi="Times New Roman"/>
          <w:sz w:val="22"/>
          <w:szCs w:val="22"/>
          <w:lang w:eastAsia="pt-BR"/>
        </w:rPr>
      </w:pPr>
    </w:p>
    <w:p w:rsidR="00BC474C" w:rsidRDefault="004F238E">
      <w:pPr>
        <w:pStyle w:val="PargrafodaLista"/>
        <w:numPr>
          <w:ilvl w:val="0"/>
          <w:numId w:val="3"/>
        </w:numPr>
        <w:spacing w:before="0.10pt" w:after="0.10pt"/>
        <w:jc w:val="both"/>
        <w:rPr>
          <w:rFonts w:ascii="Times New Roman" w:eastAsia="Times New Roman" w:hAnsi="Times New Roman"/>
          <w:b/>
          <w:bCs/>
          <w:sz w:val="22"/>
          <w:szCs w:val="22"/>
          <w:u w:val="single"/>
          <w:lang w:eastAsia="pt-BR"/>
        </w:rPr>
      </w:pPr>
      <w:r>
        <w:rPr>
          <w:rFonts w:ascii="Times New Roman" w:eastAsia="Times New Roman" w:hAnsi="Times New Roman"/>
          <w:b/>
          <w:bCs/>
          <w:sz w:val="22"/>
          <w:szCs w:val="22"/>
          <w:u w:val="single"/>
          <w:lang w:eastAsia="pt-BR"/>
        </w:rPr>
        <w:t>Análise prelimi</w:t>
      </w:r>
      <w:r>
        <w:rPr>
          <w:rFonts w:ascii="Times New Roman" w:eastAsia="Times New Roman" w:hAnsi="Times New Roman"/>
          <w:b/>
          <w:bCs/>
          <w:sz w:val="22"/>
          <w:szCs w:val="22"/>
          <w:u w:val="single"/>
          <w:lang w:eastAsia="pt-BR"/>
        </w:rPr>
        <w:t>nar</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Comparação entre o Organograma Administrativo Oficial, aprovado por meio de atos normativos do CAU/BR com o Organograma Administrativo Real, verificado in loco (Anexo I – Organograma do CAU/BR); </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Esclarecimento sobre a situação de ocupação dos cargos e</w:t>
      </w:r>
      <w:r>
        <w:rPr>
          <w:rFonts w:ascii="Times New Roman" w:eastAsia="Times New Roman" w:hAnsi="Times New Roman"/>
          <w:bCs/>
          <w:sz w:val="22"/>
          <w:szCs w:val="22"/>
          <w:lang w:eastAsia="pt-BR"/>
        </w:rPr>
        <w:t xml:space="preserve"> empregados públicos em todos os setores; </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Levantamento das fragilidades no organograma e nos normativos internos do CAU/BR;</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Levantamento dos problemas de estrutura física na sede atual;</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Discussão sobre a dificuldades na implantação do Planejamento </w:t>
      </w:r>
      <w:r>
        <w:rPr>
          <w:rFonts w:ascii="Times New Roman" w:eastAsia="Times New Roman" w:hAnsi="Times New Roman"/>
          <w:bCs/>
          <w:sz w:val="22"/>
          <w:szCs w:val="22"/>
          <w:lang w:eastAsia="pt-BR"/>
        </w:rPr>
        <w:t>Estratégico do CAU, correlacionando-o à estrutura administrativa;</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Mapeamento nos indicadores internos e externos relacionados à estrutura administrativa;</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Levantamento do custo atual da estrutura administrativa (Anexo II – Custo Anual da Estrutura Administr</w:t>
      </w:r>
      <w:r>
        <w:rPr>
          <w:rFonts w:ascii="Times New Roman" w:eastAsia="Times New Roman" w:hAnsi="Times New Roman"/>
          <w:bCs/>
          <w:sz w:val="22"/>
          <w:szCs w:val="22"/>
          <w:lang w:eastAsia="pt-BR"/>
        </w:rPr>
        <w:t>ativa – previsão 2020);</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Verificação dos cargos vagos temporariamente na estrutura atual (Anexo III – Cargos Vagos na Estrutura Atual);</w:t>
      </w:r>
    </w:p>
    <w:p w:rsidR="00BC474C" w:rsidRDefault="004F238E">
      <w:pPr>
        <w:pStyle w:val="PargrafodaLista"/>
        <w:numPr>
          <w:ilvl w:val="0"/>
          <w:numId w:val="4"/>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Estabelecimento das premissas:</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Solucionar as retenções de demandas nos setores;</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Implantar sistema de monitoramento intern</w:t>
      </w:r>
      <w:r>
        <w:rPr>
          <w:rFonts w:ascii="Times New Roman" w:eastAsia="Times New Roman" w:hAnsi="Times New Roman"/>
          <w:sz w:val="22"/>
          <w:szCs w:val="22"/>
          <w:lang w:eastAsia="pt-BR"/>
        </w:rPr>
        <w:t>o e externo (Controladoria e Auditoria);</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Fortalecer as relações institucionais externas;</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Normatizar e fortalecer as relações CAU/BR - CAU/UF.</w:t>
      </w:r>
    </w:p>
    <w:p w:rsidR="00BC474C" w:rsidRDefault="00BC474C">
      <w:pPr>
        <w:pStyle w:val="PargrafodaLista"/>
        <w:tabs>
          <w:tab w:val="start" w:pos="42.55pt"/>
        </w:tabs>
        <w:spacing w:before="0.10pt" w:after="0.10pt"/>
        <w:ind w:start="0pt" w:firstLine="28.35pt"/>
        <w:jc w:val="both"/>
        <w:rPr>
          <w:rFonts w:ascii="Times New Roman" w:eastAsia="Times New Roman" w:hAnsi="Times New Roman"/>
          <w:bCs/>
          <w:sz w:val="22"/>
          <w:szCs w:val="22"/>
          <w:lang w:eastAsia="pt-BR"/>
        </w:rPr>
      </w:pPr>
    </w:p>
    <w:p w:rsidR="00BC474C" w:rsidRDefault="00BC474C">
      <w:pPr>
        <w:pStyle w:val="PargrafodaLista"/>
        <w:tabs>
          <w:tab w:val="start" w:pos="42.55pt"/>
        </w:tabs>
        <w:spacing w:before="0.10pt" w:after="0.10pt"/>
        <w:ind w:start="0pt" w:firstLine="28.35pt"/>
        <w:jc w:val="both"/>
        <w:rPr>
          <w:rFonts w:ascii="Times New Roman" w:eastAsia="Times New Roman" w:hAnsi="Times New Roman"/>
          <w:bCs/>
          <w:sz w:val="22"/>
          <w:szCs w:val="22"/>
          <w:lang w:eastAsia="pt-BR"/>
        </w:rPr>
      </w:pPr>
    </w:p>
    <w:p w:rsidR="00BC474C" w:rsidRDefault="004F238E">
      <w:pPr>
        <w:pStyle w:val="PargrafodaLista"/>
        <w:numPr>
          <w:ilvl w:val="0"/>
          <w:numId w:val="3"/>
        </w:numPr>
        <w:spacing w:before="0.10pt" w:after="0.10pt"/>
        <w:jc w:val="both"/>
        <w:rPr>
          <w:rFonts w:ascii="Times New Roman" w:eastAsia="Times New Roman" w:hAnsi="Times New Roman"/>
          <w:b/>
          <w:bCs/>
          <w:sz w:val="22"/>
          <w:szCs w:val="22"/>
          <w:u w:val="single"/>
          <w:lang w:eastAsia="pt-BR"/>
        </w:rPr>
      </w:pPr>
      <w:r>
        <w:rPr>
          <w:rFonts w:ascii="Times New Roman" w:eastAsia="Times New Roman" w:hAnsi="Times New Roman"/>
          <w:b/>
          <w:bCs/>
          <w:sz w:val="22"/>
          <w:szCs w:val="22"/>
          <w:u w:val="single"/>
          <w:lang w:eastAsia="pt-BR"/>
        </w:rPr>
        <w:t>Diagnóstico</w:t>
      </w:r>
    </w:p>
    <w:p w:rsidR="00BC474C" w:rsidRDefault="004F238E">
      <w:pPr>
        <w:pStyle w:val="PargrafodaLista"/>
        <w:numPr>
          <w:ilvl w:val="0"/>
          <w:numId w:val="6"/>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Reunião presencial com os gestores de todos os setores:</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Visão geral do respectivo setor;</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Atendimento</w:t>
      </w:r>
      <w:r>
        <w:rPr>
          <w:rFonts w:ascii="Times New Roman" w:eastAsia="Times New Roman" w:hAnsi="Times New Roman"/>
          <w:sz w:val="22"/>
          <w:szCs w:val="22"/>
          <w:lang w:eastAsia="pt-BR"/>
        </w:rPr>
        <w:t xml:space="preserve"> de demandas frente ao efetivo atual;</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Setores com os quais mais se relaciona;</w:t>
      </w:r>
    </w:p>
    <w:p w:rsidR="00BC474C" w:rsidRDefault="004F238E">
      <w:pPr>
        <w:numPr>
          <w:ilvl w:val="0"/>
          <w:numId w:val="5"/>
        </w:numPr>
        <w:tabs>
          <w:tab w:val="start" w:pos="28.35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Principais dificuldades nos relacionamentos com outros setores; e</w:t>
      </w:r>
    </w:p>
    <w:p w:rsidR="00BC474C" w:rsidRDefault="004F238E">
      <w:pPr>
        <w:numPr>
          <w:ilvl w:val="0"/>
          <w:numId w:val="5"/>
        </w:numPr>
        <w:tabs>
          <w:tab w:val="start" w:pos="28.35pt"/>
        </w:tabs>
        <w:ind w:start="0pt" w:firstLine="56.70pt"/>
        <w:jc w:val="both"/>
      </w:pPr>
      <w:r>
        <w:rPr>
          <w:rFonts w:ascii="Times New Roman" w:eastAsia="Times New Roman" w:hAnsi="Times New Roman"/>
          <w:sz w:val="22"/>
          <w:szCs w:val="22"/>
          <w:lang w:eastAsia="pt-BR"/>
        </w:rPr>
        <w:t>Propostas de melhoria do organograma (</w:t>
      </w:r>
      <w:r>
        <w:rPr>
          <w:rFonts w:ascii="Times New Roman" w:eastAsia="Times New Roman" w:hAnsi="Times New Roman"/>
          <w:bCs/>
          <w:sz w:val="22"/>
          <w:szCs w:val="22"/>
          <w:lang w:eastAsia="pt-BR"/>
        </w:rPr>
        <w:t>Anexo IV - Proposta dos gestores de alteração do organograma 2020</w:t>
      </w:r>
      <w:r>
        <w:rPr>
          <w:rFonts w:ascii="Times New Roman" w:eastAsia="Times New Roman" w:hAnsi="Times New Roman"/>
          <w:sz w:val="22"/>
          <w:szCs w:val="22"/>
          <w:lang w:eastAsia="pt-BR"/>
        </w:rPr>
        <w:t>).</w:t>
      </w:r>
    </w:p>
    <w:p w:rsidR="00BC474C" w:rsidRDefault="00BC474C">
      <w:pPr>
        <w:pStyle w:val="PargrafodaLista"/>
        <w:tabs>
          <w:tab w:val="start" w:pos="42.55pt"/>
        </w:tabs>
        <w:spacing w:before="0.10pt" w:after="0.10pt"/>
        <w:ind w:start="28.35pt"/>
        <w:jc w:val="both"/>
        <w:rPr>
          <w:rFonts w:ascii="Times New Roman" w:eastAsia="Times New Roman" w:hAnsi="Times New Roman"/>
          <w:bCs/>
          <w:sz w:val="22"/>
          <w:szCs w:val="22"/>
          <w:lang w:eastAsia="pt-BR"/>
        </w:rPr>
      </w:pPr>
    </w:p>
    <w:p w:rsidR="00BC474C" w:rsidRDefault="004F238E">
      <w:pPr>
        <w:pStyle w:val="PargrafodaLista"/>
        <w:numPr>
          <w:ilvl w:val="0"/>
          <w:numId w:val="6"/>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Financeirização das propostas originais dos setores (Anexo IV - Proposta dos gestores de alteração do organograma 2020);</w:t>
      </w:r>
    </w:p>
    <w:p w:rsidR="00BC474C" w:rsidRDefault="00BC474C">
      <w:pPr>
        <w:pStyle w:val="PargrafodaLista"/>
        <w:tabs>
          <w:tab w:val="start" w:pos="42.55pt"/>
        </w:tabs>
        <w:spacing w:before="0.10pt" w:after="0.10pt"/>
        <w:ind w:start="28.35pt"/>
        <w:jc w:val="both"/>
        <w:rPr>
          <w:rFonts w:ascii="Times New Roman" w:eastAsia="Times New Roman" w:hAnsi="Times New Roman"/>
          <w:bCs/>
          <w:sz w:val="22"/>
          <w:szCs w:val="22"/>
          <w:lang w:eastAsia="pt-BR"/>
        </w:rPr>
      </w:pPr>
    </w:p>
    <w:p w:rsidR="00BC474C" w:rsidRDefault="004F238E">
      <w:pPr>
        <w:pStyle w:val="PargrafodaLista"/>
        <w:numPr>
          <w:ilvl w:val="0"/>
          <w:numId w:val="6"/>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Perguntas aos gestores (encaminhamento de relatório):</w:t>
      </w:r>
    </w:p>
    <w:p w:rsidR="00BC474C" w:rsidRDefault="004F238E">
      <w:pPr>
        <w:numPr>
          <w:ilvl w:val="0"/>
          <w:numId w:val="5"/>
        </w:numPr>
        <w:tabs>
          <w:tab w:val="start" w:pos="36pt"/>
        </w:tabs>
        <w:ind w:start="0pt" w:firstLine="56.70pt"/>
        <w:jc w:val="both"/>
      </w:pPr>
      <w:r>
        <w:rPr>
          <w:rFonts w:ascii="Times New Roman" w:eastAsia="Times New Roman" w:hAnsi="Times New Roman"/>
          <w:sz w:val="22"/>
          <w:szCs w:val="22"/>
          <w:lang w:eastAsia="pt-BR"/>
        </w:rPr>
        <w:lastRenderedPageBreak/>
        <w:t>Avaliação dos Gestores sobre o atendimento das suas demandas (</w:t>
      </w:r>
      <w:r>
        <w:rPr>
          <w:rFonts w:ascii="Times New Roman" w:eastAsia="Times New Roman" w:hAnsi="Times New Roman"/>
          <w:bCs/>
          <w:sz w:val="22"/>
          <w:szCs w:val="22"/>
          <w:lang w:eastAsia="pt-BR"/>
        </w:rPr>
        <w:t>Anexo V - Retenção</w:t>
      </w:r>
      <w:r>
        <w:rPr>
          <w:rFonts w:ascii="Times New Roman" w:eastAsia="Times New Roman" w:hAnsi="Times New Roman"/>
          <w:bCs/>
          <w:sz w:val="22"/>
          <w:szCs w:val="22"/>
          <w:lang w:eastAsia="pt-BR"/>
        </w:rPr>
        <w:t xml:space="preserve"> de demandas</w:t>
      </w:r>
      <w:r>
        <w:rPr>
          <w:rFonts w:ascii="Times New Roman" w:eastAsia="Times New Roman" w:hAnsi="Times New Roman"/>
          <w:sz w:val="22"/>
          <w:szCs w:val="22"/>
          <w:lang w:eastAsia="pt-BR"/>
        </w:rPr>
        <w:t>);</w:t>
      </w:r>
    </w:p>
    <w:p w:rsidR="00BC474C" w:rsidRDefault="004F238E">
      <w:pPr>
        <w:numPr>
          <w:ilvl w:val="0"/>
          <w:numId w:val="5"/>
        </w:numPr>
        <w:tabs>
          <w:tab w:val="start" w:pos="36pt"/>
        </w:tabs>
        <w:ind w:start="0pt" w:firstLine="56.70pt"/>
        <w:jc w:val="both"/>
      </w:pPr>
      <w:r>
        <w:rPr>
          <w:rFonts w:ascii="Times New Roman" w:eastAsia="Times New Roman" w:hAnsi="Times New Roman"/>
          <w:sz w:val="22"/>
          <w:szCs w:val="22"/>
          <w:lang w:eastAsia="pt-BR"/>
        </w:rPr>
        <w:t>Avaliação dos Gestores sobre o seu atendimento às demandas dos demais setores (</w:t>
      </w:r>
      <w:r>
        <w:rPr>
          <w:rFonts w:ascii="Times New Roman" w:eastAsia="Times New Roman" w:hAnsi="Times New Roman"/>
          <w:bCs/>
          <w:sz w:val="22"/>
          <w:szCs w:val="22"/>
          <w:lang w:eastAsia="pt-BR"/>
        </w:rPr>
        <w:t>Anexo V - Retenção de demandas</w:t>
      </w:r>
      <w:r>
        <w:rPr>
          <w:rFonts w:ascii="Times New Roman" w:eastAsia="Times New Roman" w:hAnsi="Times New Roman"/>
          <w:sz w:val="22"/>
          <w:szCs w:val="22"/>
          <w:lang w:eastAsia="pt-BR"/>
        </w:rPr>
        <w:t>);</w:t>
      </w:r>
    </w:p>
    <w:p w:rsidR="00BC474C" w:rsidRDefault="004F238E">
      <w:pPr>
        <w:numPr>
          <w:ilvl w:val="0"/>
          <w:numId w:val="5"/>
        </w:numPr>
        <w:tabs>
          <w:tab w:val="start" w:pos="36pt"/>
        </w:tabs>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Relações institucionais externas.</w:t>
      </w:r>
    </w:p>
    <w:p w:rsidR="00BC474C" w:rsidRDefault="004F238E">
      <w:pPr>
        <w:pStyle w:val="PargrafodaLista"/>
        <w:numPr>
          <w:ilvl w:val="0"/>
          <w:numId w:val="6"/>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Atribuição de notas às áreas que apresentam maiores retenções na execução de atividades demanda</w:t>
      </w:r>
      <w:r>
        <w:rPr>
          <w:rFonts w:ascii="Times New Roman" w:eastAsia="Times New Roman" w:hAnsi="Times New Roman"/>
          <w:bCs/>
          <w:sz w:val="22"/>
          <w:szCs w:val="22"/>
          <w:lang w:eastAsia="pt-BR"/>
        </w:rPr>
        <w:t>das;</w:t>
      </w:r>
    </w:p>
    <w:p w:rsidR="00BC474C" w:rsidRDefault="00BC474C">
      <w:pPr>
        <w:pStyle w:val="PargrafodaLista"/>
        <w:tabs>
          <w:tab w:val="start" w:pos="42.55pt"/>
        </w:tabs>
        <w:spacing w:before="0.10pt" w:after="0.10pt"/>
        <w:ind w:start="28.35pt"/>
        <w:jc w:val="both"/>
        <w:rPr>
          <w:rFonts w:ascii="Times New Roman" w:eastAsia="Times New Roman" w:hAnsi="Times New Roman"/>
          <w:bCs/>
          <w:sz w:val="22"/>
          <w:szCs w:val="22"/>
          <w:lang w:eastAsia="pt-BR"/>
        </w:rPr>
      </w:pPr>
    </w:p>
    <w:p w:rsidR="00BC474C" w:rsidRDefault="004F238E">
      <w:pPr>
        <w:pStyle w:val="PargrafodaLista"/>
        <w:numPr>
          <w:ilvl w:val="0"/>
          <w:numId w:val="6"/>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Levantamento de possíveis fontes de recurso e limites orçamentários (Anexo VI – Fontes de Recursos); e</w:t>
      </w:r>
    </w:p>
    <w:p w:rsidR="00BC474C" w:rsidRDefault="004F238E">
      <w:pPr>
        <w:pStyle w:val="PargrafodaLista"/>
        <w:spacing w:before="0.10pt" w:after="0.10pt"/>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As fontes de recursos consideradas são provenientes:</w:t>
      </w:r>
    </w:p>
    <w:p w:rsidR="00BC474C" w:rsidRDefault="004F238E">
      <w:pPr>
        <w:pStyle w:val="PargrafodaLista"/>
        <w:numPr>
          <w:ilvl w:val="0"/>
          <w:numId w:val="7"/>
        </w:numPr>
        <w:spacing w:before="0.10pt" w:after="0.10pt"/>
        <w:ind w:start="0pt" w:firstLine="56.70pt"/>
        <w:jc w:val="both"/>
      </w:pPr>
      <w:r>
        <w:rPr>
          <w:rFonts w:ascii="Times New Roman" w:eastAsia="Times New Roman" w:hAnsi="Times New Roman"/>
          <w:sz w:val="22"/>
          <w:szCs w:val="22"/>
          <w:lang w:eastAsia="pt-BR"/>
        </w:rPr>
        <w:t>da expectativa de formação de superávit orçamentário (despesa comumente não realizada), segund</w:t>
      </w:r>
      <w:r>
        <w:rPr>
          <w:rFonts w:ascii="Times New Roman" w:eastAsia="Times New Roman" w:hAnsi="Times New Roman"/>
          <w:sz w:val="22"/>
          <w:szCs w:val="22"/>
          <w:lang w:eastAsia="pt-BR"/>
        </w:rPr>
        <w:t xml:space="preserve">o a série histórica constante no </w:t>
      </w:r>
      <w:r>
        <w:rPr>
          <w:rFonts w:ascii="Times New Roman" w:eastAsia="Times New Roman" w:hAnsi="Times New Roman"/>
          <w:bCs/>
          <w:sz w:val="22"/>
          <w:szCs w:val="22"/>
          <w:lang w:eastAsia="pt-BR"/>
        </w:rPr>
        <w:t>Anexo VI – Fontes de Recursos</w:t>
      </w:r>
      <w:r>
        <w:rPr>
          <w:rFonts w:ascii="Times New Roman" w:eastAsia="Times New Roman" w:hAnsi="Times New Roman"/>
          <w:sz w:val="22"/>
          <w:szCs w:val="22"/>
          <w:lang w:eastAsia="pt-BR"/>
        </w:rPr>
        <w:t>;</w:t>
      </w:r>
    </w:p>
    <w:p w:rsidR="00BC474C" w:rsidRDefault="004F238E">
      <w:pPr>
        <w:pStyle w:val="PargrafodaLista"/>
        <w:numPr>
          <w:ilvl w:val="0"/>
          <w:numId w:val="7"/>
        </w:numPr>
        <w:spacing w:before="0.10pt" w:after="0.10pt"/>
        <w:ind w:start="0pt" w:firstLine="56.7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do não pagamento do auxílio deslocamento.</w:t>
      </w:r>
    </w:p>
    <w:p w:rsidR="00BC474C" w:rsidRDefault="00BC474C">
      <w:pPr>
        <w:tabs>
          <w:tab w:val="start" w:pos="42.55pt"/>
        </w:tabs>
        <w:jc w:val="both"/>
        <w:rPr>
          <w:rFonts w:ascii="Times New Roman" w:eastAsia="Times New Roman" w:hAnsi="Times New Roman"/>
          <w:bCs/>
          <w:sz w:val="22"/>
          <w:szCs w:val="22"/>
          <w:lang w:eastAsia="pt-BR"/>
        </w:rPr>
      </w:pPr>
    </w:p>
    <w:p w:rsidR="00BC474C" w:rsidRDefault="004F238E">
      <w:pPr>
        <w:pStyle w:val="PargrafodaLista"/>
        <w:numPr>
          <w:ilvl w:val="0"/>
          <w:numId w:val="6"/>
        </w:numPr>
        <w:tabs>
          <w:tab w:val="start" w:pos="42.55pt"/>
        </w:tabs>
        <w:spacing w:before="0.10pt" w:after="0.10pt"/>
        <w:ind w:start="0pt" w:firstLine="28.35pt"/>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Análise dos relatórios encaminhados pelos gestores contando demandas, fluxos, atribuições da área, atribuições dos gestores e propostas de alteração </w:t>
      </w:r>
      <w:r>
        <w:rPr>
          <w:rFonts w:ascii="Times New Roman" w:eastAsia="Times New Roman" w:hAnsi="Times New Roman"/>
          <w:bCs/>
          <w:sz w:val="22"/>
          <w:szCs w:val="22"/>
          <w:lang w:eastAsia="pt-BR"/>
        </w:rPr>
        <w:t>de organograma (Anexo XIII – Relatórios encaminhados).</w:t>
      </w:r>
    </w:p>
    <w:p w:rsidR="00BC474C" w:rsidRDefault="00BC474C">
      <w:pPr>
        <w:ind w:firstLine="28.35pt"/>
        <w:jc w:val="both"/>
        <w:rPr>
          <w:rFonts w:ascii="Times New Roman" w:eastAsia="Times New Roman" w:hAnsi="Times New Roman"/>
          <w:sz w:val="22"/>
          <w:szCs w:val="22"/>
          <w:lang w:eastAsia="pt-BR"/>
        </w:rPr>
      </w:pPr>
    </w:p>
    <w:p w:rsidR="00BC474C" w:rsidRDefault="00BC474C">
      <w:pPr>
        <w:ind w:firstLine="28.35pt"/>
        <w:jc w:val="both"/>
        <w:rPr>
          <w:rFonts w:ascii="Times New Roman" w:eastAsia="Times New Roman" w:hAnsi="Times New Roman"/>
          <w:sz w:val="22"/>
          <w:szCs w:val="22"/>
          <w:lang w:eastAsia="pt-BR"/>
        </w:rPr>
      </w:pPr>
    </w:p>
    <w:p w:rsidR="00BC474C" w:rsidRDefault="004F238E">
      <w:pPr>
        <w:pStyle w:val="PargrafodaLista"/>
        <w:numPr>
          <w:ilvl w:val="0"/>
          <w:numId w:val="3"/>
        </w:numPr>
        <w:spacing w:before="0.10pt" w:after="0.10pt"/>
        <w:jc w:val="both"/>
        <w:rPr>
          <w:rFonts w:ascii="Times New Roman" w:eastAsia="Times New Roman" w:hAnsi="Times New Roman"/>
          <w:b/>
          <w:bCs/>
          <w:sz w:val="22"/>
          <w:szCs w:val="22"/>
          <w:u w:val="single"/>
          <w:lang w:eastAsia="pt-BR"/>
        </w:rPr>
      </w:pPr>
      <w:r>
        <w:rPr>
          <w:rFonts w:ascii="Times New Roman" w:eastAsia="Times New Roman" w:hAnsi="Times New Roman"/>
          <w:b/>
          <w:bCs/>
          <w:sz w:val="22"/>
          <w:szCs w:val="22"/>
          <w:u w:val="single"/>
          <w:lang w:eastAsia="pt-BR"/>
        </w:rPr>
        <w:t>Elaboração da proposta de novo organograma</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pPr>
      <w:r>
        <w:rPr>
          <w:rFonts w:ascii="Times New Roman" w:eastAsia="Times New Roman" w:hAnsi="Times New Roman"/>
          <w:sz w:val="22"/>
          <w:szCs w:val="22"/>
          <w:lang w:eastAsia="pt-BR"/>
        </w:rPr>
        <w:t>Análise da hierarquização das retenções de demandas (</w:t>
      </w:r>
      <w:r>
        <w:rPr>
          <w:rFonts w:ascii="Times New Roman" w:eastAsia="Times New Roman" w:hAnsi="Times New Roman"/>
          <w:bCs/>
          <w:sz w:val="22"/>
          <w:szCs w:val="22"/>
          <w:lang w:eastAsia="pt-BR"/>
        </w:rPr>
        <w:t>Anexo V - Retenção de demandas</w:t>
      </w:r>
      <w:r>
        <w:rPr>
          <w:rFonts w:ascii="Times New Roman" w:eastAsia="Times New Roman" w:hAnsi="Times New Roman"/>
          <w:sz w:val="22"/>
          <w:szCs w:val="22"/>
          <w:lang w:eastAsia="pt-BR"/>
        </w:rPr>
        <w:t>);</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Definição dos setores prioritários com base nas demandas e nas premi</w:t>
      </w:r>
      <w:r>
        <w:rPr>
          <w:rFonts w:ascii="Times New Roman" w:eastAsia="Times New Roman" w:hAnsi="Times New Roman"/>
          <w:sz w:val="22"/>
          <w:szCs w:val="22"/>
          <w:lang w:eastAsia="pt-BR"/>
        </w:rPr>
        <w:t>ssas estabelecidas;</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pPr>
      <w:r>
        <w:rPr>
          <w:rFonts w:ascii="Times New Roman" w:eastAsia="Times New Roman" w:hAnsi="Times New Roman"/>
          <w:sz w:val="22"/>
          <w:szCs w:val="22"/>
          <w:lang w:eastAsia="pt-BR"/>
        </w:rPr>
        <w:t xml:space="preserve">Estabelecimento do custo total da proposta, </w:t>
      </w:r>
      <w:r>
        <w:rPr>
          <w:rFonts w:ascii="Times New Roman" w:eastAsia="Times New Roman" w:hAnsi="Times New Roman"/>
          <w:b/>
          <w:bCs/>
          <w:sz w:val="22"/>
          <w:szCs w:val="22"/>
          <w:lang w:eastAsia="pt-BR"/>
        </w:rPr>
        <w:t>corrigido para os valores em 2020</w:t>
      </w:r>
      <w:r>
        <w:rPr>
          <w:rFonts w:ascii="Times New Roman" w:eastAsia="Times New Roman" w:hAnsi="Times New Roman"/>
          <w:sz w:val="22"/>
          <w:szCs w:val="22"/>
          <w:lang w:eastAsia="pt-BR"/>
        </w:rPr>
        <w:t xml:space="preserve"> (</w:t>
      </w:r>
      <w:r>
        <w:rPr>
          <w:rFonts w:ascii="Times New Roman" w:eastAsia="Times New Roman" w:hAnsi="Times New Roman"/>
          <w:bCs/>
          <w:sz w:val="22"/>
          <w:szCs w:val="22"/>
          <w:lang w:eastAsia="pt-BR"/>
        </w:rPr>
        <w:t>Anexo VII – Custo total da proposta- valores em 2020</w:t>
      </w:r>
      <w:r>
        <w:rPr>
          <w:rFonts w:ascii="Times New Roman" w:eastAsia="Times New Roman" w:hAnsi="Times New Roman"/>
          <w:sz w:val="22"/>
          <w:szCs w:val="22"/>
          <w:lang w:eastAsia="pt-BR"/>
        </w:rPr>
        <w:t xml:space="preserve">); </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pPr>
      <w:r>
        <w:rPr>
          <w:rFonts w:ascii="Times New Roman" w:eastAsia="Times New Roman" w:hAnsi="Times New Roman"/>
          <w:sz w:val="22"/>
          <w:szCs w:val="22"/>
          <w:lang w:eastAsia="pt-BR"/>
        </w:rPr>
        <w:t>Definição dos novos cargos a serem acrescidos ao organograma do CAU/BR (</w:t>
      </w:r>
      <w:r>
        <w:rPr>
          <w:rFonts w:ascii="Times New Roman" w:eastAsia="Times New Roman" w:hAnsi="Times New Roman"/>
          <w:bCs/>
          <w:sz w:val="22"/>
          <w:szCs w:val="22"/>
          <w:lang w:eastAsia="pt-BR"/>
        </w:rPr>
        <w:t xml:space="preserve">Anexo VIII - proposta de </w:t>
      </w:r>
      <w:r>
        <w:rPr>
          <w:rFonts w:ascii="Times New Roman" w:eastAsia="Times New Roman" w:hAnsi="Times New Roman"/>
          <w:bCs/>
          <w:sz w:val="22"/>
          <w:szCs w:val="22"/>
          <w:lang w:eastAsia="pt-BR"/>
        </w:rPr>
        <w:t>acréscimo e remanejamento de cargos</w:t>
      </w:r>
      <w:r>
        <w:rPr>
          <w:rFonts w:ascii="Times New Roman" w:eastAsia="Times New Roman" w:hAnsi="Times New Roman"/>
          <w:sz w:val="22"/>
          <w:szCs w:val="22"/>
          <w:lang w:eastAsia="pt-BR"/>
        </w:rPr>
        <w:t>);</w:t>
      </w:r>
    </w:p>
    <w:p w:rsidR="00BC474C" w:rsidRDefault="00BC474C">
      <w:pPr>
        <w:pStyle w:val="PargrafodaLista"/>
        <w:spacing w:before="0.10pt" w:after="0.10pt"/>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Aprimoramento nos fluxos</w:t>
      </w:r>
    </w:p>
    <w:p w:rsidR="00BC474C" w:rsidRDefault="00BC474C">
      <w:pPr>
        <w:pStyle w:val="PargrafodaLista"/>
        <w:rPr>
          <w:rFonts w:ascii="Times New Roman" w:eastAsia="Times New Roman" w:hAnsi="Times New Roman"/>
          <w:sz w:val="22"/>
          <w:szCs w:val="22"/>
          <w:lang w:eastAsia="pt-BR"/>
        </w:rPr>
      </w:pP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 Alterando a Assessoria de Planejamento e Gestão da Estratégia para Gerência de Planejamento e Gestão da Estratégia, vinculada à Gerência Executiva;</w:t>
      </w: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Vinculando diretamente a Gerência do </w:t>
      </w:r>
      <w:r>
        <w:rPr>
          <w:rFonts w:ascii="Times New Roman" w:eastAsia="Times New Roman" w:hAnsi="Times New Roman"/>
          <w:sz w:val="22"/>
          <w:szCs w:val="22"/>
          <w:lang w:eastAsia="pt-BR"/>
        </w:rPr>
        <w:t>Centro de Serviços Compartilhados à Presidência;</w:t>
      </w: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Alterando o nome e das atribuições da Assessoria de Comunicação Integrada para Assessoria de Comunicação Social;</w:t>
      </w: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Alterando do nome do Núcleo de Protocolo para Núcleo de Gestão Documental;</w:t>
      </w: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Criando o Núcleo do</w:t>
      </w:r>
      <w:r>
        <w:rPr>
          <w:rFonts w:ascii="Times New Roman" w:eastAsia="Times New Roman" w:hAnsi="Times New Roman"/>
          <w:sz w:val="22"/>
          <w:szCs w:val="22"/>
          <w:lang w:eastAsia="pt-BR"/>
        </w:rPr>
        <w:t xml:space="preserve"> Portal da Transparência, vinculado à Gerência Administrativa;</w:t>
      </w: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Alterando o Núcleo de Gestão de Pessoas para Coordenadoria de Recursos Humanos;</w:t>
      </w:r>
    </w:p>
    <w:p w:rsidR="00BC474C" w:rsidRDefault="004F238E">
      <w:pPr>
        <w:pStyle w:val="PargrafodaLista"/>
        <w:numPr>
          <w:ilvl w:val="1"/>
          <w:numId w:val="8"/>
        </w:numPr>
        <w:tabs>
          <w:tab w:val="start" w:pos="42.55pt"/>
        </w:tabs>
        <w:spacing w:before="0.10pt" w:after="0.10pt"/>
        <w:ind w:start="28.35pt" w:firstLine="63.8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Vinculando as Assessorias Jurídica, de Comunicação Social, Especial e de Relações Institucionais e Parlamentares </w:t>
      </w:r>
      <w:r>
        <w:rPr>
          <w:rFonts w:ascii="Times New Roman" w:eastAsia="Times New Roman" w:hAnsi="Times New Roman"/>
          <w:sz w:val="22"/>
          <w:szCs w:val="22"/>
          <w:lang w:eastAsia="pt-BR"/>
        </w:rPr>
        <w:t>ao Gabinete da Presidência;</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pPr>
      <w:r>
        <w:rPr>
          <w:rFonts w:ascii="Times New Roman" w:eastAsia="Times New Roman" w:hAnsi="Times New Roman"/>
          <w:sz w:val="22"/>
          <w:szCs w:val="22"/>
          <w:lang w:eastAsia="pt-BR"/>
        </w:rPr>
        <w:t>Encaminhamento ao Plenário da proposta de novo organograma do CAU/BR (</w:t>
      </w:r>
      <w:r>
        <w:rPr>
          <w:rFonts w:ascii="Times New Roman" w:eastAsia="Times New Roman" w:hAnsi="Times New Roman"/>
          <w:bCs/>
          <w:sz w:val="22"/>
          <w:szCs w:val="22"/>
          <w:lang w:eastAsia="pt-BR"/>
        </w:rPr>
        <w:t>Anexo IX – Proposta final dos cargos e organograma do CAU/BR</w:t>
      </w:r>
      <w:r>
        <w:rPr>
          <w:rFonts w:ascii="Times New Roman" w:eastAsia="Times New Roman" w:hAnsi="Times New Roman"/>
          <w:sz w:val="22"/>
          <w:szCs w:val="22"/>
          <w:lang w:eastAsia="pt-BR"/>
        </w:rPr>
        <w:t>).</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pPr>
      <w:r>
        <w:rPr>
          <w:rFonts w:ascii="Times New Roman" w:eastAsia="Times New Roman" w:hAnsi="Times New Roman"/>
          <w:sz w:val="22"/>
          <w:szCs w:val="22"/>
          <w:lang w:eastAsia="pt-BR"/>
        </w:rPr>
        <w:lastRenderedPageBreak/>
        <w:t>Proposta de priorização de preenchimento dos cargos do CAU/BR em 2020, de acordo com a dispon</w:t>
      </w:r>
      <w:r>
        <w:rPr>
          <w:rFonts w:ascii="Times New Roman" w:eastAsia="Times New Roman" w:hAnsi="Times New Roman"/>
          <w:sz w:val="22"/>
          <w:szCs w:val="22"/>
          <w:lang w:eastAsia="pt-BR"/>
        </w:rPr>
        <w:t xml:space="preserve">ibilidade orçamentária de </w:t>
      </w:r>
      <w:r>
        <w:rPr>
          <w:rFonts w:ascii="Times New Roman" w:eastAsia="Times New Roman" w:hAnsi="Times New Roman"/>
          <w:b/>
          <w:bCs/>
          <w:sz w:val="22"/>
          <w:szCs w:val="22"/>
          <w:lang w:eastAsia="pt-BR"/>
        </w:rPr>
        <w:t>R$1.345.644,38</w:t>
      </w:r>
      <w:r>
        <w:rPr>
          <w:rFonts w:ascii="Times New Roman" w:eastAsia="Times New Roman" w:hAnsi="Times New Roman"/>
          <w:sz w:val="22"/>
          <w:szCs w:val="22"/>
          <w:lang w:eastAsia="pt-BR"/>
        </w:rPr>
        <w:t xml:space="preserve"> (</w:t>
      </w:r>
      <w:r>
        <w:rPr>
          <w:rFonts w:ascii="Times New Roman" w:eastAsia="Times New Roman" w:hAnsi="Times New Roman"/>
          <w:bCs/>
          <w:sz w:val="22"/>
          <w:szCs w:val="22"/>
          <w:lang w:eastAsia="pt-BR"/>
        </w:rPr>
        <w:t>Anexo X – Proposta de cronograma e priorização de preenchimento dos cargos no CAU/BR em 2019 e 2020</w:t>
      </w:r>
      <w:r>
        <w:rPr>
          <w:rFonts w:ascii="Times New Roman" w:eastAsia="Times New Roman" w:hAnsi="Times New Roman"/>
          <w:sz w:val="22"/>
          <w:szCs w:val="22"/>
          <w:lang w:eastAsia="pt-BR"/>
        </w:rPr>
        <w:t>);</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pPr>
      <w:r>
        <w:rPr>
          <w:rFonts w:ascii="Times New Roman" w:eastAsia="Times New Roman" w:hAnsi="Times New Roman"/>
          <w:sz w:val="22"/>
          <w:szCs w:val="22"/>
          <w:lang w:eastAsia="pt-BR"/>
        </w:rPr>
        <w:t>Elaboração de proposta das atribuições dos setores do CAU/BR (</w:t>
      </w:r>
      <w:r>
        <w:rPr>
          <w:rFonts w:ascii="Times New Roman" w:eastAsia="Times New Roman" w:hAnsi="Times New Roman"/>
          <w:bCs/>
          <w:sz w:val="22"/>
          <w:szCs w:val="22"/>
          <w:lang w:eastAsia="pt-BR"/>
        </w:rPr>
        <w:t>Anexo XI – Proposta de atribuições dos setores do</w:t>
      </w:r>
      <w:r>
        <w:rPr>
          <w:rFonts w:ascii="Times New Roman" w:eastAsia="Times New Roman" w:hAnsi="Times New Roman"/>
          <w:bCs/>
          <w:sz w:val="22"/>
          <w:szCs w:val="22"/>
          <w:lang w:eastAsia="pt-BR"/>
        </w:rPr>
        <w:t xml:space="preserve"> CAU/BR</w:t>
      </w:r>
      <w:r>
        <w:rPr>
          <w:rFonts w:ascii="Times New Roman" w:eastAsia="Times New Roman" w:hAnsi="Times New Roman"/>
          <w:sz w:val="22"/>
          <w:szCs w:val="22"/>
          <w:lang w:eastAsia="pt-BR"/>
        </w:rPr>
        <w:t>); e</w:t>
      </w:r>
    </w:p>
    <w:p w:rsidR="00BC474C" w:rsidRDefault="00BC474C">
      <w:pPr>
        <w:pStyle w:val="PargrafodaLista"/>
        <w:tabs>
          <w:tab w:val="start" w:pos="42.55pt"/>
        </w:tabs>
        <w:spacing w:before="0.10pt" w:after="0.10pt"/>
        <w:ind w:start="28.35pt"/>
        <w:jc w:val="both"/>
        <w:rPr>
          <w:rFonts w:ascii="Times New Roman" w:eastAsia="Times New Roman" w:hAnsi="Times New Roman"/>
          <w:sz w:val="22"/>
          <w:szCs w:val="22"/>
          <w:lang w:eastAsia="pt-BR"/>
        </w:rPr>
      </w:pPr>
    </w:p>
    <w:p w:rsidR="00BC474C" w:rsidRDefault="004F238E">
      <w:pPr>
        <w:pStyle w:val="PargrafodaLista"/>
        <w:numPr>
          <w:ilvl w:val="0"/>
          <w:numId w:val="8"/>
        </w:numPr>
        <w:tabs>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Apresentação da proposta de organograma ao Conselho Diretor e às comissões competentes (COA e CPFi-CAU/BR).</w:t>
      </w:r>
    </w:p>
    <w:p w:rsidR="00BC474C" w:rsidRDefault="004F238E">
      <w:pPr>
        <w:pStyle w:val="Ttulo1"/>
        <w:rPr>
          <w:lang w:eastAsia="pt-BR"/>
        </w:rPr>
      </w:pPr>
      <w:bookmarkStart w:id="2" w:name="_Toc24644079"/>
      <w:r>
        <w:rPr>
          <w:lang w:eastAsia="pt-BR"/>
        </w:rPr>
        <w:t>ENCAMINHAMENTOS</w:t>
      </w:r>
      <w:bookmarkEnd w:id="2"/>
    </w:p>
    <w:p w:rsidR="00BC474C" w:rsidRDefault="004F238E">
      <w:pPr>
        <w:pStyle w:val="PargrafodaLista"/>
        <w:numPr>
          <w:ilvl w:val="0"/>
          <w:numId w:val="9"/>
        </w:numPr>
        <w:tabs>
          <w:tab w:val="start" w:pos="35.45pt"/>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Proposta à COA-CAU/BR que altere, obrigatoriamente, o PCCR e revise os atos normativos referentes aos cargos de livre </w:t>
      </w:r>
      <w:r>
        <w:rPr>
          <w:rFonts w:ascii="Times New Roman" w:eastAsia="Times New Roman" w:hAnsi="Times New Roman"/>
          <w:sz w:val="22"/>
          <w:szCs w:val="22"/>
          <w:lang w:eastAsia="pt-BR"/>
        </w:rPr>
        <w:t>provimento e demissão, com estabelecimento de atribuições, competências e pré-requisitos, para que possam ser preenchidos os cargos no organograma proposto, para conclusão até 31 de março 2020;</w:t>
      </w:r>
    </w:p>
    <w:p w:rsidR="00BC474C" w:rsidRDefault="004F238E">
      <w:pPr>
        <w:pStyle w:val="PargrafodaLista"/>
        <w:numPr>
          <w:ilvl w:val="0"/>
          <w:numId w:val="9"/>
        </w:numPr>
        <w:tabs>
          <w:tab w:val="start" w:pos="35.45pt"/>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Proposta de equiparação da remuneração do Assessor Especial da</w:t>
      </w:r>
      <w:r>
        <w:rPr>
          <w:rFonts w:ascii="Times New Roman" w:eastAsia="Times New Roman" w:hAnsi="Times New Roman"/>
          <w:sz w:val="22"/>
          <w:szCs w:val="22"/>
          <w:lang w:eastAsia="pt-BR"/>
        </w:rPr>
        <w:t xml:space="preserve"> Presidência às das demais Assessorias do CAU/BR;</w:t>
      </w:r>
    </w:p>
    <w:p w:rsidR="00BC474C" w:rsidRDefault="004F238E">
      <w:pPr>
        <w:pStyle w:val="PargrafodaLista"/>
        <w:numPr>
          <w:ilvl w:val="0"/>
          <w:numId w:val="9"/>
        </w:numPr>
        <w:tabs>
          <w:tab w:val="start" w:pos="35.45pt"/>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Proposta de preenchimento das vagas no organograma proposto emergencialmente por Processo Seletivo Simplificado;</w:t>
      </w:r>
    </w:p>
    <w:p w:rsidR="00BC474C" w:rsidRDefault="004F238E">
      <w:pPr>
        <w:pStyle w:val="PargrafodaLista"/>
        <w:numPr>
          <w:ilvl w:val="0"/>
          <w:numId w:val="9"/>
        </w:numPr>
        <w:tabs>
          <w:tab w:val="start" w:pos="35.45pt"/>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Condicionamento da contratação de empregados concursados à revisão e aprimoramento dos proces</w:t>
      </w:r>
      <w:r>
        <w:rPr>
          <w:rFonts w:ascii="Times New Roman" w:eastAsia="Times New Roman" w:hAnsi="Times New Roman"/>
          <w:sz w:val="22"/>
          <w:szCs w:val="22"/>
          <w:lang w:eastAsia="pt-BR"/>
        </w:rPr>
        <w:t xml:space="preserve">sos e fluxos administrativos do CAU/BR; </w:t>
      </w:r>
    </w:p>
    <w:p w:rsidR="00BC474C" w:rsidRDefault="004F238E">
      <w:pPr>
        <w:pStyle w:val="PargrafodaLista"/>
        <w:numPr>
          <w:ilvl w:val="0"/>
          <w:numId w:val="9"/>
        </w:numPr>
        <w:tabs>
          <w:tab w:val="start" w:pos="35.45pt"/>
          <w:tab w:val="start" w:pos="42.55pt"/>
        </w:tabs>
        <w:spacing w:before="0.10pt" w:after="0.10pt"/>
        <w:ind w:start="0pt" w:firstLine="28.35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Condicionamento do preenchimento das vagas no organograma proposto à disponibilidade orçamentária; e</w:t>
      </w:r>
    </w:p>
    <w:p w:rsidR="00BC474C" w:rsidRDefault="004F238E">
      <w:pPr>
        <w:pStyle w:val="PargrafodaLista"/>
        <w:numPr>
          <w:ilvl w:val="0"/>
          <w:numId w:val="9"/>
        </w:numPr>
        <w:tabs>
          <w:tab w:val="start" w:pos="35.45pt"/>
          <w:tab w:val="start" w:pos="42.55pt"/>
        </w:tabs>
        <w:spacing w:before="0.10pt" w:after="0.10pt"/>
        <w:ind w:start="0pt" w:firstLine="28.35pt"/>
        <w:jc w:val="both"/>
      </w:pPr>
      <w:r>
        <w:rPr>
          <w:rFonts w:ascii="Times New Roman" w:eastAsia="Times New Roman" w:hAnsi="Times New Roman"/>
          <w:sz w:val="22"/>
          <w:szCs w:val="22"/>
          <w:lang w:eastAsia="pt-BR"/>
        </w:rPr>
        <w:t>Premissas para a revisão do PCCR do CAU/BR (</w:t>
      </w:r>
      <w:r>
        <w:rPr>
          <w:rFonts w:ascii="Times New Roman" w:eastAsia="Times New Roman" w:hAnsi="Times New Roman"/>
          <w:bCs/>
          <w:sz w:val="22"/>
          <w:szCs w:val="22"/>
          <w:lang w:eastAsia="pt-BR"/>
        </w:rPr>
        <w:t>Anexo XII – Premissas para a alteração do PCCR do CAU/BR</w:t>
      </w:r>
      <w:r>
        <w:rPr>
          <w:rFonts w:ascii="Times New Roman" w:eastAsia="Times New Roman" w:hAnsi="Times New Roman"/>
          <w:sz w:val="22"/>
          <w:szCs w:val="22"/>
          <w:lang w:eastAsia="pt-BR"/>
        </w:rPr>
        <w:t>).</w:t>
      </w:r>
    </w:p>
    <w:p w:rsidR="00BC474C" w:rsidRDefault="00BC474C">
      <w:pPr>
        <w:pStyle w:val="PargrafodaLista"/>
        <w:spacing w:before="0.10pt" w:after="0.10pt"/>
        <w:rPr>
          <w:rFonts w:ascii="Times New Roman" w:eastAsia="Times New Roman" w:hAnsi="Times New Roman"/>
          <w:sz w:val="22"/>
          <w:szCs w:val="22"/>
          <w:lang w:eastAsia="pt-BR"/>
        </w:rPr>
      </w:pPr>
    </w:p>
    <w:p w:rsidR="00BC474C" w:rsidRDefault="004F238E">
      <w:pPr>
        <w:jc w:val="both"/>
        <w:rPr>
          <w:rFonts w:ascii="Times New Roman" w:eastAsia="Times New Roman" w:hAnsi="Times New Roman"/>
          <w:b/>
          <w:sz w:val="22"/>
          <w:szCs w:val="22"/>
          <w:lang w:eastAsia="pt-BR"/>
        </w:rPr>
      </w:pPr>
      <w:r>
        <w:rPr>
          <w:rFonts w:ascii="Times New Roman" w:eastAsia="Times New Roman" w:hAnsi="Times New Roman"/>
          <w:b/>
          <w:sz w:val="22"/>
          <w:szCs w:val="22"/>
          <w:lang w:eastAsia="pt-BR"/>
        </w:rPr>
        <w:t>CONCLUIU:</w:t>
      </w:r>
    </w:p>
    <w:p w:rsidR="00BC474C" w:rsidRDefault="00BC474C">
      <w:pPr>
        <w:jc w:val="both"/>
        <w:rPr>
          <w:rFonts w:ascii="Times New Roman" w:eastAsia="Times New Roman" w:hAnsi="Times New Roman"/>
          <w:b/>
          <w:sz w:val="22"/>
          <w:szCs w:val="22"/>
          <w:lang w:eastAsia="pt-BR"/>
        </w:rPr>
      </w:pPr>
    </w:p>
    <w:p w:rsidR="00BC474C" w:rsidRDefault="004F238E">
      <w:pPr>
        <w:pStyle w:val="PargrafodaLista"/>
        <w:numPr>
          <w:ilvl w:val="0"/>
          <w:numId w:val="10"/>
        </w:numPr>
        <w:spacing w:before="0.10pt" w:after="0.10pt"/>
        <w:ind w:start="0pt" w:firstLine="18pt"/>
        <w:jc w:val="both"/>
      </w:pPr>
      <w:r>
        <w:rPr>
          <w:rFonts w:ascii="Times New Roman" w:eastAsia="Times New Roman" w:hAnsi="Times New Roman"/>
          <w:sz w:val="22"/>
          <w:szCs w:val="22"/>
          <w:lang w:eastAsia="pt-BR"/>
        </w:rPr>
        <w:t>Encaminhar ao Plenário a proposta de novo organograma do CAU/BR (</w:t>
      </w:r>
      <w:r>
        <w:rPr>
          <w:rFonts w:ascii="Times New Roman" w:eastAsia="Times New Roman" w:hAnsi="Times New Roman"/>
          <w:bCs/>
          <w:sz w:val="22"/>
          <w:szCs w:val="22"/>
          <w:lang w:eastAsia="pt-BR"/>
        </w:rPr>
        <w:t>Anexo IV - Proposta dos gestores de alteração do organograma 2020</w:t>
      </w:r>
      <w:r>
        <w:rPr>
          <w:rFonts w:ascii="Times New Roman" w:eastAsia="Times New Roman" w:hAnsi="Times New Roman"/>
          <w:sz w:val="22"/>
          <w:szCs w:val="22"/>
          <w:lang w:eastAsia="pt-BR"/>
        </w:rPr>
        <w:t>), juntamente com a proposta de cronograma com priorização de implantação (</w:t>
      </w:r>
      <w:r>
        <w:rPr>
          <w:rFonts w:ascii="Times New Roman" w:eastAsia="Times New Roman" w:hAnsi="Times New Roman"/>
          <w:bCs/>
          <w:sz w:val="22"/>
          <w:szCs w:val="22"/>
          <w:lang w:eastAsia="pt-BR"/>
        </w:rPr>
        <w:t xml:space="preserve">Anexo X – Proposta de cronograma e priorização de </w:t>
      </w:r>
      <w:r>
        <w:rPr>
          <w:rFonts w:ascii="Times New Roman" w:eastAsia="Times New Roman" w:hAnsi="Times New Roman"/>
          <w:bCs/>
          <w:sz w:val="22"/>
          <w:szCs w:val="22"/>
          <w:lang w:eastAsia="pt-BR"/>
        </w:rPr>
        <w:t>preenchimento dos cargos no CAU/BR em 2019 e 2020</w:t>
      </w:r>
      <w:r>
        <w:rPr>
          <w:rFonts w:ascii="Times New Roman" w:eastAsia="Times New Roman" w:hAnsi="Times New Roman"/>
          <w:sz w:val="22"/>
          <w:szCs w:val="22"/>
          <w:lang w:eastAsia="pt-BR"/>
        </w:rPr>
        <w:t>);</w:t>
      </w:r>
    </w:p>
    <w:p w:rsidR="00BC474C" w:rsidRDefault="004F238E">
      <w:pPr>
        <w:pStyle w:val="PargrafodaLista"/>
        <w:numPr>
          <w:ilvl w:val="0"/>
          <w:numId w:val="10"/>
        </w:numPr>
        <w:spacing w:before="0.10pt" w:after="0.10pt"/>
        <w:ind w:start="0pt" w:firstLine="18pt"/>
        <w:jc w:val="both"/>
      </w:pPr>
      <w:r>
        <w:rPr>
          <w:rFonts w:ascii="Times New Roman" w:eastAsia="Times New Roman" w:hAnsi="Times New Roman"/>
          <w:sz w:val="22"/>
          <w:szCs w:val="22"/>
          <w:lang w:eastAsia="pt-BR"/>
        </w:rPr>
        <w:t>Encaminhar à COA as premissas para revisão do PCCR do CAU/BR (</w:t>
      </w:r>
      <w:r>
        <w:rPr>
          <w:rFonts w:ascii="Times New Roman" w:eastAsia="Times New Roman" w:hAnsi="Times New Roman"/>
          <w:bCs/>
          <w:sz w:val="22"/>
          <w:szCs w:val="22"/>
          <w:lang w:eastAsia="pt-BR"/>
        </w:rPr>
        <w:t>Anexo XII – Premissas para a alteração do PCCR do CAU/BR</w:t>
      </w:r>
      <w:r>
        <w:rPr>
          <w:rFonts w:ascii="Times New Roman" w:eastAsia="Times New Roman" w:hAnsi="Times New Roman"/>
          <w:sz w:val="22"/>
          <w:szCs w:val="22"/>
          <w:lang w:eastAsia="pt-BR"/>
        </w:rPr>
        <w:t>);</w:t>
      </w:r>
    </w:p>
    <w:p w:rsidR="00BC474C" w:rsidRDefault="004F238E">
      <w:pPr>
        <w:pStyle w:val="PargrafodaLista"/>
        <w:numPr>
          <w:ilvl w:val="0"/>
          <w:numId w:val="10"/>
        </w:numPr>
        <w:spacing w:before="0.10pt" w:after="0.10pt"/>
        <w:ind w:start="0pt" w:firstLine="18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Solicitar à COA a revisão do PCCR, com a participação da Gerência Executiva e a col</w:t>
      </w:r>
      <w:r>
        <w:rPr>
          <w:rFonts w:ascii="Times New Roman" w:eastAsia="Times New Roman" w:hAnsi="Times New Roman"/>
          <w:sz w:val="22"/>
          <w:szCs w:val="22"/>
          <w:lang w:eastAsia="pt-BR"/>
        </w:rPr>
        <w:t>aboração do Comitê dos Servidores do CAU/BR, para aprovação pelo Plenário até 30 de abril de 2020;</w:t>
      </w:r>
    </w:p>
    <w:p w:rsidR="00BC474C" w:rsidRDefault="004F238E">
      <w:pPr>
        <w:pStyle w:val="PargrafodaLista"/>
        <w:numPr>
          <w:ilvl w:val="0"/>
          <w:numId w:val="10"/>
        </w:numPr>
        <w:spacing w:before="0.10pt" w:after="0.10pt"/>
        <w:ind w:start="0pt" w:firstLine="18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Encaminhar à COA a solicitação de revisão e aprimoramento dos processos e fluxos administrativos do CAU/BR, até 31 de julho de 2020, para iniciar o desenvolv</w:t>
      </w:r>
      <w:r>
        <w:rPr>
          <w:rFonts w:ascii="Times New Roman" w:eastAsia="Times New Roman" w:hAnsi="Times New Roman"/>
          <w:sz w:val="22"/>
          <w:szCs w:val="22"/>
          <w:lang w:eastAsia="pt-BR"/>
        </w:rPr>
        <w:t>imento e a implementação dos respectivos processos no Sistema de Gestão Integrada (SGI);</w:t>
      </w:r>
    </w:p>
    <w:p w:rsidR="00BC474C" w:rsidRDefault="004F238E">
      <w:pPr>
        <w:pStyle w:val="PargrafodaLista"/>
        <w:numPr>
          <w:ilvl w:val="0"/>
          <w:numId w:val="10"/>
        </w:numPr>
        <w:spacing w:before="0.10pt" w:after="0.10pt"/>
        <w:ind w:start="0pt" w:firstLine="18pt"/>
        <w:jc w:val="both"/>
      </w:pPr>
      <w:r>
        <w:rPr>
          <w:rFonts w:ascii="Times New Roman" w:eastAsia="Times New Roman" w:hAnsi="Times New Roman"/>
          <w:sz w:val="22"/>
          <w:szCs w:val="22"/>
          <w:lang w:eastAsia="pt-BR"/>
        </w:rPr>
        <w:t xml:space="preserve">Solicitar à COA-CAU/BR que elabore ato normativo referente às atribuições dos setores do CAU/BR com base nas informações constantes no </w:t>
      </w:r>
      <w:r>
        <w:rPr>
          <w:rFonts w:ascii="Times New Roman" w:eastAsia="Times New Roman" w:hAnsi="Times New Roman"/>
          <w:bCs/>
          <w:sz w:val="22"/>
          <w:szCs w:val="22"/>
          <w:lang w:eastAsia="pt-BR"/>
        </w:rPr>
        <w:t>Anexo XI – Proposta de atribuiçõ</w:t>
      </w:r>
      <w:r>
        <w:rPr>
          <w:rFonts w:ascii="Times New Roman" w:eastAsia="Times New Roman" w:hAnsi="Times New Roman"/>
          <w:bCs/>
          <w:sz w:val="22"/>
          <w:szCs w:val="22"/>
          <w:lang w:eastAsia="pt-BR"/>
        </w:rPr>
        <w:t>es dos setores do CAU/BR</w:t>
      </w:r>
      <w:r>
        <w:rPr>
          <w:rFonts w:ascii="Times New Roman" w:hAnsi="Times New Roman"/>
          <w:sz w:val="22"/>
          <w:szCs w:val="22"/>
        </w:rPr>
        <w:t>;</w:t>
      </w:r>
    </w:p>
    <w:p w:rsidR="00BC474C" w:rsidRDefault="004F238E">
      <w:pPr>
        <w:pStyle w:val="PargrafodaLista"/>
        <w:numPr>
          <w:ilvl w:val="0"/>
          <w:numId w:val="10"/>
        </w:numPr>
        <w:spacing w:before="0.10pt" w:after="0.10pt"/>
        <w:ind w:start="0pt" w:firstLine="18pt"/>
        <w:jc w:val="both"/>
      </w:pPr>
      <w:r>
        <w:rPr>
          <w:rFonts w:ascii="Times New Roman" w:hAnsi="Times New Roman"/>
          <w:sz w:val="22"/>
          <w:szCs w:val="22"/>
        </w:rPr>
        <w:t xml:space="preserve">Solicitar à Presidência que promova o preenchimento das vagas segundo a disponibilidade orçamentária, levando em consideração o cronograma de implantação proposto </w:t>
      </w:r>
      <w:r>
        <w:rPr>
          <w:rFonts w:ascii="Times New Roman" w:eastAsia="Times New Roman" w:hAnsi="Times New Roman"/>
          <w:sz w:val="22"/>
          <w:szCs w:val="22"/>
          <w:lang w:eastAsia="pt-BR"/>
        </w:rPr>
        <w:t>(</w:t>
      </w:r>
      <w:r>
        <w:rPr>
          <w:rFonts w:ascii="Times New Roman" w:eastAsia="Times New Roman" w:hAnsi="Times New Roman"/>
          <w:bCs/>
          <w:sz w:val="22"/>
          <w:szCs w:val="22"/>
          <w:lang w:eastAsia="pt-BR"/>
        </w:rPr>
        <w:t>Anexo X – Proposta de cronograma e priorização de preenchimento do</w:t>
      </w:r>
      <w:r>
        <w:rPr>
          <w:rFonts w:ascii="Times New Roman" w:eastAsia="Times New Roman" w:hAnsi="Times New Roman"/>
          <w:bCs/>
          <w:sz w:val="22"/>
          <w:szCs w:val="22"/>
          <w:lang w:eastAsia="pt-BR"/>
        </w:rPr>
        <w:t>s cargos no CAU/BR em 2019 e 2020</w:t>
      </w:r>
      <w:r>
        <w:rPr>
          <w:rFonts w:ascii="Times New Roman" w:eastAsia="Times New Roman" w:hAnsi="Times New Roman"/>
          <w:sz w:val="22"/>
          <w:szCs w:val="22"/>
          <w:lang w:eastAsia="pt-BR"/>
        </w:rPr>
        <w:t>)</w:t>
      </w:r>
      <w:r>
        <w:rPr>
          <w:rFonts w:ascii="Times New Roman" w:hAnsi="Times New Roman"/>
          <w:sz w:val="22"/>
          <w:szCs w:val="22"/>
        </w:rPr>
        <w:t>.</w:t>
      </w:r>
    </w:p>
    <w:p w:rsidR="00BC474C" w:rsidRDefault="00BC474C">
      <w:pPr>
        <w:jc w:val="center"/>
        <w:rPr>
          <w:rFonts w:ascii="Times New Roman" w:eastAsia="Times New Roman" w:hAnsi="Times New Roman"/>
          <w:sz w:val="22"/>
          <w:szCs w:val="22"/>
          <w:lang w:eastAsia="pt-BR"/>
        </w:rPr>
      </w:pPr>
    </w:p>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Brasília-DF, 11 de novembro de 2019.</w:t>
      </w:r>
    </w:p>
    <w:p w:rsidR="00BC474C" w:rsidRDefault="00BC474C">
      <w:pPr>
        <w:jc w:val="center"/>
        <w:rPr>
          <w:rFonts w:ascii="Times New Roman" w:eastAsia="Times New Roman" w:hAnsi="Times New Roman"/>
          <w:sz w:val="22"/>
          <w:szCs w:val="22"/>
          <w:lang w:eastAsia="pt-BR"/>
        </w:rPr>
      </w:pPr>
    </w:p>
    <w:p w:rsidR="00BC474C" w:rsidRDefault="004F238E">
      <w:pPr>
        <w:tabs>
          <w:tab w:val="center" w:pos="212.60pt"/>
          <w:tab w:val="end" w:pos="425.20pt"/>
        </w:tabs>
      </w:pPr>
      <w:r>
        <w:rPr>
          <w:rFonts w:ascii="Times New Roman" w:hAnsi="Times New Roman"/>
          <w:b/>
          <w:bCs/>
          <w:sz w:val="22"/>
          <w:szCs w:val="22"/>
        </w:rPr>
        <w:t>JEFERSON DANTAS NAVOLAR</w:t>
      </w:r>
      <w:r>
        <w:rPr>
          <w:rFonts w:ascii="Times New Roman" w:eastAsia="Times New Roman" w:hAnsi="Times New Roman"/>
          <w:sz w:val="22"/>
          <w:szCs w:val="22"/>
          <w:lang w:eastAsia="pt-BR"/>
        </w:rPr>
        <w:t xml:space="preserve"> </w:t>
      </w:r>
      <w:r>
        <w:rPr>
          <w:rFonts w:ascii="Times New Roman" w:eastAsia="Times New Roman" w:hAnsi="Times New Roman"/>
          <w:b/>
          <w:caps/>
          <w:color w:val="000000"/>
          <w:spacing w:val="4"/>
          <w:sz w:val="22"/>
          <w:szCs w:val="22"/>
          <w:lang w:eastAsia="pt-BR"/>
        </w:rPr>
        <w:t xml:space="preserve">(PR)              </w:t>
      </w:r>
      <w:r>
        <w:rPr>
          <w:rFonts w:ascii="Times New Roman" w:eastAsia="Times New Roman" w:hAnsi="Times New Roman"/>
          <w:b/>
          <w:caps/>
          <w:color w:val="000000"/>
          <w:spacing w:val="4"/>
          <w:sz w:val="22"/>
          <w:szCs w:val="22"/>
          <w:lang w:eastAsia="pt-BR"/>
        </w:rPr>
        <w:tab/>
        <w:t xml:space="preserve">        ___________________________________</w:t>
      </w:r>
    </w:p>
    <w:p w:rsidR="00BC474C" w:rsidRDefault="004F238E">
      <w:pPr>
        <w:autoSpaceDE w:val="0"/>
        <w:rPr>
          <w:rFonts w:ascii="Times New Roman" w:eastAsia="Calibri" w:hAnsi="Times New Roman"/>
          <w:sz w:val="22"/>
          <w:szCs w:val="22"/>
          <w:lang w:eastAsia="pt-BR"/>
        </w:rPr>
      </w:pPr>
      <w:r>
        <w:rPr>
          <w:rFonts w:ascii="Times New Roman" w:eastAsia="Calibri" w:hAnsi="Times New Roman"/>
          <w:sz w:val="22"/>
          <w:szCs w:val="22"/>
          <w:lang w:eastAsia="pt-BR"/>
        </w:rPr>
        <w:t>Coordenador</w:t>
      </w:r>
    </w:p>
    <w:p w:rsidR="00BC474C" w:rsidRDefault="00BC474C">
      <w:pPr>
        <w:autoSpaceDE w:val="0"/>
        <w:rPr>
          <w:rFonts w:ascii="Times New Roman" w:eastAsia="Calibri" w:hAnsi="Times New Roman"/>
          <w:sz w:val="22"/>
          <w:szCs w:val="22"/>
          <w:lang w:eastAsia="pt-BR"/>
        </w:rPr>
      </w:pPr>
    </w:p>
    <w:p w:rsidR="00BC474C" w:rsidRDefault="004F238E">
      <w:pPr>
        <w:autoSpaceDE w:val="0"/>
      </w:pPr>
      <w:r>
        <w:rPr>
          <w:rFonts w:ascii="Times New Roman" w:eastAsia="Times New Roman" w:hAnsi="Times New Roman"/>
          <w:b/>
          <w:bCs/>
          <w:sz w:val="22"/>
          <w:szCs w:val="22"/>
          <w:lang w:eastAsia="pt-BR"/>
        </w:rPr>
        <w:t>PATRICIA SILVA LUZ DE MACEDO</w:t>
      </w:r>
      <w:r>
        <w:rPr>
          <w:rFonts w:ascii="Times New Roman" w:eastAsia="Times New Roman" w:hAnsi="Times New Roman"/>
          <w:sz w:val="22"/>
          <w:szCs w:val="22"/>
          <w:lang w:eastAsia="pt-BR"/>
        </w:rPr>
        <w:t xml:space="preserve"> </w:t>
      </w:r>
      <w:r>
        <w:rPr>
          <w:rFonts w:ascii="Times New Roman" w:eastAsia="Times New Roman" w:hAnsi="Times New Roman"/>
          <w:b/>
          <w:caps/>
          <w:spacing w:val="4"/>
          <w:sz w:val="22"/>
          <w:szCs w:val="22"/>
        </w:rPr>
        <w:t xml:space="preserve">(RN)              </w:t>
      </w:r>
      <w:r>
        <w:rPr>
          <w:rFonts w:ascii="Times New Roman" w:eastAsia="Times New Roman" w:hAnsi="Times New Roman"/>
          <w:b/>
          <w:caps/>
          <w:spacing w:val="4"/>
          <w:sz w:val="22"/>
          <w:szCs w:val="22"/>
        </w:rPr>
        <w:t>___________________________________</w:t>
      </w:r>
    </w:p>
    <w:p w:rsidR="00BC474C" w:rsidRDefault="004F238E">
      <w:pPr>
        <w:autoSpaceDE w:val="0"/>
        <w:rPr>
          <w:rFonts w:ascii="Times New Roman" w:eastAsia="Calibri" w:hAnsi="Times New Roman"/>
          <w:sz w:val="22"/>
          <w:szCs w:val="22"/>
          <w:lang w:eastAsia="pt-BR"/>
        </w:rPr>
      </w:pPr>
      <w:r>
        <w:rPr>
          <w:rFonts w:ascii="Times New Roman" w:eastAsia="Calibri" w:hAnsi="Times New Roman"/>
          <w:sz w:val="22"/>
          <w:szCs w:val="22"/>
          <w:lang w:eastAsia="pt-BR"/>
        </w:rPr>
        <w:t>Coordenadora-Adjunta</w:t>
      </w:r>
    </w:p>
    <w:p w:rsidR="00BC474C" w:rsidRDefault="00BC474C">
      <w:pPr>
        <w:autoSpaceDE w:val="0"/>
        <w:rPr>
          <w:rFonts w:ascii="Times New Roman" w:eastAsia="Calibri" w:hAnsi="Times New Roman"/>
          <w:spacing w:val="-6"/>
          <w:sz w:val="22"/>
          <w:szCs w:val="22"/>
          <w:lang w:eastAsia="pt-BR"/>
        </w:rPr>
      </w:pPr>
    </w:p>
    <w:p w:rsidR="00BC474C" w:rsidRDefault="004F238E">
      <w:pPr>
        <w:autoSpaceDE w:val="0"/>
      </w:pPr>
      <w:r>
        <w:rPr>
          <w:rFonts w:ascii="Times New Roman" w:eastAsia="Times New Roman" w:hAnsi="Times New Roman"/>
          <w:b/>
          <w:bCs/>
          <w:sz w:val="22"/>
          <w:szCs w:val="22"/>
          <w:lang w:eastAsia="pt-BR"/>
        </w:rPr>
        <w:t>WILSON FERNANDO DE ANDRADE</w:t>
      </w:r>
      <w:r>
        <w:rPr>
          <w:rFonts w:ascii="Times New Roman" w:hAnsi="Times New Roman"/>
          <w:b/>
          <w:bCs/>
          <w:sz w:val="22"/>
          <w:szCs w:val="22"/>
        </w:rPr>
        <w:t xml:space="preserve"> (MT</w:t>
      </w:r>
      <w:r>
        <w:rPr>
          <w:rFonts w:ascii="Times New Roman" w:eastAsia="Times New Roman" w:hAnsi="Times New Roman"/>
          <w:b/>
          <w:bCs/>
          <w:spacing w:val="4"/>
          <w:sz w:val="22"/>
          <w:szCs w:val="22"/>
        </w:rPr>
        <w:t xml:space="preserve">)   </w:t>
      </w:r>
      <w:r>
        <w:rPr>
          <w:rFonts w:ascii="Times New Roman" w:eastAsia="Times New Roman" w:hAnsi="Times New Roman"/>
          <w:b/>
          <w:spacing w:val="4"/>
          <w:sz w:val="22"/>
          <w:szCs w:val="22"/>
        </w:rPr>
        <w:t xml:space="preserve">            </w:t>
      </w:r>
      <w:r>
        <w:rPr>
          <w:rFonts w:ascii="Times New Roman" w:eastAsia="Times New Roman" w:hAnsi="Times New Roman"/>
          <w:b/>
          <w:caps/>
          <w:spacing w:val="4"/>
          <w:sz w:val="22"/>
          <w:szCs w:val="22"/>
        </w:rPr>
        <w:t>___________________________________</w:t>
      </w: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Membro</w:t>
      </w:r>
    </w:p>
    <w:p w:rsidR="00BC474C" w:rsidRDefault="00BC474C">
      <w:pPr>
        <w:jc w:val="center"/>
        <w:rPr>
          <w:rFonts w:ascii="Times New Roman" w:eastAsia="Times New Roman" w:hAnsi="Times New Roman"/>
          <w:sz w:val="22"/>
          <w:szCs w:val="22"/>
          <w:lang w:eastAsia="pt-BR"/>
        </w:rPr>
      </w:pPr>
    </w:p>
    <w:p w:rsidR="00BC474C" w:rsidRDefault="004F238E">
      <w:pPr>
        <w:autoSpaceDE w:val="0"/>
      </w:pPr>
      <w:r>
        <w:rPr>
          <w:rStyle w:val="Forte"/>
          <w:rFonts w:ascii="Times New Roman" w:hAnsi="Times New Roman"/>
          <w:sz w:val="22"/>
          <w:szCs w:val="22"/>
        </w:rPr>
        <w:t>EDUARDO PASQUINELLI ROCIO</w:t>
      </w:r>
      <w:r>
        <w:rPr>
          <w:rFonts w:ascii="Times New Roman" w:hAnsi="Times New Roman"/>
          <w:b/>
          <w:bCs/>
          <w:sz w:val="22"/>
          <w:szCs w:val="22"/>
        </w:rPr>
        <w:t xml:space="preserve"> (ES</w:t>
      </w:r>
      <w:r>
        <w:rPr>
          <w:rFonts w:ascii="Times New Roman" w:eastAsia="Times New Roman" w:hAnsi="Times New Roman"/>
          <w:b/>
          <w:bCs/>
          <w:spacing w:val="4"/>
          <w:sz w:val="22"/>
          <w:szCs w:val="22"/>
        </w:rPr>
        <w:t xml:space="preserve">) </w:t>
      </w:r>
      <w:r>
        <w:rPr>
          <w:rFonts w:ascii="Times New Roman" w:eastAsia="Times New Roman" w:hAnsi="Times New Roman"/>
          <w:b/>
          <w:bCs/>
          <w:spacing w:val="4"/>
          <w:sz w:val="22"/>
          <w:szCs w:val="22"/>
        </w:rPr>
        <w:tab/>
        <w:t xml:space="preserve">         </w:t>
      </w:r>
      <w:r>
        <w:rPr>
          <w:rFonts w:ascii="Times New Roman" w:eastAsia="Times New Roman" w:hAnsi="Times New Roman"/>
          <w:b/>
          <w:spacing w:val="4"/>
          <w:sz w:val="22"/>
          <w:szCs w:val="22"/>
        </w:rPr>
        <w:t xml:space="preserve">      </w:t>
      </w:r>
      <w:r>
        <w:rPr>
          <w:rFonts w:ascii="Times New Roman" w:eastAsia="Times New Roman" w:hAnsi="Times New Roman"/>
          <w:b/>
          <w:caps/>
          <w:spacing w:val="4"/>
          <w:sz w:val="22"/>
          <w:szCs w:val="22"/>
        </w:rPr>
        <w:t>___________________________________</w:t>
      </w: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Membro</w:t>
      </w:r>
    </w:p>
    <w:p w:rsidR="00BC474C" w:rsidRDefault="00BC474C">
      <w:pPr>
        <w:jc w:val="center"/>
        <w:rPr>
          <w:rFonts w:ascii="Times New Roman" w:eastAsia="Times New Roman" w:hAnsi="Times New Roman"/>
          <w:sz w:val="22"/>
          <w:szCs w:val="22"/>
          <w:lang w:eastAsia="pt-BR"/>
        </w:rPr>
      </w:pPr>
    </w:p>
    <w:p w:rsidR="00BC474C" w:rsidRDefault="004F238E">
      <w:pPr>
        <w:autoSpaceDE w:val="0"/>
      </w:pPr>
      <w:r>
        <w:rPr>
          <w:rFonts w:ascii="Times New Roman" w:hAnsi="Times New Roman"/>
          <w:b/>
          <w:bCs/>
          <w:sz w:val="22"/>
          <w:szCs w:val="22"/>
        </w:rPr>
        <w:t xml:space="preserve">CRISTINA EVELISE </w:t>
      </w:r>
      <w:r>
        <w:rPr>
          <w:rFonts w:ascii="Times New Roman" w:hAnsi="Times New Roman"/>
          <w:b/>
          <w:bCs/>
          <w:sz w:val="22"/>
          <w:szCs w:val="22"/>
        </w:rPr>
        <w:t>VIEIRA ALEXANDRE</w:t>
      </w:r>
      <w:r>
        <w:rPr>
          <w:rFonts w:ascii="Times New Roman" w:hAnsi="Times New Roman"/>
          <w:sz w:val="22"/>
          <w:szCs w:val="22"/>
        </w:rPr>
        <w:t xml:space="preserve">             </w:t>
      </w:r>
      <w:r>
        <w:rPr>
          <w:rFonts w:ascii="Times New Roman" w:eastAsia="Times New Roman" w:hAnsi="Times New Roman"/>
          <w:b/>
          <w:spacing w:val="4"/>
          <w:sz w:val="22"/>
          <w:szCs w:val="22"/>
        </w:rPr>
        <w:t xml:space="preserve">  </w:t>
      </w:r>
      <w:r>
        <w:rPr>
          <w:rFonts w:ascii="Times New Roman" w:eastAsia="Times New Roman" w:hAnsi="Times New Roman"/>
          <w:b/>
          <w:caps/>
          <w:spacing w:val="4"/>
          <w:sz w:val="22"/>
          <w:szCs w:val="22"/>
        </w:rPr>
        <w:t>___________________________________</w:t>
      </w: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Especialista</w:t>
      </w:r>
    </w:p>
    <w:p w:rsidR="00BC474C" w:rsidRDefault="004F238E">
      <w:pPr>
        <w:pStyle w:val="Ttulo1"/>
        <w:pageBreakBefore/>
        <w:rPr>
          <w:lang w:eastAsia="pt-BR"/>
        </w:rPr>
      </w:pPr>
      <w:bookmarkStart w:id="3" w:name="_Toc24644080"/>
      <w:r>
        <w:rPr>
          <w:lang w:eastAsia="pt-BR"/>
        </w:rPr>
        <w:lastRenderedPageBreak/>
        <w:t>ANEXO I - ORGANOGRAMA DO CAU/BR</w:t>
      </w:r>
      <w:bookmarkEnd w:id="3"/>
    </w:p>
    <w:p w:rsidR="00BC474C" w:rsidRDefault="00BC474C">
      <w:pPr>
        <w:autoSpaceDE w:val="0"/>
        <w:jc w:val="center"/>
        <w:rPr>
          <w:rFonts w:ascii="Times New Roman" w:eastAsia="Times New Roman" w:hAnsi="Times New Roman"/>
          <w:sz w:val="22"/>
          <w:szCs w:val="22"/>
          <w:lang w:eastAsia="pt-BR"/>
        </w:rPr>
      </w:pPr>
    </w:p>
    <w:p w:rsidR="00BC474C" w:rsidRDefault="004F238E">
      <w:pPr>
        <w:autoSpaceDE w:val="0"/>
        <w:jc w:val="end"/>
      </w:pPr>
      <w:r>
        <w:rPr>
          <w:rFonts w:ascii="Times New Roman" w:eastAsia="Times New Roman" w:hAnsi="Times New Roman"/>
          <w:noProof/>
          <w:sz w:val="22"/>
          <w:szCs w:val="22"/>
          <w:lang w:eastAsia="pt-BR"/>
        </w:rPr>
        <w:drawing>
          <wp:inline distT="0" distB="0" distL="0" distR="0">
            <wp:extent cx="6191246" cy="4419596"/>
            <wp:effectExtent l="0" t="0" r="0" b="4"/>
            <wp:docPr id="4" name="Imagem 3"/>
            <wp:cNvGraphicFramePr/>
            <a:graphic xmlns:a="http://purl.oclc.org/ooxml/drawingml/main">
              <a:graphicData uri="http://purl.oclc.org/ooxml/drawingml/picture">
                <pic:pic xmlns:pic="http://purl.oclc.org/ooxml/drawingml/picture">
                  <pic:nvPicPr>
                    <pic:cNvPr id="0" name=""/>
                    <pic:cNvPicPr/>
                  </pic:nvPicPr>
                  <pic:blipFill>
                    <a:blip r:embed="rId24"/>
                    <a:srcRect/>
                    <a:stretch>
                      <a:fillRect/>
                    </a:stretch>
                  </pic:blipFill>
                  <pic:spPr>
                    <a:xfrm>
                      <a:off x="0" y="0"/>
                      <a:ext cx="6191246" cy="4419596"/>
                    </a:xfrm>
                    <a:prstGeom prst="rect">
                      <a:avLst/>
                    </a:prstGeom>
                    <a:noFill/>
                    <a:ln>
                      <a:noFill/>
                      <a:prstDash/>
                    </a:ln>
                  </pic:spPr>
                </pic:pic>
              </a:graphicData>
            </a:graphic>
          </wp:inline>
        </w:drawing>
      </w:r>
    </w:p>
    <w:p w:rsidR="00BC474C" w:rsidRDefault="004F238E">
      <w:pPr>
        <w:pageBreakBefore/>
        <w:spacing w:after="10pt" w:line="13.80pt" w:lineRule="auto"/>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lastRenderedPageBreak/>
        <w:t>Organograma Aprovado</w:t>
      </w: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4F238E">
      <w:pPr>
        <w:autoSpaceDE w:val="0"/>
        <w:jc w:val="center"/>
      </w:pPr>
      <w:r>
        <w:rPr>
          <w:rFonts w:ascii="Times New Roman" w:eastAsia="Times New Roman" w:hAnsi="Times New Roman"/>
          <w:noProof/>
          <w:sz w:val="22"/>
          <w:szCs w:val="22"/>
          <w:lang w:eastAsia="pt-BR"/>
        </w:rPr>
        <w:drawing>
          <wp:inline distT="0" distB="0" distL="0" distR="0">
            <wp:extent cx="5762621" cy="5305421"/>
            <wp:effectExtent l="0" t="0" r="0" b="0"/>
            <wp:docPr id="5" name="Imagem 1"/>
            <wp:cNvGraphicFramePr/>
            <a:graphic xmlns:a="http://purl.oclc.org/ooxml/drawingml/main">
              <a:graphicData uri="http://purl.oclc.org/ooxml/drawingml/picture">
                <pic:pic xmlns:pic="http://purl.oclc.org/ooxml/drawingml/picture">
                  <pic:nvPicPr>
                    <pic:cNvPr id="0" name=""/>
                    <pic:cNvPicPr/>
                  </pic:nvPicPr>
                  <pic:blipFill>
                    <a:blip r:embed="rId25"/>
                    <a:srcRect/>
                    <a:stretch>
                      <a:fillRect/>
                    </a:stretch>
                  </pic:blipFill>
                  <pic:spPr>
                    <a:xfrm>
                      <a:off x="0" y="0"/>
                      <a:ext cx="5762621" cy="5305421"/>
                    </a:xfrm>
                    <a:prstGeom prst="rect">
                      <a:avLst/>
                    </a:prstGeom>
                    <a:noFill/>
                    <a:ln>
                      <a:noFill/>
                      <a:prstDash/>
                    </a:ln>
                  </pic:spPr>
                </pic:pic>
              </a:graphicData>
            </a:graphic>
          </wp:inline>
        </w:drawing>
      </w:r>
    </w:p>
    <w:p w:rsidR="00BC474C" w:rsidRDefault="004F238E">
      <w:pPr>
        <w:pageBreakBefore/>
        <w:autoSpaceDE w:val="0"/>
        <w:jc w:val="center"/>
      </w:pPr>
      <w:r>
        <w:rPr>
          <w:rFonts w:ascii="Times New Roman" w:eastAsia="Times New Roman" w:hAnsi="Times New Roman"/>
          <w:sz w:val="22"/>
          <w:szCs w:val="22"/>
          <w:lang w:eastAsia="pt-BR"/>
        </w:rPr>
        <w:lastRenderedPageBreak/>
        <w:t>Organograma Real</w:t>
      </w:r>
    </w:p>
    <w:p w:rsidR="00BC474C" w:rsidRDefault="004F238E">
      <w:pPr>
        <w:autoSpaceDE w:val="0"/>
        <w:jc w:val="center"/>
      </w:pPr>
      <w:r>
        <w:rPr>
          <w:rFonts w:ascii="Times New Roman" w:eastAsia="Times New Roman" w:hAnsi="Times New Roman"/>
          <w:noProof/>
          <w:sz w:val="22"/>
          <w:szCs w:val="22"/>
          <w:lang w:eastAsia="pt-BR"/>
        </w:rPr>
        <w:drawing>
          <wp:inline distT="0" distB="0" distL="0" distR="0">
            <wp:extent cx="5848346" cy="5410203"/>
            <wp:effectExtent l="0" t="0" r="4" b="0"/>
            <wp:docPr id="6" name="Imagem 2"/>
            <wp:cNvGraphicFramePr/>
            <a:graphic xmlns:a="http://purl.oclc.org/ooxml/drawingml/main">
              <a:graphicData uri="http://purl.oclc.org/ooxml/drawingml/picture">
                <pic:pic xmlns:pic="http://purl.oclc.org/ooxml/drawingml/picture">
                  <pic:nvPicPr>
                    <pic:cNvPr id="0" name=""/>
                    <pic:cNvPicPr/>
                  </pic:nvPicPr>
                  <pic:blipFill>
                    <a:blip r:embed="rId26"/>
                    <a:srcRect/>
                    <a:stretch>
                      <a:fillRect/>
                    </a:stretch>
                  </pic:blipFill>
                  <pic:spPr>
                    <a:xfrm>
                      <a:off x="0" y="0"/>
                      <a:ext cx="5848346" cy="5410203"/>
                    </a:xfrm>
                    <a:prstGeom prst="rect">
                      <a:avLst/>
                    </a:prstGeom>
                    <a:noFill/>
                    <a:ln>
                      <a:noFill/>
                      <a:prstDash/>
                    </a:ln>
                  </pic:spPr>
                </pic:pic>
              </a:graphicData>
            </a:graphic>
          </wp:inline>
        </w:drawing>
      </w:r>
    </w:p>
    <w:p w:rsidR="00BC474C" w:rsidRDefault="004F238E">
      <w:pPr>
        <w:pageBreakBefore/>
        <w:autoSpaceDE w:val="0"/>
        <w:jc w:val="center"/>
      </w:pPr>
      <w:bookmarkStart w:id="4" w:name="_Toc24644081"/>
      <w:r>
        <w:lastRenderedPageBreak/>
        <w:t>ANEXO II - CUSTO ANUAL DA ESTRUTURA ADMINISTRATIVA – PREVISÃO 2020</w:t>
      </w:r>
      <w:bookmarkEnd w:id="4"/>
    </w:p>
    <w:p w:rsidR="00BC474C" w:rsidRDefault="00BC474C">
      <w:pPr>
        <w:autoSpaceDE w:val="0"/>
        <w:jc w:val="center"/>
        <w:rPr>
          <w:rFonts w:ascii="Times New Roman" w:eastAsia="Times New Roman" w:hAnsi="Times New Roman"/>
          <w:b/>
          <w:bCs/>
          <w:sz w:val="22"/>
          <w:szCs w:val="22"/>
          <w:lang w:eastAsia="pt-BR"/>
        </w:rPr>
      </w:pPr>
    </w:p>
    <w:tbl>
      <w:tblPr>
        <w:tblW w:w="453.10pt" w:type="dxa"/>
        <w:tblCellMar>
          <w:start w:w="0.50pt" w:type="dxa"/>
          <w:end w:w="0.50pt" w:type="dxa"/>
        </w:tblCellMar>
        <w:tblLook w:firstRow="1" w:lastRow="0" w:firstColumn="1" w:lastColumn="0" w:noHBand="0" w:noVBand="1"/>
      </w:tblPr>
      <w:tblGrid>
        <w:gridCol w:w="4668"/>
        <w:gridCol w:w="2410"/>
        <w:gridCol w:w="1984"/>
      </w:tblGrid>
      <w:tr w:rsidR="00BC474C">
        <w:tblPrEx>
          <w:tblCellMar>
            <w:top w:w="0pt" w:type="dxa"/>
            <w:bottom w:w="0pt" w:type="dxa"/>
          </w:tblCellMar>
        </w:tblPrEx>
        <w:trPr>
          <w:trHeight w:val="247"/>
        </w:trPr>
        <w:tc>
          <w:tcPr>
            <w:tcW w:w="233.40pt" w:type="dxa"/>
            <w:tcBorders>
              <w:top w:val="single" w:sz="8" w:space="0" w:color="000000"/>
              <w:start w:val="single" w:sz="8"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 </w:t>
            </w:r>
          </w:p>
        </w:tc>
        <w:tc>
          <w:tcPr>
            <w:tcW w:w="120.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 SETOR</w:t>
            </w:r>
          </w:p>
        </w:tc>
        <w:tc>
          <w:tcPr>
            <w:tcW w:w="99.20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 xml:space="preserve"># EMPREGADOS </w:t>
            </w:r>
          </w:p>
        </w:tc>
      </w:tr>
      <w:tr w:rsidR="00BC474C">
        <w:tblPrEx>
          <w:tblCellMar>
            <w:top w:w="0pt" w:type="dxa"/>
            <w:bottom w:w="0pt" w:type="dxa"/>
          </w:tblCellMar>
        </w:tblPrEx>
        <w:trPr>
          <w:trHeight w:val="252"/>
        </w:trPr>
        <w:tc>
          <w:tcPr>
            <w:tcW w:w="233.40pt" w:type="dxa"/>
            <w:tcBorders>
              <w:top w:val="single" w:sz="8" w:space="0" w:color="006A71"/>
              <w:start w:val="single" w:sz="8" w:space="0" w:color="006A71"/>
              <w:bottom w:val="single" w:sz="8" w:space="0" w:color="006A71"/>
              <w:end w:val="single" w:sz="8" w:space="0" w:color="006A71"/>
            </w:tcBorders>
            <w:shd w:val="clear" w:color="auto" w:fill="92D050"/>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CAU/BR</w:t>
            </w:r>
          </w:p>
        </w:tc>
        <w:tc>
          <w:tcPr>
            <w:tcW w:w="120.50pt" w:type="dxa"/>
            <w:tcBorders>
              <w:bottom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 </w:t>
            </w:r>
          </w:p>
        </w:tc>
        <w:tc>
          <w:tcPr>
            <w:tcW w:w="99.20pt" w:type="dxa"/>
            <w:tcBorders>
              <w:bottom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 </w:t>
            </w:r>
          </w:p>
        </w:tc>
      </w:tr>
      <w:tr w:rsidR="00BC474C">
        <w:tblPrEx>
          <w:tblCellMar>
            <w:top w:w="0pt" w:type="dxa"/>
            <w:bottom w:w="0pt" w:type="dxa"/>
          </w:tblCellMar>
        </w:tblPrEx>
        <w:trPr>
          <w:trHeight w:val="255"/>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ASSESSORIA DE COMUNICAÇÃO INTEGRADA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R$991.118,04</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3</w:t>
            </w:r>
          </w:p>
        </w:tc>
      </w:tr>
      <w:tr w:rsidR="00BC474C">
        <w:tblPrEx>
          <w:tblCellMar>
            <w:top w:w="0pt" w:type="dxa"/>
            <w:bottom w:w="0pt" w:type="dxa"/>
          </w:tblCellMar>
        </w:tblPrEx>
        <w:trPr>
          <w:trHeight w:val="480"/>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ASSESSORIA DE PLANEJAMENTO E GESTÃO ESTRATÉGICA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R$1.099.843,80</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4</w:t>
            </w:r>
          </w:p>
        </w:tc>
      </w:tr>
      <w:tr w:rsidR="00BC474C">
        <w:tblPrEx>
          <w:tblCellMar>
            <w:top w:w="0pt" w:type="dxa"/>
            <w:bottom w:w="0pt" w:type="dxa"/>
          </w:tblCellMar>
        </w:tblPrEx>
        <w:trPr>
          <w:trHeight w:val="337"/>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ASSESSORIA JURÍDICA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R$1.575.753,96</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6</w:t>
            </w:r>
          </w:p>
        </w:tc>
      </w:tr>
      <w:tr w:rsidR="00BC474C">
        <w:tblPrEx>
          <w:tblCellMar>
            <w:top w:w="0pt" w:type="dxa"/>
            <w:bottom w:w="0pt" w:type="dxa"/>
          </w:tblCellMar>
        </w:tblPrEx>
        <w:trPr>
          <w:trHeight w:val="257"/>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AUDITORIA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R$650.844,48</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2</w:t>
            </w:r>
          </w:p>
        </w:tc>
      </w:tr>
      <w:tr w:rsidR="00BC474C">
        <w:tblPrEx>
          <w:tblCellMar>
            <w:top w:w="0pt" w:type="dxa"/>
            <w:bottom w:w="0pt" w:type="dxa"/>
          </w:tblCellMar>
        </w:tblPrEx>
        <w:trPr>
          <w:trHeight w:val="275"/>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GERÊNCIA DE ORÇAMENTO E FINANÇAS</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R$1.597.002,60</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8</w:t>
            </w:r>
          </w:p>
        </w:tc>
      </w:tr>
      <w:tr w:rsidR="00BC474C">
        <w:tblPrEx>
          <w:tblCellMar>
            <w:top w:w="0pt" w:type="dxa"/>
            <w:bottom w:w="0pt" w:type="dxa"/>
          </w:tblCellMar>
        </w:tblPrEx>
        <w:trPr>
          <w:trHeight w:val="480"/>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 xml:space="preserve">ASSESSORIA </w:t>
            </w:r>
            <w:r>
              <w:rPr>
                <w:rFonts w:ascii="Times New Roman" w:eastAsia="Times New Roman" w:hAnsi="Times New Roman"/>
                <w:color w:val="000000"/>
                <w:sz w:val="22"/>
                <w:szCs w:val="22"/>
                <w:lang w:eastAsia="pt-BR"/>
              </w:rPr>
              <w:t>DE RELAÇÕES INSTITUCIONAIS E PARLAMENTARES</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R$887.666,76</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3</w:t>
            </w:r>
          </w:p>
        </w:tc>
      </w:tr>
      <w:tr w:rsidR="00BC474C">
        <w:tblPrEx>
          <w:tblCellMar>
            <w:top w:w="0pt" w:type="dxa"/>
            <w:bottom w:w="0pt" w:type="dxa"/>
          </w:tblCellMar>
        </w:tblPrEx>
        <w:trPr>
          <w:trHeight w:val="329"/>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GERÊNCIA ADMINISTRATIVA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R$2.579.936,40</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15</w:t>
            </w:r>
          </w:p>
        </w:tc>
      </w:tr>
      <w:tr w:rsidR="00BC474C">
        <w:tblPrEx>
          <w:tblCellMar>
            <w:top w:w="0pt" w:type="dxa"/>
            <w:bottom w:w="0pt" w:type="dxa"/>
          </w:tblCellMar>
        </w:tblPrEx>
        <w:trPr>
          <w:trHeight w:val="264"/>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SECRETARIA GERAL DA MESA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R$3.658.806,21</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18</w:t>
            </w:r>
          </w:p>
        </w:tc>
      </w:tr>
      <w:tr w:rsidR="00BC474C">
        <w:tblPrEx>
          <w:tblCellMar>
            <w:top w:w="0pt" w:type="dxa"/>
            <w:bottom w:w="0pt" w:type="dxa"/>
          </w:tblCellMar>
        </w:tblPrEx>
        <w:trPr>
          <w:trHeight w:val="253"/>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GABINETE DA PRESIDÊNCIA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R$1.019.820,48</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3</w:t>
            </w:r>
          </w:p>
        </w:tc>
      </w:tr>
      <w:tr w:rsidR="00BC474C">
        <w:tblPrEx>
          <w:tblCellMar>
            <w:top w:w="0pt" w:type="dxa"/>
            <w:bottom w:w="0pt" w:type="dxa"/>
          </w:tblCellMar>
        </w:tblPrEx>
        <w:trPr>
          <w:trHeight w:val="271"/>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GERÊNCIA EXECUTIVA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R$775.978,92</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2</w:t>
            </w:r>
          </w:p>
        </w:tc>
      </w:tr>
      <w:tr w:rsidR="00BC474C">
        <w:tblPrEx>
          <w:tblCellMar>
            <w:top w:w="0pt" w:type="dxa"/>
            <w:bottom w:w="0pt" w:type="dxa"/>
          </w:tblCellMar>
        </w:tblPrEx>
        <w:trPr>
          <w:trHeight w:val="261"/>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 xml:space="preserve">ASSESSORIA ESPECIAL DA </w:t>
            </w:r>
            <w:r>
              <w:rPr>
                <w:rFonts w:ascii="Times New Roman" w:eastAsia="Times New Roman" w:hAnsi="Times New Roman"/>
                <w:color w:val="000000"/>
                <w:sz w:val="22"/>
                <w:szCs w:val="22"/>
                <w:lang w:eastAsia="pt-BR"/>
              </w:rPr>
              <w:t>PRESIDÊNCIA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R$300.765,84</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w:t>
            </w:r>
          </w:p>
        </w:tc>
      </w:tr>
      <w:tr w:rsidR="00BC474C">
        <w:tblPrEx>
          <w:tblCellMar>
            <w:top w:w="0pt" w:type="dxa"/>
            <w:bottom w:w="0pt" w:type="dxa"/>
          </w:tblCellMar>
        </w:tblPrEx>
        <w:trPr>
          <w:trHeight w:val="266"/>
        </w:trPr>
        <w:tc>
          <w:tcPr>
            <w:tcW w:w="233.40pt" w:type="dxa"/>
            <w:tcBorders>
              <w:start w:val="single" w:sz="8" w:space="0" w:color="006A71"/>
              <w:bottom w:val="single" w:sz="8" w:space="0" w:color="006A71"/>
              <w:end w:val="single" w:sz="8" w:space="0" w:color="006A71"/>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OUVIDORIA</w:t>
            </w:r>
          </w:p>
        </w:tc>
        <w:tc>
          <w:tcPr>
            <w:tcW w:w="120.5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R$652.212,14</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3</w:t>
            </w:r>
          </w:p>
        </w:tc>
      </w:tr>
      <w:tr w:rsidR="00BC474C">
        <w:tblPrEx>
          <w:tblCellMar>
            <w:top w:w="0pt" w:type="dxa"/>
            <w:bottom w:w="0pt" w:type="dxa"/>
          </w:tblCellMar>
        </w:tblPrEx>
        <w:trPr>
          <w:trHeight w:val="371"/>
        </w:trPr>
        <w:tc>
          <w:tcPr>
            <w:tcW w:w="233.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DESPESA TOTAL CAU/BR</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R$ 15.789.749,63</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69</w:t>
            </w:r>
          </w:p>
        </w:tc>
      </w:tr>
      <w:tr w:rsidR="00BC474C">
        <w:tblPrEx>
          <w:tblCellMar>
            <w:top w:w="0pt" w:type="dxa"/>
            <w:bottom w:w="0pt" w:type="dxa"/>
          </w:tblCellMar>
        </w:tblPrEx>
        <w:trPr>
          <w:trHeight w:val="480"/>
        </w:trPr>
        <w:tc>
          <w:tcPr>
            <w:tcW w:w="233.40pt" w:type="dxa"/>
            <w:tcBorders>
              <w:top w:val="single" w:sz="8" w:space="0" w:color="006A71"/>
              <w:start w:val="single" w:sz="8" w:space="0" w:color="006A71"/>
              <w:bottom w:val="single" w:sz="8" w:space="0" w:color="006A71"/>
              <w:end w:val="single" w:sz="4" w:space="0" w:color="000000"/>
            </w:tcBorders>
            <w:shd w:val="clear" w:color="auto" w:fill="92D050"/>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GERÊNCIA DO CENTRO DE SERVICOS COMPARTILHADOS</w:t>
            </w:r>
          </w:p>
        </w:tc>
        <w:tc>
          <w:tcPr>
            <w:tcW w:w="120.5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R$ 5.837.184,95</w:t>
            </w:r>
          </w:p>
        </w:tc>
        <w:tc>
          <w:tcPr>
            <w:tcW w:w="99.2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26</w:t>
            </w:r>
          </w:p>
        </w:tc>
      </w:tr>
      <w:tr w:rsidR="00BC474C">
        <w:tblPrEx>
          <w:tblCellMar>
            <w:top w:w="0pt" w:type="dxa"/>
            <w:bottom w:w="0pt" w:type="dxa"/>
          </w:tblCellMar>
        </w:tblPrEx>
        <w:trPr>
          <w:trHeight w:val="465"/>
        </w:trPr>
        <w:tc>
          <w:tcPr>
            <w:tcW w:w="233.40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TOTAL</w:t>
            </w:r>
          </w:p>
        </w:tc>
        <w:tc>
          <w:tcPr>
            <w:tcW w:w="120.5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R$ 21.626.934,58</w:t>
            </w:r>
          </w:p>
        </w:tc>
        <w:tc>
          <w:tcPr>
            <w:tcW w:w="99.2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95</w:t>
            </w:r>
          </w:p>
        </w:tc>
      </w:tr>
      <w:tr w:rsidR="00BC474C">
        <w:tblPrEx>
          <w:tblCellMar>
            <w:top w:w="0pt" w:type="dxa"/>
            <w:bottom w:w="0pt" w:type="dxa"/>
          </w:tblCellMar>
        </w:tblPrEx>
        <w:trPr>
          <w:trHeight w:val="465"/>
        </w:trPr>
        <w:tc>
          <w:tcPr>
            <w:tcW w:w="233.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ORÇAMENTO DO CAU/BR + CSC</w:t>
            </w:r>
          </w:p>
        </w:tc>
        <w:tc>
          <w:tcPr>
            <w:tcW w:w="120.5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pPr>
            <w:r>
              <w:rPr>
                <w:rFonts w:ascii="Times New Roman" w:eastAsia="Times New Roman" w:hAnsi="Times New Roman"/>
                <w:sz w:val="22"/>
                <w:szCs w:val="22"/>
                <w:shd w:val="clear" w:color="auto" w:fill="FFFF00"/>
                <w:lang w:eastAsia="pt-BR"/>
              </w:rPr>
              <w:t>R$ 49.721.392,00</w:t>
            </w:r>
          </w:p>
        </w:tc>
        <w:tc>
          <w:tcPr>
            <w:tcW w:w="99.20pt" w:type="dxa"/>
            <w:tcBorders>
              <w:top w:val="single" w:sz="4" w:space="0" w:color="000000"/>
              <w:start w:val="single" w:sz="4" w:space="0" w:color="000000"/>
            </w:tcBorders>
            <w:shd w:val="clear" w:color="auto" w:fill="auto"/>
            <w:noWrap/>
            <w:tcMar>
              <w:top w:w="0pt" w:type="dxa"/>
              <w:start w:w="3.50pt" w:type="dxa"/>
              <w:bottom w:w="0pt" w:type="dxa"/>
              <w:end w:w="3.50pt" w:type="dxa"/>
            </w:tcMar>
            <w:vAlign w:val="center"/>
          </w:tcPr>
          <w:p w:rsidR="00BC474C" w:rsidRDefault="00BC474C">
            <w:pPr>
              <w:jc w:val="center"/>
              <w:rPr>
                <w:rFonts w:ascii="Times New Roman" w:eastAsia="Times New Roman" w:hAnsi="Times New Roman"/>
                <w:sz w:val="22"/>
                <w:szCs w:val="22"/>
                <w:lang w:eastAsia="pt-BR"/>
              </w:rPr>
            </w:pPr>
          </w:p>
        </w:tc>
      </w:tr>
      <w:tr w:rsidR="00BC474C">
        <w:tblPrEx>
          <w:tblCellMar>
            <w:top w:w="0pt" w:type="dxa"/>
            <w:bottom w:w="0pt" w:type="dxa"/>
          </w:tblCellMar>
        </w:tblPrEx>
        <w:trPr>
          <w:trHeight w:val="465"/>
        </w:trPr>
        <w:tc>
          <w:tcPr>
            <w:tcW w:w="233.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 xml:space="preserve">Folha de pagamento vs </w:t>
            </w:r>
            <w:r>
              <w:rPr>
                <w:rFonts w:ascii="Times New Roman" w:eastAsia="Times New Roman" w:hAnsi="Times New Roman"/>
                <w:b/>
                <w:bCs/>
                <w:sz w:val="22"/>
                <w:szCs w:val="22"/>
                <w:lang w:eastAsia="pt-BR"/>
              </w:rPr>
              <w:t>receita</w:t>
            </w:r>
          </w:p>
        </w:tc>
        <w:tc>
          <w:tcPr>
            <w:tcW w:w="120.5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43,50 % </w:t>
            </w:r>
          </w:p>
        </w:tc>
        <w:tc>
          <w:tcPr>
            <w:tcW w:w="99.20pt" w:type="dxa"/>
            <w:tcBorders>
              <w:start w:val="single" w:sz="4" w:space="0" w:color="000000"/>
            </w:tcBorders>
            <w:shd w:val="clear" w:color="auto" w:fill="auto"/>
            <w:noWrap/>
            <w:tcMar>
              <w:top w:w="0pt" w:type="dxa"/>
              <w:start w:w="3.50pt" w:type="dxa"/>
              <w:bottom w:w="0pt" w:type="dxa"/>
              <w:end w:w="3.50pt" w:type="dxa"/>
            </w:tcMar>
            <w:vAlign w:val="center"/>
          </w:tcPr>
          <w:p w:rsidR="00BC474C" w:rsidRDefault="00BC474C">
            <w:pPr>
              <w:jc w:val="center"/>
              <w:rPr>
                <w:rFonts w:ascii="Times New Roman" w:eastAsia="Times New Roman" w:hAnsi="Times New Roman"/>
                <w:sz w:val="22"/>
                <w:szCs w:val="22"/>
                <w:lang w:eastAsia="pt-BR"/>
              </w:rPr>
            </w:pPr>
          </w:p>
        </w:tc>
      </w:tr>
    </w:tbl>
    <w:p w:rsidR="00BC474C" w:rsidRDefault="00BC474C">
      <w:pPr>
        <w:ind w:firstLine="28.35pt"/>
        <w:jc w:val="both"/>
        <w:rPr>
          <w:rFonts w:ascii="Times New Roman" w:eastAsia="Times New Roman" w:hAnsi="Times New Roman"/>
          <w:b/>
          <w:bCs/>
          <w:sz w:val="22"/>
          <w:szCs w:val="22"/>
          <w:lang w:eastAsia="pt-BR"/>
        </w:rPr>
      </w:pPr>
    </w:p>
    <w:p w:rsidR="00BC474C" w:rsidRDefault="004F238E">
      <w:pPr>
        <w:pStyle w:val="Ttulo1"/>
        <w:pageBreakBefore/>
      </w:pPr>
      <w:bookmarkStart w:id="5" w:name="_Toc24644082"/>
      <w:r>
        <w:lastRenderedPageBreak/>
        <w:t>ANEXO III - CARGOS VAGOS NA ESTRUTURA ATUAL</w:t>
      </w:r>
      <w:bookmarkEnd w:id="5"/>
    </w:p>
    <w:p w:rsidR="00BC474C" w:rsidRDefault="00BC474C">
      <w:pPr>
        <w:ind w:firstLine="28.35pt"/>
        <w:jc w:val="both"/>
        <w:rPr>
          <w:rFonts w:ascii="Times New Roman" w:eastAsia="Times New Roman" w:hAnsi="Times New Roman"/>
          <w:b/>
          <w:bCs/>
          <w:sz w:val="22"/>
          <w:szCs w:val="22"/>
          <w:lang w:eastAsia="pt-BR"/>
        </w:rPr>
      </w:pPr>
    </w:p>
    <w:tbl>
      <w:tblPr>
        <w:tblW w:w="453.35pt" w:type="dxa"/>
        <w:tblCellMar>
          <w:start w:w="0.50pt" w:type="dxa"/>
          <w:end w:w="0.50pt" w:type="dxa"/>
        </w:tblCellMar>
        <w:tblLook w:firstRow="1" w:lastRow="0" w:firstColumn="1" w:lastColumn="0" w:noHBand="0" w:noVBand="1"/>
      </w:tblPr>
      <w:tblGrid>
        <w:gridCol w:w="4673"/>
        <w:gridCol w:w="4394"/>
      </w:tblGrid>
      <w:tr w:rsidR="00BC474C">
        <w:tblPrEx>
          <w:tblCellMar>
            <w:top w:w="0pt" w:type="dxa"/>
            <w:bottom w:w="0pt" w:type="dxa"/>
          </w:tblCellMar>
        </w:tblPrEx>
        <w:trPr>
          <w:trHeight w:val="300"/>
        </w:trPr>
        <w:tc>
          <w:tcPr>
            <w:tcW w:w="233.6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SETOR</w:t>
            </w:r>
          </w:p>
        </w:tc>
        <w:tc>
          <w:tcPr>
            <w:tcW w:w="219.7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CARGO</w:t>
            </w:r>
          </w:p>
        </w:tc>
      </w:tr>
      <w:tr w:rsidR="00BC474C">
        <w:tblPrEx>
          <w:tblCellMar>
            <w:top w:w="0pt" w:type="dxa"/>
            <w:bottom w:w="0pt" w:type="dxa"/>
          </w:tblCellMar>
        </w:tblPrEx>
        <w:trPr>
          <w:trHeight w:val="345"/>
        </w:trPr>
        <w:tc>
          <w:tcPr>
            <w:tcW w:w="233.65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ASSESSORIA DE PLANEJAMENTO E GESTÃO ESTRATÉGICA</w:t>
            </w: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(temporário)</w:t>
            </w:r>
          </w:p>
        </w:tc>
      </w:tr>
      <w:tr w:rsidR="00BC474C">
        <w:tblPrEx>
          <w:tblCellMar>
            <w:top w:w="0pt" w:type="dxa"/>
            <w:bottom w:w="0pt" w:type="dxa"/>
          </w:tblCellMar>
        </w:tblPrEx>
        <w:trPr>
          <w:trHeight w:val="345"/>
        </w:trPr>
        <w:tc>
          <w:tcPr>
            <w:tcW w:w="233.65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r>
              <w:rPr>
                <w:rFonts w:ascii="Times New Roman" w:eastAsia="Times New Roman" w:hAnsi="Times New Roman"/>
                <w:color w:val="000000"/>
                <w:sz w:val="22"/>
                <w:szCs w:val="22"/>
                <w:lang w:eastAsia="pt-BR"/>
              </w:rPr>
              <w:t>ASSESSORIA DE RELAÇÕES INSTITUCIONAIS E PARLAMENTARES</w:t>
            </w: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(temporário)</w:t>
            </w:r>
          </w:p>
        </w:tc>
      </w:tr>
      <w:tr w:rsidR="00BC474C">
        <w:tblPrEx>
          <w:tblCellMar>
            <w:top w:w="0pt" w:type="dxa"/>
            <w:bottom w:w="0pt" w:type="dxa"/>
          </w:tblCellMar>
        </w:tblPrEx>
        <w:trPr>
          <w:trHeight w:val="345"/>
        </w:trPr>
        <w:tc>
          <w:tcPr>
            <w:tcW w:w="233.65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GERÊNCIA DE </w:t>
            </w:r>
            <w:r>
              <w:rPr>
                <w:rFonts w:ascii="Times New Roman" w:eastAsia="Times New Roman" w:hAnsi="Times New Roman"/>
                <w:sz w:val="22"/>
                <w:szCs w:val="22"/>
                <w:lang w:eastAsia="pt-BR"/>
              </w:rPr>
              <w:t>ORÇAMENTO E FINANÇAS</w:t>
            </w: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Contador (temporário)</w:t>
            </w:r>
          </w:p>
        </w:tc>
      </w:tr>
      <w:tr w:rsidR="00BC474C">
        <w:tblPrEx>
          <w:tblCellMar>
            <w:top w:w="0pt" w:type="dxa"/>
            <w:bottom w:w="0pt" w:type="dxa"/>
          </w:tblCellMar>
        </w:tblPrEx>
        <w:trPr>
          <w:trHeight w:val="345"/>
        </w:trPr>
        <w:tc>
          <w:tcPr>
            <w:tcW w:w="233.65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GERÊNCIA ADMINISTRATIVA</w:t>
            </w: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 (temporário)</w:t>
            </w:r>
          </w:p>
        </w:tc>
      </w:tr>
      <w:tr w:rsidR="00BC474C">
        <w:tblPrEx>
          <w:tblCellMar>
            <w:top w:w="0pt" w:type="dxa"/>
            <w:bottom w:w="0pt" w:type="dxa"/>
          </w:tblCellMar>
        </w:tblPrEx>
        <w:trPr>
          <w:trHeight w:val="345"/>
        </w:trPr>
        <w:tc>
          <w:tcPr>
            <w:tcW w:w="233.65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Supervisor (nunca preenchido)</w:t>
            </w:r>
          </w:p>
        </w:tc>
      </w:tr>
      <w:tr w:rsidR="00BC474C">
        <w:tblPrEx>
          <w:tblCellMar>
            <w:top w:w="0pt" w:type="dxa"/>
            <w:bottom w:w="0pt" w:type="dxa"/>
          </w:tblCellMar>
        </w:tblPrEx>
        <w:trPr>
          <w:trHeight w:val="173"/>
        </w:trPr>
        <w:tc>
          <w:tcPr>
            <w:tcW w:w="233.6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SECRETARIA GERAL DA MESA</w:t>
            </w: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 (temporário)</w:t>
            </w:r>
          </w:p>
        </w:tc>
      </w:tr>
      <w:tr w:rsidR="00BC474C">
        <w:tblPrEx>
          <w:tblCellMar>
            <w:top w:w="0pt" w:type="dxa"/>
            <w:bottom w:w="0pt" w:type="dxa"/>
          </w:tblCellMar>
        </w:tblPrEx>
        <w:trPr>
          <w:trHeight w:val="172"/>
        </w:trPr>
        <w:tc>
          <w:tcPr>
            <w:tcW w:w="233.6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 (temporário)</w:t>
            </w:r>
          </w:p>
        </w:tc>
      </w:tr>
      <w:tr w:rsidR="00BC474C">
        <w:tblPrEx>
          <w:tblCellMar>
            <w:top w:w="0pt" w:type="dxa"/>
            <w:bottom w:w="0pt" w:type="dxa"/>
          </w:tblCellMar>
        </w:tblPrEx>
        <w:trPr>
          <w:trHeight w:val="345"/>
        </w:trPr>
        <w:tc>
          <w:tcPr>
            <w:tcW w:w="233.65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AUDITORIA </w:t>
            </w:r>
          </w:p>
        </w:tc>
        <w:tc>
          <w:tcPr>
            <w:tcW w:w="219.7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(temporário)</w:t>
            </w:r>
          </w:p>
        </w:tc>
      </w:tr>
      <w:tr w:rsidR="00BC474C">
        <w:tblPrEx>
          <w:tblCellMar>
            <w:top w:w="0pt" w:type="dxa"/>
            <w:bottom w:w="0pt" w:type="dxa"/>
          </w:tblCellMar>
        </w:tblPrEx>
        <w:trPr>
          <w:trHeight w:val="345"/>
        </w:trPr>
        <w:tc>
          <w:tcPr>
            <w:tcW w:w="233.65pt" w:type="dxa"/>
            <w:vMerge w:val="restart"/>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CENTRO DE SERVIÇOS COMPARTILHADOS</w:t>
            </w:r>
          </w:p>
        </w:tc>
        <w:tc>
          <w:tcPr>
            <w:tcW w:w="219.7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(SICCAU) (permanente)</w:t>
            </w:r>
          </w:p>
        </w:tc>
      </w:tr>
      <w:tr w:rsidR="00BC474C">
        <w:tblPrEx>
          <w:tblCellMar>
            <w:top w:w="0pt" w:type="dxa"/>
            <w:bottom w:w="0pt" w:type="dxa"/>
          </w:tblCellMar>
        </w:tblPrEx>
        <w:trPr>
          <w:trHeight w:val="345"/>
        </w:trPr>
        <w:tc>
          <w:tcPr>
            <w:tcW w:w="233.65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c>
          <w:tcPr>
            <w:tcW w:w="219.7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(IGEO) (temporário)</w:t>
            </w:r>
          </w:p>
        </w:tc>
      </w:tr>
      <w:tr w:rsidR="00BC474C">
        <w:tblPrEx>
          <w:tblCellMar>
            <w:top w:w="0pt" w:type="dxa"/>
            <w:bottom w:w="0pt" w:type="dxa"/>
          </w:tblCellMar>
        </w:tblPrEx>
        <w:trPr>
          <w:trHeight w:val="345"/>
        </w:trPr>
        <w:tc>
          <w:tcPr>
            <w:tcW w:w="233.65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c>
          <w:tcPr>
            <w:tcW w:w="219.7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(CSC) (temporário)</w:t>
            </w:r>
          </w:p>
        </w:tc>
      </w:tr>
    </w:tbl>
    <w:p w:rsidR="00BC474C" w:rsidRDefault="00BC474C">
      <w:pPr>
        <w:ind w:firstLine="28.35pt"/>
        <w:jc w:val="both"/>
        <w:rPr>
          <w:rFonts w:ascii="Times New Roman" w:eastAsia="Times New Roman" w:hAnsi="Times New Roman"/>
          <w:b/>
          <w:bCs/>
          <w:sz w:val="22"/>
          <w:szCs w:val="22"/>
          <w:lang w:eastAsia="pt-BR"/>
        </w:rPr>
      </w:pPr>
    </w:p>
    <w:p w:rsidR="00BC474C" w:rsidRDefault="004F238E">
      <w:pPr>
        <w:pStyle w:val="Ttulo1"/>
        <w:pageBreakBefore/>
      </w:pPr>
      <w:bookmarkStart w:id="6" w:name="_Toc24644083"/>
      <w:r>
        <w:lastRenderedPageBreak/>
        <w:t>ANEXO IV – PROPOSTA DOS GESTORES DE ALTERAÇÃO DE ORGANOGRAMA 2020</w:t>
      </w:r>
      <w:bookmarkEnd w:id="6"/>
    </w:p>
    <w:tbl>
      <w:tblPr>
        <w:tblW w:w="453.60pt" w:type="dxa"/>
        <w:tblInd w:w="0.25pt" w:type="dxa"/>
        <w:tblCellMar>
          <w:start w:w="0.50pt" w:type="dxa"/>
          <w:end w:w="0.50pt" w:type="dxa"/>
        </w:tblCellMar>
        <w:tblLook w:firstRow="1" w:lastRow="0" w:firstColumn="1" w:lastColumn="0" w:noHBand="0" w:noVBand="1"/>
      </w:tblPr>
      <w:tblGrid>
        <w:gridCol w:w="2835"/>
        <w:gridCol w:w="4253"/>
        <w:gridCol w:w="1984"/>
      </w:tblGrid>
      <w:tr w:rsidR="00BC474C">
        <w:tblPrEx>
          <w:tblCellMar>
            <w:top w:w="0pt" w:type="dxa"/>
            <w:bottom w:w="0pt" w:type="dxa"/>
          </w:tblCellMar>
        </w:tblPrEx>
        <w:trPr>
          <w:trHeight w:val="345"/>
        </w:trPr>
        <w:tc>
          <w:tcPr>
            <w:tcW w:w="141.7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ind w:start="-4.10pt" w:firstLine="4.10pt"/>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SETOR</w:t>
            </w:r>
          </w:p>
        </w:tc>
        <w:tc>
          <w:tcPr>
            <w:tcW w:w="212.6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CARGO</w:t>
            </w:r>
          </w:p>
        </w:tc>
        <w:tc>
          <w:tcPr>
            <w:tcW w:w="99.2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Custo anual</w:t>
            </w: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ASSESSORIA DE COMUNICAÇÃO SOCIAL</w:t>
            </w: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Assessor Chefe da Assessoria de Comunicação Social</w:t>
            </w:r>
          </w:p>
        </w:tc>
        <w:tc>
          <w:tcPr>
            <w:tcW w:w="99.20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R$1.334.047,20</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Assessor de Imprensa e Comunicação</w:t>
            </w:r>
          </w:p>
        </w:tc>
        <w:tc>
          <w:tcPr>
            <w:tcW w:w="99.20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Jornalista (novo)</w:t>
            </w:r>
          </w:p>
        </w:tc>
        <w:tc>
          <w:tcPr>
            <w:tcW w:w="99.20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de Comunicação (novo)</w:t>
            </w:r>
          </w:p>
        </w:tc>
        <w:tc>
          <w:tcPr>
            <w:tcW w:w="99.20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Assessor de Marketing</w:t>
            </w:r>
          </w:p>
        </w:tc>
        <w:tc>
          <w:tcPr>
            <w:tcW w:w="99.20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ind w:start="10.10pt"/>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ASSESSORIA</w:t>
            </w:r>
            <w:r>
              <w:rPr>
                <w:rFonts w:ascii="Times New Roman" w:eastAsia="Times New Roman" w:hAnsi="Times New Roman"/>
                <w:b/>
                <w:bCs/>
                <w:sz w:val="22"/>
                <w:szCs w:val="22"/>
                <w:lang w:eastAsia="pt-BR"/>
              </w:rPr>
              <w:t xml:space="preserve"> DE PLANEJAMENTO E GESTÃO ESTRATÉGICA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Assessor Chefe </w:t>
            </w:r>
          </w:p>
        </w:tc>
        <w:tc>
          <w:tcPr>
            <w:tcW w:w="99.20pt" w:type="dxa"/>
            <w:vMerge w:val="restart"/>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R$1.419.330,00</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z w:val="22"/>
                <w:szCs w:val="22"/>
                <w:lang w:eastAsia="pt-BR"/>
              </w:rPr>
              <w:t>Assistente Administrativo (novo)</w:t>
            </w:r>
          </w:p>
        </w:tc>
        <w:tc>
          <w:tcPr>
            <w:tcW w:w="99.20pt" w:type="dxa"/>
            <w:vMerge/>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Analista Técnico</w:t>
            </w:r>
          </w:p>
        </w:tc>
        <w:tc>
          <w:tcPr>
            <w:tcW w:w="99.20pt" w:type="dxa"/>
            <w:vMerge/>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ASSESSORIA JURÍDICA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Assessor Chefe da Assessoria Jurídica</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R$2.580.278,16</w:t>
            </w:r>
          </w:p>
          <w:p w:rsidR="00BC474C" w:rsidRDefault="00BC474C">
            <w:pPr>
              <w:jc w:val="cente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de Atendimento aos Órgãos Colegiados</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de Atendimento aos Órgãos Administrativos</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Advogado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Advogado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trike/>
                <w:sz w:val="22"/>
                <w:szCs w:val="22"/>
                <w:lang w:eastAsia="pt-BR"/>
              </w:rPr>
            </w:pPr>
            <w:r>
              <w:rPr>
                <w:rFonts w:ascii="Times New Roman" w:eastAsia="Times New Roman" w:hAnsi="Times New Roman"/>
                <w:strike/>
                <w:sz w:val="22"/>
                <w:szCs w:val="22"/>
                <w:lang w:eastAsia="pt-BR"/>
              </w:rPr>
              <w:t>Coordenador do Contencioso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Advogado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Advogado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Advogado</w:t>
            </w:r>
            <w:r>
              <w:rPr>
                <w:rFonts w:ascii="Times New Roman" w:eastAsia="Times New Roman" w:hAnsi="Times New Roman"/>
                <w:sz w:val="22"/>
                <w:szCs w:val="22"/>
                <w:lang w:eastAsia="pt-BR"/>
              </w:rPr>
              <w:t xml:space="preserve">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AUDITORIA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Chefe de Auditoria</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R$764.578,68</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GERÊNCIA DE ORÇAMENTO E FINANÇAS</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Gerente de Orçamento e Finanças</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R$1.832.169,36</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Contador</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Tesoureiro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Técnico Especializado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Contador</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bl>
    <w:p w:rsidR="00BC474C" w:rsidRDefault="004F238E">
      <w:pPr>
        <w:tabs>
          <w:tab w:val="start" w:pos="109.60pt"/>
          <w:tab w:val="start" w:pos="315.10pt"/>
        </w:tabs>
        <w:ind w:start="-24.85pt"/>
      </w:pPr>
      <w:r>
        <w:rPr>
          <w:rFonts w:ascii="Times New Roman" w:eastAsia="Times New Roman" w:hAnsi="Times New Roman"/>
          <w:b/>
          <w:bCs/>
          <w:sz w:val="22"/>
          <w:szCs w:val="22"/>
          <w:lang w:eastAsia="pt-BR"/>
        </w:rPr>
        <w:tab/>
      </w:r>
      <w:r>
        <w:rPr>
          <w:rFonts w:ascii="Times New Roman" w:eastAsia="Times New Roman" w:hAnsi="Times New Roman"/>
          <w:sz w:val="22"/>
          <w:szCs w:val="22"/>
          <w:lang w:eastAsia="pt-BR"/>
        </w:rPr>
        <w:tab/>
      </w:r>
    </w:p>
    <w:tbl>
      <w:tblPr>
        <w:tblW w:w="453.60pt" w:type="dxa"/>
        <w:tblInd w:w="0.25pt" w:type="dxa"/>
        <w:tblCellMar>
          <w:start w:w="0.50pt" w:type="dxa"/>
          <w:end w:w="0.50pt" w:type="dxa"/>
        </w:tblCellMar>
        <w:tblLook w:firstRow="1" w:lastRow="0" w:firstColumn="1" w:lastColumn="0" w:noHBand="0" w:noVBand="1"/>
      </w:tblPr>
      <w:tblGrid>
        <w:gridCol w:w="2835"/>
        <w:gridCol w:w="4253"/>
        <w:gridCol w:w="1984"/>
      </w:tblGrid>
      <w:tr w:rsidR="00BC474C">
        <w:tblPrEx>
          <w:tblCellMar>
            <w:top w:w="0pt" w:type="dxa"/>
            <w:bottom w:w="0pt" w:type="dxa"/>
          </w:tblCellMar>
        </w:tblPrEx>
        <w:trPr>
          <w:trHeight w:val="345"/>
        </w:trPr>
        <w:tc>
          <w:tcPr>
            <w:tcW w:w="141.75pt" w:type="dxa"/>
            <w:vMerge w:val="restart"/>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lastRenderedPageBreak/>
              <w:t>ASSESSORIA DE RELAÇÕES INSTITUCIONAIS E PARLAMENTARES</w:t>
            </w:r>
          </w:p>
        </w:tc>
        <w:tc>
          <w:tcPr>
            <w:tcW w:w="212.6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Assessora Chefe da AIP</w:t>
            </w:r>
          </w:p>
        </w:tc>
        <w:tc>
          <w:tcPr>
            <w:tcW w:w="99.20pt" w:type="dxa"/>
            <w:vMerge w:val="restart"/>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R$1.618.656,96</w:t>
            </w: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color w:val="000000"/>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color w:val="000000"/>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(novo)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color w:val="000000"/>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 (novo)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color w:val="000000"/>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color w:val="000000"/>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color w:val="000000"/>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GERÊNCIA ADMINISTRATIVA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Gerente Administrativo</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R$3.172.956,60</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de TI</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de RH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trike/>
                <w:sz w:val="22"/>
                <w:szCs w:val="22"/>
                <w:lang w:eastAsia="pt-BR"/>
              </w:rPr>
            </w:pPr>
            <w:r>
              <w:rPr>
                <w:rFonts w:ascii="Times New Roman" w:eastAsia="Times New Roman" w:hAnsi="Times New Roman"/>
                <w:strike/>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trike/>
                <w:sz w:val="22"/>
                <w:szCs w:val="22"/>
                <w:lang w:eastAsia="pt-BR"/>
              </w:rPr>
            </w:pPr>
            <w:r>
              <w:rPr>
                <w:rFonts w:ascii="Times New Roman" w:eastAsia="Times New Roman" w:hAnsi="Times New Roman"/>
                <w:strike/>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SECRETARIA GERAL DA MESA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Secretário Geral da Mesa</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R$3.658.806,21</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Técnico-Normativo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Supervisor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Analista Técnico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Analista Técnico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Urbanista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Urbanista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Urbanista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Urbanista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Urbanista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Urbanista </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 (vago)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GABINETE DA PRESIDÊNCIA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Chefe de Gabinete </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R$1.658.792,88</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trike/>
                <w:sz w:val="22"/>
                <w:szCs w:val="22"/>
                <w:lang w:eastAsia="pt-BR"/>
              </w:rPr>
            </w:pPr>
            <w:r>
              <w:rPr>
                <w:rFonts w:ascii="Times New Roman" w:eastAsia="Times New Roman" w:hAnsi="Times New Roman"/>
                <w:strike/>
                <w:sz w:val="22"/>
                <w:szCs w:val="22"/>
                <w:lang w:eastAsia="pt-BR"/>
              </w:rPr>
              <w:t xml:space="preserve">Analista </w:t>
            </w:r>
            <w:r>
              <w:rPr>
                <w:rFonts w:ascii="Times New Roman" w:eastAsia="Times New Roman" w:hAnsi="Times New Roman"/>
                <w:strike/>
                <w:sz w:val="22"/>
                <w:szCs w:val="22"/>
                <w:lang w:eastAsia="pt-BR"/>
              </w:rPr>
              <w:t>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Analista Técnico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r>
              <w:rPr>
                <w:rFonts w:ascii="Times New Roman" w:eastAsia="Times New Roman" w:hAnsi="Times New Roman"/>
                <w:strike/>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 xml:space="preserve"> GERÊNCIA EXECUTIVA </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Gerente Executivo</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R$1.209.199,32</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(Controladoria)</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Assistente Administrativo (Controladoria </w:t>
            </w:r>
            <w:r>
              <w:rPr>
                <w:rFonts w:ascii="Times New Roman" w:eastAsia="Times New Roman" w:hAnsi="Times New Roman"/>
                <w:sz w:val="22"/>
                <w:szCs w:val="22"/>
                <w:lang w:eastAsia="pt-BR"/>
              </w:rPr>
              <w:t>-novo)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trike/>
                <w:sz w:val="22"/>
                <w:szCs w:val="22"/>
                <w:lang w:eastAsia="pt-BR"/>
              </w:rPr>
            </w:pPr>
            <w:r>
              <w:rPr>
                <w:rFonts w:ascii="Times New Roman" w:eastAsia="Times New Roman" w:hAnsi="Times New Roman"/>
                <w:strike/>
                <w:sz w:val="22"/>
                <w:szCs w:val="22"/>
                <w:lang w:eastAsia="pt-BR"/>
              </w:rPr>
              <w:t>Assistente Administrativo (GEREX - novo)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690"/>
        </w:trPr>
        <w:tc>
          <w:tcPr>
            <w:tcW w:w="141.7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ASSESSORIA ESPECIAL DA PRESIDÊNCIA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Assessor Especial da Presidência</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R$300.765,84</w:t>
            </w:r>
          </w:p>
        </w:tc>
      </w:tr>
      <w:tr w:rsidR="00BC474C">
        <w:tblPrEx>
          <w:tblCellMar>
            <w:top w:w="0pt" w:type="dxa"/>
            <w:bottom w:w="0pt" w:type="dxa"/>
          </w:tblCellMar>
        </w:tblPrEx>
        <w:trPr>
          <w:trHeight w:val="345"/>
        </w:trPr>
        <w:tc>
          <w:tcPr>
            <w:tcW w:w="141.75pt" w:type="dxa"/>
            <w:vMerge w:val="restart"/>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OUVIDORIA</w:t>
            </w: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Ouvidor-Geral</w:t>
            </w:r>
          </w:p>
        </w:tc>
        <w:tc>
          <w:tcPr>
            <w:tcW w:w="99.20pt" w:type="dxa"/>
            <w:vMerge w:val="restart"/>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R$652.212,14</w:t>
            </w: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bl>
    <w:p w:rsidR="00BC474C" w:rsidRDefault="00BC474C">
      <w:pPr>
        <w:tabs>
          <w:tab w:val="start" w:pos="109.60pt"/>
          <w:tab w:val="start" w:pos="315.10pt"/>
        </w:tabs>
        <w:ind w:start="-24.85pt"/>
        <w:rPr>
          <w:rFonts w:ascii="Times New Roman" w:eastAsia="Times New Roman" w:hAnsi="Times New Roman"/>
          <w:b/>
          <w:bCs/>
          <w:sz w:val="22"/>
          <w:szCs w:val="22"/>
          <w:lang w:eastAsia="pt-BR"/>
        </w:rPr>
      </w:pPr>
    </w:p>
    <w:tbl>
      <w:tblPr>
        <w:tblW w:w="453.60pt" w:type="dxa"/>
        <w:tblInd w:w="0.25pt" w:type="dxa"/>
        <w:tblCellMar>
          <w:start w:w="0.50pt" w:type="dxa"/>
          <w:end w:w="0.50pt" w:type="dxa"/>
        </w:tblCellMar>
        <w:tblLook w:firstRow="1" w:lastRow="0" w:firstColumn="1" w:lastColumn="0" w:noHBand="0" w:noVBand="1"/>
      </w:tblPr>
      <w:tblGrid>
        <w:gridCol w:w="2835"/>
        <w:gridCol w:w="4253"/>
        <w:gridCol w:w="1984"/>
      </w:tblGrid>
      <w:tr w:rsidR="00BC474C">
        <w:tblPrEx>
          <w:tblCellMar>
            <w:top w:w="0pt" w:type="dxa"/>
            <w:bottom w:w="0pt" w:type="dxa"/>
          </w:tblCellMar>
        </w:tblPrEx>
        <w:trPr>
          <w:trHeight w:val="345"/>
        </w:trPr>
        <w:tc>
          <w:tcPr>
            <w:tcW w:w="141.75pt" w:type="dxa"/>
            <w:vMerge w:val="restart"/>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 xml:space="preserve">CENTRO DE SERVIÇOS </w:t>
            </w:r>
            <w:r>
              <w:rPr>
                <w:rFonts w:ascii="Times New Roman" w:eastAsia="Times New Roman" w:hAnsi="Times New Roman"/>
                <w:b/>
                <w:bCs/>
                <w:sz w:val="22"/>
                <w:szCs w:val="22"/>
                <w:lang w:eastAsia="pt-BR"/>
              </w:rPr>
              <w:t>COMPARTILHADOS</w:t>
            </w:r>
          </w:p>
        </w:tc>
        <w:tc>
          <w:tcPr>
            <w:tcW w:w="212.6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Gerente do CSC</w:t>
            </w:r>
          </w:p>
        </w:tc>
        <w:tc>
          <w:tcPr>
            <w:tcW w:w="99.20pt" w:type="dxa"/>
            <w:vMerge w:val="restart"/>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R$6.156.671,17</w:t>
            </w: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do SICCAU</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Arquiteto e Urbanista (novo)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w:t>
            </w:r>
            <w:r>
              <w:rPr>
                <w:rFonts w:ascii="Times New Roman" w:eastAsia="Times New Roman" w:hAnsi="Times New Roman"/>
                <w:sz w:val="22"/>
                <w:szCs w:val="22"/>
                <w:lang w:eastAsia="pt-BR"/>
              </w:rPr>
              <w:t xml:space="preserve">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de TI</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de TI</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de TI</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de Sistemas</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de TI</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de IGEO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de Sistemas</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da RIA</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Arquiteto e </w:t>
            </w:r>
            <w:r>
              <w:rPr>
                <w:rFonts w:ascii="Times New Roman" w:eastAsia="Times New Roman" w:hAnsi="Times New Roman"/>
                <w:sz w:val="22"/>
                <w:szCs w:val="22"/>
                <w:lang w:eastAsia="pt-BR"/>
              </w:rPr>
              <w:t>Urbanista</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 (novo)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 do SGI</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Analista Técnico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vMerge/>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rPr>
                <w:rFonts w:ascii="Times New Roman" w:eastAsia="Times New Roman" w:hAnsi="Times New Roman"/>
                <w:b/>
                <w:bCs/>
                <w:sz w:val="22"/>
                <w:szCs w:val="22"/>
                <w:lang w:eastAsia="pt-BR"/>
              </w:rPr>
            </w:pPr>
          </w:p>
        </w:tc>
        <w:tc>
          <w:tcPr>
            <w:tcW w:w="212.6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Assistente Administrativo</w:t>
            </w:r>
          </w:p>
        </w:tc>
        <w:tc>
          <w:tcPr>
            <w:tcW w:w="99.20pt" w:type="dxa"/>
            <w:vMerge/>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sz w:val="22"/>
                <w:szCs w:val="22"/>
                <w:lang w:eastAsia="pt-BR"/>
              </w:rPr>
            </w:pPr>
          </w:p>
        </w:tc>
      </w:tr>
      <w:tr w:rsidR="00BC474C">
        <w:tblPrEx>
          <w:tblCellMar>
            <w:top w:w="0pt" w:type="dxa"/>
            <w:bottom w:w="0pt" w:type="dxa"/>
          </w:tblCellMar>
        </w:tblPrEx>
        <w:trPr>
          <w:trHeight w:val="345"/>
        </w:trPr>
        <w:tc>
          <w:tcPr>
            <w:tcW w:w="141.75pt" w:type="dxa"/>
            <w:shd w:val="clear" w:color="auto" w:fill="auto"/>
            <w:noWrap/>
            <w:tcMar>
              <w:top w:w="0pt" w:type="dxa"/>
              <w:start w:w="3.50pt" w:type="dxa"/>
              <w:bottom w:w="0pt" w:type="dxa"/>
              <w:end w:w="3.50pt" w:type="dxa"/>
            </w:tcMar>
            <w:vAlign w:val="bottom"/>
          </w:tcPr>
          <w:p w:rsidR="00BC474C" w:rsidRDefault="00BC474C">
            <w:pPr>
              <w:rPr>
                <w:rFonts w:ascii="Times New Roman" w:eastAsia="Times New Roman" w:hAnsi="Times New Roman"/>
                <w:sz w:val="22"/>
                <w:szCs w:val="22"/>
                <w:lang w:eastAsia="pt-BR"/>
              </w:rPr>
            </w:pPr>
          </w:p>
        </w:tc>
        <w:tc>
          <w:tcPr>
            <w:tcW w:w="212.65pt" w:type="dxa"/>
            <w:tcBorders>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end"/>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CUSTO TOTAL</w:t>
            </w:r>
          </w:p>
        </w:tc>
        <w:tc>
          <w:tcPr>
            <w:tcW w:w="99.2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22"/>
                <w:szCs w:val="22"/>
                <w:lang w:eastAsia="pt-BR"/>
              </w:rPr>
              <w:t>R$26.358.464,52</w:t>
            </w:r>
          </w:p>
        </w:tc>
      </w:tr>
    </w:tbl>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4F238E">
      <w:pPr>
        <w:pStyle w:val="Ttulo1"/>
        <w:pageBreakBefore/>
      </w:pPr>
      <w:bookmarkStart w:id="7" w:name="_Toc24644084"/>
      <w:r>
        <w:lastRenderedPageBreak/>
        <w:t>ANEXO V - RETENÇÃO DE DEMANDAS</w:t>
      </w:r>
      <w:bookmarkEnd w:id="7"/>
    </w:p>
    <w:p w:rsidR="00BC474C" w:rsidRDefault="00BC474C">
      <w:pPr>
        <w:autoSpaceDE w:val="0"/>
        <w:jc w:val="center"/>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Avaliação dos Gestores sobre o </w:t>
      </w:r>
      <w:r>
        <w:rPr>
          <w:rFonts w:ascii="Times New Roman" w:eastAsia="Times New Roman" w:hAnsi="Times New Roman"/>
          <w:sz w:val="22"/>
          <w:szCs w:val="22"/>
          <w:lang w:eastAsia="pt-BR"/>
        </w:rPr>
        <w:t>atendimento das suas demandas</w:t>
      </w:r>
    </w:p>
    <w:p w:rsidR="00BC474C" w:rsidRDefault="00BC474C">
      <w:pPr>
        <w:autoSpaceDE w:val="0"/>
        <w:jc w:val="center"/>
        <w:rPr>
          <w:rFonts w:ascii="Times New Roman" w:eastAsia="Times New Roman" w:hAnsi="Times New Roman"/>
          <w:sz w:val="22"/>
          <w:szCs w:val="22"/>
          <w:lang w:eastAsia="pt-BR"/>
        </w:rPr>
      </w:pPr>
    </w:p>
    <w:tbl>
      <w:tblPr>
        <w:tblW w:w="212.80pt" w:type="dxa"/>
        <w:jc w:val="center"/>
        <w:tblCellMar>
          <w:start w:w="0.50pt" w:type="dxa"/>
          <w:end w:w="0.50pt" w:type="dxa"/>
        </w:tblCellMar>
        <w:tblLook w:firstRow="1" w:lastRow="0" w:firstColumn="1" w:lastColumn="0" w:noHBand="0" w:noVBand="1"/>
      </w:tblPr>
      <w:tblGrid>
        <w:gridCol w:w="1106"/>
        <w:gridCol w:w="2428"/>
        <w:gridCol w:w="1130"/>
      </w:tblGrid>
      <w:tr w:rsidR="00BC474C">
        <w:tblPrEx>
          <w:tblCellMar>
            <w:top w:w="0pt" w:type="dxa"/>
            <w:bottom w:w="0pt" w:type="dxa"/>
          </w:tblCellMar>
        </w:tblPrEx>
        <w:trPr>
          <w:trHeight w:val="300"/>
          <w:jc w:val="center"/>
        </w:trPr>
        <w:tc>
          <w:tcPr>
            <w:tcW w:w="55.30pt" w:type="dxa"/>
            <w:tcBorders>
              <w:top w:val="single" w:sz="8" w:space="0" w:color="000000"/>
              <w:start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Colocação</w:t>
            </w:r>
          </w:p>
        </w:tc>
        <w:tc>
          <w:tcPr>
            <w:tcW w:w="121.40pt" w:type="dxa"/>
            <w:tcBorders>
              <w:top w:val="single" w:sz="8"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Demanda do setor</w:t>
            </w:r>
          </w:p>
        </w:tc>
        <w:tc>
          <w:tcPr>
            <w:tcW w:w="56.50pt" w:type="dxa"/>
            <w:tcBorders>
              <w:top w:val="single" w:sz="8" w:space="0" w:color="000000"/>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Pontuação</w:t>
            </w:r>
          </w:p>
        </w:tc>
      </w:tr>
      <w:tr w:rsidR="00BC474C">
        <w:tblPrEx>
          <w:tblCellMar>
            <w:top w:w="0pt" w:type="dxa"/>
            <w:bottom w:w="0pt" w:type="dxa"/>
          </w:tblCellMar>
        </w:tblPrEx>
        <w:trPr>
          <w:trHeight w:val="240"/>
          <w:jc w:val="center"/>
        </w:trPr>
        <w:tc>
          <w:tcPr>
            <w:tcW w:w="55.30pt" w:type="dxa"/>
            <w:tcBorders>
              <w:top w:val="single" w:sz="4" w:space="0" w:color="000000"/>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ASSJUR</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22</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2</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GABINETE</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20</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3</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CAU/UF</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16</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CSC</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15</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GERAD</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14</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5</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ACI</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9</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6</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AIP</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5</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7</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SGM</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4</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7</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AUDITORIA</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4</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7</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 EXEC</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4</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7</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TERCEIRIZADOS</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4</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8</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OUVIDORIA</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2</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PLANEJ.</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ASS. ESPECIAL</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0</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GERFIN</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0</w:t>
            </w:r>
          </w:p>
        </w:tc>
      </w:tr>
      <w:tr w:rsidR="00BC474C">
        <w:tblPrEx>
          <w:tblCellMar>
            <w:top w:w="0pt" w:type="dxa"/>
            <w:bottom w:w="0pt" w:type="dxa"/>
          </w:tblCellMar>
        </w:tblPrEx>
        <w:trPr>
          <w:trHeight w:val="240"/>
          <w:jc w:val="center"/>
        </w:trPr>
        <w:tc>
          <w:tcPr>
            <w:tcW w:w="55.3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1.4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COMITÊ</w:t>
            </w:r>
          </w:p>
        </w:tc>
        <w:tc>
          <w:tcPr>
            <w:tcW w:w="56.5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0</w:t>
            </w:r>
          </w:p>
        </w:tc>
      </w:tr>
      <w:tr w:rsidR="00BC474C">
        <w:tblPrEx>
          <w:tblCellMar>
            <w:top w:w="0pt" w:type="dxa"/>
            <w:bottom w:w="0pt" w:type="dxa"/>
          </w:tblCellMar>
        </w:tblPrEx>
        <w:trPr>
          <w:trHeight w:val="240"/>
          <w:jc w:val="center"/>
        </w:trPr>
        <w:tc>
          <w:tcPr>
            <w:tcW w:w="55.30pt" w:type="dxa"/>
            <w:tcBorders>
              <w:start w:val="single" w:sz="8" w:space="0" w:color="000000"/>
              <w:bottom w:val="single" w:sz="8"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1.40pt" w:type="dxa"/>
            <w:tcBorders>
              <w:bottom w:val="single" w:sz="8"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CONTROLE EXTERNO</w:t>
            </w:r>
          </w:p>
        </w:tc>
        <w:tc>
          <w:tcPr>
            <w:tcW w:w="56.50pt" w:type="dxa"/>
            <w:tcBorders>
              <w:bottom w:val="single" w:sz="8" w:space="0" w:color="000000"/>
              <w:end w:val="single" w:sz="8"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0</w:t>
            </w:r>
          </w:p>
        </w:tc>
      </w:tr>
    </w:tbl>
    <w:p w:rsidR="00BC474C" w:rsidRDefault="00BC474C">
      <w:pPr>
        <w:autoSpaceDE w:val="0"/>
        <w:jc w:val="center"/>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Avaliação dos Gestores sobre o seu atendimento às demandas dos demais setores</w:t>
      </w: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tbl>
      <w:tblPr>
        <w:tblW w:w="233.40pt" w:type="dxa"/>
        <w:jc w:val="center"/>
        <w:tblCellMar>
          <w:start w:w="0.50pt" w:type="dxa"/>
          <w:end w:w="0.50pt" w:type="dxa"/>
        </w:tblCellMar>
        <w:tblLook w:firstRow="1" w:lastRow="0" w:firstColumn="1" w:lastColumn="0" w:noHBand="0" w:noVBand="1"/>
      </w:tblPr>
      <w:tblGrid>
        <w:gridCol w:w="1124"/>
        <w:gridCol w:w="2410"/>
        <w:gridCol w:w="1134"/>
      </w:tblGrid>
      <w:tr w:rsidR="00BC474C">
        <w:tblPrEx>
          <w:tblCellMar>
            <w:top w:w="0pt" w:type="dxa"/>
            <w:bottom w:w="0pt" w:type="dxa"/>
          </w:tblCellMar>
        </w:tblPrEx>
        <w:trPr>
          <w:trHeight w:val="300"/>
          <w:jc w:val="center"/>
        </w:trPr>
        <w:tc>
          <w:tcPr>
            <w:tcW w:w="56.20pt" w:type="dxa"/>
            <w:tcBorders>
              <w:top w:val="single" w:sz="8" w:space="0" w:color="000000"/>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Colocação</w:t>
            </w:r>
          </w:p>
        </w:tc>
        <w:tc>
          <w:tcPr>
            <w:tcW w:w="120.50pt" w:type="dxa"/>
            <w:tcBorders>
              <w:top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Autocrítica</w:t>
            </w:r>
          </w:p>
        </w:tc>
        <w:tc>
          <w:tcPr>
            <w:tcW w:w="56.70pt" w:type="dxa"/>
            <w:tcBorders>
              <w:top w:val="single" w:sz="8" w:space="0" w:color="000000"/>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Pontuação</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ASSJUR</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21</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2</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GABINETE</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14</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3</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ACI</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11</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RH</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10</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5</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CSC</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6</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PLANEJAMENTO</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7</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7</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SGM</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6</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8</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GERAD</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8</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AUDITORIA</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8</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 EXEC</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AIP</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2</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9</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OUVIDORIA</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2</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120.5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GERFIN</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0</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120.50pt" w:type="dxa"/>
            <w:tcBorders>
              <w:bottom w:val="single" w:sz="4" w:space="0" w:color="000000"/>
              <w:end w:val="single" w:sz="4" w:space="0" w:color="000000"/>
            </w:tcBorders>
            <w:shd w:val="clear" w:color="auto" w:fill="EBF1DE"/>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TERCEIRIZADOS</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120.50pt" w:type="dxa"/>
            <w:tcBorders>
              <w:bottom w:val="single" w:sz="4" w:space="0" w:color="000000"/>
              <w:end w:val="single" w:sz="4" w:space="0" w:color="000000"/>
            </w:tcBorders>
            <w:shd w:val="clear" w:color="auto" w:fill="EBF1DE"/>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COMITÊ</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r>
      <w:tr w:rsidR="00BC474C">
        <w:tblPrEx>
          <w:tblCellMar>
            <w:top w:w="0pt" w:type="dxa"/>
            <w:bottom w:w="0pt" w:type="dxa"/>
          </w:tblCellMar>
        </w:tblPrEx>
        <w:trPr>
          <w:trHeight w:val="240"/>
          <w:jc w:val="center"/>
        </w:trPr>
        <w:tc>
          <w:tcPr>
            <w:tcW w:w="56.20pt" w:type="dxa"/>
            <w:tcBorders>
              <w:start w:val="single" w:sz="8"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120.50pt" w:type="dxa"/>
            <w:tcBorders>
              <w:bottom w:val="single" w:sz="4" w:space="0" w:color="000000"/>
              <w:end w:val="single" w:sz="4" w:space="0" w:color="000000"/>
            </w:tcBorders>
            <w:shd w:val="clear" w:color="auto" w:fill="EBF1DE"/>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CONTROLE EXTERNO</w:t>
            </w:r>
          </w:p>
        </w:tc>
        <w:tc>
          <w:tcPr>
            <w:tcW w:w="56.70pt" w:type="dxa"/>
            <w:tcBorders>
              <w:bottom w:val="single" w:sz="4"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r>
      <w:tr w:rsidR="00BC474C">
        <w:tblPrEx>
          <w:tblCellMar>
            <w:top w:w="0pt" w:type="dxa"/>
            <w:bottom w:w="0pt" w:type="dxa"/>
          </w:tblCellMar>
        </w:tblPrEx>
        <w:trPr>
          <w:trHeight w:val="240"/>
          <w:jc w:val="center"/>
        </w:trPr>
        <w:tc>
          <w:tcPr>
            <w:tcW w:w="56.20pt" w:type="dxa"/>
            <w:tcBorders>
              <w:start w:val="single" w:sz="8" w:space="0" w:color="000000"/>
              <w:bottom w:val="single" w:sz="8"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c>
          <w:tcPr>
            <w:tcW w:w="120.50pt" w:type="dxa"/>
            <w:tcBorders>
              <w:bottom w:val="single" w:sz="8" w:space="0" w:color="000000"/>
              <w:end w:val="single" w:sz="4" w:space="0" w:color="000000"/>
            </w:tcBorders>
            <w:shd w:val="clear" w:color="auto" w:fill="EBF1DE"/>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CAU/UF</w:t>
            </w:r>
          </w:p>
        </w:tc>
        <w:tc>
          <w:tcPr>
            <w:tcW w:w="56.70pt" w:type="dxa"/>
            <w:tcBorders>
              <w:bottom w:val="single" w:sz="8" w:space="0" w:color="000000"/>
              <w:end w:val="single" w:sz="8"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w:t>
            </w:r>
          </w:p>
        </w:tc>
      </w:tr>
    </w:tbl>
    <w:p w:rsidR="00BC474C" w:rsidRDefault="00BC474C">
      <w:pPr>
        <w:autoSpaceDE w:val="0"/>
        <w:jc w:val="center"/>
        <w:rPr>
          <w:rFonts w:ascii="Times New Roman" w:eastAsia="Times New Roman" w:hAnsi="Times New Roman"/>
          <w:sz w:val="22"/>
          <w:szCs w:val="22"/>
          <w:lang w:eastAsia="pt-BR"/>
        </w:rPr>
      </w:pPr>
    </w:p>
    <w:p w:rsidR="00BC474C" w:rsidRDefault="004F238E">
      <w:pPr>
        <w:pStyle w:val="Ttulo1"/>
        <w:pageBreakBefore/>
      </w:pPr>
      <w:bookmarkStart w:id="8" w:name="_Toc24644085"/>
      <w:r>
        <w:lastRenderedPageBreak/>
        <w:t>ANEXO VI – FONTES DE RECURSOS</w:t>
      </w:r>
      <w:bookmarkEnd w:id="8"/>
    </w:p>
    <w:p w:rsidR="00BC474C" w:rsidRDefault="00BC474C">
      <w:pPr>
        <w:jc w:val="center"/>
        <w:rPr>
          <w:rFonts w:ascii="Times New Roman" w:hAnsi="Times New Roman"/>
          <w:sz w:val="22"/>
          <w:szCs w:val="22"/>
        </w:rPr>
      </w:pPr>
    </w:p>
    <w:p w:rsidR="00BC474C" w:rsidRDefault="00BC474C">
      <w:pPr>
        <w:jc w:val="center"/>
        <w:rPr>
          <w:rFonts w:ascii="Times New Roman" w:hAnsi="Times New Roman"/>
          <w:sz w:val="22"/>
          <w:szCs w:val="22"/>
        </w:rPr>
      </w:pPr>
    </w:p>
    <w:p w:rsidR="00BC474C" w:rsidRDefault="004F238E">
      <w:pPr>
        <w:rPr>
          <w:rFonts w:ascii="Times New Roman" w:hAnsi="Times New Roman"/>
          <w:sz w:val="22"/>
          <w:szCs w:val="22"/>
        </w:rPr>
      </w:pPr>
      <w:r>
        <w:rPr>
          <w:rFonts w:ascii="Times New Roman" w:hAnsi="Times New Roman"/>
          <w:sz w:val="22"/>
          <w:szCs w:val="22"/>
        </w:rPr>
        <w:t>Demonstração das receitas apuradas e despesas não realizadas nos anos de 2015 a 2018.</w:t>
      </w:r>
    </w:p>
    <w:p w:rsidR="00BC474C" w:rsidRDefault="004F238E">
      <w:pPr>
        <w:jc w:val="both"/>
      </w:pPr>
      <w:r>
        <w:rPr>
          <w:noProof/>
          <w:lang w:eastAsia="pt-BR"/>
        </w:rPr>
        <w:drawing>
          <wp:anchor distT="0" distB="0" distL="114300" distR="114300" simplePos="0" relativeHeight="251655680" behindDoc="1" locked="0" layoutInCell="1" allowOverlap="1">
            <wp:simplePos x="0" y="0"/>
            <wp:positionH relativeFrom="page">
              <wp:align>center</wp:align>
            </wp:positionH>
            <wp:positionV relativeFrom="paragraph">
              <wp:posOffset>165735</wp:posOffset>
            </wp:positionV>
            <wp:extent cx="6031226" cy="4215768"/>
            <wp:effectExtent l="0" t="0" r="7624" b="0"/>
            <wp:wrapNone/>
            <wp:docPr id="7" name="Imagem 1"/>
            <wp:cNvGraphicFramePr/>
            <a:graphic xmlns:a="http://purl.oclc.org/ooxml/drawingml/main">
              <a:graphicData uri="http://purl.oclc.org/ooxml/drawingml/picture">
                <pic:pic xmlns:pic="http://purl.oclc.org/ooxml/drawingml/picture">
                  <pic:nvPicPr>
                    <pic:cNvPr id="0" name=""/>
                    <pic:cNvPicPr/>
                  </pic:nvPicPr>
                  <pic:blipFill>
                    <a:blip r:embed="rId27"/>
                    <a:srcRect/>
                    <a:stretch>
                      <a:fillRect/>
                    </a:stretch>
                  </pic:blipFill>
                  <pic:spPr>
                    <a:xfrm>
                      <a:off x="0" y="0"/>
                      <a:ext cx="6031226" cy="4215768"/>
                    </a:xfrm>
                    <a:prstGeom prst="rect">
                      <a:avLst/>
                    </a:prstGeom>
                    <a:noFill/>
                    <a:ln>
                      <a:noFill/>
                      <a:prstDash/>
                    </a:ln>
                  </pic:spPr>
                </pic:pic>
              </a:graphicData>
            </a:graphic>
          </wp:anchor>
        </w:drawing>
      </w:r>
    </w:p>
    <w:p w:rsidR="00BC474C" w:rsidRDefault="00BC474C">
      <w:pPr>
        <w:jc w:val="both"/>
        <w:rPr>
          <w:rFonts w:ascii="Times New Roman" w:hAnsi="Times New Roman"/>
          <w:sz w:val="22"/>
          <w:szCs w:val="22"/>
        </w:rPr>
      </w:pPr>
    </w:p>
    <w:p w:rsidR="00BC474C" w:rsidRDefault="004F238E">
      <w:pPr>
        <w:pStyle w:val="Ttulo1"/>
        <w:pageBreakBefore/>
      </w:pPr>
      <w:bookmarkStart w:id="9" w:name="_Toc24644086"/>
      <w:r>
        <w:lastRenderedPageBreak/>
        <w:t>ANEXO</w:t>
      </w:r>
      <w:r>
        <w:t xml:space="preserve"> VII – CUSTO TOTAL DA PROPOSTA - VALORES EM 2020</w:t>
      </w:r>
      <w:bookmarkEnd w:id="9"/>
    </w:p>
    <w:p w:rsidR="00BC474C" w:rsidRDefault="00BC474C">
      <w:pPr>
        <w:jc w:val="both"/>
        <w:rPr>
          <w:rFonts w:ascii="Times New Roman" w:hAnsi="Times New Roman"/>
          <w:sz w:val="22"/>
          <w:szCs w:val="22"/>
        </w:rPr>
      </w:pPr>
    </w:p>
    <w:tbl>
      <w:tblPr>
        <w:tblW w:w="453.35pt" w:type="dxa"/>
        <w:jc w:val="center"/>
        <w:tblLayout w:type="fixed"/>
        <w:tblCellMar>
          <w:start w:w="0.50pt" w:type="dxa"/>
          <w:end w:w="0.50pt" w:type="dxa"/>
        </w:tblCellMar>
        <w:tblLook w:firstRow="1" w:lastRow="0" w:firstColumn="1" w:lastColumn="0" w:noHBand="0" w:noVBand="1"/>
      </w:tblPr>
      <w:tblGrid>
        <w:gridCol w:w="2547"/>
        <w:gridCol w:w="1423"/>
        <w:gridCol w:w="1842"/>
        <w:gridCol w:w="1848"/>
        <w:gridCol w:w="1407"/>
      </w:tblGrid>
      <w:tr w:rsidR="00BC474C">
        <w:tblPrEx>
          <w:tblCellMar>
            <w:top w:w="0pt" w:type="dxa"/>
            <w:bottom w:w="0pt" w:type="dxa"/>
          </w:tblCellMar>
        </w:tblPrEx>
        <w:trPr>
          <w:trHeight w:val="332"/>
          <w:jc w:val="center"/>
        </w:trPr>
        <w:tc>
          <w:tcPr>
            <w:tcW w:w="127.35pt" w:type="dxa"/>
            <w:tcBorders>
              <w:top w:val="single" w:sz="4" w:space="0" w:color="000000"/>
              <w:start w:val="single" w:sz="4" w:space="0" w:color="000000"/>
              <w:bottom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 </w:t>
            </w:r>
          </w:p>
        </w:tc>
        <w:tc>
          <w:tcPr>
            <w:tcW w:w="71.1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 xml:space="preserve">$ ATUAL </w:t>
            </w:r>
          </w:p>
        </w:tc>
        <w:tc>
          <w:tcPr>
            <w:tcW w:w="92.10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PROPOSTA DA CTO</w:t>
            </w:r>
          </w:p>
        </w:tc>
        <w:tc>
          <w:tcPr>
            <w:tcW w:w="92.40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 EMPREGADOS ATUAL</w:t>
            </w:r>
          </w:p>
        </w:tc>
        <w:tc>
          <w:tcPr>
            <w:tcW w:w="70.3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 EMPREGADOS PROPOSTA FINAL</w:t>
            </w:r>
          </w:p>
        </w:tc>
      </w:tr>
      <w:tr w:rsidR="00BC474C">
        <w:tblPrEx>
          <w:tblCellMar>
            <w:top w:w="0pt" w:type="dxa"/>
            <w:bottom w:w="0pt" w:type="dxa"/>
          </w:tblCellMar>
        </w:tblPrEx>
        <w:trPr>
          <w:trHeight w:val="480"/>
          <w:jc w:val="center"/>
        </w:trPr>
        <w:tc>
          <w:tcPr>
            <w:tcW w:w="453.35pt" w:type="dxa"/>
            <w:gridSpan w:val="5"/>
            <w:tcBorders>
              <w:top w:val="single" w:sz="4" w:space="0" w:color="000000"/>
              <w:start w:val="single" w:sz="4" w:space="0" w:color="000000"/>
              <w:bottom w:val="single" w:sz="4" w:space="0" w:color="000000"/>
              <w:end w:val="single" w:sz="4" w:space="0" w:color="000000"/>
            </w:tcBorders>
            <w:shd w:val="clear" w:color="auto" w:fill="FFC000"/>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CAU/BR</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ASSESSORIA DE COMUNICAÇÃO SOCIAL</w:t>
            </w:r>
          </w:p>
        </w:tc>
        <w:tc>
          <w:tcPr>
            <w:tcW w:w="71.1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pPr>
            <w:r>
              <w:rPr>
                <w:rFonts w:ascii="Times New Roman" w:hAnsi="Times New Roman"/>
                <w:sz w:val="18"/>
                <w:szCs w:val="18"/>
              </w:rPr>
              <w:t>R$991.118,04</w:t>
            </w:r>
          </w:p>
        </w:tc>
        <w:tc>
          <w:tcPr>
            <w:tcW w:w="92.1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R$1.128.295,20</w:t>
            </w:r>
          </w:p>
        </w:tc>
        <w:tc>
          <w:tcPr>
            <w:tcW w:w="92.4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pPr>
            <w:r>
              <w:rPr>
                <w:rFonts w:ascii="Times New Roman" w:hAnsi="Times New Roman"/>
                <w:sz w:val="22"/>
                <w:szCs w:val="22"/>
              </w:rPr>
              <w:t>3</w:t>
            </w:r>
          </w:p>
        </w:tc>
        <w:tc>
          <w:tcPr>
            <w:tcW w:w="70.3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4</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GERÊNCIA DE PLANEJAMENTO E GESTÃO ESTRATÉGICA </w:t>
            </w:r>
          </w:p>
        </w:tc>
        <w:tc>
          <w:tcPr>
            <w:tcW w:w="71.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R$1.099.843,80</w:t>
            </w:r>
          </w:p>
        </w:tc>
        <w:tc>
          <w:tcPr>
            <w:tcW w:w="92.1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R$1.213.578,00</w:t>
            </w:r>
          </w:p>
        </w:tc>
        <w:tc>
          <w:tcPr>
            <w:tcW w:w="92.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4</w:t>
            </w:r>
          </w:p>
        </w:tc>
        <w:tc>
          <w:tcPr>
            <w:tcW w:w="70.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5</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ASSESSORIA JURÍDICA </w:t>
            </w:r>
          </w:p>
        </w:tc>
        <w:tc>
          <w:tcPr>
            <w:tcW w:w="71.1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R$1.575.753,96</w:t>
            </w:r>
          </w:p>
        </w:tc>
        <w:tc>
          <w:tcPr>
            <w:tcW w:w="92.1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R$2.306.744,16</w:t>
            </w:r>
          </w:p>
        </w:tc>
        <w:tc>
          <w:tcPr>
            <w:tcW w:w="92.4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6</w:t>
            </w:r>
          </w:p>
        </w:tc>
        <w:tc>
          <w:tcPr>
            <w:tcW w:w="70.3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10</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AUDITORIA </w:t>
            </w:r>
          </w:p>
        </w:tc>
        <w:tc>
          <w:tcPr>
            <w:tcW w:w="71.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R$650.844,48</w:t>
            </w:r>
          </w:p>
        </w:tc>
        <w:tc>
          <w:tcPr>
            <w:tcW w:w="92.1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R$764.578,68</w:t>
            </w:r>
          </w:p>
        </w:tc>
        <w:tc>
          <w:tcPr>
            <w:tcW w:w="92.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2 </w:t>
            </w:r>
          </w:p>
        </w:tc>
        <w:tc>
          <w:tcPr>
            <w:tcW w:w="70.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3 </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GERÊNCIA DE ORÇAMENTO E FINANÇAS </w:t>
            </w:r>
          </w:p>
        </w:tc>
        <w:tc>
          <w:tcPr>
            <w:tcW w:w="71.1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R$1.597.002,60</w:t>
            </w:r>
          </w:p>
        </w:tc>
        <w:tc>
          <w:tcPr>
            <w:tcW w:w="92.1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R$1.597.002,60</w:t>
            </w:r>
          </w:p>
        </w:tc>
        <w:tc>
          <w:tcPr>
            <w:tcW w:w="92.4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8</w:t>
            </w:r>
          </w:p>
        </w:tc>
        <w:tc>
          <w:tcPr>
            <w:tcW w:w="70.3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8</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ASSESSORIA DE RELAÇÕES INSTITUCIONAIS E </w:t>
            </w:r>
            <w:r>
              <w:rPr>
                <w:rFonts w:ascii="Times New Roman" w:eastAsia="Times New Roman" w:hAnsi="Times New Roman"/>
                <w:b/>
                <w:bCs/>
                <w:color w:val="000000"/>
                <w:sz w:val="18"/>
                <w:szCs w:val="18"/>
                <w:lang w:eastAsia="pt-BR"/>
              </w:rPr>
              <w:t xml:space="preserve">PARLAMENTARES </w:t>
            </w:r>
          </w:p>
        </w:tc>
        <w:tc>
          <w:tcPr>
            <w:tcW w:w="71.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R$887.666,76</w:t>
            </w:r>
          </w:p>
        </w:tc>
        <w:tc>
          <w:tcPr>
            <w:tcW w:w="92.1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R$1.207.152,96</w:t>
            </w:r>
          </w:p>
        </w:tc>
        <w:tc>
          <w:tcPr>
            <w:tcW w:w="92.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3 </w:t>
            </w:r>
          </w:p>
        </w:tc>
        <w:tc>
          <w:tcPr>
            <w:tcW w:w="70.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5 </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GERÊNCIA ADMINISTRATIVA </w:t>
            </w:r>
          </w:p>
        </w:tc>
        <w:tc>
          <w:tcPr>
            <w:tcW w:w="71.1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R$2.579.936,40</w:t>
            </w:r>
          </w:p>
        </w:tc>
        <w:tc>
          <w:tcPr>
            <w:tcW w:w="92.1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R$3.057.400,56</w:t>
            </w:r>
          </w:p>
        </w:tc>
        <w:tc>
          <w:tcPr>
            <w:tcW w:w="92.4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16</w:t>
            </w:r>
          </w:p>
        </w:tc>
        <w:tc>
          <w:tcPr>
            <w:tcW w:w="70.3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17</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SECRETARIA GERAL DA MESA </w:t>
            </w:r>
          </w:p>
        </w:tc>
        <w:tc>
          <w:tcPr>
            <w:tcW w:w="71.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R$3.658.806,21</w:t>
            </w:r>
          </w:p>
        </w:tc>
        <w:tc>
          <w:tcPr>
            <w:tcW w:w="92.1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R$3.658.806,21</w:t>
            </w:r>
          </w:p>
        </w:tc>
        <w:tc>
          <w:tcPr>
            <w:tcW w:w="92.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18 </w:t>
            </w:r>
          </w:p>
        </w:tc>
        <w:tc>
          <w:tcPr>
            <w:tcW w:w="70.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18 </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GABINETE DA PRESIDÊNCIA </w:t>
            </w:r>
          </w:p>
        </w:tc>
        <w:tc>
          <w:tcPr>
            <w:tcW w:w="71.1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R$1.019.820,48</w:t>
            </w:r>
          </w:p>
        </w:tc>
        <w:tc>
          <w:tcPr>
            <w:tcW w:w="92.1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R$1.133.554,68</w:t>
            </w:r>
          </w:p>
        </w:tc>
        <w:tc>
          <w:tcPr>
            <w:tcW w:w="92.4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3</w:t>
            </w:r>
          </w:p>
        </w:tc>
        <w:tc>
          <w:tcPr>
            <w:tcW w:w="70.3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4</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GERÊNCIA EXECUTIVA </w:t>
            </w:r>
          </w:p>
        </w:tc>
        <w:tc>
          <w:tcPr>
            <w:tcW w:w="71.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R$775.978,92</w:t>
            </w:r>
          </w:p>
        </w:tc>
        <w:tc>
          <w:tcPr>
            <w:tcW w:w="92.1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R$1.301.217,12</w:t>
            </w:r>
          </w:p>
        </w:tc>
        <w:tc>
          <w:tcPr>
            <w:tcW w:w="92.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2 </w:t>
            </w:r>
          </w:p>
        </w:tc>
        <w:tc>
          <w:tcPr>
            <w:tcW w:w="70.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 xml:space="preserve">5 </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ASSESSORIA ESPECIAL DA PRESIDÊNCIA </w:t>
            </w:r>
          </w:p>
        </w:tc>
        <w:tc>
          <w:tcPr>
            <w:tcW w:w="71.1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R$300.765,84</w:t>
            </w:r>
          </w:p>
        </w:tc>
        <w:tc>
          <w:tcPr>
            <w:tcW w:w="92.1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R$300.765,84</w:t>
            </w:r>
          </w:p>
        </w:tc>
        <w:tc>
          <w:tcPr>
            <w:tcW w:w="92.4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1</w:t>
            </w:r>
          </w:p>
        </w:tc>
        <w:tc>
          <w:tcPr>
            <w:tcW w:w="70.3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jc w:val="center"/>
              <w:rPr>
                <w:rFonts w:ascii="Times New Roman" w:hAnsi="Times New Roman"/>
                <w:sz w:val="22"/>
                <w:szCs w:val="22"/>
              </w:rPr>
            </w:pPr>
            <w:r>
              <w:rPr>
                <w:rFonts w:ascii="Times New Roman" w:hAnsi="Times New Roman"/>
                <w:sz w:val="22"/>
                <w:szCs w:val="22"/>
              </w:rPr>
              <w:t>1</w:t>
            </w:r>
          </w:p>
        </w:tc>
      </w:tr>
      <w:tr w:rsidR="00BC474C">
        <w:tblPrEx>
          <w:tblCellMar>
            <w:top w:w="0pt" w:type="dxa"/>
            <w:bottom w:w="0pt" w:type="dxa"/>
          </w:tblCellMar>
        </w:tblPrEx>
        <w:trPr>
          <w:trHeight w:val="480"/>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OUVIDORIA </w:t>
            </w:r>
          </w:p>
        </w:tc>
        <w:tc>
          <w:tcPr>
            <w:tcW w:w="71.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R$652.212,14</w:t>
            </w:r>
          </w:p>
        </w:tc>
        <w:tc>
          <w:tcPr>
            <w:tcW w:w="92.1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hAnsi="Times New Roman"/>
                <w:sz w:val="18"/>
                <w:szCs w:val="18"/>
              </w:rPr>
            </w:pPr>
            <w:r>
              <w:rPr>
                <w:rFonts w:ascii="Times New Roman" w:hAnsi="Times New Roman"/>
                <w:sz w:val="18"/>
                <w:szCs w:val="18"/>
              </w:rPr>
              <w:t>R$652.212,14</w:t>
            </w:r>
          </w:p>
        </w:tc>
        <w:tc>
          <w:tcPr>
            <w:tcW w:w="92.4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3 </w:t>
            </w:r>
          </w:p>
        </w:tc>
        <w:tc>
          <w:tcPr>
            <w:tcW w:w="70.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3 </w:t>
            </w:r>
          </w:p>
        </w:tc>
      </w:tr>
      <w:tr w:rsidR="00BC474C">
        <w:tblPrEx>
          <w:tblCellMar>
            <w:top w:w="0pt" w:type="dxa"/>
            <w:bottom w:w="0pt" w:type="dxa"/>
          </w:tblCellMar>
        </w:tblPrEx>
        <w:trPr>
          <w:trHeight w:val="465"/>
          <w:jc w:val="center"/>
        </w:trPr>
        <w:tc>
          <w:tcPr>
            <w:tcW w:w="127.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DESPESA TOTAL NO  CAU/BR</w:t>
            </w:r>
          </w:p>
        </w:tc>
        <w:tc>
          <w:tcPr>
            <w:tcW w:w="71.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r>
              <w:rPr>
                <w:rFonts w:ascii="Times New Roman" w:eastAsia="Times New Roman" w:hAnsi="Times New Roman"/>
                <w:sz w:val="22"/>
                <w:szCs w:val="22"/>
                <w:lang w:eastAsia="pt-BR"/>
              </w:rPr>
              <w:t xml:space="preserve">R$ </w:t>
            </w:r>
            <w:r>
              <w:rPr>
                <w:rFonts w:ascii="Times New Roman" w:eastAsia="Times New Roman" w:hAnsi="Times New Roman"/>
                <w:sz w:val="16"/>
                <w:szCs w:val="16"/>
                <w:lang w:eastAsia="pt-BR"/>
              </w:rPr>
              <w:t>15.789.749,63</w:t>
            </w:r>
          </w:p>
        </w:tc>
        <w:tc>
          <w:tcPr>
            <w:tcW w:w="92.1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R$ 18.321.308,15</w:t>
            </w:r>
          </w:p>
        </w:tc>
        <w:tc>
          <w:tcPr>
            <w:tcW w:w="92.4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69 </w:t>
            </w:r>
          </w:p>
        </w:tc>
        <w:tc>
          <w:tcPr>
            <w:tcW w:w="70.3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83 </w:t>
            </w:r>
          </w:p>
        </w:tc>
      </w:tr>
      <w:tr w:rsidR="00BC474C">
        <w:tblPrEx>
          <w:tblCellMar>
            <w:top w:w="0pt" w:type="dxa"/>
            <w:bottom w:w="0pt" w:type="dxa"/>
          </w:tblCellMar>
        </w:tblPrEx>
        <w:trPr>
          <w:trHeight w:val="480"/>
          <w:jc w:val="center"/>
        </w:trPr>
        <w:tc>
          <w:tcPr>
            <w:tcW w:w="198.50pt" w:type="dxa"/>
            <w:gridSpan w:val="2"/>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pPr>
            <w:r>
              <w:rPr>
                <w:rFonts w:ascii="Times New Roman" w:eastAsia="Times New Roman" w:hAnsi="Times New Roman"/>
                <w:b/>
                <w:bCs/>
                <w:sz w:val="22"/>
                <w:szCs w:val="22"/>
                <w:lang w:eastAsia="pt-BR"/>
              </w:rPr>
              <w:t>DIFERENÇA ENTRE ATUAL E CTO</w:t>
            </w:r>
            <w:r>
              <w:rPr>
                <w:rFonts w:ascii="Times New Roman" w:eastAsia="Times New Roman" w:hAnsi="Times New Roman"/>
                <w:sz w:val="22"/>
                <w:szCs w:val="22"/>
                <w:lang w:eastAsia="pt-BR"/>
              </w:rPr>
              <w:t> </w:t>
            </w:r>
          </w:p>
        </w:tc>
        <w:tc>
          <w:tcPr>
            <w:tcW w:w="92.10pt" w:type="dxa"/>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 xml:space="preserve">R$ </w:t>
            </w:r>
            <w:r>
              <w:rPr>
                <w:rFonts w:ascii="Times New Roman" w:eastAsia="Times New Roman" w:hAnsi="Times New Roman"/>
                <w:b/>
                <w:bCs/>
                <w:sz w:val="22"/>
                <w:szCs w:val="22"/>
                <w:lang w:eastAsia="pt-BR"/>
              </w:rPr>
              <w:t>2.531.558,52</w:t>
            </w:r>
          </w:p>
        </w:tc>
        <w:tc>
          <w:tcPr>
            <w:tcW w:w="92.40pt" w:type="dxa"/>
            <w:tcBorders>
              <w:top w:val="single" w:sz="4" w:space="0" w:color="000000"/>
              <w:start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w:t>
            </w:r>
          </w:p>
        </w:tc>
        <w:tc>
          <w:tcPr>
            <w:tcW w:w="70.35pt" w:type="dxa"/>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14 *</w:t>
            </w:r>
          </w:p>
        </w:tc>
      </w:tr>
    </w:tbl>
    <w:p w:rsidR="00BC474C" w:rsidRDefault="004F238E">
      <w:pPr>
        <w:tabs>
          <w:tab w:val="start" w:pos="108.15pt"/>
          <w:tab w:val="start" w:pos="194.90pt"/>
          <w:tab w:val="start" w:pos="279.95pt"/>
          <w:tab w:val="start" w:pos="362.65pt"/>
          <w:tab w:val="start" w:pos="435.85pt"/>
        </w:tabs>
        <w:ind w:start="-39.05pt"/>
      </w:pPr>
      <w:r>
        <w:rPr>
          <w:rFonts w:ascii="Times New Roman" w:eastAsia="Times New Roman" w:hAnsi="Times New Roman"/>
          <w:b/>
          <w:bCs/>
          <w:sz w:val="22"/>
          <w:szCs w:val="22"/>
          <w:lang w:eastAsia="pt-BR"/>
        </w:rPr>
        <w:tab/>
      </w:r>
      <w:r>
        <w:rPr>
          <w:rFonts w:ascii="Times New Roman" w:eastAsia="Times New Roman" w:hAnsi="Times New Roman"/>
          <w:sz w:val="22"/>
          <w:szCs w:val="22"/>
          <w:lang w:eastAsia="pt-BR"/>
        </w:rPr>
        <w:tab/>
      </w:r>
      <w:r>
        <w:rPr>
          <w:rFonts w:ascii="Times New Roman" w:eastAsia="Times New Roman" w:hAnsi="Times New Roman"/>
          <w:sz w:val="22"/>
          <w:szCs w:val="22"/>
          <w:lang w:eastAsia="pt-BR"/>
        </w:rPr>
        <w:tab/>
      </w:r>
      <w:r>
        <w:rPr>
          <w:rFonts w:ascii="Times New Roman" w:eastAsia="Times New Roman" w:hAnsi="Times New Roman"/>
          <w:sz w:val="22"/>
          <w:szCs w:val="22"/>
          <w:lang w:eastAsia="pt-BR"/>
        </w:rPr>
        <w:tab/>
      </w:r>
      <w:r>
        <w:rPr>
          <w:rFonts w:ascii="Times New Roman" w:eastAsia="Times New Roman" w:hAnsi="Times New Roman"/>
          <w:sz w:val="22"/>
          <w:szCs w:val="22"/>
          <w:lang w:eastAsia="pt-BR"/>
        </w:rPr>
        <w:tab/>
      </w:r>
    </w:p>
    <w:tbl>
      <w:tblPr>
        <w:tblW w:w="453.35pt" w:type="dxa"/>
        <w:jc w:val="center"/>
        <w:tblLayout w:type="fixed"/>
        <w:tblCellMar>
          <w:start w:w="0.50pt" w:type="dxa"/>
          <w:end w:w="0.50pt" w:type="dxa"/>
        </w:tblCellMar>
        <w:tblLook w:firstRow="1" w:lastRow="0" w:firstColumn="1" w:lastColumn="0" w:noHBand="0" w:noVBand="1"/>
      </w:tblPr>
      <w:tblGrid>
        <w:gridCol w:w="2371"/>
        <w:gridCol w:w="1487"/>
        <w:gridCol w:w="2080"/>
        <w:gridCol w:w="1791"/>
        <w:gridCol w:w="1338"/>
      </w:tblGrid>
      <w:tr w:rsidR="00BC474C">
        <w:tblPrEx>
          <w:tblCellMar>
            <w:top w:w="0pt" w:type="dxa"/>
            <w:bottom w:w="0pt" w:type="dxa"/>
          </w:tblCellMar>
        </w:tblPrEx>
        <w:trPr>
          <w:trHeight w:val="480"/>
          <w:jc w:val="center"/>
        </w:trPr>
        <w:tc>
          <w:tcPr>
            <w:tcW w:w="118.5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rPr>
                <w:rFonts w:ascii="Times New Roman" w:eastAsia="Times New Roman" w:hAnsi="Times New Roman"/>
                <w:b/>
                <w:bCs/>
                <w:color w:val="000000"/>
                <w:sz w:val="22"/>
                <w:szCs w:val="22"/>
                <w:lang w:eastAsia="pt-BR"/>
              </w:rPr>
            </w:pPr>
          </w:p>
        </w:tc>
        <w:tc>
          <w:tcPr>
            <w:tcW w:w="74.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 xml:space="preserve">$ ATUAL </w:t>
            </w:r>
          </w:p>
        </w:tc>
        <w:tc>
          <w:tcPr>
            <w:tcW w:w="104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PROPOSTA DA CTO</w:t>
            </w:r>
          </w:p>
        </w:tc>
        <w:tc>
          <w:tcPr>
            <w:tcW w:w="89.5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 EMPREGADOS ATUAL</w:t>
            </w:r>
          </w:p>
        </w:tc>
        <w:tc>
          <w:tcPr>
            <w:tcW w:w="66.9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6"/>
                <w:szCs w:val="16"/>
                <w:lang w:eastAsia="pt-BR"/>
              </w:rPr>
            </w:pPr>
            <w:r>
              <w:rPr>
                <w:rFonts w:ascii="Times New Roman" w:eastAsia="Times New Roman" w:hAnsi="Times New Roman"/>
                <w:b/>
                <w:bCs/>
                <w:color w:val="000000"/>
                <w:sz w:val="16"/>
                <w:szCs w:val="16"/>
                <w:lang w:eastAsia="pt-BR"/>
              </w:rPr>
              <w:t># EMPREGADOS PROPOSTA FINAL</w:t>
            </w:r>
          </w:p>
        </w:tc>
      </w:tr>
      <w:tr w:rsidR="00BC474C">
        <w:tblPrEx>
          <w:tblCellMar>
            <w:top w:w="0pt" w:type="dxa"/>
            <w:bottom w:w="0pt" w:type="dxa"/>
          </w:tblCellMar>
        </w:tblPrEx>
        <w:trPr>
          <w:trHeight w:val="480"/>
          <w:jc w:val="center"/>
        </w:trPr>
        <w:tc>
          <w:tcPr>
            <w:tcW w:w="118.55pt" w:type="dxa"/>
            <w:tcBorders>
              <w:top w:val="single" w:sz="4" w:space="0" w:color="000000"/>
              <w:start w:val="single" w:sz="4" w:space="0" w:color="000000"/>
              <w:bottom w:val="single" w:sz="4" w:space="0" w:color="000000"/>
              <w:end w:val="single" w:sz="4" w:space="0" w:color="000000"/>
            </w:tcBorders>
            <w:shd w:val="clear" w:color="auto" w:fill="FFC000"/>
            <w:noWrap/>
            <w:tcMar>
              <w:top w:w="0pt" w:type="dxa"/>
              <w:start w:w="3.50pt" w:type="dxa"/>
              <w:bottom w:w="0pt" w:type="dxa"/>
              <w:end w:w="3.50pt" w:type="dxa"/>
            </w:tcMar>
            <w:vAlign w:val="center"/>
          </w:tcPr>
          <w:p w:rsidR="00BC474C" w:rsidRDefault="004F238E">
            <w:pPr>
              <w:jc w:val="end"/>
            </w:pPr>
            <w:r>
              <w:rPr>
                <w:rFonts w:ascii="Times New Roman" w:eastAsia="Times New Roman" w:hAnsi="Times New Roman"/>
                <w:b/>
                <w:bCs/>
                <w:color w:val="000000"/>
                <w:sz w:val="18"/>
                <w:szCs w:val="18"/>
                <w:lang w:eastAsia="pt-BR"/>
              </w:rPr>
              <w:t xml:space="preserve">GERÊNCIA DO CENTRO DE SERVICOS COMPARTILHADOS </w:t>
            </w:r>
          </w:p>
        </w:tc>
        <w:tc>
          <w:tcPr>
            <w:tcW w:w="74.3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r>
              <w:rPr>
                <w:rFonts w:ascii="Times New Roman" w:eastAsia="Times New Roman" w:hAnsi="Times New Roman"/>
                <w:sz w:val="18"/>
                <w:szCs w:val="18"/>
                <w:lang w:eastAsia="pt-BR"/>
              </w:rPr>
              <w:t xml:space="preserve">R$ 5.837.184,95 </w:t>
            </w:r>
          </w:p>
        </w:tc>
        <w:tc>
          <w:tcPr>
            <w:tcW w:w="104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R$ 6.156.671,15 </w:t>
            </w:r>
          </w:p>
        </w:tc>
        <w:tc>
          <w:tcPr>
            <w:tcW w:w="89.5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26 </w:t>
            </w:r>
          </w:p>
        </w:tc>
        <w:tc>
          <w:tcPr>
            <w:tcW w:w="66.9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28 </w:t>
            </w:r>
          </w:p>
        </w:tc>
      </w:tr>
      <w:tr w:rsidR="00BC474C">
        <w:tblPrEx>
          <w:tblCellMar>
            <w:top w:w="0pt" w:type="dxa"/>
            <w:bottom w:w="0pt" w:type="dxa"/>
          </w:tblCellMar>
        </w:tblPrEx>
        <w:trPr>
          <w:trHeight w:val="480"/>
          <w:jc w:val="center"/>
        </w:trPr>
        <w:tc>
          <w:tcPr>
            <w:tcW w:w="192.90pt" w:type="dxa"/>
            <w:gridSpan w:val="2"/>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pPr>
            <w:r>
              <w:rPr>
                <w:rFonts w:ascii="Times New Roman" w:eastAsia="Times New Roman" w:hAnsi="Times New Roman"/>
                <w:b/>
                <w:bCs/>
                <w:sz w:val="22"/>
                <w:szCs w:val="22"/>
                <w:lang w:eastAsia="pt-BR"/>
              </w:rPr>
              <w:t>DIFERENÇA ENTRE ATUAL E CG-CSC</w:t>
            </w:r>
          </w:p>
        </w:tc>
        <w:tc>
          <w:tcPr>
            <w:tcW w:w="104pt" w:type="dxa"/>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rPr>
                <w:rFonts w:ascii="Times New Roman" w:eastAsia="Times New Roman" w:hAnsi="Times New Roman"/>
                <w:sz w:val="22"/>
                <w:szCs w:val="22"/>
                <w:lang w:eastAsia="pt-BR"/>
              </w:rPr>
            </w:pPr>
            <w:r>
              <w:rPr>
                <w:rFonts w:ascii="Times New Roman" w:eastAsia="Times New Roman" w:hAnsi="Times New Roman"/>
                <w:sz w:val="22"/>
                <w:szCs w:val="22"/>
                <w:lang w:eastAsia="pt-BR"/>
              </w:rPr>
              <w:t>R$ 319.486,20</w:t>
            </w:r>
          </w:p>
        </w:tc>
        <w:tc>
          <w:tcPr>
            <w:tcW w:w="89.55pt" w:type="dxa"/>
            <w:tcBorders>
              <w:top w:val="single" w:sz="4" w:space="0" w:color="000000"/>
              <w:start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BC474C">
            <w:pPr>
              <w:jc w:val="center"/>
              <w:rPr>
                <w:rFonts w:ascii="Times New Roman" w:eastAsia="Times New Roman" w:hAnsi="Times New Roman"/>
                <w:sz w:val="22"/>
                <w:szCs w:val="22"/>
                <w:lang w:eastAsia="pt-BR"/>
              </w:rPr>
            </w:pPr>
          </w:p>
        </w:tc>
        <w:tc>
          <w:tcPr>
            <w:tcW w:w="66.90pt" w:type="dxa"/>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2</w:t>
            </w:r>
          </w:p>
        </w:tc>
      </w:tr>
    </w:tbl>
    <w:p w:rsidR="00BC474C" w:rsidRDefault="004F238E">
      <w:pPr>
        <w:tabs>
          <w:tab w:val="start" w:pos="187.80pt"/>
          <w:tab w:val="start" w:pos="287pt"/>
          <w:tab w:val="start" w:pos="372.40pt"/>
        </w:tabs>
        <w:ind w:start="3.75pt"/>
      </w:pPr>
      <w:r>
        <w:rPr>
          <w:rFonts w:ascii="Times New Roman" w:eastAsia="Times New Roman" w:hAnsi="Times New Roman"/>
          <w:b/>
          <w:bCs/>
          <w:sz w:val="22"/>
          <w:szCs w:val="22"/>
          <w:lang w:eastAsia="pt-BR"/>
        </w:rPr>
        <w:tab/>
      </w:r>
      <w:r>
        <w:rPr>
          <w:rFonts w:ascii="Times New Roman" w:eastAsia="Times New Roman" w:hAnsi="Times New Roman"/>
          <w:sz w:val="22"/>
          <w:szCs w:val="22"/>
          <w:lang w:eastAsia="pt-BR"/>
        </w:rPr>
        <w:tab/>
      </w:r>
      <w:r>
        <w:rPr>
          <w:rFonts w:ascii="Times New Roman" w:eastAsia="Times New Roman" w:hAnsi="Times New Roman"/>
          <w:sz w:val="22"/>
          <w:szCs w:val="22"/>
          <w:lang w:eastAsia="pt-BR"/>
        </w:rPr>
        <w:tab/>
      </w:r>
    </w:p>
    <w:tbl>
      <w:tblPr>
        <w:tblW w:w="453.60pt" w:type="dxa"/>
        <w:tblInd w:w="3.50pt" w:type="dxa"/>
        <w:tblLayout w:type="fixed"/>
        <w:tblCellMar>
          <w:start w:w="0.50pt" w:type="dxa"/>
          <w:end w:w="0.50pt" w:type="dxa"/>
        </w:tblCellMar>
        <w:tblLook w:firstRow="1" w:lastRow="0" w:firstColumn="1" w:lastColumn="0" w:noHBand="0" w:noVBand="1"/>
      </w:tblPr>
      <w:tblGrid>
        <w:gridCol w:w="3894"/>
        <w:gridCol w:w="1985"/>
        <w:gridCol w:w="1918"/>
        <w:gridCol w:w="1275"/>
      </w:tblGrid>
      <w:tr w:rsidR="00BC474C">
        <w:tblPrEx>
          <w:tblCellMar>
            <w:top w:w="0pt" w:type="dxa"/>
            <w:bottom w:w="0pt" w:type="dxa"/>
          </w:tblCellMar>
        </w:tblPrEx>
        <w:trPr>
          <w:trHeight w:val="465"/>
        </w:trPr>
        <w:tc>
          <w:tcPr>
            <w:tcW w:w="194.7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TOTAL</w:t>
            </w:r>
          </w:p>
        </w:tc>
        <w:tc>
          <w:tcPr>
            <w:tcW w:w="99.2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R$ </w:t>
            </w:r>
            <w:r>
              <w:rPr>
                <w:rFonts w:ascii="Times New Roman" w:eastAsia="Times New Roman" w:hAnsi="Times New Roman"/>
                <w:sz w:val="22"/>
                <w:szCs w:val="22"/>
                <w:lang w:eastAsia="pt-BR"/>
              </w:rPr>
              <w:t>24.477.979,30</w:t>
            </w:r>
          </w:p>
        </w:tc>
        <w:tc>
          <w:tcPr>
            <w:tcW w:w="95.90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95</w:t>
            </w:r>
          </w:p>
        </w:tc>
        <w:tc>
          <w:tcPr>
            <w:tcW w:w="63.7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111</w:t>
            </w:r>
          </w:p>
        </w:tc>
      </w:tr>
      <w:tr w:rsidR="00BC474C">
        <w:tblPrEx>
          <w:tblCellMar>
            <w:top w:w="0pt" w:type="dxa"/>
            <w:bottom w:w="0pt" w:type="dxa"/>
          </w:tblCellMar>
        </w:tblPrEx>
        <w:trPr>
          <w:trHeight w:val="465"/>
        </w:trPr>
        <w:tc>
          <w:tcPr>
            <w:tcW w:w="194.7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ORÇAMENTO DO CAU/BR + CSC</w:t>
            </w:r>
          </w:p>
        </w:tc>
        <w:tc>
          <w:tcPr>
            <w:tcW w:w="99.2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R$ 49.721.392,00</w:t>
            </w:r>
          </w:p>
        </w:tc>
        <w:tc>
          <w:tcPr>
            <w:tcW w:w="95.90pt" w:type="dxa"/>
            <w:vMerge w:val="restart"/>
            <w:tcBorders>
              <w:top w:val="single" w:sz="4" w:space="0" w:color="000000"/>
              <w:start w:val="single" w:sz="4" w:space="0" w:color="000000"/>
            </w:tcBorders>
            <w:shd w:val="clear" w:color="auto" w:fill="auto"/>
            <w:noWrap/>
            <w:tcMar>
              <w:top w:w="0pt" w:type="dxa"/>
              <w:start w:w="3.50pt" w:type="dxa"/>
              <w:bottom w:w="0pt" w:type="dxa"/>
              <w:end w:w="3.50pt" w:type="dxa"/>
            </w:tcMar>
            <w:vAlign w:val="center"/>
          </w:tcPr>
          <w:p w:rsidR="00BC474C" w:rsidRDefault="00BC474C">
            <w:pPr>
              <w:jc w:val="center"/>
              <w:rPr>
                <w:rFonts w:ascii="Times New Roman" w:eastAsia="Times New Roman" w:hAnsi="Times New Roman"/>
                <w:sz w:val="22"/>
                <w:szCs w:val="22"/>
                <w:lang w:eastAsia="pt-BR"/>
              </w:rPr>
            </w:pPr>
          </w:p>
        </w:tc>
        <w:tc>
          <w:tcPr>
            <w:tcW w:w="63.75pt" w:type="dxa"/>
          </w:tcPr>
          <w:p w:rsidR="00BC474C" w:rsidRDefault="00BC474C">
            <w:pPr>
              <w:jc w:val="center"/>
              <w:rPr>
                <w:rFonts w:ascii="Times New Roman" w:eastAsia="Times New Roman" w:hAnsi="Times New Roman"/>
                <w:sz w:val="22"/>
                <w:szCs w:val="22"/>
                <w:lang w:eastAsia="pt-BR"/>
              </w:rPr>
            </w:pPr>
          </w:p>
        </w:tc>
      </w:tr>
      <w:tr w:rsidR="00BC474C">
        <w:tblPrEx>
          <w:tblCellMar>
            <w:top w:w="0pt" w:type="dxa"/>
            <w:bottom w:w="0pt" w:type="dxa"/>
          </w:tblCellMar>
        </w:tblPrEx>
        <w:trPr>
          <w:trHeight w:val="465"/>
        </w:trPr>
        <w:tc>
          <w:tcPr>
            <w:tcW w:w="194.7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Folha de pagamento vs receita</w:t>
            </w:r>
          </w:p>
        </w:tc>
        <w:tc>
          <w:tcPr>
            <w:tcW w:w="99.2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49,23 % </w:t>
            </w:r>
          </w:p>
        </w:tc>
        <w:tc>
          <w:tcPr>
            <w:tcW w:w="95.90pt" w:type="dxa"/>
            <w:vMerge/>
            <w:tcBorders>
              <w:top w:val="single" w:sz="4" w:space="0" w:color="000000"/>
              <w:start w:val="single" w:sz="4" w:space="0" w:color="000000"/>
            </w:tcBorders>
            <w:shd w:val="clear" w:color="auto" w:fill="auto"/>
            <w:noWrap/>
            <w:tcMar>
              <w:top w:w="0pt" w:type="dxa"/>
              <w:start w:w="3.50pt" w:type="dxa"/>
              <w:bottom w:w="0pt" w:type="dxa"/>
              <w:end w:w="3.50pt" w:type="dxa"/>
            </w:tcMar>
            <w:vAlign w:val="center"/>
          </w:tcPr>
          <w:p w:rsidR="00BC474C" w:rsidRDefault="00BC474C">
            <w:pPr>
              <w:jc w:val="center"/>
              <w:rPr>
                <w:rFonts w:ascii="Times New Roman" w:eastAsia="Times New Roman" w:hAnsi="Times New Roman"/>
                <w:sz w:val="22"/>
                <w:szCs w:val="22"/>
                <w:lang w:eastAsia="pt-BR"/>
              </w:rPr>
            </w:pPr>
          </w:p>
        </w:tc>
        <w:tc>
          <w:tcPr>
            <w:tcW w:w="63.75pt" w:type="dxa"/>
          </w:tcPr>
          <w:p w:rsidR="00BC474C" w:rsidRDefault="00BC474C">
            <w:pPr>
              <w:jc w:val="center"/>
              <w:rPr>
                <w:rFonts w:ascii="Times New Roman" w:eastAsia="Times New Roman" w:hAnsi="Times New Roman"/>
                <w:sz w:val="22"/>
                <w:szCs w:val="22"/>
                <w:lang w:eastAsia="pt-BR"/>
              </w:rPr>
            </w:pPr>
          </w:p>
        </w:tc>
      </w:tr>
    </w:tbl>
    <w:p w:rsidR="00BC474C" w:rsidRDefault="00BC474C">
      <w:pPr>
        <w:tabs>
          <w:tab w:val="start" w:pos="198.20pt"/>
          <w:tab w:val="start" w:pos="297.45pt"/>
        </w:tabs>
        <w:rPr>
          <w:rFonts w:ascii="Times New Roman" w:eastAsia="Times New Roman" w:hAnsi="Times New Roman"/>
          <w:sz w:val="22"/>
          <w:szCs w:val="22"/>
          <w:lang w:eastAsia="pt-BR"/>
        </w:rPr>
      </w:pPr>
    </w:p>
    <w:p w:rsidR="00BC474C" w:rsidRDefault="004F238E">
      <w:pPr>
        <w:tabs>
          <w:tab w:val="start" w:pos="198.20pt"/>
          <w:tab w:val="start" w:pos="297.45pt"/>
        </w:tabs>
        <w:rPr>
          <w:rFonts w:ascii="Times New Roman" w:eastAsia="Times New Roman" w:hAnsi="Times New Roman"/>
          <w:sz w:val="22"/>
          <w:szCs w:val="22"/>
          <w:lang w:eastAsia="pt-BR"/>
        </w:rPr>
      </w:pPr>
      <w:r>
        <w:rPr>
          <w:rFonts w:ascii="Times New Roman" w:eastAsia="Times New Roman" w:hAnsi="Times New Roman"/>
          <w:sz w:val="22"/>
          <w:szCs w:val="22"/>
          <w:lang w:eastAsia="pt-BR"/>
        </w:rPr>
        <w:t>* Haverá a extinção de um cargo e a criação de outro, totalizando 15 novos cargos no CAU/BR</w:t>
      </w:r>
    </w:p>
    <w:p w:rsidR="00BC474C" w:rsidRDefault="004F238E">
      <w:pPr>
        <w:pStyle w:val="Ttulo1"/>
        <w:pageBreakBefore/>
      </w:pPr>
      <w:bookmarkStart w:id="10" w:name="_Toc24644087"/>
      <w:r>
        <w:lastRenderedPageBreak/>
        <w:t>ANEXO VIII - PROPOSTA DE ACRÉSCIMO E REMANEJAMENTO DE</w:t>
      </w:r>
      <w:r>
        <w:t xml:space="preserve"> CARGOS</w:t>
      </w:r>
      <w:bookmarkEnd w:id="10"/>
    </w:p>
    <w:tbl>
      <w:tblPr>
        <w:tblW w:w="460.70pt" w:type="dxa"/>
        <w:tblCellMar>
          <w:start w:w="0.50pt" w:type="dxa"/>
          <w:end w:w="0.50pt" w:type="dxa"/>
        </w:tblCellMar>
        <w:tblLook w:firstRow="1" w:lastRow="0" w:firstColumn="1" w:lastColumn="0" w:noHBand="0" w:noVBand="1"/>
      </w:tblPr>
      <w:tblGrid>
        <w:gridCol w:w="2694"/>
        <w:gridCol w:w="2551"/>
        <w:gridCol w:w="1985"/>
        <w:gridCol w:w="1984"/>
      </w:tblGrid>
      <w:tr w:rsidR="00BC474C">
        <w:tblPrEx>
          <w:tblCellMar>
            <w:top w:w="0pt" w:type="dxa"/>
            <w:bottom w:w="0pt" w:type="dxa"/>
          </w:tblCellMar>
        </w:tblPrEx>
        <w:trPr>
          <w:trHeight w:val="345"/>
        </w:trPr>
        <w:tc>
          <w:tcPr>
            <w:tcW w:w="134.7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FUNCIONÁRIO</w:t>
            </w:r>
          </w:p>
        </w:tc>
        <w:tc>
          <w:tcPr>
            <w:tcW w:w="127.5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CARGO</w:t>
            </w:r>
          </w:p>
        </w:tc>
        <w:tc>
          <w:tcPr>
            <w:tcW w:w="99.25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proposta mensal</w:t>
            </w:r>
          </w:p>
        </w:tc>
        <w:tc>
          <w:tcPr>
            <w:tcW w:w="99.20pt" w:type="dxa"/>
            <w:tcBorders>
              <w:top w:val="single" w:sz="4" w:space="0" w:color="000000"/>
              <w:start w:val="single" w:sz="4" w:space="0" w:color="000000"/>
              <w:bottom w:val="single" w:sz="4" w:space="0" w:color="000000"/>
              <w:end w:val="single" w:sz="4" w:space="0" w:color="000000"/>
            </w:tcBorders>
            <w:shd w:val="clear" w:color="auto" w:fill="D9D9D9"/>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22"/>
                <w:szCs w:val="22"/>
                <w:lang w:eastAsia="pt-BR"/>
              </w:rPr>
            </w:pPr>
            <w:r>
              <w:rPr>
                <w:rFonts w:ascii="Times New Roman" w:eastAsia="Times New Roman" w:hAnsi="Times New Roman"/>
                <w:b/>
                <w:bCs/>
                <w:sz w:val="22"/>
                <w:szCs w:val="22"/>
                <w:lang w:eastAsia="pt-BR"/>
              </w:rPr>
              <w:t>proposta anual</w:t>
            </w:r>
          </w:p>
        </w:tc>
      </w:tr>
    </w:tbl>
    <w:p w:rsidR="00BC474C" w:rsidRDefault="00BC474C">
      <w:pPr>
        <w:rPr>
          <w:vanish/>
        </w:rPr>
      </w:pPr>
    </w:p>
    <w:tbl>
      <w:tblPr>
        <w:tblW w:w="453.60pt" w:type="dxa"/>
        <w:tblCellMar>
          <w:start w:w="0.50pt" w:type="dxa"/>
          <w:end w:w="0.50pt" w:type="dxa"/>
        </w:tblCellMar>
        <w:tblLook w:firstRow="1" w:lastRow="0" w:firstColumn="1" w:lastColumn="0" w:noHBand="0" w:noVBand="1"/>
      </w:tblPr>
      <w:tblGrid>
        <w:gridCol w:w="2686"/>
        <w:gridCol w:w="2552"/>
        <w:gridCol w:w="1991"/>
        <w:gridCol w:w="1843"/>
      </w:tblGrid>
      <w:tr w:rsidR="00BC474C">
        <w:tblPrEx>
          <w:tblCellMar>
            <w:top w:w="0pt" w:type="dxa"/>
            <w:bottom w:w="0pt" w:type="dxa"/>
          </w:tblCellMar>
        </w:tblPrEx>
        <w:trPr>
          <w:trHeight w:val="345"/>
        </w:trPr>
        <w:tc>
          <w:tcPr>
            <w:tcW w:w="361.45pt" w:type="dxa"/>
            <w:gridSpan w:val="3"/>
            <w:tcBorders>
              <w:top w:val="single" w:sz="4" w:space="0" w:color="000000"/>
              <w:start w:val="single" w:sz="4" w:space="0" w:color="000000"/>
              <w:bottom w:val="single" w:sz="4" w:space="0" w:color="000000"/>
              <w:end w:val="single" w:sz="4" w:space="0" w:color="000000"/>
            </w:tcBorders>
            <w:shd w:val="clear" w:color="auto" w:fill="92D050"/>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ASSESSORIA DE COMUNICAÇÃO SOCIAL</w:t>
            </w:r>
          </w:p>
        </w:tc>
        <w:tc>
          <w:tcPr>
            <w:tcW w:w="92.15pt" w:type="dxa"/>
            <w:tcBorders>
              <w:start w:val="single" w:sz="4" w:space="0" w:color="000000"/>
              <w:bottom w:val="single" w:sz="4" w:space="0" w:color="000000"/>
            </w:tcBorders>
            <w:shd w:val="clear" w:color="auto" w:fill="auto"/>
            <w:noWrap/>
            <w:tcMar>
              <w:top w:w="0pt" w:type="dxa"/>
              <w:start w:w="3.50pt" w:type="dxa"/>
              <w:bottom w:w="0pt" w:type="dxa"/>
              <w:end w:w="3.50pt" w:type="dxa"/>
            </w:tcMar>
            <w:vAlign w:val="bottom"/>
          </w:tcPr>
          <w:p w:rsidR="00BC474C" w:rsidRDefault="00BC474C">
            <w:pPr>
              <w:tabs>
                <w:tab w:val="start" w:pos="354.40pt"/>
              </w:tabs>
              <w:jc w:val="center"/>
              <w:rPr>
                <w:rFonts w:ascii="Times New Roman" w:eastAsia="Times New Roman" w:hAnsi="Times New Roman"/>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Jornalista</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 com redução de carga-horária</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R$ 11.279,61</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R$ 135.355,32</w:t>
            </w:r>
          </w:p>
        </w:tc>
      </w:tr>
      <w:tr w:rsidR="00BC474C">
        <w:tblPrEx>
          <w:tblCellMar>
            <w:top w:w="0pt" w:type="dxa"/>
            <w:bottom w:w="0pt" w:type="dxa"/>
          </w:tblCellMar>
        </w:tblPrEx>
        <w:trPr>
          <w:trHeight w:val="465"/>
        </w:trPr>
        <w:tc>
          <w:tcPr>
            <w:tcW w:w="361.45pt" w:type="dxa"/>
            <w:gridSpan w:val="3"/>
            <w:tcBorders>
              <w:top w:val="single" w:sz="4" w:space="0" w:color="000000"/>
              <w:start w:val="single" w:sz="4" w:space="0" w:color="000000"/>
              <w:bottom w:val="single" w:sz="4" w:space="0" w:color="000000"/>
              <w:end w:val="single" w:sz="4"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 xml:space="preserve">GERÊNCIA DE </w:t>
            </w:r>
            <w:r>
              <w:rPr>
                <w:rFonts w:ascii="Times New Roman" w:eastAsia="Times New Roman" w:hAnsi="Times New Roman"/>
                <w:b/>
                <w:bCs/>
                <w:sz w:val="18"/>
                <w:szCs w:val="18"/>
                <w:lang w:eastAsia="pt-BR"/>
              </w:rPr>
              <w:t>PLANEJAMENTO E GESTÃO ESTRATÉGICA</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465"/>
        </w:trPr>
        <w:tc>
          <w:tcPr>
            <w:tcW w:w="361.45pt" w:type="dxa"/>
            <w:gridSpan w:val="3"/>
            <w:tcBorders>
              <w:top w:val="single" w:sz="4" w:space="0" w:color="000000"/>
              <w:start w:val="single" w:sz="4" w:space="0" w:color="000000"/>
              <w:bottom w:val="single" w:sz="4" w:space="0" w:color="000000"/>
              <w:end w:val="single" w:sz="4"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ASSESSORIA JURÍDICA</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R$ </w:t>
            </w:r>
            <w:r>
              <w:rPr>
                <w:rFonts w:ascii="Times New Roman" w:eastAsia="Times New Roman" w:hAnsi="Times New Roman"/>
                <w:sz w:val="18"/>
                <w:szCs w:val="18"/>
                <w:lang w:eastAsia="pt-BR"/>
              </w:rPr>
              <w:t>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465"/>
        </w:trPr>
        <w:tc>
          <w:tcPr>
            <w:tcW w:w="361.45pt" w:type="dxa"/>
            <w:gridSpan w:val="3"/>
            <w:tcBorders>
              <w:start w:val="single" w:sz="8" w:space="0" w:color="000000"/>
              <w:end w:val="single" w:sz="8"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AUDITORIA</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465"/>
        </w:trPr>
        <w:tc>
          <w:tcPr>
            <w:tcW w:w="361.45pt" w:type="dxa"/>
            <w:gridSpan w:val="3"/>
            <w:tcBorders>
              <w:top w:val="single" w:sz="4" w:space="0" w:color="000000"/>
              <w:start w:val="single" w:sz="8" w:space="0" w:color="000000"/>
              <w:bottom w:val="single" w:sz="4" w:space="0" w:color="000000"/>
              <w:end w:val="single" w:sz="8"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ASSESSORIA DE RELAÇÕES INSTITUCIONAIS E PARLAMENTARES</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R$ </w:t>
            </w:r>
            <w:r>
              <w:rPr>
                <w:rFonts w:ascii="Times New Roman" w:eastAsia="Times New Roman" w:hAnsi="Times New Roman"/>
                <w:sz w:val="18"/>
                <w:szCs w:val="18"/>
                <w:lang w:eastAsia="pt-BR"/>
              </w:rPr>
              <w:t>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465"/>
        </w:trPr>
        <w:tc>
          <w:tcPr>
            <w:tcW w:w="361.45pt" w:type="dxa"/>
            <w:gridSpan w:val="3"/>
            <w:tcBorders>
              <w:top w:val="single" w:sz="4" w:space="0" w:color="000000"/>
              <w:start w:val="single" w:sz="8" w:space="0" w:color="000000"/>
              <w:end w:val="single" w:sz="8"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ADMINISTRATIVA</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de Gestão de Pessoas</w:t>
            </w:r>
          </w:p>
        </w:tc>
        <w:tc>
          <w:tcPr>
            <w:tcW w:w="127.6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w:t>
            </w:r>
          </w:p>
        </w:tc>
        <w:tc>
          <w:tcPr>
            <w:tcW w:w="99.5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R$ 22.794,50</w:t>
            </w:r>
          </w:p>
        </w:tc>
        <w:tc>
          <w:tcPr>
            <w:tcW w:w="92.15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R$ 273.534,00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Supervisor</w:t>
            </w:r>
          </w:p>
        </w:tc>
        <w:tc>
          <w:tcPr>
            <w:tcW w:w="127.6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Supervisão de Serviços Gerais</w:t>
            </w:r>
          </w:p>
        </w:tc>
        <w:tc>
          <w:tcPr>
            <w:tcW w:w="191.70pt" w:type="dxa"/>
            <w:gridSpan w:val="2"/>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Extinção do cargo nunca </w:t>
            </w:r>
            <w:r>
              <w:rPr>
                <w:rFonts w:ascii="Times New Roman" w:eastAsia="Times New Roman" w:hAnsi="Times New Roman"/>
                <w:sz w:val="18"/>
                <w:szCs w:val="18"/>
                <w:lang w:eastAsia="pt-BR"/>
              </w:rPr>
              <w:t>ocupado</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Jornalista (Portal da Transparência)</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22, com redução de carga-horária</w:t>
            </w:r>
          </w:p>
        </w:tc>
        <w:tc>
          <w:tcPr>
            <w:tcW w:w="191.70pt" w:type="dxa"/>
            <w:gridSpan w:val="2"/>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Remanejado (Ass. Comunicação Social)</w:t>
            </w:r>
          </w:p>
        </w:tc>
      </w:tr>
      <w:tr w:rsidR="00BC474C">
        <w:tblPrEx>
          <w:tblCellMar>
            <w:top w:w="0pt" w:type="dxa"/>
            <w:bottom w:w="0pt" w:type="dxa"/>
          </w:tblCellMar>
        </w:tblPrEx>
        <w:trPr>
          <w:trHeight w:val="465"/>
        </w:trPr>
        <w:tc>
          <w:tcPr>
            <w:tcW w:w="361.45pt" w:type="dxa"/>
            <w:gridSpan w:val="3"/>
            <w:tcBorders>
              <w:top w:val="single" w:sz="4" w:space="0" w:color="000000"/>
              <w:start w:val="single" w:sz="8" w:space="0" w:color="000000"/>
              <w:end w:val="single" w:sz="8"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CHEFIA DE GABINETE DA PRESIDÊNCIA</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465"/>
        </w:trPr>
        <w:tc>
          <w:tcPr>
            <w:tcW w:w="361.45pt" w:type="dxa"/>
            <w:gridSpan w:val="3"/>
            <w:tcBorders>
              <w:top w:val="single" w:sz="4" w:space="0" w:color="000000"/>
              <w:start w:val="single" w:sz="8" w:space="0" w:color="000000"/>
              <w:end w:val="single" w:sz="8"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EXECUTIVA</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(Controladoria)</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 (Controladoria)</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 (GEREX)</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361.45pt" w:type="dxa"/>
            <w:gridSpan w:val="3"/>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bottom"/>
          </w:tcPr>
          <w:p w:rsidR="00BC474C" w:rsidRDefault="004F238E">
            <w:pPr>
              <w:tabs>
                <w:tab w:val="start" w:pos="354.40pt"/>
              </w:tabs>
              <w:jc w:val="end"/>
              <w:rPr>
                <w:rFonts w:ascii="Times New Roman" w:eastAsia="Times New Roman" w:hAnsi="Times New Roman"/>
                <w:b/>
                <w:bCs/>
                <w:color w:val="000000"/>
                <w:sz w:val="18"/>
                <w:szCs w:val="18"/>
                <w:shd w:val="clear" w:color="auto" w:fill="FFFF00"/>
                <w:lang w:eastAsia="pt-BR"/>
              </w:rPr>
            </w:pPr>
            <w:r>
              <w:rPr>
                <w:rFonts w:ascii="Times New Roman" w:eastAsia="Times New Roman" w:hAnsi="Times New Roman"/>
                <w:b/>
                <w:bCs/>
                <w:color w:val="000000"/>
                <w:sz w:val="18"/>
                <w:szCs w:val="18"/>
                <w:shd w:val="clear" w:color="auto" w:fill="FFFF00"/>
                <w:lang w:eastAsia="pt-BR"/>
              </w:rPr>
              <w:t>TOTAL CAU/BR</w:t>
            </w:r>
          </w:p>
        </w:tc>
        <w:tc>
          <w:tcPr>
            <w:tcW w:w="92.15pt" w:type="dxa"/>
            <w:tcBorders>
              <w:top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bottom"/>
          </w:tcPr>
          <w:p w:rsidR="00BC474C" w:rsidRDefault="004F238E">
            <w:pPr>
              <w:tabs>
                <w:tab w:val="start" w:pos="354.40pt"/>
              </w:tabs>
              <w:jc w:val="center"/>
            </w:pPr>
            <w:r>
              <w:rPr>
                <w:rFonts w:ascii="Times New Roman" w:eastAsia="Times New Roman" w:hAnsi="Times New Roman"/>
                <w:b/>
                <w:bCs/>
                <w:color w:val="FF0000"/>
                <w:sz w:val="18"/>
                <w:szCs w:val="18"/>
                <w:shd w:val="clear" w:color="auto" w:fill="FFFF00"/>
                <w:lang w:eastAsia="pt-BR"/>
              </w:rPr>
              <w:t>R$ 2.531.558,52</w:t>
            </w:r>
          </w:p>
        </w:tc>
      </w:tr>
      <w:tr w:rsidR="00BC474C">
        <w:tblPrEx>
          <w:tblCellMar>
            <w:top w:w="0pt" w:type="dxa"/>
            <w:bottom w:w="0pt" w:type="dxa"/>
          </w:tblCellMar>
        </w:tblPrEx>
        <w:trPr>
          <w:trHeight w:val="465"/>
        </w:trPr>
        <w:tc>
          <w:tcPr>
            <w:tcW w:w="361.45pt" w:type="dxa"/>
            <w:gridSpan w:val="3"/>
            <w:tcBorders>
              <w:top w:val="single" w:sz="4" w:space="0" w:color="000000"/>
              <w:start w:val="single" w:sz="8" w:space="0" w:color="000000"/>
              <w:end w:val="single" w:sz="8" w:space="0" w:color="000000"/>
            </w:tcBorders>
            <w:shd w:val="clear" w:color="auto" w:fill="92D050"/>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DO CENTRO DE SERVIÇOS COMPARTILHADOS</w:t>
            </w:r>
          </w:p>
        </w:tc>
        <w:tc>
          <w:tcPr>
            <w:tcW w:w="92.15pt" w:type="dxa"/>
          </w:tcPr>
          <w:p w:rsidR="00BC474C" w:rsidRDefault="00BC474C">
            <w:pPr>
              <w:tabs>
                <w:tab w:val="start" w:pos="354.40pt"/>
              </w:tabs>
              <w:jc w:val="center"/>
              <w:rPr>
                <w:rFonts w:ascii="Times New Roman" w:eastAsia="Times New Roman" w:hAnsi="Times New Roman"/>
                <w:b/>
                <w:bCs/>
                <w:sz w:val="18"/>
                <w:szCs w:val="18"/>
                <w:lang w:eastAsia="pt-BR"/>
              </w:rPr>
            </w:pP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de Sistemas (IGEO)</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22</w:t>
            </w:r>
          </w:p>
        </w:tc>
        <w:tc>
          <w:tcPr>
            <w:tcW w:w="191.70pt" w:type="dxa"/>
            <w:gridSpan w:val="2"/>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Remanejado (TI)</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Arquiteto (SICCAU)</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PAS NV-PD 21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R$ 17.146,00</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R$ 205.752,00</w:t>
            </w:r>
          </w:p>
        </w:tc>
      </w:tr>
      <w:tr w:rsidR="00BC474C">
        <w:tblPrEx>
          <w:tblCellMar>
            <w:top w:w="0pt" w:type="dxa"/>
            <w:bottom w:w="0pt" w:type="dxa"/>
          </w:tblCellMar>
        </w:tblPrEx>
        <w:trPr>
          <w:trHeight w:val="345"/>
        </w:trPr>
        <w:tc>
          <w:tcPr>
            <w:tcW w:w="134.30pt" w:type="dxa"/>
            <w:tcBorders>
              <w:top w:val="single" w:sz="4" w:space="0" w:color="000000"/>
              <w:start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(RIA)</w:t>
            </w:r>
          </w:p>
        </w:tc>
        <w:tc>
          <w:tcPr>
            <w:tcW w:w="127.60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PST NV-PD 1</w:t>
            </w:r>
          </w:p>
        </w:tc>
        <w:tc>
          <w:tcPr>
            <w:tcW w:w="99.5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R$ 9.477,85</w:t>
            </w:r>
          </w:p>
        </w:tc>
        <w:tc>
          <w:tcPr>
            <w:tcW w:w="92.1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tabs>
                <w:tab w:val="start" w:pos="354.40pt"/>
              </w:tabs>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R$ 113.734,20</w:t>
            </w:r>
          </w:p>
        </w:tc>
      </w:tr>
      <w:tr w:rsidR="00BC474C">
        <w:tblPrEx>
          <w:tblCellMar>
            <w:top w:w="0pt" w:type="dxa"/>
            <w:bottom w:w="0pt" w:type="dxa"/>
          </w:tblCellMar>
        </w:tblPrEx>
        <w:trPr>
          <w:trHeight w:val="315"/>
        </w:trPr>
        <w:tc>
          <w:tcPr>
            <w:tcW w:w="361.45pt" w:type="dxa"/>
            <w:gridSpan w:val="3"/>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bottom"/>
          </w:tcPr>
          <w:p w:rsidR="00BC474C" w:rsidRDefault="004F238E">
            <w:pPr>
              <w:tabs>
                <w:tab w:val="start" w:pos="354.40pt"/>
              </w:tabs>
              <w:jc w:val="end"/>
              <w:rPr>
                <w:rFonts w:ascii="Times New Roman" w:eastAsia="Times New Roman" w:hAnsi="Times New Roman"/>
                <w:b/>
                <w:bCs/>
                <w:color w:val="000000"/>
                <w:sz w:val="18"/>
                <w:szCs w:val="18"/>
                <w:shd w:val="clear" w:color="auto" w:fill="FFFF00"/>
                <w:lang w:eastAsia="pt-BR"/>
              </w:rPr>
            </w:pPr>
            <w:r>
              <w:rPr>
                <w:rFonts w:ascii="Times New Roman" w:eastAsia="Times New Roman" w:hAnsi="Times New Roman"/>
                <w:b/>
                <w:bCs/>
                <w:color w:val="000000"/>
                <w:sz w:val="18"/>
                <w:szCs w:val="18"/>
                <w:shd w:val="clear" w:color="auto" w:fill="FFFF00"/>
                <w:lang w:eastAsia="pt-BR"/>
              </w:rPr>
              <w:t>TOTAL CSC</w:t>
            </w:r>
          </w:p>
        </w:tc>
        <w:tc>
          <w:tcPr>
            <w:tcW w:w="92.15pt" w:type="dxa"/>
            <w:tcBorders>
              <w:top w:val="single" w:sz="4" w:space="0" w:color="000000"/>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bottom"/>
          </w:tcPr>
          <w:p w:rsidR="00BC474C" w:rsidRDefault="004F238E">
            <w:pPr>
              <w:tabs>
                <w:tab w:val="start" w:pos="354.40pt"/>
              </w:tabs>
              <w:jc w:val="center"/>
            </w:pPr>
            <w:r>
              <w:rPr>
                <w:rFonts w:ascii="Times New Roman" w:eastAsia="Times New Roman" w:hAnsi="Times New Roman"/>
                <w:b/>
                <w:bCs/>
                <w:color w:val="FF0000"/>
                <w:sz w:val="18"/>
                <w:szCs w:val="18"/>
                <w:shd w:val="clear" w:color="auto" w:fill="FFFF00"/>
                <w:lang w:eastAsia="pt-BR"/>
              </w:rPr>
              <w:t>R 319.486,20</w:t>
            </w:r>
          </w:p>
        </w:tc>
      </w:tr>
    </w:tbl>
    <w:p w:rsidR="00BC474C" w:rsidRDefault="004F238E">
      <w:pPr>
        <w:pStyle w:val="Ttulo1"/>
      </w:pPr>
      <w:bookmarkStart w:id="11" w:name="_Toc24644088"/>
      <w:r>
        <w:t>ANEXO IX - PROPOSTA FINAL DOS CARGOS E ORGANOGRAMA DO CAU/BR</w:t>
      </w:r>
      <w:bookmarkEnd w:id="11"/>
    </w:p>
    <w:p w:rsidR="00BC474C" w:rsidRDefault="00BC474C">
      <w:pPr>
        <w:jc w:val="both"/>
        <w:rPr>
          <w:rFonts w:ascii="Times New Roman" w:hAnsi="Times New Roman"/>
          <w:sz w:val="18"/>
          <w:szCs w:val="18"/>
        </w:rPr>
      </w:pPr>
      <w:bookmarkStart w:id="12" w:name="_Hlk24641146"/>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4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lastRenderedPageBreak/>
              <w:t>ASSESSORIA DE COMUNICAÇÃO SOCIAL</w:t>
            </w:r>
          </w:p>
        </w:tc>
        <w:tc>
          <w:tcPr>
            <w:tcW w:w="277.4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Assessor Chefe da Assessoria de Comunicação Social</w:t>
            </w:r>
          </w:p>
        </w:tc>
      </w:tr>
      <w:tr w:rsidR="00BC474C">
        <w:tblPrEx>
          <w:tblCellMar>
            <w:top w:w="0pt" w:type="dxa"/>
            <w:bottom w:w="0pt" w:type="dxa"/>
          </w:tblCellMar>
        </w:tblPrEx>
        <w:trPr>
          <w:trHeight w:val="43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Assessor de Imprensa e Comunicação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Jornalista (novo)</w:t>
            </w:r>
          </w:p>
        </w:tc>
      </w:tr>
    </w:tbl>
    <w:p w:rsidR="00BC474C" w:rsidRDefault="00BC474C">
      <w:pPr>
        <w:tabs>
          <w:tab w:val="start" w:pos="186.75pt"/>
        </w:tabs>
        <w:ind w:start="3.75pt"/>
        <w:rPr>
          <w:rFonts w:ascii="Times New Roman" w:eastAsia="Times New Roman" w:hAnsi="Times New Roman"/>
          <w:b/>
          <w:bCs/>
          <w:sz w:val="18"/>
          <w:szCs w:val="18"/>
          <w:lang w:eastAsia="pt-BR"/>
        </w:rPr>
      </w:pP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6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 xml:space="preserve">GERÊNCIA </w:t>
            </w:r>
            <w:r>
              <w:rPr>
                <w:rFonts w:ascii="Times New Roman" w:eastAsia="Times New Roman" w:hAnsi="Times New Roman"/>
                <w:b/>
                <w:bCs/>
                <w:sz w:val="18"/>
                <w:szCs w:val="18"/>
                <w:lang w:eastAsia="pt-BR"/>
              </w:rPr>
              <w:t>DE PLANEJAMENTO E GESTÃO ESTRATÉGICA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Gerente de Planejamento e Gestão da Estratégia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(novo)</w:t>
            </w:r>
          </w:p>
        </w:tc>
      </w:tr>
    </w:tbl>
    <w:p w:rsidR="00BC474C" w:rsidRDefault="00BC474C">
      <w:pPr>
        <w:tabs>
          <w:tab w:val="start" w:pos="186.75pt"/>
        </w:tabs>
        <w:ind w:start="3.75pt"/>
        <w:rPr>
          <w:rFonts w:ascii="Times New Roman" w:eastAsia="Times New Roman" w:hAnsi="Times New Roman"/>
          <w:b/>
          <w:bCs/>
          <w:sz w:val="18"/>
          <w:szCs w:val="18"/>
          <w:lang w:eastAsia="pt-BR"/>
        </w:rPr>
      </w:pP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6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ASSESSORIA JURÍDICA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Assessor Chefe da Assessoria Jurídica</w:t>
            </w:r>
          </w:p>
        </w:tc>
      </w:tr>
      <w:tr w:rsidR="00BC474C">
        <w:tblPrEx>
          <w:tblCellMar>
            <w:top w:w="0pt" w:type="dxa"/>
            <w:bottom w:w="0pt" w:type="dxa"/>
          </w:tblCellMar>
        </w:tblPrEx>
        <w:trPr>
          <w:trHeight w:val="46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jc w:val="center"/>
              <w:rPr>
                <w:rFonts w:ascii="Times New Roman" w:eastAsia="Times New Roman" w:hAnsi="Times New Roman"/>
                <w:b/>
                <w:bCs/>
                <w:sz w:val="18"/>
                <w:szCs w:val="18"/>
                <w:lang w:eastAsia="pt-BR"/>
              </w:rPr>
            </w:pP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Assistente </w:t>
            </w:r>
            <w:r>
              <w:rPr>
                <w:rFonts w:ascii="Times New Roman" w:eastAsia="Times New Roman" w:hAnsi="Times New Roman"/>
                <w:sz w:val="18"/>
                <w:szCs w:val="18"/>
                <w:lang w:eastAsia="pt-BR"/>
              </w:rPr>
              <w:t>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r>
              <w:rPr>
                <w:rFonts w:ascii="Times New Roman" w:eastAsia="Times New Roman" w:hAnsi="Times New Roman"/>
                <w:sz w:val="18"/>
                <w:szCs w:val="18"/>
                <w:lang w:eastAsia="pt-BR"/>
              </w:rPr>
              <w:t>Assistente Administrativo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Atendimento aos Órgãos Colegiados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de Atendimento aos Órgãos Colegiados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Atendimento aos Órgãos Administrativos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w:t>
            </w:r>
            <w:r>
              <w:rPr>
                <w:rFonts w:ascii="Times New Roman" w:eastAsia="Times New Roman" w:hAnsi="Times New Roman"/>
                <w:sz w:val="18"/>
                <w:szCs w:val="18"/>
                <w:lang w:eastAsia="pt-BR"/>
              </w:rPr>
              <w:t xml:space="preserve"> de Atendimento aos Órgãos Administrativos (LPD)</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Advogado</w:t>
            </w:r>
          </w:p>
        </w:tc>
      </w:tr>
    </w:tbl>
    <w:p w:rsidR="00BC474C" w:rsidRDefault="00BC474C">
      <w:pPr>
        <w:tabs>
          <w:tab w:val="start" w:pos="186.75pt"/>
        </w:tabs>
        <w:ind w:start="3.75pt"/>
        <w:rPr>
          <w:rFonts w:ascii="Times New Roman" w:eastAsia="Times New Roman" w:hAnsi="Times New Roman"/>
          <w:b/>
          <w:bCs/>
          <w:sz w:val="18"/>
          <w:szCs w:val="18"/>
          <w:lang w:eastAsia="pt-BR"/>
        </w:rPr>
      </w:pP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57"/>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AUDITORIA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Chefe de Auditoria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(novo)</w:t>
            </w:r>
          </w:p>
        </w:tc>
      </w:tr>
    </w:tbl>
    <w:p w:rsidR="00BC474C" w:rsidRDefault="00BC474C">
      <w:pPr>
        <w:tabs>
          <w:tab w:val="start" w:pos="186.75pt"/>
        </w:tabs>
        <w:ind w:start="3.75pt"/>
        <w:rPr>
          <w:rFonts w:ascii="Times New Roman" w:eastAsia="Times New Roman" w:hAnsi="Times New Roman"/>
          <w:sz w:val="18"/>
          <w:szCs w:val="18"/>
          <w:lang w:eastAsia="pt-BR"/>
        </w:rPr>
      </w:pP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92"/>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DE ORÇAMENTO E FINANÇAS</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Gerente de Orçamento e Finanças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Orçamento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bl>
    <w:p w:rsidR="00BC474C" w:rsidRDefault="00BC474C">
      <w:pPr>
        <w:tabs>
          <w:tab w:val="start" w:pos="186.75pt"/>
        </w:tabs>
        <w:ind w:start="3.75pt"/>
        <w:rPr>
          <w:rFonts w:ascii="Times New Roman" w:eastAsia="Times New Roman" w:hAnsi="Times New Roman"/>
          <w:b/>
          <w:bCs/>
          <w:sz w:val="18"/>
          <w:szCs w:val="18"/>
          <w:lang w:eastAsia="pt-BR"/>
        </w:rPr>
      </w:pPr>
    </w:p>
    <w:p w:rsidR="00BC474C" w:rsidRDefault="00BC474C">
      <w:pPr>
        <w:pageBreakBefore/>
        <w:tabs>
          <w:tab w:val="start" w:pos="186.75pt"/>
        </w:tabs>
        <w:ind w:start="3.75pt"/>
        <w:rPr>
          <w:rFonts w:ascii="Times New Roman" w:eastAsia="Times New Roman" w:hAnsi="Times New Roman"/>
          <w:b/>
          <w:bCs/>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4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DE ORÇAMENTO E FINANÇAS</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pPr>
            <w:r>
              <w:rPr>
                <w:rFonts w:ascii="Times New Roman" w:eastAsia="Times New Roman" w:hAnsi="Times New Roman"/>
                <w:b/>
                <w:bCs/>
                <w:sz w:val="18"/>
                <w:szCs w:val="18"/>
                <w:lang w:eastAsia="pt-BR"/>
              </w:rPr>
              <w:t>Contabilidade</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Contador</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Técnico Especializado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pPr>
            <w:r>
              <w:rPr>
                <w:rFonts w:ascii="Times New Roman" w:eastAsia="Times New Roman" w:hAnsi="Times New Roman"/>
                <w:b/>
                <w:bCs/>
                <w:sz w:val="18"/>
                <w:szCs w:val="18"/>
                <w:lang w:eastAsia="pt-BR"/>
              </w:rPr>
              <w:t>Tesouraria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Tesoureiro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bl>
    <w:p w:rsidR="00BC474C" w:rsidRDefault="00BC474C">
      <w:pPr>
        <w:tabs>
          <w:tab w:val="start" w:pos="186.75pt"/>
        </w:tabs>
        <w:ind w:start="3.75pt"/>
        <w:rPr>
          <w:rFonts w:ascii="Times New Roman" w:eastAsia="Times New Roman" w:hAnsi="Times New Roman"/>
          <w:sz w:val="18"/>
          <w:szCs w:val="18"/>
          <w:lang w:eastAsia="pt-BR"/>
        </w:rPr>
      </w:pP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46"/>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ASSESSORIA DE RELAÇÕES INSTITUCIONAIS E PARLAMENTARES</w:t>
            </w:r>
          </w:p>
        </w:tc>
        <w:tc>
          <w:tcPr>
            <w:tcW w:w="277.4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sz w:val="18"/>
                <w:szCs w:val="18"/>
                <w:lang w:eastAsia="pt-BR"/>
              </w:rPr>
            </w:pPr>
            <w:r>
              <w:rPr>
                <w:rFonts w:ascii="Times New Roman" w:eastAsia="Times New Roman" w:hAnsi="Times New Roman"/>
                <w:sz w:val="18"/>
                <w:szCs w:val="18"/>
                <w:lang w:eastAsia="pt-BR"/>
              </w:rPr>
              <w:t>Assessora Chefe da Assessoria de Relações Institucionais e Parlamentares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(novo)</w:t>
            </w:r>
          </w:p>
        </w:tc>
      </w:tr>
    </w:tbl>
    <w:p w:rsidR="00BC474C" w:rsidRDefault="00BC474C">
      <w:pPr>
        <w:tabs>
          <w:tab w:val="start" w:pos="186.75pt"/>
        </w:tabs>
        <w:ind w:start="3.75pt"/>
        <w:rPr>
          <w:rFonts w:ascii="Times New Roman" w:eastAsia="Times New Roman" w:hAnsi="Times New Roman"/>
          <w:sz w:val="18"/>
          <w:szCs w:val="18"/>
          <w:lang w:eastAsia="pt-BR"/>
        </w:rPr>
      </w:pP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6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ADMINISTRATIVA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Gerente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Serviços Gerais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de TI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Compras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Eventos e Viagens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Gestão Documental</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Recursos Humanos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de RH (LPD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Portal da Transparência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r>
              <w:rPr>
                <w:rFonts w:ascii="Times New Roman" w:eastAsia="Times New Roman" w:hAnsi="Times New Roman"/>
                <w:sz w:val="18"/>
                <w:szCs w:val="18"/>
                <w:lang w:eastAsia="pt-BR"/>
              </w:rPr>
              <w:t>Jornalista (remanejado)</w:t>
            </w:r>
          </w:p>
        </w:tc>
      </w:tr>
    </w:tbl>
    <w:p w:rsidR="00BC474C" w:rsidRDefault="004F238E">
      <w:pPr>
        <w:tabs>
          <w:tab w:val="start" w:pos="186.75pt"/>
        </w:tabs>
        <w:ind w:start="3.75pt"/>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b/>
      </w:r>
    </w:p>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6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lastRenderedPageBreak/>
              <w:t>SECRETARIA</w:t>
            </w:r>
            <w:r>
              <w:rPr>
                <w:rFonts w:ascii="Times New Roman" w:eastAsia="Times New Roman" w:hAnsi="Times New Roman"/>
                <w:b/>
                <w:bCs/>
                <w:sz w:val="18"/>
                <w:szCs w:val="18"/>
                <w:lang w:eastAsia="pt-BR"/>
              </w:rPr>
              <w:t xml:space="preserve"> GERAL DA MESA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Secretário Geral da Mesa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Coordenadoria Técnico-Normativa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Técnico-Normativo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Supervisão Administrativa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Supervisor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Assistente </w:t>
            </w:r>
            <w:r>
              <w:rPr>
                <w:rFonts w:ascii="Times New Roman" w:eastAsia="Times New Roman" w:hAnsi="Times New Roman"/>
                <w:sz w:val="18"/>
                <w:szCs w:val="18"/>
                <w:lang w:eastAsia="pt-BR"/>
              </w:rPr>
              <w:t>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bl>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6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GABINETE DA PRESIDÊNCIA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Chefe de Gabinete</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(novo)</w:t>
            </w:r>
          </w:p>
        </w:tc>
      </w:tr>
    </w:tbl>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53"/>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EXECUTIVA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Gerente Executivo</w:t>
            </w:r>
          </w:p>
        </w:tc>
      </w:tr>
      <w:tr w:rsidR="00BC474C">
        <w:tblPrEx>
          <w:tblCellMar>
            <w:top w:w="0pt" w:type="dxa"/>
            <w:bottom w:w="0pt" w:type="dxa"/>
          </w:tblCellMar>
        </w:tblPrEx>
        <w:trPr>
          <w:trHeight w:val="353"/>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jc w:val="center"/>
              <w:rPr>
                <w:rFonts w:ascii="Times New Roman" w:eastAsia="Times New Roman" w:hAnsi="Times New Roman"/>
                <w:b/>
                <w:bCs/>
                <w:sz w:val="18"/>
                <w:szCs w:val="18"/>
                <w:lang w:eastAsia="pt-BR"/>
              </w:rPr>
            </w:pP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Controladoria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w:t>
            </w:r>
            <w:r>
              <w:rPr>
                <w:rFonts w:ascii="Times New Roman" w:eastAsia="Times New Roman" w:hAnsi="Times New Roman"/>
                <w:sz w:val="18"/>
                <w:szCs w:val="18"/>
                <w:lang w:eastAsia="pt-BR"/>
              </w:rPr>
              <w:t xml:space="preserve">Técnico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Analista Técnico (novo) </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(novo)</w:t>
            </w:r>
          </w:p>
        </w:tc>
      </w:tr>
    </w:tbl>
    <w:p w:rsidR="00BC474C" w:rsidRDefault="00BC474C">
      <w:pPr>
        <w:tabs>
          <w:tab w:val="start" w:pos="186.75pt"/>
        </w:tabs>
        <w:ind w:start="3.75pt"/>
        <w:rPr>
          <w:rFonts w:ascii="Times New Roman" w:eastAsia="Times New Roman" w:hAnsi="Times New Roman"/>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88"/>
        </w:trPr>
        <w:tc>
          <w:tcPr>
            <w:tcW w:w="183pt" w:type="dxa"/>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ASSESSORIA ESPECIAL DA PRESIDÊNCIA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Assessor Especial da Presidência</w:t>
            </w:r>
          </w:p>
        </w:tc>
      </w:tr>
    </w:tbl>
    <w:p w:rsidR="00BC474C" w:rsidRDefault="00BC474C">
      <w:pPr>
        <w:tabs>
          <w:tab w:val="start" w:pos="186.75pt"/>
        </w:tabs>
        <w:ind w:start="3.75pt"/>
        <w:rPr>
          <w:rFonts w:ascii="Times New Roman" w:eastAsia="Times New Roman" w:hAnsi="Times New Roman"/>
          <w:b/>
          <w:bCs/>
          <w:sz w:val="18"/>
          <w:szCs w:val="18"/>
          <w:lang w:eastAsia="pt-BR"/>
        </w:rPr>
      </w:pP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34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OUVIDORIA</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Ouvidor-Geral</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bl>
    <w:p w:rsidR="00BC474C" w:rsidRDefault="00BC474C">
      <w:pPr>
        <w:rPr>
          <w:rFonts w:ascii="Times New Roman" w:eastAsia="Times New Roman" w:hAnsi="Times New Roman"/>
          <w:sz w:val="18"/>
          <w:szCs w:val="18"/>
          <w:lang w:eastAsia="pt-BR"/>
        </w:rPr>
      </w:pPr>
    </w:p>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lastRenderedPageBreak/>
        <w:t xml:space="preserve">PROPOSTA PARA O CENTRO DE SERVIÇOS </w:t>
      </w:r>
      <w:r>
        <w:rPr>
          <w:rFonts w:ascii="Times New Roman" w:eastAsia="Times New Roman" w:hAnsi="Times New Roman"/>
          <w:sz w:val="18"/>
          <w:szCs w:val="18"/>
          <w:lang w:eastAsia="pt-BR"/>
        </w:rPr>
        <w:t>COMPARTILHADOS</w:t>
      </w:r>
    </w:p>
    <w:tbl>
      <w:tblPr>
        <w:tblW w:w="460.45pt" w:type="dxa"/>
        <w:tblCellMar>
          <w:start w:w="0.50pt" w:type="dxa"/>
          <w:end w:w="0.50pt" w:type="dxa"/>
        </w:tblCellMar>
        <w:tblLook w:firstRow="1" w:lastRow="0" w:firstColumn="1" w:lastColumn="0" w:noHBand="0" w:noVBand="1"/>
      </w:tblPr>
      <w:tblGrid>
        <w:gridCol w:w="3660"/>
        <w:gridCol w:w="5549"/>
      </w:tblGrid>
      <w:tr w:rsidR="00BC474C">
        <w:tblPrEx>
          <w:tblCellMar>
            <w:top w:w="0pt" w:type="dxa"/>
            <w:bottom w:w="0pt" w:type="dxa"/>
          </w:tblCellMar>
        </w:tblPrEx>
        <w:trPr>
          <w:trHeight w:val="465"/>
        </w:trPr>
        <w:tc>
          <w:tcPr>
            <w:tcW w:w="183pt" w:type="dxa"/>
            <w:vMerge w:val="restart"/>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GERÊNCIA DO CENTRO DE SERVIÇOS COMPARTILHADOS</w:t>
            </w:r>
          </w:p>
        </w:tc>
        <w:tc>
          <w:tcPr>
            <w:tcW w:w="277.45pt" w:type="dxa"/>
            <w:tcBorders>
              <w:top w:val="single" w:sz="4" w:space="0" w:color="000000"/>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Gerente do CSC</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SICCAU</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do SICCAU</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 xml:space="preserve">Arquiteto e Urbanista </w:t>
            </w:r>
            <w:r>
              <w:rPr>
                <w:rFonts w:ascii="Times New Roman" w:eastAsia="Times New Roman" w:hAnsi="Times New Roman"/>
                <w:sz w:val="18"/>
                <w:szCs w:val="18"/>
                <w:lang w:eastAsia="pt-BR"/>
              </w:rPr>
              <w:t>(novo)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TI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de TI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de TI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de TI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de Sistemas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de TI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IGEO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de IGEO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de Sistemas</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pPr>
            <w:r>
              <w:rPr>
                <w:rFonts w:ascii="Times New Roman" w:eastAsia="Times New Roman" w:hAnsi="Times New Roman"/>
                <w:b/>
                <w:bCs/>
                <w:sz w:val="18"/>
                <w:szCs w:val="18"/>
                <w:lang w:eastAsia="pt-BR"/>
              </w:rPr>
              <w:t>RIA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da RIA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Arquiteto e Urbanista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 (novo)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jc w:val="center"/>
              <w:rPr>
                <w:rFonts w:ascii="Times New Roman" w:eastAsia="Times New Roman" w:hAnsi="Times New Roman"/>
                <w:b/>
                <w:bCs/>
                <w:sz w:val="18"/>
                <w:szCs w:val="18"/>
                <w:lang w:eastAsia="pt-BR"/>
              </w:rPr>
            </w:pPr>
            <w:r>
              <w:rPr>
                <w:rFonts w:ascii="Times New Roman" w:eastAsia="Times New Roman" w:hAnsi="Times New Roman"/>
                <w:b/>
                <w:bCs/>
                <w:sz w:val="18"/>
                <w:szCs w:val="18"/>
                <w:lang w:eastAsia="pt-BR"/>
              </w:rPr>
              <w:t>SGI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Coordenador do SGI</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Técnico</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Analista de Sistema</w:t>
            </w:r>
          </w:p>
        </w:tc>
      </w:tr>
      <w:tr w:rsidR="00BC474C">
        <w:tblPrEx>
          <w:tblCellMar>
            <w:top w:w="0pt" w:type="dxa"/>
            <w:bottom w:w="0pt" w:type="dxa"/>
          </w:tblCellMar>
        </w:tblPrEx>
        <w:trPr>
          <w:trHeight w:val="345"/>
        </w:trPr>
        <w:tc>
          <w:tcPr>
            <w:tcW w:w="183pt" w:type="dxa"/>
            <w:vMerge/>
            <w:tcBorders>
              <w:top w:val="single" w:sz="4" w:space="0" w:color="000000"/>
              <w:start w:val="single" w:sz="4" w:space="0" w:color="000000"/>
              <w:bottom w:val="single" w:sz="4" w:space="0" w:color="000000"/>
              <w:end w:val="single" w:sz="4" w:space="0" w:color="000000"/>
            </w:tcBorders>
            <w:shd w:val="clear" w:color="auto" w:fill="FFFFCC"/>
            <w:tcMar>
              <w:top w:w="0pt" w:type="dxa"/>
              <w:start w:w="3.50pt" w:type="dxa"/>
              <w:bottom w:w="0pt" w:type="dxa"/>
              <w:end w:w="3.50pt" w:type="dxa"/>
            </w:tcMar>
            <w:vAlign w:val="center"/>
          </w:tcPr>
          <w:p w:rsidR="00BC474C" w:rsidRDefault="00BC474C">
            <w:pPr>
              <w:rPr>
                <w:rFonts w:ascii="Times New Roman" w:eastAsia="Times New Roman" w:hAnsi="Times New Roman"/>
                <w:b/>
                <w:bCs/>
                <w:sz w:val="18"/>
                <w:szCs w:val="18"/>
                <w:lang w:eastAsia="pt-BR"/>
              </w:rPr>
            </w:pPr>
          </w:p>
        </w:tc>
        <w:tc>
          <w:tcPr>
            <w:tcW w:w="277.4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bottom"/>
          </w:tcPr>
          <w:p w:rsidR="00BC474C" w:rsidRDefault="004F238E">
            <w:pPr>
              <w:rPr>
                <w:rFonts w:ascii="Times New Roman" w:eastAsia="Times New Roman" w:hAnsi="Times New Roman"/>
                <w:sz w:val="18"/>
                <w:szCs w:val="18"/>
                <w:lang w:eastAsia="pt-BR"/>
              </w:rPr>
            </w:pPr>
            <w:r>
              <w:rPr>
                <w:rFonts w:ascii="Times New Roman" w:eastAsia="Times New Roman" w:hAnsi="Times New Roman"/>
                <w:sz w:val="18"/>
                <w:szCs w:val="18"/>
                <w:lang w:eastAsia="pt-BR"/>
              </w:rPr>
              <w:t>Assistente Administrativo</w:t>
            </w:r>
          </w:p>
        </w:tc>
      </w:tr>
    </w:tbl>
    <w:p w:rsidR="00BC474C" w:rsidRDefault="00BC474C">
      <w:pPr>
        <w:spacing w:after="10pt" w:line="13.80pt" w:lineRule="auto"/>
        <w:rPr>
          <w:rFonts w:ascii="Times New Roman" w:hAnsi="Times New Roman"/>
          <w:sz w:val="22"/>
          <w:szCs w:val="22"/>
        </w:rPr>
      </w:pPr>
    </w:p>
    <w:p w:rsidR="00BC474C" w:rsidRDefault="00BC474C">
      <w:pPr>
        <w:spacing w:after="10pt" w:line="13.80pt" w:lineRule="auto"/>
        <w:rPr>
          <w:rFonts w:ascii="Times New Roman" w:hAnsi="Times New Roman"/>
          <w:sz w:val="22"/>
          <w:szCs w:val="22"/>
        </w:rPr>
      </w:pPr>
    </w:p>
    <w:p w:rsidR="00BC474C" w:rsidRDefault="00BC474C">
      <w:pPr>
        <w:spacing w:after="10pt" w:line="13.80pt" w:lineRule="auto"/>
        <w:rPr>
          <w:rFonts w:ascii="Times New Roman" w:hAnsi="Times New Roman"/>
          <w:sz w:val="22"/>
          <w:szCs w:val="22"/>
        </w:rPr>
      </w:pPr>
    </w:p>
    <w:p w:rsidR="00BC474C" w:rsidRDefault="004F238E">
      <w:pPr>
        <w:spacing w:after="10pt" w:line="13.80pt" w:lineRule="auto"/>
      </w:pPr>
      <w:r>
        <w:rPr>
          <w:rFonts w:ascii="Times New Roman" w:hAnsi="Times New Roman"/>
          <w:sz w:val="22"/>
          <w:szCs w:val="22"/>
        </w:rPr>
        <w:lastRenderedPageBreak/>
        <w:t>ORGANOGRAMA PROPOSTO</w:t>
      </w:r>
      <w:r>
        <w:rPr>
          <w:rFonts w:ascii="Times New Roman" w:hAnsi="Times New Roman"/>
          <w:noProof/>
          <w:sz w:val="22"/>
          <w:szCs w:val="22"/>
          <w:lang w:eastAsia="pt-BR"/>
        </w:rPr>
        <w:drawing>
          <wp:inline distT="0" distB="0" distL="0" distR="0">
            <wp:extent cx="5848987" cy="4142103"/>
            <wp:effectExtent l="0" t="0" r="0" b="0"/>
            <wp:docPr id="8" name="Imagem 70"/>
            <wp:cNvGraphicFramePr/>
            <a:graphic xmlns:a="http://purl.oclc.org/ooxml/drawingml/main">
              <a:graphicData uri="http://purl.oclc.org/ooxml/drawingml/picture">
                <pic:pic xmlns:pic="http://purl.oclc.org/ooxml/drawingml/picture">
                  <pic:nvPicPr>
                    <pic:cNvPr id="0" name=""/>
                    <pic:cNvPicPr/>
                  </pic:nvPicPr>
                  <pic:blipFill>
                    <a:blip r:embed="rId28"/>
                    <a:srcRect/>
                    <a:stretch>
                      <a:fillRect/>
                    </a:stretch>
                  </pic:blipFill>
                  <pic:spPr>
                    <a:xfrm>
                      <a:off x="0" y="0"/>
                      <a:ext cx="5848987" cy="4142103"/>
                    </a:xfrm>
                    <a:prstGeom prst="rect">
                      <a:avLst/>
                    </a:prstGeom>
                    <a:noFill/>
                    <a:ln>
                      <a:noFill/>
                      <a:prstDash/>
                    </a:ln>
                  </pic:spPr>
                </pic:pic>
              </a:graphicData>
            </a:graphic>
          </wp:inline>
        </w:drawing>
      </w:r>
      <w:bookmarkEnd w:id="12"/>
    </w:p>
    <w:p w:rsidR="00BC474C" w:rsidRDefault="00BC474C">
      <w:pPr>
        <w:pageBreakBefore/>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jc w:val="center"/>
      </w:pPr>
      <w:r>
        <w:rPr>
          <w:rFonts w:ascii="Times New Roman" w:hAnsi="Times New Roman"/>
          <w:noProof/>
          <w:sz w:val="22"/>
          <w:szCs w:val="22"/>
          <w:lang w:eastAsia="pt-BR"/>
        </w:rPr>
        <w:drawing>
          <wp:inline distT="0" distB="0" distL="0" distR="0">
            <wp:extent cx="5276846" cy="1762121"/>
            <wp:effectExtent l="0" t="0" r="0" b="0"/>
            <wp:docPr id="9" name="Imagem 18"/>
            <wp:cNvGraphicFramePr/>
            <a:graphic xmlns:a="http://purl.oclc.org/ooxml/drawingml/main">
              <a:graphicData uri="http://purl.oclc.org/ooxml/drawingml/picture">
                <pic:pic xmlns:pic="http://purl.oclc.org/ooxml/drawingml/picture">
                  <pic:nvPicPr>
                    <pic:cNvPr id="0" name=""/>
                    <pic:cNvPicPr/>
                  </pic:nvPicPr>
                  <pic:blipFill>
                    <a:blip r:embed="rId29"/>
                    <a:srcRect/>
                    <a:stretch>
                      <a:fillRect/>
                    </a:stretch>
                  </pic:blipFill>
                  <pic:spPr>
                    <a:xfrm>
                      <a:off x="0" y="0"/>
                      <a:ext cx="5276846" cy="1762121"/>
                    </a:xfrm>
                    <a:prstGeom prst="rect">
                      <a:avLst/>
                    </a:prstGeom>
                    <a:noFill/>
                    <a:ln>
                      <a:noFill/>
                      <a:prstDash/>
                    </a:ln>
                  </pic:spPr>
                </pic:pic>
              </a:graphicData>
            </a:graphic>
          </wp:inline>
        </w:drawing>
      </w:r>
    </w:p>
    <w:p w:rsidR="00BC474C" w:rsidRDefault="00BC474C">
      <w:pPr>
        <w:ind w:firstLine="28.35pt"/>
        <w:jc w:val="center"/>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ind w:firstLine="21.30pt"/>
        <w:jc w:val="both"/>
      </w:pPr>
      <w:r>
        <w:rPr>
          <w:rFonts w:ascii="Times New Roman" w:hAnsi="Times New Roman"/>
          <w:noProof/>
          <w:sz w:val="22"/>
          <w:szCs w:val="22"/>
          <w:lang w:eastAsia="pt-BR"/>
        </w:rPr>
        <w:drawing>
          <wp:inline distT="0" distB="0" distL="0" distR="0">
            <wp:extent cx="4860292" cy="1866903"/>
            <wp:effectExtent l="0" t="0" r="0" b="0"/>
            <wp:docPr id="10" name="Imagem 25"/>
            <wp:cNvGraphicFramePr/>
            <a:graphic xmlns:a="http://purl.oclc.org/ooxml/drawingml/main">
              <a:graphicData uri="http://purl.oclc.org/ooxml/drawingml/picture">
                <pic:pic xmlns:pic="http://purl.oclc.org/ooxml/drawingml/picture">
                  <pic:nvPicPr>
                    <pic:cNvPr id="0" name=""/>
                    <pic:cNvPicPr/>
                  </pic:nvPicPr>
                  <pic:blipFill>
                    <a:blip r:embed="rId30"/>
                    <a:srcRect/>
                    <a:stretch>
                      <a:fillRect/>
                    </a:stretch>
                  </pic:blipFill>
                  <pic:spPr>
                    <a:xfrm>
                      <a:off x="0" y="0"/>
                      <a:ext cx="4860292" cy="1866903"/>
                    </a:xfrm>
                    <a:prstGeom prst="rect">
                      <a:avLst/>
                    </a:prstGeom>
                    <a:noFill/>
                    <a:ln>
                      <a:noFill/>
                      <a:prstDash/>
                    </a:ln>
                  </pic:spPr>
                </pic:pic>
              </a:graphicData>
            </a:graphic>
          </wp:inline>
        </w:drawing>
      </w:r>
    </w:p>
    <w:p w:rsidR="00BC474C" w:rsidRDefault="00BC474C">
      <w:pPr>
        <w:jc w:val="center"/>
        <w:rPr>
          <w:rFonts w:ascii="Times New Roman" w:hAnsi="Times New Roman"/>
          <w:sz w:val="22"/>
          <w:szCs w:val="22"/>
        </w:rPr>
      </w:pPr>
    </w:p>
    <w:p w:rsidR="00BC474C" w:rsidRDefault="004F238E">
      <w:pPr>
        <w:pageBreakBefore/>
        <w:spacing w:after="10pt" w:line="13.80pt" w:lineRule="auto"/>
      </w:pPr>
      <w:r>
        <w:rPr>
          <w:rFonts w:ascii="Times New Roman" w:hAnsi="Times New Roman"/>
          <w:noProof/>
          <w:sz w:val="22"/>
          <w:szCs w:val="22"/>
          <w:lang w:eastAsia="pt-BR"/>
        </w:rPr>
        <w:lastRenderedPageBreak/>
        <w:drawing>
          <wp:inline distT="0" distB="0" distL="0" distR="0">
            <wp:extent cx="5362571" cy="2524128"/>
            <wp:effectExtent l="0" t="0" r="0" b="9522"/>
            <wp:docPr id="11" name="Imagem 4"/>
            <wp:cNvGraphicFramePr/>
            <a:graphic xmlns:a="http://purl.oclc.org/ooxml/drawingml/main">
              <a:graphicData uri="http://purl.oclc.org/ooxml/drawingml/picture">
                <pic:pic xmlns:pic="http://purl.oclc.org/ooxml/drawingml/picture">
                  <pic:nvPicPr>
                    <pic:cNvPr id="0" name=""/>
                    <pic:cNvPicPr/>
                  </pic:nvPicPr>
                  <pic:blipFill>
                    <a:blip r:embed="rId31"/>
                    <a:srcRect/>
                    <a:stretch>
                      <a:fillRect/>
                    </a:stretch>
                  </pic:blipFill>
                  <pic:spPr>
                    <a:xfrm>
                      <a:off x="0" y="0"/>
                      <a:ext cx="5362571" cy="2524128"/>
                    </a:xfrm>
                    <a:prstGeom prst="rect">
                      <a:avLst/>
                    </a:prstGeom>
                    <a:noFill/>
                    <a:ln>
                      <a:noFill/>
                      <a:prstDash/>
                    </a:ln>
                  </pic:spPr>
                </pic:pic>
              </a:graphicData>
            </a:graphic>
          </wp:inline>
        </w:drawing>
      </w:r>
    </w:p>
    <w:p w:rsidR="00BC474C" w:rsidRDefault="00BC474C">
      <w:pPr>
        <w:spacing w:after="10pt" w:line="13.80pt" w:lineRule="auto"/>
        <w:jc w:val="center"/>
        <w:rPr>
          <w:rFonts w:ascii="Times New Roman" w:hAnsi="Times New Roman"/>
          <w:sz w:val="22"/>
          <w:szCs w:val="22"/>
        </w:rPr>
      </w:pPr>
    </w:p>
    <w:p w:rsidR="00BC474C" w:rsidRDefault="004F238E">
      <w:pPr>
        <w:spacing w:after="10pt" w:line="13.80pt" w:lineRule="auto"/>
        <w:ind w:hanging="49.65pt"/>
        <w:jc w:val="center"/>
      </w:pPr>
      <w:r>
        <w:rPr>
          <w:rFonts w:ascii="Times New Roman" w:hAnsi="Times New Roman"/>
          <w:noProof/>
          <w:sz w:val="22"/>
          <w:szCs w:val="22"/>
          <w:lang w:eastAsia="pt-BR"/>
        </w:rPr>
        <w:drawing>
          <wp:inline distT="0" distB="0" distL="0" distR="0">
            <wp:extent cx="5988048" cy="1877062"/>
            <wp:effectExtent l="0" t="0" r="0" b="8888"/>
            <wp:docPr id="12" name="Imagem 11"/>
            <wp:cNvGraphicFramePr/>
            <a:graphic xmlns:a="http://purl.oclc.org/ooxml/drawingml/main">
              <a:graphicData uri="http://purl.oclc.org/ooxml/drawingml/picture">
                <pic:pic xmlns:pic="http://purl.oclc.org/ooxml/drawingml/picture">
                  <pic:nvPicPr>
                    <pic:cNvPr id="0" name=""/>
                    <pic:cNvPicPr/>
                  </pic:nvPicPr>
                  <pic:blipFill>
                    <a:blip r:embed="rId32"/>
                    <a:srcRect/>
                    <a:stretch>
                      <a:fillRect/>
                    </a:stretch>
                  </pic:blipFill>
                  <pic:spPr>
                    <a:xfrm>
                      <a:off x="0" y="0"/>
                      <a:ext cx="5988048" cy="1877062"/>
                    </a:xfrm>
                    <a:prstGeom prst="rect">
                      <a:avLst/>
                    </a:prstGeom>
                    <a:noFill/>
                    <a:ln>
                      <a:noFill/>
                      <a:prstDash/>
                    </a:ln>
                  </pic:spPr>
                </pic:pic>
              </a:graphicData>
            </a:graphic>
          </wp:inline>
        </w:drawing>
      </w:r>
    </w:p>
    <w:p w:rsidR="00BC474C" w:rsidRDefault="00BC474C">
      <w:pPr>
        <w:spacing w:after="10pt" w:line="13.80pt" w:lineRule="auto"/>
        <w:jc w:val="center"/>
        <w:rPr>
          <w:rFonts w:ascii="Times New Roman" w:hAnsi="Times New Roman"/>
          <w:sz w:val="22"/>
          <w:szCs w:val="22"/>
        </w:rPr>
      </w:pPr>
    </w:p>
    <w:p w:rsidR="00BC474C" w:rsidRDefault="004F238E">
      <w:pPr>
        <w:spacing w:after="10pt" w:line="13.80pt" w:lineRule="auto"/>
        <w:ind w:hanging="56.70pt"/>
        <w:jc w:val="center"/>
      </w:pPr>
      <w:r>
        <w:rPr>
          <w:rFonts w:ascii="Times New Roman" w:hAnsi="Times New Roman"/>
          <w:noProof/>
          <w:sz w:val="22"/>
          <w:szCs w:val="22"/>
          <w:lang w:eastAsia="pt-BR"/>
        </w:rPr>
        <w:drawing>
          <wp:inline distT="0" distB="0" distL="0" distR="0">
            <wp:extent cx="6381753" cy="3047996"/>
            <wp:effectExtent l="0" t="0" r="0" b="4"/>
            <wp:docPr id="13" name="Imagem 225"/>
            <wp:cNvGraphicFramePr/>
            <a:graphic xmlns:a="http://purl.oclc.org/ooxml/drawingml/main">
              <a:graphicData uri="http://purl.oclc.org/ooxml/drawingml/picture">
                <pic:pic xmlns:pic="http://purl.oclc.org/ooxml/drawingml/picture">
                  <pic:nvPicPr>
                    <pic:cNvPr id="0" name=""/>
                    <pic:cNvPicPr/>
                  </pic:nvPicPr>
                  <pic:blipFill>
                    <a:blip r:embed="rId33"/>
                    <a:srcRect/>
                    <a:stretch>
                      <a:fillRect/>
                    </a:stretch>
                  </pic:blipFill>
                  <pic:spPr>
                    <a:xfrm>
                      <a:off x="0" y="0"/>
                      <a:ext cx="6381753" cy="3047996"/>
                    </a:xfrm>
                    <a:prstGeom prst="rect">
                      <a:avLst/>
                    </a:prstGeom>
                    <a:noFill/>
                    <a:ln>
                      <a:noFill/>
                      <a:prstDash/>
                    </a:ln>
                  </pic:spPr>
                </pic:pic>
              </a:graphicData>
            </a:graphic>
          </wp:inline>
        </w:drawing>
      </w:r>
    </w:p>
    <w:p w:rsidR="00BC474C" w:rsidRDefault="004F238E">
      <w:pPr>
        <w:pageBreakBefore/>
        <w:spacing w:after="10pt" w:line="13.80pt" w:lineRule="auto"/>
      </w:pPr>
      <w:r>
        <w:rPr>
          <w:rFonts w:ascii="Times New Roman" w:hAnsi="Times New Roman"/>
          <w:noProof/>
          <w:sz w:val="22"/>
          <w:szCs w:val="22"/>
          <w:lang w:eastAsia="pt-BR"/>
        </w:rPr>
        <w:lastRenderedPageBreak/>
        <w:drawing>
          <wp:inline distT="0" distB="0" distL="0" distR="0">
            <wp:extent cx="5638803" cy="1943100"/>
            <wp:effectExtent l="0" t="0" r="0" b="0"/>
            <wp:docPr id="14" name="Imagem 226"/>
            <wp:cNvGraphicFramePr/>
            <a:graphic xmlns:a="http://purl.oclc.org/ooxml/drawingml/main">
              <a:graphicData uri="http://purl.oclc.org/ooxml/drawingml/picture">
                <pic:pic xmlns:pic="http://purl.oclc.org/ooxml/drawingml/picture">
                  <pic:nvPicPr>
                    <pic:cNvPr id="0" name=""/>
                    <pic:cNvPicPr/>
                  </pic:nvPicPr>
                  <pic:blipFill>
                    <a:blip r:embed="rId34"/>
                    <a:srcRect/>
                    <a:stretch>
                      <a:fillRect/>
                    </a:stretch>
                  </pic:blipFill>
                  <pic:spPr>
                    <a:xfrm>
                      <a:off x="0" y="0"/>
                      <a:ext cx="5638803" cy="1943100"/>
                    </a:xfrm>
                    <a:prstGeom prst="rect">
                      <a:avLst/>
                    </a:prstGeom>
                    <a:noFill/>
                    <a:ln>
                      <a:noFill/>
                      <a:prstDash/>
                    </a:ln>
                  </pic:spPr>
                </pic:pic>
              </a:graphicData>
            </a:graphic>
          </wp:inline>
        </w:drawing>
      </w:r>
    </w:p>
    <w:p w:rsidR="00BC474C" w:rsidRDefault="004F238E">
      <w:pPr>
        <w:spacing w:after="10pt" w:line="13.80pt" w:lineRule="auto"/>
        <w:jc w:val="center"/>
      </w:pPr>
      <w:r>
        <w:rPr>
          <w:rFonts w:ascii="Times New Roman" w:hAnsi="Times New Roman"/>
          <w:noProof/>
          <w:sz w:val="22"/>
          <w:szCs w:val="22"/>
          <w:lang w:eastAsia="pt-BR"/>
        </w:rPr>
        <w:drawing>
          <wp:inline distT="0" distB="0" distL="0" distR="0">
            <wp:extent cx="6076946" cy="2590796"/>
            <wp:effectExtent l="0" t="0" r="0" b="4"/>
            <wp:docPr id="15" name="Imagem 227"/>
            <wp:cNvGraphicFramePr/>
            <a:graphic xmlns:a="http://purl.oclc.org/ooxml/drawingml/main">
              <a:graphicData uri="http://purl.oclc.org/ooxml/drawingml/picture">
                <pic:pic xmlns:pic="http://purl.oclc.org/ooxml/drawingml/picture">
                  <pic:nvPicPr>
                    <pic:cNvPr id="0" name=""/>
                    <pic:cNvPicPr/>
                  </pic:nvPicPr>
                  <pic:blipFill>
                    <a:blip r:embed="rId35"/>
                    <a:srcRect/>
                    <a:stretch>
                      <a:fillRect/>
                    </a:stretch>
                  </pic:blipFill>
                  <pic:spPr>
                    <a:xfrm>
                      <a:off x="0" y="0"/>
                      <a:ext cx="6076946" cy="2590796"/>
                    </a:xfrm>
                    <a:prstGeom prst="rect">
                      <a:avLst/>
                    </a:prstGeom>
                    <a:noFill/>
                    <a:ln>
                      <a:noFill/>
                      <a:prstDash/>
                    </a:ln>
                  </pic:spPr>
                </pic:pic>
              </a:graphicData>
            </a:graphic>
          </wp:inline>
        </w:drawing>
      </w:r>
    </w:p>
    <w:p w:rsidR="00BC474C" w:rsidRDefault="004F238E">
      <w:pPr>
        <w:spacing w:after="10pt" w:line="13.80pt" w:lineRule="auto"/>
        <w:ind w:start="-21.30pt"/>
        <w:jc w:val="center"/>
      </w:pPr>
      <w:r>
        <w:rPr>
          <w:rFonts w:ascii="Times New Roman" w:hAnsi="Times New Roman"/>
          <w:noProof/>
          <w:sz w:val="22"/>
          <w:szCs w:val="22"/>
          <w:lang w:eastAsia="pt-BR"/>
        </w:rPr>
        <w:drawing>
          <wp:inline distT="0" distB="0" distL="0" distR="0">
            <wp:extent cx="6515099" cy="3714749"/>
            <wp:effectExtent l="0" t="0" r="0" b="1"/>
            <wp:docPr id="16" name="Imagem 12"/>
            <wp:cNvGraphicFramePr/>
            <a:graphic xmlns:a="http://purl.oclc.org/ooxml/drawingml/main">
              <a:graphicData uri="http://purl.oclc.org/ooxml/drawingml/picture">
                <pic:pic xmlns:pic="http://purl.oclc.org/ooxml/drawingml/picture">
                  <pic:nvPicPr>
                    <pic:cNvPr id="0" name=""/>
                    <pic:cNvPicPr/>
                  </pic:nvPicPr>
                  <pic:blipFill>
                    <a:blip r:embed="rId36"/>
                    <a:srcRect/>
                    <a:stretch>
                      <a:fillRect/>
                    </a:stretch>
                  </pic:blipFill>
                  <pic:spPr>
                    <a:xfrm>
                      <a:off x="0" y="0"/>
                      <a:ext cx="6515099" cy="3714749"/>
                    </a:xfrm>
                    <a:prstGeom prst="rect">
                      <a:avLst/>
                    </a:prstGeom>
                    <a:noFill/>
                    <a:ln>
                      <a:noFill/>
                      <a:prstDash/>
                    </a:ln>
                  </pic:spPr>
                </pic:pic>
              </a:graphicData>
            </a:graphic>
          </wp:inline>
        </w:drawing>
      </w:r>
    </w:p>
    <w:p w:rsidR="00BC474C" w:rsidRDefault="004F238E">
      <w:pPr>
        <w:pageBreakBefore/>
        <w:spacing w:after="10pt" w:line="13.80pt" w:lineRule="auto"/>
        <w:jc w:val="center"/>
      </w:pPr>
      <w:r>
        <w:rPr>
          <w:rFonts w:ascii="Times New Roman" w:hAnsi="Times New Roman"/>
          <w:noProof/>
          <w:sz w:val="22"/>
          <w:szCs w:val="22"/>
          <w:lang w:eastAsia="pt-BR"/>
        </w:rPr>
        <w:lastRenderedPageBreak/>
        <w:drawing>
          <wp:inline distT="0" distB="0" distL="0" distR="0">
            <wp:extent cx="5619746" cy="1571625"/>
            <wp:effectExtent l="0" t="0" r="0" b="9525"/>
            <wp:docPr id="17" name="Imagem 13"/>
            <wp:cNvGraphicFramePr/>
            <a:graphic xmlns:a="http://purl.oclc.org/ooxml/drawingml/main">
              <a:graphicData uri="http://purl.oclc.org/ooxml/drawingml/picture">
                <pic:pic xmlns:pic="http://purl.oclc.org/ooxml/drawingml/picture">
                  <pic:nvPicPr>
                    <pic:cNvPr id="0" name=""/>
                    <pic:cNvPicPr/>
                  </pic:nvPicPr>
                  <pic:blipFill>
                    <a:blip r:embed="rId37"/>
                    <a:srcRect/>
                    <a:stretch>
                      <a:fillRect/>
                    </a:stretch>
                  </pic:blipFill>
                  <pic:spPr>
                    <a:xfrm>
                      <a:off x="0" y="0"/>
                      <a:ext cx="5619746" cy="1571625"/>
                    </a:xfrm>
                    <a:prstGeom prst="rect">
                      <a:avLst/>
                    </a:prstGeom>
                    <a:noFill/>
                    <a:ln>
                      <a:noFill/>
                      <a:prstDash/>
                    </a:ln>
                  </pic:spPr>
                </pic:pic>
              </a:graphicData>
            </a:graphic>
          </wp:inline>
        </w:drawing>
      </w:r>
    </w:p>
    <w:p w:rsidR="00BC474C" w:rsidRDefault="00BC474C">
      <w:pPr>
        <w:spacing w:after="10pt" w:line="13.80pt" w:lineRule="auto"/>
        <w:jc w:val="center"/>
        <w:rPr>
          <w:rFonts w:ascii="Times New Roman" w:hAnsi="Times New Roman"/>
          <w:sz w:val="22"/>
          <w:szCs w:val="22"/>
          <w:lang w:eastAsia="pt-BR"/>
        </w:rPr>
      </w:pPr>
    </w:p>
    <w:p w:rsidR="00BC474C" w:rsidRDefault="004F238E">
      <w:pPr>
        <w:spacing w:after="10pt" w:line="13.80pt" w:lineRule="auto"/>
        <w:jc w:val="center"/>
      </w:pPr>
      <w:r>
        <w:rPr>
          <w:rFonts w:ascii="Times New Roman" w:hAnsi="Times New Roman"/>
          <w:noProof/>
          <w:sz w:val="22"/>
          <w:szCs w:val="22"/>
          <w:lang w:eastAsia="pt-BR"/>
        </w:rPr>
        <w:drawing>
          <wp:inline distT="0" distB="0" distL="0" distR="0">
            <wp:extent cx="5913123" cy="2165354"/>
            <wp:effectExtent l="0" t="0" r="0" b="6346"/>
            <wp:docPr id="18" name="Imagem 24"/>
            <wp:cNvGraphicFramePr/>
            <a:graphic xmlns:a="http://purl.oclc.org/ooxml/drawingml/main">
              <a:graphicData uri="http://purl.oclc.org/ooxml/drawingml/picture">
                <pic:pic xmlns:pic="http://purl.oclc.org/ooxml/drawingml/picture">
                  <pic:nvPicPr>
                    <pic:cNvPr id="0" name=""/>
                    <pic:cNvPicPr/>
                  </pic:nvPicPr>
                  <pic:blipFill>
                    <a:blip r:embed="rId38"/>
                    <a:srcRect/>
                    <a:stretch>
                      <a:fillRect/>
                    </a:stretch>
                  </pic:blipFill>
                  <pic:spPr>
                    <a:xfrm>
                      <a:off x="0" y="0"/>
                      <a:ext cx="5913123" cy="2165354"/>
                    </a:xfrm>
                    <a:prstGeom prst="rect">
                      <a:avLst/>
                    </a:prstGeom>
                    <a:noFill/>
                    <a:ln>
                      <a:noFill/>
                      <a:prstDash/>
                    </a:ln>
                  </pic:spPr>
                </pic:pic>
              </a:graphicData>
            </a:graphic>
          </wp:inline>
        </w:drawing>
      </w:r>
    </w:p>
    <w:p w:rsidR="00BC474C" w:rsidRDefault="004F238E">
      <w:pPr>
        <w:spacing w:after="10pt" w:line="13.80pt" w:lineRule="auto"/>
        <w:ind w:start="-77.95pt" w:firstLine="14.15pt"/>
        <w:jc w:val="center"/>
      </w:pPr>
      <w:r>
        <w:rPr>
          <w:rFonts w:ascii="Times New Roman" w:hAnsi="Times New Roman"/>
          <w:noProof/>
          <w:sz w:val="22"/>
          <w:szCs w:val="22"/>
          <w:lang w:eastAsia="pt-BR"/>
        </w:rPr>
        <w:drawing>
          <wp:inline distT="0" distB="0" distL="0" distR="0">
            <wp:extent cx="6858000" cy="1333496"/>
            <wp:effectExtent l="0" t="0" r="0" b="4"/>
            <wp:docPr id="19" name="Imagem 232"/>
            <wp:cNvGraphicFramePr/>
            <a:graphic xmlns:a="http://purl.oclc.org/ooxml/drawingml/main">
              <a:graphicData uri="http://purl.oclc.org/ooxml/drawingml/picture">
                <pic:pic xmlns:pic="http://purl.oclc.org/ooxml/drawingml/picture">
                  <pic:nvPicPr>
                    <pic:cNvPr id="0" name=""/>
                    <pic:cNvPicPr/>
                  </pic:nvPicPr>
                  <pic:blipFill>
                    <a:blip r:embed="rId39"/>
                    <a:srcRect/>
                    <a:stretch>
                      <a:fillRect/>
                    </a:stretch>
                  </pic:blipFill>
                  <pic:spPr>
                    <a:xfrm>
                      <a:off x="0" y="0"/>
                      <a:ext cx="6858000" cy="1333496"/>
                    </a:xfrm>
                    <a:prstGeom prst="rect">
                      <a:avLst/>
                    </a:prstGeom>
                    <a:noFill/>
                    <a:ln>
                      <a:noFill/>
                      <a:prstDash/>
                    </a:ln>
                  </pic:spPr>
                </pic:pic>
              </a:graphicData>
            </a:graphic>
          </wp:inline>
        </w:drawing>
      </w:r>
    </w:p>
    <w:p w:rsidR="00BC474C" w:rsidRDefault="00BC474C">
      <w:pPr>
        <w:spacing w:after="10pt" w:line="13.80pt" w:lineRule="auto"/>
        <w:ind w:start="-21.30pt"/>
        <w:rPr>
          <w:rFonts w:ascii="Times New Roman" w:hAnsi="Times New Roman"/>
          <w:sz w:val="22"/>
          <w:szCs w:val="22"/>
        </w:rPr>
      </w:pPr>
    </w:p>
    <w:p w:rsidR="00BC474C" w:rsidRDefault="004F238E">
      <w:pPr>
        <w:spacing w:after="10pt" w:line="13.80pt" w:lineRule="auto"/>
        <w:ind w:hanging="14.20pt"/>
        <w:jc w:val="center"/>
      </w:pPr>
      <w:r>
        <w:rPr>
          <w:rFonts w:ascii="Times New Roman" w:hAnsi="Times New Roman"/>
          <w:noProof/>
          <w:sz w:val="22"/>
          <w:szCs w:val="22"/>
          <w:lang w:eastAsia="pt-BR"/>
        </w:rPr>
        <w:drawing>
          <wp:inline distT="0" distB="0" distL="0" distR="0">
            <wp:extent cx="6105521" cy="1638303"/>
            <wp:effectExtent l="0" t="0" r="0" b="0"/>
            <wp:docPr id="20" name="Imagem 233"/>
            <wp:cNvGraphicFramePr/>
            <a:graphic xmlns:a="http://purl.oclc.org/ooxml/drawingml/main">
              <a:graphicData uri="http://purl.oclc.org/ooxml/drawingml/picture">
                <pic:pic xmlns:pic="http://purl.oclc.org/ooxml/drawingml/picture">
                  <pic:nvPicPr>
                    <pic:cNvPr id="0" name=""/>
                    <pic:cNvPicPr/>
                  </pic:nvPicPr>
                  <pic:blipFill>
                    <a:blip r:embed="rId40"/>
                    <a:srcRect/>
                    <a:stretch>
                      <a:fillRect/>
                    </a:stretch>
                  </pic:blipFill>
                  <pic:spPr>
                    <a:xfrm>
                      <a:off x="0" y="0"/>
                      <a:ext cx="6105521" cy="1638303"/>
                    </a:xfrm>
                    <a:prstGeom prst="rect">
                      <a:avLst/>
                    </a:prstGeom>
                    <a:noFill/>
                    <a:ln>
                      <a:noFill/>
                      <a:prstDash/>
                    </a:ln>
                  </pic:spPr>
                </pic:pic>
              </a:graphicData>
            </a:graphic>
          </wp:inline>
        </w:drawing>
      </w:r>
    </w:p>
    <w:p w:rsidR="00BC474C" w:rsidRDefault="00BC474C">
      <w:pPr>
        <w:pageBreakBefore/>
        <w:spacing w:after="10pt" w:line="13.80pt" w:lineRule="auto"/>
        <w:rPr>
          <w:rFonts w:ascii="Times New Roman" w:hAnsi="Times New Roman"/>
          <w:sz w:val="22"/>
          <w:szCs w:val="22"/>
        </w:rPr>
      </w:pPr>
    </w:p>
    <w:p w:rsidR="00BC474C" w:rsidRDefault="004F238E">
      <w:pPr>
        <w:spacing w:after="10pt" w:line="13.80pt" w:lineRule="auto"/>
        <w:ind w:start="-28.35pt" w:hanging="21.30pt"/>
        <w:jc w:val="center"/>
      </w:pPr>
      <w:r>
        <w:rPr>
          <w:rFonts w:ascii="Times New Roman" w:hAnsi="Times New Roman"/>
          <w:noProof/>
          <w:sz w:val="22"/>
          <w:szCs w:val="22"/>
          <w:lang w:eastAsia="pt-BR"/>
        </w:rPr>
        <w:drawing>
          <wp:inline distT="0" distB="0" distL="0" distR="0">
            <wp:extent cx="7067553" cy="3209928"/>
            <wp:effectExtent l="0" t="0" r="0" b="9522"/>
            <wp:docPr id="21" name="Imagem 1"/>
            <wp:cNvGraphicFramePr/>
            <a:graphic xmlns:a="http://purl.oclc.org/ooxml/drawingml/main">
              <a:graphicData uri="http://purl.oclc.org/ooxml/drawingml/picture">
                <pic:pic xmlns:pic="http://purl.oclc.org/ooxml/drawingml/picture">
                  <pic:nvPicPr>
                    <pic:cNvPr id="0" name=""/>
                    <pic:cNvPicPr/>
                  </pic:nvPicPr>
                  <pic:blipFill>
                    <a:blip r:embed="rId41"/>
                    <a:srcRect/>
                    <a:stretch>
                      <a:fillRect/>
                    </a:stretch>
                  </pic:blipFill>
                  <pic:spPr>
                    <a:xfrm>
                      <a:off x="0" y="0"/>
                      <a:ext cx="7067553" cy="3209928"/>
                    </a:xfrm>
                    <a:prstGeom prst="rect">
                      <a:avLst/>
                    </a:prstGeom>
                    <a:noFill/>
                    <a:ln>
                      <a:noFill/>
                      <a:prstDash/>
                    </a:ln>
                  </pic:spPr>
                </pic:pic>
              </a:graphicData>
            </a:graphic>
          </wp:inline>
        </w:drawing>
      </w:r>
    </w:p>
    <w:p w:rsidR="00BC474C" w:rsidRDefault="00BC474C">
      <w:pPr>
        <w:jc w:val="both"/>
        <w:rPr>
          <w:rFonts w:ascii="Times New Roman" w:hAnsi="Times New Roman"/>
          <w:sz w:val="22"/>
          <w:szCs w:val="22"/>
        </w:rPr>
      </w:pPr>
    </w:p>
    <w:p w:rsidR="00BC474C" w:rsidRDefault="004F238E">
      <w:pPr>
        <w:pStyle w:val="Ttulo1"/>
        <w:pageBreakBefore/>
      </w:pPr>
      <w:bookmarkStart w:id="13" w:name="_Toc24644089"/>
      <w:r>
        <w:lastRenderedPageBreak/>
        <w:t>ANEXO X – PROPOSTA DE CRONOGRAMA E PRIORIZAÇÃO DE PREENCHIMENTO DOS CARGOS NO CAU/BR EM 2019 E 2020</w:t>
      </w:r>
      <w:bookmarkEnd w:id="13"/>
    </w:p>
    <w:p w:rsidR="00BC474C" w:rsidRDefault="00BC474C">
      <w:pPr>
        <w:jc w:val="both"/>
        <w:rPr>
          <w:rFonts w:ascii="Times New Roman" w:hAnsi="Times New Roman"/>
          <w:sz w:val="22"/>
          <w:szCs w:val="22"/>
        </w:rPr>
      </w:pPr>
    </w:p>
    <w:tbl>
      <w:tblPr>
        <w:tblW w:w="481.70pt" w:type="dxa"/>
        <w:tblCellMar>
          <w:start w:w="0.50pt" w:type="dxa"/>
          <w:end w:w="0.50pt" w:type="dxa"/>
        </w:tblCellMar>
        <w:tblLook w:firstRow="1" w:lastRow="0" w:firstColumn="1" w:lastColumn="0" w:noHBand="0" w:noVBand="1"/>
      </w:tblPr>
      <w:tblGrid>
        <w:gridCol w:w="2405"/>
        <w:gridCol w:w="1701"/>
        <w:gridCol w:w="1843"/>
        <w:gridCol w:w="1843"/>
        <w:gridCol w:w="1842"/>
      </w:tblGrid>
      <w:tr w:rsidR="00BC474C">
        <w:tblPrEx>
          <w:tblCellMar>
            <w:top w:w="0pt" w:type="dxa"/>
            <w:bottom w:w="0pt" w:type="dxa"/>
          </w:tblCellMar>
        </w:tblPrEx>
        <w:trPr>
          <w:trHeight w:val="690"/>
        </w:trPr>
        <w:tc>
          <w:tcPr>
            <w:tcW w:w="120.25pt" w:type="dxa"/>
            <w:tcBorders>
              <w:top w:val="single" w:sz="4" w:space="0" w:color="000000"/>
              <w:start w:val="single" w:sz="4" w:space="0" w:color="000000"/>
              <w:bottom w:val="single" w:sz="4" w:space="0" w:color="000000"/>
              <w:end w:val="single" w:sz="4" w:space="0" w:color="000000"/>
            </w:tcBorders>
            <w:shd w:val="clear" w:color="auto" w:fill="00B05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36"/>
                <w:szCs w:val="36"/>
                <w:lang w:eastAsia="pt-BR"/>
              </w:rPr>
            </w:pPr>
            <w:r>
              <w:rPr>
                <w:rFonts w:ascii="Times New Roman" w:eastAsia="Times New Roman" w:hAnsi="Times New Roman"/>
                <w:color w:val="000000"/>
                <w:sz w:val="36"/>
                <w:szCs w:val="36"/>
                <w:lang w:eastAsia="pt-BR"/>
              </w:rPr>
              <w:t>CSC</w:t>
            </w:r>
          </w:p>
        </w:tc>
        <w:tc>
          <w:tcPr>
            <w:tcW w:w="85.0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 ATUAL </w:t>
            </w:r>
          </w:p>
        </w:tc>
        <w:tc>
          <w:tcPr>
            <w:tcW w:w="92.1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PROPOSTA</w:t>
            </w:r>
          </w:p>
        </w:tc>
        <w:tc>
          <w:tcPr>
            <w:tcW w:w="92.1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DIFERENÇA</w:t>
            </w:r>
          </w:p>
        </w:tc>
        <w:tc>
          <w:tcPr>
            <w:tcW w:w="92.10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EMPREGADOS NOVOS</w:t>
            </w:r>
          </w:p>
        </w:tc>
      </w:tr>
      <w:tr w:rsidR="00BC474C">
        <w:tblPrEx>
          <w:tblCellMar>
            <w:top w:w="0pt" w:type="dxa"/>
            <w:bottom w:w="0pt" w:type="dxa"/>
          </w:tblCellMar>
        </w:tblPrEx>
        <w:trPr>
          <w:trHeight w:val="345"/>
        </w:trPr>
        <w:tc>
          <w:tcPr>
            <w:tcW w:w="481.70pt" w:type="dxa"/>
            <w:gridSpan w:val="5"/>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FASE 1 (dezembro/2019)</w:t>
            </w:r>
          </w:p>
        </w:tc>
      </w:tr>
      <w:tr w:rsidR="00BC474C">
        <w:tblPrEx>
          <w:tblCellMar>
            <w:top w:w="0pt" w:type="dxa"/>
            <w:bottom w:w="0pt" w:type="dxa"/>
          </w:tblCellMar>
        </w:tblPrEx>
        <w:trPr>
          <w:trHeight w:val="345"/>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CSC </w:t>
            </w:r>
          </w:p>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(SICCAU- 01 Arquiteto)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R$ 5.837.184,95</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 xml:space="preserve">R$ </w:t>
            </w:r>
            <w:r>
              <w:rPr>
                <w:rFonts w:ascii="Times New Roman" w:eastAsia="Times New Roman" w:hAnsi="Times New Roman"/>
                <w:color w:val="000000"/>
                <w:sz w:val="22"/>
                <w:szCs w:val="22"/>
                <w:lang w:eastAsia="pt-BR"/>
              </w:rPr>
              <w:t>6.042.936,95</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R$ 205.752,00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w:t>
            </w:r>
          </w:p>
        </w:tc>
      </w:tr>
    </w:tbl>
    <w:p w:rsidR="00BC474C" w:rsidRDefault="004F238E">
      <w:pPr>
        <w:tabs>
          <w:tab w:val="start" w:pos="120.25pt"/>
          <w:tab w:val="start" w:pos="205.30pt"/>
          <w:tab w:val="start" w:pos="297.45pt"/>
          <w:tab w:val="start" w:pos="389.60pt"/>
        </w:tabs>
      </w:pPr>
      <w:r>
        <w:rPr>
          <w:rFonts w:ascii="Times New Roman" w:eastAsia="Times New Roman" w:hAnsi="Times New Roman"/>
          <w:color w:val="000000"/>
          <w:sz w:val="18"/>
          <w:szCs w:val="18"/>
          <w:lang w:eastAsia="pt-BR"/>
        </w:rPr>
        <w:tab/>
      </w:r>
      <w:r>
        <w:rPr>
          <w:rFonts w:ascii="Times New Roman" w:eastAsia="Times New Roman" w:hAnsi="Times New Roman"/>
          <w:color w:val="000000"/>
          <w:sz w:val="22"/>
          <w:szCs w:val="22"/>
          <w:lang w:eastAsia="pt-BR"/>
        </w:rPr>
        <w:tab/>
      </w:r>
      <w:r>
        <w:rPr>
          <w:rFonts w:ascii="Times New Roman" w:eastAsia="Times New Roman" w:hAnsi="Times New Roman"/>
          <w:color w:val="000000"/>
          <w:sz w:val="22"/>
          <w:szCs w:val="22"/>
          <w:lang w:eastAsia="pt-BR"/>
        </w:rPr>
        <w:tab/>
      </w:r>
      <w:r>
        <w:rPr>
          <w:rFonts w:ascii="Times New Roman" w:eastAsia="Times New Roman" w:hAnsi="Times New Roman"/>
          <w:color w:val="000000"/>
          <w:sz w:val="22"/>
          <w:szCs w:val="22"/>
          <w:lang w:eastAsia="pt-BR"/>
        </w:rPr>
        <w:tab/>
      </w:r>
    </w:p>
    <w:tbl>
      <w:tblPr>
        <w:tblW w:w="481.70pt" w:type="dxa"/>
        <w:tblCellMar>
          <w:start w:w="0.50pt" w:type="dxa"/>
          <w:end w:w="0.50pt" w:type="dxa"/>
        </w:tblCellMar>
        <w:tblLook w:firstRow="1" w:lastRow="0" w:firstColumn="1" w:lastColumn="0" w:noHBand="0" w:noVBand="1"/>
      </w:tblPr>
      <w:tblGrid>
        <w:gridCol w:w="2405"/>
        <w:gridCol w:w="1701"/>
        <w:gridCol w:w="1843"/>
        <w:gridCol w:w="1843"/>
        <w:gridCol w:w="1842"/>
      </w:tblGrid>
      <w:tr w:rsidR="00BC474C">
        <w:tblPrEx>
          <w:tblCellMar>
            <w:top w:w="0pt" w:type="dxa"/>
            <w:bottom w:w="0pt" w:type="dxa"/>
          </w:tblCellMar>
        </w:tblPrEx>
        <w:trPr>
          <w:trHeight w:val="345"/>
        </w:trPr>
        <w:tc>
          <w:tcPr>
            <w:tcW w:w="481.70pt" w:type="dxa"/>
            <w:gridSpan w:val="5"/>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jc w:val="center"/>
            </w:pPr>
            <w:r>
              <w:rPr>
                <w:rFonts w:ascii="Times New Roman" w:eastAsia="Times New Roman" w:hAnsi="Times New Roman"/>
                <w:b/>
                <w:bCs/>
                <w:sz w:val="22"/>
                <w:szCs w:val="22"/>
                <w:lang w:eastAsia="pt-BR"/>
              </w:rPr>
              <w:t>FASE 2 (fevereiro/2020)</w:t>
            </w:r>
          </w:p>
        </w:tc>
      </w:tr>
      <w:tr w:rsidR="00BC474C">
        <w:tblPrEx>
          <w:tblCellMar>
            <w:top w:w="0pt" w:type="dxa"/>
            <w:bottom w:w="0pt" w:type="dxa"/>
          </w:tblCellMar>
        </w:tblPrEx>
        <w:trPr>
          <w:trHeight w:val="345"/>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CSC (RIA – 01 Assistente Administrativo)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R$ 6.042.936,95</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R$ 6.156.671,15</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R$ 113.774,20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1</w:t>
            </w:r>
          </w:p>
        </w:tc>
      </w:tr>
      <w:tr w:rsidR="00BC474C">
        <w:tblPrEx>
          <w:tblCellMar>
            <w:top w:w="0pt" w:type="dxa"/>
            <w:bottom w:w="0pt" w:type="dxa"/>
          </w:tblCellMar>
        </w:tblPrEx>
        <w:trPr>
          <w:trHeight w:val="345"/>
        </w:trPr>
        <w:tc>
          <w:tcPr>
            <w:tcW w:w="205.30pt" w:type="dxa"/>
            <w:gridSpan w:val="2"/>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BC474C">
            <w:pPr>
              <w:jc w:val="end"/>
              <w:rPr>
                <w:rFonts w:ascii="Times New Roman" w:eastAsia="Times New Roman" w:hAnsi="Times New Roman"/>
                <w:color w:val="000000"/>
                <w:sz w:val="22"/>
                <w:szCs w:val="22"/>
                <w:lang w:eastAsia="pt-BR"/>
              </w:rPr>
            </w:pP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end"/>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TOTAL CSC</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R$319.486,20</w:t>
            </w:r>
          </w:p>
        </w:tc>
        <w:tc>
          <w:tcPr>
            <w:tcW w:w="92.10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2</w:t>
            </w:r>
          </w:p>
        </w:tc>
      </w:tr>
    </w:tbl>
    <w:p w:rsidR="00BC474C" w:rsidRDefault="00BC474C">
      <w:pPr>
        <w:tabs>
          <w:tab w:val="start" w:pos="124pt"/>
          <w:tab w:val="start" w:pos="209.05pt"/>
          <w:tab w:val="start" w:pos="301.20pt"/>
          <w:tab w:val="start" w:pos="393.35pt"/>
        </w:tabs>
        <w:ind w:start="3.75pt"/>
        <w:rPr>
          <w:rFonts w:ascii="Times New Roman" w:eastAsia="Times New Roman" w:hAnsi="Times New Roman"/>
          <w:color w:val="000000"/>
          <w:sz w:val="18"/>
          <w:szCs w:val="18"/>
          <w:lang w:eastAsia="pt-BR"/>
        </w:rPr>
      </w:pPr>
    </w:p>
    <w:p w:rsidR="00BC474C" w:rsidRDefault="00BC474C">
      <w:pPr>
        <w:tabs>
          <w:tab w:val="start" w:pos="124pt"/>
          <w:tab w:val="start" w:pos="209.05pt"/>
          <w:tab w:val="start" w:pos="301.20pt"/>
          <w:tab w:val="start" w:pos="393.35pt"/>
        </w:tabs>
        <w:ind w:start="3.75pt"/>
        <w:rPr>
          <w:rFonts w:ascii="Times New Roman" w:eastAsia="Times New Roman" w:hAnsi="Times New Roman"/>
          <w:color w:val="000000"/>
          <w:sz w:val="18"/>
          <w:szCs w:val="18"/>
          <w:lang w:eastAsia="pt-BR"/>
        </w:rPr>
      </w:pPr>
    </w:p>
    <w:tbl>
      <w:tblPr>
        <w:tblW w:w="481.70pt" w:type="dxa"/>
        <w:tblCellMar>
          <w:start w:w="0.50pt" w:type="dxa"/>
          <w:end w:w="0.50pt" w:type="dxa"/>
        </w:tblCellMar>
        <w:tblLook w:firstRow="1" w:lastRow="0" w:firstColumn="1" w:lastColumn="0" w:noHBand="0" w:noVBand="1"/>
      </w:tblPr>
      <w:tblGrid>
        <w:gridCol w:w="2405"/>
        <w:gridCol w:w="1701"/>
        <w:gridCol w:w="1843"/>
        <w:gridCol w:w="1843"/>
        <w:gridCol w:w="1842"/>
      </w:tblGrid>
      <w:tr w:rsidR="00BC474C">
        <w:tblPrEx>
          <w:tblCellMar>
            <w:top w:w="0pt" w:type="dxa"/>
            <w:bottom w:w="0pt" w:type="dxa"/>
          </w:tblCellMar>
        </w:tblPrEx>
        <w:trPr>
          <w:trHeight w:val="690"/>
        </w:trPr>
        <w:tc>
          <w:tcPr>
            <w:tcW w:w="120.25pt" w:type="dxa"/>
            <w:tcBorders>
              <w:top w:val="single" w:sz="4" w:space="0" w:color="000000"/>
              <w:start w:val="single" w:sz="4" w:space="0" w:color="000000"/>
              <w:bottom w:val="single" w:sz="4" w:space="0" w:color="000000"/>
              <w:end w:val="single" w:sz="4" w:space="0" w:color="000000"/>
            </w:tcBorders>
            <w:shd w:val="clear" w:color="auto" w:fill="00B050"/>
            <w:noWrap/>
            <w:tcMar>
              <w:top w:w="0pt" w:type="dxa"/>
              <w:start w:w="3.50pt" w:type="dxa"/>
              <w:bottom w:w="0pt" w:type="dxa"/>
              <w:end w:w="3.50pt" w:type="dxa"/>
            </w:tcMar>
            <w:vAlign w:val="center"/>
          </w:tcPr>
          <w:p w:rsidR="00BC474C" w:rsidRDefault="004F238E">
            <w:pPr>
              <w:jc w:val="center"/>
            </w:pPr>
            <w:r>
              <w:rPr>
                <w:rFonts w:ascii="Times New Roman" w:eastAsia="Times New Roman" w:hAnsi="Times New Roman"/>
                <w:color w:val="000000"/>
                <w:sz w:val="26"/>
                <w:szCs w:val="26"/>
                <w:lang w:eastAsia="pt-BR"/>
              </w:rPr>
              <w:t> </w:t>
            </w:r>
            <w:r>
              <w:rPr>
                <w:rFonts w:ascii="Times New Roman" w:eastAsia="Times New Roman" w:hAnsi="Times New Roman"/>
                <w:color w:val="000000"/>
                <w:sz w:val="36"/>
                <w:szCs w:val="36"/>
                <w:lang w:eastAsia="pt-BR"/>
              </w:rPr>
              <w:t>CAU/BR</w:t>
            </w:r>
          </w:p>
        </w:tc>
        <w:tc>
          <w:tcPr>
            <w:tcW w:w="85.0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xml:space="preserve">$ ATUAL </w:t>
            </w:r>
          </w:p>
        </w:tc>
        <w:tc>
          <w:tcPr>
            <w:tcW w:w="92.1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PROPOSTA</w:t>
            </w:r>
          </w:p>
        </w:tc>
        <w:tc>
          <w:tcPr>
            <w:tcW w:w="92.15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DIFERENÇA</w:t>
            </w:r>
          </w:p>
        </w:tc>
        <w:tc>
          <w:tcPr>
            <w:tcW w:w="92.10pt" w:type="dxa"/>
            <w:tcBorders>
              <w:top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18"/>
                <w:szCs w:val="18"/>
                <w:lang w:eastAsia="pt-BR"/>
              </w:rPr>
            </w:pPr>
            <w:r>
              <w:rPr>
                <w:rFonts w:ascii="Times New Roman" w:eastAsia="Times New Roman" w:hAnsi="Times New Roman"/>
                <w:b/>
                <w:bCs/>
                <w:color w:val="000000"/>
                <w:sz w:val="18"/>
                <w:szCs w:val="18"/>
                <w:lang w:eastAsia="pt-BR"/>
              </w:rPr>
              <w:t># EMPREGADOS NOVOS</w:t>
            </w:r>
          </w:p>
        </w:tc>
      </w:tr>
      <w:tr w:rsidR="00BC474C">
        <w:tblPrEx>
          <w:tblCellMar>
            <w:top w:w="0pt" w:type="dxa"/>
            <w:bottom w:w="0pt" w:type="dxa"/>
          </w:tblCellMar>
        </w:tblPrEx>
        <w:trPr>
          <w:trHeight w:val="345"/>
        </w:trPr>
        <w:tc>
          <w:tcPr>
            <w:tcW w:w="481.70pt" w:type="dxa"/>
            <w:gridSpan w:val="5"/>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 xml:space="preserve">FASE 2 </w:t>
            </w:r>
            <w:r>
              <w:rPr>
                <w:rFonts w:ascii="Times New Roman" w:eastAsia="Times New Roman" w:hAnsi="Times New Roman"/>
                <w:b/>
                <w:bCs/>
                <w:color w:val="000000"/>
                <w:sz w:val="22"/>
                <w:szCs w:val="22"/>
                <w:lang w:eastAsia="pt-BR"/>
              </w:rPr>
              <w:t>(fevereiro/2020)</w:t>
            </w:r>
          </w:p>
        </w:tc>
      </w:tr>
      <w:tr w:rsidR="00BC474C">
        <w:tblPrEx>
          <w:tblCellMar>
            <w:top w:w="0pt" w:type="dxa"/>
            <w:bottom w:w="0pt" w:type="dxa"/>
          </w:tblCellMar>
        </w:tblPrEx>
        <w:trPr>
          <w:trHeight w:val="529"/>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AUDITORIA</w:t>
            </w:r>
            <w:r>
              <w:rPr>
                <w:rFonts w:ascii="Times New Roman" w:eastAsia="Times New Roman" w:hAnsi="Times New Roman"/>
                <w:color w:val="000000"/>
                <w:sz w:val="18"/>
                <w:szCs w:val="18"/>
                <w:lang w:eastAsia="pt-BR"/>
              </w:rPr>
              <w:br/>
            </w:r>
            <w:r>
              <w:rPr>
                <w:rFonts w:ascii="Times New Roman" w:eastAsia="Times New Roman" w:hAnsi="Times New Roman"/>
                <w:color w:val="000000"/>
                <w:sz w:val="18"/>
                <w:szCs w:val="18"/>
                <w:lang w:eastAsia="pt-BR"/>
              </w:rPr>
              <w:t>(01 assistente administrativo)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R$650.844,48</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R$745.622,98</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R$94.778,50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538"/>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GERÊNCIA EXECUTIVA</w:t>
            </w:r>
            <w:r>
              <w:rPr>
                <w:rFonts w:ascii="Times New Roman" w:eastAsia="Times New Roman" w:hAnsi="Times New Roman"/>
                <w:color w:val="000000"/>
                <w:sz w:val="18"/>
                <w:szCs w:val="18"/>
                <w:lang w:eastAsia="pt-BR"/>
              </w:rPr>
              <w:br/>
            </w:r>
            <w:r>
              <w:rPr>
                <w:rFonts w:ascii="Times New Roman" w:eastAsia="Times New Roman" w:hAnsi="Times New Roman"/>
                <w:color w:val="000000"/>
                <w:sz w:val="18"/>
                <w:szCs w:val="18"/>
                <w:lang w:eastAsia="pt-BR"/>
              </w:rPr>
              <w:t>(CNT - 01 analista técnico)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R$775.978,92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R$947.438,92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R$171.460,00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548"/>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ASSESSORIA JURÍDICA </w:t>
            </w:r>
            <w:r>
              <w:rPr>
                <w:rFonts w:ascii="Times New Roman" w:eastAsia="Times New Roman" w:hAnsi="Times New Roman"/>
                <w:color w:val="000000"/>
                <w:sz w:val="18"/>
                <w:szCs w:val="18"/>
                <w:lang w:eastAsia="pt-BR"/>
              </w:rPr>
              <w:br/>
            </w:r>
            <w:r>
              <w:rPr>
                <w:rFonts w:ascii="Times New Roman" w:eastAsia="Times New Roman" w:hAnsi="Times New Roman"/>
                <w:color w:val="000000"/>
                <w:sz w:val="18"/>
                <w:szCs w:val="18"/>
                <w:lang w:eastAsia="pt-BR"/>
              </w:rPr>
              <w:t>(01 advogado)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R$1.575.753,96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R$1.747.213,96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R$171.460,00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983"/>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ASSESSORIA DE RELAÇÕES INSTITUCIONAIS E PARLAMENTARES </w:t>
            </w:r>
            <w:r>
              <w:rPr>
                <w:rFonts w:ascii="Times New Roman" w:eastAsia="Times New Roman" w:hAnsi="Times New Roman"/>
                <w:color w:val="000000"/>
                <w:sz w:val="18"/>
                <w:szCs w:val="18"/>
                <w:lang w:eastAsia="pt-BR"/>
              </w:rPr>
              <w:br/>
            </w:r>
            <w:r>
              <w:rPr>
                <w:rFonts w:ascii="Times New Roman" w:eastAsia="Times New Roman" w:hAnsi="Times New Roman"/>
                <w:color w:val="000000"/>
                <w:sz w:val="18"/>
                <w:szCs w:val="18"/>
                <w:lang w:eastAsia="pt-BR"/>
              </w:rPr>
              <w:t>(01 analista técnico)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R$887.666,76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R$1.059.126,76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R$171.460,00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345"/>
        </w:trPr>
        <w:tc>
          <w:tcPr>
            <w:tcW w:w="205.30pt" w:type="dxa"/>
            <w:gridSpan w:val="2"/>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end"/>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TOTAL FASE 2</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R$609.158,50</w:t>
            </w:r>
          </w:p>
        </w:tc>
        <w:tc>
          <w:tcPr>
            <w:tcW w:w="92.10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r>
    </w:tbl>
    <w:p w:rsidR="00BC474C" w:rsidRDefault="004F238E">
      <w:pPr>
        <w:tabs>
          <w:tab w:val="start" w:pos="205.30pt"/>
          <w:tab w:val="start" w:pos="297.45pt"/>
          <w:tab w:val="start" w:pos="389.60pt"/>
        </w:tabs>
      </w:pPr>
      <w:r>
        <w:rPr>
          <w:rFonts w:ascii="Times New Roman" w:eastAsia="Times New Roman" w:hAnsi="Times New Roman"/>
          <w:color w:val="000000"/>
          <w:sz w:val="18"/>
          <w:szCs w:val="18"/>
          <w:lang w:eastAsia="pt-BR"/>
        </w:rPr>
        <w:tab/>
      </w:r>
      <w:r>
        <w:rPr>
          <w:rFonts w:ascii="Times New Roman" w:eastAsia="Times New Roman" w:hAnsi="Times New Roman"/>
          <w:b/>
          <w:bCs/>
          <w:color w:val="000000"/>
          <w:sz w:val="22"/>
          <w:szCs w:val="22"/>
          <w:lang w:eastAsia="pt-BR"/>
        </w:rPr>
        <w:tab/>
      </w:r>
      <w:r>
        <w:rPr>
          <w:rFonts w:ascii="Times New Roman" w:eastAsia="Times New Roman" w:hAnsi="Times New Roman"/>
          <w:color w:val="000000"/>
          <w:sz w:val="22"/>
          <w:szCs w:val="22"/>
          <w:lang w:eastAsia="pt-BR"/>
        </w:rPr>
        <w:tab/>
      </w:r>
    </w:p>
    <w:tbl>
      <w:tblPr>
        <w:tblW w:w="481.70pt" w:type="dxa"/>
        <w:tblCellMar>
          <w:start w:w="0.50pt" w:type="dxa"/>
          <w:end w:w="0.50pt" w:type="dxa"/>
        </w:tblCellMar>
        <w:tblLook w:firstRow="1" w:lastRow="0" w:firstColumn="1" w:lastColumn="0" w:noHBand="0" w:noVBand="1"/>
      </w:tblPr>
      <w:tblGrid>
        <w:gridCol w:w="2405"/>
        <w:gridCol w:w="1701"/>
        <w:gridCol w:w="1843"/>
        <w:gridCol w:w="1843"/>
        <w:gridCol w:w="1842"/>
      </w:tblGrid>
      <w:tr w:rsidR="00BC474C">
        <w:tblPrEx>
          <w:tblCellMar>
            <w:top w:w="0pt" w:type="dxa"/>
            <w:bottom w:w="0pt" w:type="dxa"/>
          </w:tblCellMar>
        </w:tblPrEx>
        <w:trPr>
          <w:trHeight w:val="345"/>
        </w:trPr>
        <w:tc>
          <w:tcPr>
            <w:tcW w:w="481.70pt" w:type="dxa"/>
            <w:gridSpan w:val="5"/>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FASE 3 (abril/2020)</w:t>
            </w:r>
          </w:p>
        </w:tc>
      </w:tr>
      <w:tr w:rsidR="00BC474C">
        <w:tblPrEx>
          <w:tblCellMar>
            <w:top w:w="0pt" w:type="dxa"/>
            <w:bottom w:w="0pt" w:type="dxa"/>
          </w:tblCellMar>
        </w:tblPrEx>
        <w:trPr>
          <w:trHeight w:val="552"/>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ASSESSORIA JURÍDICA </w:t>
            </w:r>
          </w:p>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(01 advogado)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R$1.747.213,96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R$1.884.381,96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R$137.168,00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702"/>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ASSESSORIA DE COMUNICAÇÃO SOCIAL (01 jornalista)</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R$991.118,04</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R$1.081.354,92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R$90.236,88</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690"/>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GERÊNCIA ADMINISTRATIVA </w:t>
            </w:r>
          </w:p>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(01 coordenador de RH)</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R$2.579.936,40</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R$2.762.292,40</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R$182.356,00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345"/>
        </w:trPr>
        <w:tc>
          <w:tcPr>
            <w:tcW w:w="205.30pt" w:type="dxa"/>
            <w:gridSpan w:val="2"/>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end"/>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TOTAL FASE 3</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R$409.760,88</w:t>
            </w:r>
          </w:p>
        </w:tc>
        <w:tc>
          <w:tcPr>
            <w:tcW w:w="92.10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3</w:t>
            </w:r>
          </w:p>
        </w:tc>
      </w:tr>
    </w:tbl>
    <w:p w:rsidR="00BC474C" w:rsidRDefault="004F238E">
      <w:pPr>
        <w:tabs>
          <w:tab w:val="start" w:pos="209.05pt"/>
          <w:tab w:val="start" w:pos="301.20pt"/>
          <w:tab w:val="start" w:pos="393.35pt"/>
        </w:tabs>
        <w:ind w:start="3.75pt"/>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ab/>
      </w:r>
    </w:p>
    <w:p w:rsidR="00BC474C" w:rsidRDefault="00BC474C">
      <w:pPr>
        <w:pageBreakBefore/>
        <w:spacing w:after="10pt" w:line="13.80pt" w:lineRule="auto"/>
        <w:rPr>
          <w:rFonts w:ascii="Times New Roman" w:eastAsia="Times New Roman" w:hAnsi="Times New Roman"/>
          <w:color w:val="000000"/>
          <w:sz w:val="18"/>
          <w:szCs w:val="18"/>
          <w:lang w:eastAsia="pt-BR"/>
        </w:rPr>
      </w:pPr>
    </w:p>
    <w:tbl>
      <w:tblPr>
        <w:tblW w:w="481.70pt" w:type="dxa"/>
        <w:tblCellMar>
          <w:start w:w="0.50pt" w:type="dxa"/>
          <w:end w:w="0.50pt" w:type="dxa"/>
        </w:tblCellMar>
        <w:tblLook w:firstRow="1" w:lastRow="0" w:firstColumn="1" w:lastColumn="0" w:noHBand="0" w:noVBand="1"/>
      </w:tblPr>
      <w:tblGrid>
        <w:gridCol w:w="2405"/>
        <w:gridCol w:w="1701"/>
        <w:gridCol w:w="1843"/>
        <w:gridCol w:w="1843"/>
        <w:gridCol w:w="1842"/>
      </w:tblGrid>
      <w:tr w:rsidR="00BC474C">
        <w:tblPrEx>
          <w:tblCellMar>
            <w:top w:w="0pt" w:type="dxa"/>
            <w:bottom w:w="0pt" w:type="dxa"/>
          </w:tblCellMar>
        </w:tblPrEx>
        <w:trPr>
          <w:trHeight w:val="345"/>
        </w:trPr>
        <w:tc>
          <w:tcPr>
            <w:tcW w:w="481.70pt" w:type="dxa"/>
            <w:gridSpan w:val="5"/>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 xml:space="preserve">FASE </w:t>
            </w:r>
            <w:r>
              <w:rPr>
                <w:rFonts w:ascii="Times New Roman" w:eastAsia="Times New Roman" w:hAnsi="Times New Roman"/>
                <w:b/>
                <w:bCs/>
                <w:color w:val="000000"/>
                <w:sz w:val="22"/>
                <w:szCs w:val="22"/>
                <w:lang w:eastAsia="pt-BR"/>
              </w:rPr>
              <w:t>4 (junho/2020)</w:t>
            </w:r>
          </w:p>
        </w:tc>
      </w:tr>
      <w:tr w:rsidR="00BC474C">
        <w:tblPrEx>
          <w:tblCellMar>
            <w:top w:w="0pt" w:type="dxa"/>
            <w:bottom w:w="0pt" w:type="dxa"/>
          </w:tblCellMar>
        </w:tblPrEx>
        <w:trPr>
          <w:trHeight w:val="690"/>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GERÊNCIA EXECUTIVA </w:t>
            </w:r>
            <w:r>
              <w:rPr>
                <w:rFonts w:ascii="Times New Roman" w:eastAsia="Times New Roman" w:hAnsi="Times New Roman"/>
                <w:color w:val="000000"/>
                <w:sz w:val="18"/>
                <w:szCs w:val="18"/>
                <w:lang w:eastAsia="pt-BR"/>
              </w:rPr>
              <w:br/>
            </w:r>
            <w:r>
              <w:rPr>
                <w:rFonts w:ascii="Times New Roman" w:eastAsia="Times New Roman" w:hAnsi="Times New Roman"/>
                <w:color w:val="000000"/>
                <w:sz w:val="18"/>
                <w:szCs w:val="18"/>
                <w:lang w:eastAsia="pt-BR"/>
              </w:rPr>
              <w:t>(CNT - 01 assistente administrativo)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R$947.438,92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R$1.004.306,02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R$56.867,10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1035"/>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ASSESSORIA JURÍDICA (01 advogado e 01 assistente administrativo)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R$1.884.381,96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R$2.044.125,06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R$159.743,10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2</w:t>
            </w:r>
          </w:p>
        </w:tc>
      </w:tr>
      <w:tr w:rsidR="00BC474C">
        <w:tblPrEx>
          <w:tblCellMar>
            <w:top w:w="0pt" w:type="dxa"/>
            <w:bottom w:w="0pt" w:type="dxa"/>
          </w:tblCellMar>
        </w:tblPrEx>
        <w:trPr>
          <w:trHeight w:val="690"/>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GABINETE DA PRESIDÊNCIA (01 </w:t>
            </w:r>
            <w:r>
              <w:rPr>
                <w:rFonts w:ascii="Times New Roman" w:eastAsia="Times New Roman" w:hAnsi="Times New Roman"/>
                <w:color w:val="000000"/>
                <w:sz w:val="18"/>
                <w:szCs w:val="18"/>
                <w:lang w:eastAsia="pt-BR"/>
              </w:rPr>
              <w:t>assistente administrativo)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R$1.019.820,48</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R$1.076.687,58</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R$56.867,10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345"/>
        </w:trPr>
        <w:tc>
          <w:tcPr>
            <w:tcW w:w="205.30pt" w:type="dxa"/>
            <w:gridSpan w:val="2"/>
            <w:tcBorders>
              <w:top w:val="single" w:sz="4" w:space="0" w:color="000000"/>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 </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end"/>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TOTAL FASE 4</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R$273.477,30</w:t>
            </w:r>
          </w:p>
        </w:tc>
        <w:tc>
          <w:tcPr>
            <w:tcW w:w="92.10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4</w:t>
            </w:r>
          </w:p>
        </w:tc>
      </w:tr>
    </w:tbl>
    <w:p w:rsidR="00BC474C" w:rsidRDefault="004F238E">
      <w:pPr>
        <w:tabs>
          <w:tab w:val="start" w:pos="205.30pt"/>
          <w:tab w:val="start" w:pos="297.45pt"/>
          <w:tab w:val="start" w:pos="389.60pt"/>
        </w:tabs>
      </w:pPr>
      <w:r>
        <w:rPr>
          <w:rFonts w:ascii="Times New Roman" w:eastAsia="Times New Roman" w:hAnsi="Times New Roman"/>
          <w:color w:val="000000"/>
          <w:sz w:val="22"/>
          <w:szCs w:val="22"/>
          <w:lang w:eastAsia="pt-BR"/>
        </w:rPr>
        <w:tab/>
      </w:r>
      <w:r>
        <w:rPr>
          <w:rFonts w:ascii="Times New Roman" w:eastAsia="Times New Roman" w:hAnsi="Times New Roman"/>
          <w:b/>
          <w:bCs/>
          <w:color w:val="000000"/>
          <w:sz w:val="22"/>
          <w:szCs w:val="22"/>
          <w:lang w:eastAsia="pt-BR"/>
        </w:rPr>
        <w:tab/>
      </w:r>
      <w:r>
        <w:rPr>
          <w:rFonts w:ascii="Times New Roman" w:eastAsia="Times New Roman" w:hAnsi="Times New Roman"/>
          <w:color w:val="000000"/>
          <w:sz w:val="22"/>
          <w:szCs w:val="22"/>
          <w:lang w:eastAsia="pt-BR"/>
        </w:rPr>
        <w:tab/>
      </w:r>
    </w:p>
    <w:tbl>
      <w:tblPr>
        <w:tblW w:w="481.70pt" w:type="dxa"/>
        <w:tblCellMar>
          <w:start w:w="0.50pt" w:type="dxa"/>
          <w:end w:w="0.50pt" w:type="dxa"/>
        </w:tblCellMar>
        <w:tblLook w:firstRow="1" w:lastRow="0" w:firstColumn="1" w:lastColumn="0" w:noHBand="0" w:noVBand="1"/>
      </w:tblPr>
      <w:tblGrid>
        <w:gridCol w:w="2405"/>
        <w:gridCol w:w="1701"/>
        <w:gridCol w:w="1843"/>
        <w:gridCol w:w="1843"/>
        <w:gridCol w:w="1842"/>
      </w:tblGrid>
      <w:tr w:rsidR="00BC474C">
        <w:tblPrEx>
          <w:tblCellMar>
            <w:top w:w="0pt" w:type="dxa"/>
            <w:bottom w:w="0pt" w:type="dxa"/>
          </w:tblCellMar>
        </w:tblPrEx>
        <w:trPr>
          <w:trHeight w:val="345"/>
        </w:trPr>
        <w:tc>
          <w:tcPr>
            <w:tcW w:w="481.70pt" w:type="dxa"/>
            <w:gridSpan w:val="5"/>
            <w:tcBorders>
              <w:top w:val="single" w:sz="4" w:space="0" w:color="000000"/>
              <w:start w:val="single" w:sz="4" w:space="0" w:color="000000"/>
              <w:bottom w:val="single" w:sz="4" w:space="0" w:color="000000"/>
              <w:end w:val="single" w:sz="4" w:space="0" w:color="000000"/>
            </w:tcBorders>
            <w:shd w:val="clear" w:color="auto" w:fill="D9D9D9"/>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FASE 5 (novembro/2020)</w:t>
            </w:r>
          </w:p>
        </w:tc>
      </w:tr>
      <w:tr w:rsidR="00BC474C">
        <w:tblPrEx>
          <w:tblCellMar>
            <w:top w:w="0pt" w:type="dxa"/>
            <w:bottom w:w="0pt" w:type="dxa"/>
          </w:tblCellMar>
        </w:tblPrEx>
        <w:trPr>
          <w:trHeight w:val="1035"/>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ASSESSORIA DE COMUNICAÇÃO SOCIAL (01 analista técnico)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R$1.081.354,92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R$1.128.295,20</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R$17.146,00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1380"/>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ASSESSORIA DE RELAÇÕES </w:t>
            </w:r>
            <w:r>
              <w:rPr>
                <w:rFonts w:ascii="Times New Roman" w:eastAsia="Times New Roman" w:hAnsi="Times New Roman"/>
                <w:color w:val="000000"/>
                <w:sz w:val="18"/>
                <w:szCs w:val="18"/>
                <w:lang w:eastAsia="pt-BR"/>
              </w:rPr>
              <w:t xml:space="preserve">INSTITUCIONAIS E PARLAMENTARES </w:t>
            </w:r>
          </w:p>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(01 assistente administrativo)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R$1.059.126,76</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R$1.068.604,61</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R$9.477,85</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1380"/>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GERÊNCIA DE PLANEJAMENTO E GESTÃO ESTRATÉGICA (01 assistente administrativo) </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R$1.099.843,80</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R$1.109.321,65</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R$9.477,85</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690"/>
        </w:trPr>
        <w:tc>
          <w:tcPr>
            <w:tcW w:w="120.25pt" w:type="dxa"/>
            <w:tcBorders>
              <w:start w:val="single" w:sz="4" w:space="0" w:color="000000"/>
              <w:bottom w:val="single" w:sz="4" w:space="0" w:color="000000"/>
              <w:end w:val="single" w:sz="4" w:space="0" w:color="000000"/>
            </w:tcBorders>
            <w:shd w:val="clear" w:color="auto" w:fill="auto"/>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xml:space="preserve">GERÊNCIA EXECUTIVA (01 </w:t>
            </w:r>
            <w:r>
              <w:rPr>
                <w:rFonts w:ascii="Times New Roman" w:eastAsia="Times New Roman" w:hAnsi="Times New Roman"/>
                <w:color w:val="000000"/>
                <w:sz w:val="18"/>
                <w:szCs w:val="18"/>
                <w:lang w:eastAsia="pt-BR"/>
              </w:rPr>
              <w:t>analista técnico)</w:t>
            </w:r>
          </w:p>
        </w:tc>
        <w:tc>
          <w:tcPr>
            <w:tcW w:w="85.0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R$1.004.306,02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R$1.021.452,02</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R$17.146,00</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1</w:t>
            </w:r>
          </w:p>
        </w:tc>
      </w:tr>
      <w:tr w:rsidR="00BC474C">
        <w:tblPrEx>
          <w:tblCellMar>
            <w:top w:w="0pt" w:type="dxa"/>
            <w:bottom w:w="0pt" w:type="dxa"/>
          </w:tblCellMar>
        </w:tblPrEx>
        <w:trPr>
          <w:trHeight w:val="345"/>
        </w:trPr>
        <w:tc>
          <w:tcPr>
            <w:tcW w:w="120.25pt" w:type="dxa"/>
            <w:tcBorders>
              <w:start w:val="single" w:sz="4" w:space="0" w:color="000000"/>
              <w:bottom w:val="single" w:sz="4" w:space="0" w:color="000000"/>
            </w:tcBorders>
            <w:shd w:val="clear" w:color="auto" w:fill="FFFFFF"/>
            <w:tcMar>
              <w:top w:w="0pt" w:type="dxa"/>
              <w:start w:w="3.50pt" w:type="dxa"/>
              <w:bottom w:w="0pt" w:type="dxa"/>
              <w:end w:w="3.50pt" w:type="dxa"/>
            </w:tcMar>
            <w:vAlign w:val="center"/>
          </w:tcPr>
          <w:p w:rsidR="00BC474C" w:rsidRDefault="004F238E">
            <w:pPr>
              <w:rPr>
                <w:rFonts w:ascii="Times New Roman" w:eastAsia="Times New Roman" w:hAnsi="Times New Roman"/>
                <w:color w:val="000000"/>
                <w:sz w:val="18"/>
                <w:szCs w:val="18"/>
                <w:lang w:eastAsia="pt-BR"/>
              </w:rPr>
            </w:pPr>
            <w:r>
              <w:rPr>
                <w:rFonts w:ascii="Times New Roman" w:eastAsia="Times New Roman" w:hAnsi="Times New Roman"/>
                <w:color w:val="000000"/>
                <w:sz w:val="18"/>
                <w:szCs w:val="18"/>
                <w:lang w:eastAsia="pt-BR"/>
              </w:rPr>
              <w:t> </w:t>
            </w:r>
          </w:p>
        </w:tc>
        <w:tc>
          <w:tcPr>
            <w:tcW w:w="85.05pt" w:type="dxa"/>
            <w:shd w:val="clear" w:color="auto" w:fill="auto"/>
            <w:noWrap/>
            <w:tcMar>
              <w:top w:w="0pt" w:type="dxa"/>
              <w:start w:w="3.50pt" w:type="dxa"/>
              <w:bottom w:w="0pt" w:type="dxa"/>
              <w:end w:w="3.50pt" w:type="dxa"/>
            </w:tcMar>
            <w:vAlign w:val="bottom"/>
          </w:tcPr>
          <w:p w:rsidR="00BC474C" w:rsidRDefault="00BC474C">
            <w:pPr>
              <w:rPr>
                <w:rFonts w:ascii="Times New Roman" w:eastAsia="Times New Roman" w:hAnsi="Times New Roman"/>
                <w:color w:val="000000"/>
                <w:sz w:val="18"/>
                <w:szCs w:val="18"/>
                <w:lang w:eastAsia="pt-BR"/>
              </w:rPr>
            </w:pPr>
          </w:p>
        </w:tc>
        <w:tc>
          <w:tcPr>
            <w:tcW w:w="92.15pt" w:type="dxa"/>
            <w:tcBorders>
              <w:start w:val="single" w:sz="4" w:space="0" w:color="000000"/>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end"/>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TOTAL FASE 5</w:t>
            </w:r>
          </w:p>
        </w:tc>
        <w:tc>
          <w:tcPr>
            <w:tcW w:w="92.15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R$53.247,70</w:t>
            </w:r>
          </w:p>
        </w:tc>
        <w:tc>
          <w:tcPr>
            <w:tcW w:w="92.10pt" w:type="dxa"/>
            <w:tcBorders>
              <w:bottom w:val="single" w:sz="4" w:space="0" w:color="000000"/>
              <w:end w:val="single" w:sz="4" w:space="0" w:color="000000"/>
            </w:tcBorders>
            <w:shd w:val="clear" w:color="auto" w:fill="FFFF00"/>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4</w:t>
            </w:r>
          </w:p>
        </w:tc>
      </w:tr>
      <w:tr w:rsidR="00BC474C">
        <w:tblPrEx>
          <w:tblCellMar>
            <w:top w:w="0pt" w:type="dxa"/>
            <w:bottom w:w="0pt" w:type="dxa"/>
          </w:tblCellMar>
        </w:tblPrEx>
        <w:trPr>
          <w:trHeight w:val="570"/>
        </w:trPr>
        <w:tc>
          <w:tcPr>
            <w:tcW w:w="297.45pt" w:type="dxa"/>
            <w:gridSpan w:val="3"/>
            <w:tcBorders>
              <w:top w:val="single" w:sz="4" w:space="0" w:color="000000"/>
              <w:start w:val="single" w:sz="4" w:space="0" w:color="000000"/>
              <w:bottom w:val="single" w:sz="4" w:space="0" w:color="000000"/>
              <w:end w:val="single" w:sz="4" w:space="0" w:color="000000"/>
            </w:tcBorders>
            <w:shd w:val="clear" w:color="auto" w:fill="FFFFFF"/>
            <w:tcMar>
              <w:top w:w="0pt" w:type="dxa"/>
              <w:start w:w="3.50pt" w:type="dxa"/>
              <w:bottom w:w="0pt" w:type="dxa"/>
              <w:end w:w="3.50pt" w:type="dxa"/>
            </w:tcMar>
            <w:vAlign w:val="center"/>
          </w:tcPr>
          <w:p w:rsidR="00BC474C" w:rsidRDefault="004F238E">
            <w:pPr>
              <w:jc w:val="end"/>
            </w:pPr>
            <w:r>
              <w:rPr>
                <w:rFonts w:ascii="Times New Roman" w:eastAsia="Times New Roman" w:hAnsi="Times New Roman"/>
                <w:b/>
                <w:bCs/>
                <w:color w:val="000000"/>
                <w:sz w:val="22"/>
                <w:szCs w:val="22"/>
                <w:lang w:eastAsia="pt-BR"/>
              </w:rPr>
              <w:t>TOTAL NOS SETORES DO CAU/BR</w:t>
            </w:r>
          </w:p>
        </w:tc>
        <w:tc>
          <w:tcPr>
            <w:tcW w:w="92.15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end"/>
            </w:pPr>
            <w:r>
              <w:rPr>
                <w:rFonts w:ascii="Times New Roman" w:eastAsia="Times New Roman" w:hAnsi="Times New Roman"/>
                <w:b/>
                <w:bCs/>
                <w:color w:val="000000"/>
                <w:lang w:eastAsia="pt-BR"/>
              </w:rPr>
              <w:t>R$1.345.644,38</w:t>
            </w:r>
          </w:p>
        </w:tc>
        <w:tc>
          <w:tcPr>
            <w:tcW w:w="92.10pt" w:type="dxa"/>
            <w:tcBorders>
              <w:bottom w:val="single" w:sz="4" w:space="0" w:color="000000"/>
              <w:end w:val="single" w:sz="4" w:space="0" w:color="000000"/>
            </w:tcBorders>
            <w:shd w:val="clear" w:color="auto" w:fill="auto"/>
            <w:noWrap/>
            <w:tcMar>
              <w:top w:w="0pt" w:type="dxa"/>
              <w:start w:w="3.50pt" w:type="dxa"/>
              <w:bottom w:w="0pt" w:type="dxa"/>
              <w:end w:w="3.50pt" w:type="dxa"/>
            </w:tcMar>
            <w:vAlign w:val="center"/>
          </w:tcPr>
          <w:p w:rsidR="00BC474C" w:rsidRDefault="004F238E">
            <w:pPr>
              <w:jc w:val="center"/>
              <w:rPr>
                <w:rFonts w:ascii="Times New Roman" w:eastAsia="Times New Roman" w:hAnsi="Times New Roman"/>
                <w:b/>
                <w:bCs/>
                <w:color w:val="000000"/>
                <w:sz w:val="22"/>
                <w:szCs w:val="22"/>
                <w:lang w:eastAsia="pt-BR"/>
              </w:rPr>
            </w:pPr>
            <w:r>
              <w:rPr>
                <w:rFonts w:ascii="Times New Roman" w:eastAsia="Times New Roman" w:hAnsi="Times New Roman"/>
                <w:b/>
                <w:bCs/>
                <w:color w:val="000000"/>
                <w:sz w:val="22"/>
                <w:szCs w:val="22"/>
                <w:lang w:eastAsia="pt-BR"/>
              </w:rPr>
              <w:t>15</w:t>
            </w:r>
          </w:p>
        </w:tc>
      </w:tr>
    </w:tbl>
    <w:p w:rsidR="00BC474C" w:rsidRDefault="004F238E">
      <w:pPr>
        <w:pStyle w:val="Ttulo1"/>
        <w:pageBreakBefore/>
      </w:pPr>
      <w:bookmarkStart w:id="14" w:name="_Toc24644090"/>
      <w:r>
        <w:lastRenderedPageBreak/>
        <w:t>ANEXO XI – PROPOSTA DE ATRIBUIÇÕES DOS SETORES DO CAU/BR</w:t>
      </w:r>
      <w:bookmarkEnd w:id="14"/>
    </w:p>
    <w:p w:rsidR="00BC474C" w:rsidRDefault="00BC474C">
      <w:pPr>
        <w:jc w:val="center"/>
        <w:rPr>
          <w:rFonts w:ascii="Times New Roman" w:hAnsi="Times New Roman"/>
          <w:sz w:val="22"/>
          <w:szCs w:val="22"/>
        </w:rPr>
      </w:pPr>
    </w:p>
    <w:p w:rsidR="00BC474C" w:rsidRDefault="004F238E">
      <w:pPr>
        <w:pStyle w:val="PargrafodaLista"/>
        <w:spacing w:before="0.10pt" w:after="0.10pt" w:line="12.80pt" w:lineRule="auto"/>
        <w:ind w:start="0pt"/>
        <w:jc w:val="both"/>
        <w:rPr>
          <w:rFonts w:ascii="Times New Roman" w:eastAsia="Calibri" w:hAnsi="Times New Roman"/>
          <w:sz w:val="22"/>
          <w:szCs w:val="22"/>
        </w:rPr>
      </w:pPr>
      <w:r>
        <w:rPr>
          <w:rFonts w:ascii="Times New Roman" w:eastAsia="Calibri" w:hAnsi="Times New Roman"/>
          <w:sz w:val="22"/>
          <w:szCs w:val="22"/>
        </w:rPr>
        <w:t>Atribuições inerentes a todos os setores do CAU/BR:</w:t>
      </w:r>
    </w:p>
    <w:p w:rsidR="00BC474C" w:rsidRDefault="00BC474C">
      <w:pPr>
        <w:pStyle w:val="PargrafodaLista"/>
        <w:spacing w:before="0.10pt" w:after="0.10pt" w:line="12.80pt" w:lineRule="auto"/>
        <w:ind w:start="18pt"/>
        <w:jc w:val="both"/>
        <w:rPr>
          <w:rFonts w:ascii="Times New Roman" w:eastAsia="Calibri" w:hAnsi="Times New Roman"/>
          <w:sz w:val="22"/>
          <w:szCs w:val="22"/>
        </w:rPr>
      </w:pP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Cumprimento das diretrizes estabelecidas pela Superior Administração do CAU/BR;</w:t>
      </w: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Fornecimento de informações para elaboração e acompanhamento do plano de ação das metas sob sua competência; </w:t>
      </w: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Elaboração, acompanhamento e reprogramação do Orçamento do CAU/BR,</w:t>
      </w:r>
      <w:r>
        <w:rPr>
          <w:rFonts w:ascii="Times New Roman" w:eastAsia="Calibri" w:hAnsi="Times New Roman"/>
          <w:sz w:val="22"/>
          <w:szCs w:val="22"/>
        </w:rPr>
        <w:t xml:space="preserve"> no tocante às estimativas de sua competência;</w:t>
      </w: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Fornecimento de informações para subsidiar a elaboração do Relatório da Administração, do Relatório Anual e do Relatório de Gestão do CAU/BR;</w:t>
      </w: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Participação nos processos de licitação visando à contratação de be</w:t>
      </w:r>
      <w:r>
        <w:rPr>
          <w:rFonts w:ascii="Times New Roman" w:eastAsia="Calibri" w:hAnsi="Times New Roman"/>
          <w:sz w:val="22"/>
          <w:szCs w:val="22"/>
        </w:rPr>
        <w:t>ns e serviços nas etapas de planejamento da contratação nos termos do disposto na legislação vigente e normas internas do CAU/BR;</w:t>
      </w: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Gerenciamento e fiscalização de contratos de prestação de serviços terceirizados sob sua administração.</w:t>
      </w:r>
    </w:p>
    <w:p w:rsidR="00BC474C" w:rsidRDefault="004F238E">
      <w:pPr>
        <w:pStyle w:val="PargrafodaLista"/>
        <w:numPr>
          <w:ilvl w:val="0"/>
          <w:numId w:val="1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Prestação de apoio às </w:t>
      </w:r>
      <w:r>
        <w:rPr>
          <w:rFonts w:ascii="Times New Roman" w:eastAsia="Calibri" w:hAnsi="Times New Roman"/>
          <w:sz w:val="22"/>
          <w:szCs w:val="22"/>
        </w:rPr>
        <w:t>medidas de gestão documental na sua área de competência.</w:t>
      </w:r>
    </w:p>
    <w:p w:rsidR="00BC474C" w:rsidRDefault="00BC474C">
      <w:pPr>
        <w:rPr>
          <w:rFonts w:ascii="Times New Roman" w:hAnsi="Times New Roman"/>
          <w:sz w:val="22"/>
          <w:szCs w:val="22"/>
        </w:rPr>
      </w:pPr>
      <w:bookmarkStart w:id="15" w:name="_Toc23761437"/>
    </w:p>
    <w:p w:rsidR="00BC474C" w:rsidRDefault="004F238E">
      <w:pPr>
        <w:rPr>
          <w:rFonts w:ascii="Times New Roman" w:hAnsi="Times New Roman"/>
          <w:sz w:val="22"/>
          <w:szCs w:val="22"/>
        </w:rPr>
      </w:pPr>
      <w:r>
        <w:rPr>
          <w:rFonts w:ascii="Times New Roman" w:hAnsi="Times New Roman"/>
          <w:sz w:val="22"/>
          <w:szCs w:val="22"/>
        </w:rPr>
        <w:t>ASSESSORIA DE COMUNICAÇÃO SOCIAL</w:t>
      </w:r>
      <w:bookmarkEnd w:id="15"/>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Relacionamento com a imprensa;</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Estabelecimento de contatos internos e externos;</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Produção de textos, fotos e ilustrações para publicação nas plataformas digitais do C</w:t>
      </w:r>
      <w:r>
        <w:rPr>
          <w:rFonts w:ascii="Times New Roman" w:eastAsia="Calibri" w:hAnsi="Times New Roman"/>
          <w:sz w:val="22"/>
          <w:szCs w:val="22"/>
        </w:rPr>
        <w:t>AU/BR;</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Produção de audiovisuais (tutoriais e vídeos para TV CAU);</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Interação com público das redes do CAU/BR;</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Produção de artigos;</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Edição do Clipping;</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Criação de conteúdo e produção de publicações em geral;</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Aprimoramento do Manual de Identidade Visual do CA</w:t>
      </w:r>
      <w:r>
        <w:rPr>
          <w:rFonts w:ascii="Times New Roman" w:eastAsia="Calibri" w:hAnsi="Times New Roman"/>
          <w:sz w:val="22"/>
          <w:szCs w:val="22"/>
        </w:rPr>
        <w:t>U;</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Apoio a eventos e reuniões realizados pelo CAU/BR;</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Desenvolvimento e implementação de campanhas publicitárias;</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Assessoria à Presidência na elaboração de pronunciamentos;</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Assessoria à Presidência na tomada de decisões que envolvam a Comunicação Social; e</w:t>
      </w:r>
    </w:p>
    <w:p w:rsidR="00BC474C" w:rsidRDefault="004F238E">
      <w:pPr>
        <w:pStyle w:val="PargrafodaLista"/>
        <w:numPr>
          <w:ilvl w:val="0"/>
          <w:numId w:val="1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Coberturas das atividades e atendimento das necessidades dos órgãos colegiados do CAU/BR.</w:t>
      </w:r>
    </w:p>
    <w:p w:rsidR="00BC474C" w:rsidRDefault="00BC474C">
      <w:pPr>
        <w:rPr>
          <w:rFonts w:ascii="Times New Roman" w:hAnsi="Times New Roman"/>
          <w:sz w:val="22"/>
          <w:szCs w:val="22"/>
        </w:rPr>
      </w:pPr>
      <w:bookmarkStart w:id="16" w:name="_Toc23761434"/>
    </w:p>
    <w:p w:rsidR="00BC474C" w:rsidRDefault="004F238E">
      <w:pPr>
        <w:rPr>
          <w:rFonts w:ascii="Times New Roman" w:hAnsi="Times New Roman"/>
          <w:sz w:val="22"/>
          <w:szCs w:val="22"/>
        </w:rPr>
      </w:pPr>
      <w:r>
        <w:rPr>
          <w:rFonts w:ascii="Times New Roman" w:hAnsi="Times New Roman"/>
          <w:sz w:val="22"/>
          <w:szCs w:val="22"/>
        </w:rPr>
        <w:t>GERÊNCIA DE PLANEJAMENTO E GESTÃO DA ESTRATÉGIA</w:t>
      </w:r>
      <w:bookmarkEnd w:id="16"/>
    </w:p>
    <w:p w:rsidR="00BC474C" w:rsidRDefault="004F238E">
      <w:pPr>
        <w:pStyle w:val="PargrafodaLista"/>
        <w:numPr>
          <w:ilvl w:val="0"/>
          <w:numId w:val="13"/>
        </w:numPr>
        <w:spacing w:before="0.10pt" w:after="0.10pt"/>
        <w:ind w:start="0pt" w:firstLine="18pt"/>
        <w:jc w:val="both"/>
        <w:rPr>
          <w:rFonts w:ascii="Times New Roman" w:hAnsi="Times New Roman"/>
        </w:rPr>
      </w:pPr>
      <w:bookmarkStart w:id="17" w:name="_Toc23761441"/>
      <w:r>
        <w:rPr>
          <w:rFonts w:ascii="Times New Roman" w:hAnsi="Times New Roman"/>
        </w:rPr>
        <w:t>Acompanhamento e fornecimento de subsídio aos órgãos do CAU/BR nos assuntos relacionados a Plano de Ação e Orçamento</w:t>
      </w:r>
      <w:r>
        <w:rPr>
          <w:rFonts w:ascii="Times New Roman" w:hAnsi="Times New Roman"/>
        </w:rPr>
        <w:t>, ao Planejamento Estratégico do CAU e às decisões estratégicas;</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Formulação e implantação do Planejamento Estratégico no CAU, sua disseminação em todos os CAU/UF e CAU/BR e de suas revisões;</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 xml:space="preserve">Proposição de normas, padrões e procedimentos para atuação </w:t>
      </w:r>
      <w:r>
        <w:rPr>
          <w:rFonts w:ascii="Times New Roman" w:hAnsi="Times New Roman"/>
        </w:rPr>
        <w:t>estratégica do CAU de forma sistêmica e integrada;</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Avaliação dos cenários econômico, político e sociais para subsidiar a elaboração do planejamento estratégico, tático e operacional do CAU;</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Acompanhamento e proposição de aprimoramento dos Indicadores do CA</w:t>
      </w:r>
      <w:r>
        <w:rPr>
          <w:rFonts w:ascii="Times New Roman" w:hAnsi="Times New Roman"/>
        </w:rPr>
        <w:t>U;</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 xml:space="preserve">Promoção da Reunião de Avaliação da Estratégia do CAU/BR (RAE) e acompanhamento dos resultados das RAE dos CAU/UF; </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Fornecimento de capacitação aos colaborados dos CAU/UF e CAU/BR na implantação e execução do Planejamento e Gestão Estratégica do CAU;</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El</w:t>
      </w:r>
      <w:r>
        <w:rPr>
          <w:rFonts w:ascii="Times New Roman" w:hAnsi="Times New Roman"/>
        </w:rPr>
        <w:t>aboração, monitoramento e avaliação do Cenário das Receitas de Arrecadação do CAU;</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lastRenderedPageBreak/>
        <w:t>Formulação das diretrizes para elaboração do Plano de Ação do CAU e de suas Reformulações;</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Avaliação das propostas dos Planos de Ação dos CAU/UF e do CAU/BR, e de suas Repro</w:t>
      </w:r>
      <w:r>
        <w:rPr>
          <w:rFonts w:ascii="Times New Roman" w:hAnsi="Times New Roman"/>
        </w:rPr>
        <w:t>gramações Ordinárias e Extraordinárias;</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Consolidação do Plano de Ação do CAU e de suas Reprogramações;</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Acompanhamento e avaliação da execução do Plano de Ação e Orçamento, metas e resultados dos CAU/UF e do CAU/BR;</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Análise dos Relatórios de Gestão dos CAU/</w:t>
      </w:r>
      <w:r>
        <w:rPr>
          <w:rFonts w:ascii="Times New Roman" w:hAnsi="Times New Roman"/>
        </w:rPr>
        <w:t>UF e elaboração do Relatórios de Gestão CAU/BR, frente às metas e resultados aprovados para o exercício;</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 xml:space="preserve">Auxílio na Análise das prestações de contas dos CAU/UF e do CAU/BR, para encaminhamento ao TCU; </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Promoção da gestão integrada do CAU/BR;</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 xml:space="preserve">Análise das </w:t>
      </w:r>
      <w:r>
        <w:rPr>
          <w:rFonts w:ascii="Times New Roman" w:hAnsi="Times New Roman"/>
        </w:rPr>
        <w:t>pesquisas de mercado e do levantamento de dados referentes a área de atuação do CAU;</w:t>
      </w:r>
    </w:p>
    <w:p w:rsidR="00BC474C" w:rsidRDefault="004F238E">
      <w:pPr>
        <w:pStyle w:val="PargrafodaLista"/>
        <w:numPr>
          <w:ilvl w:val="0"/>
          <w:numId w:val="13"/>
        </w:numPr>
        <w:spacing w:before="0.10pt" w:after="0.10pt"/>
        <w:ind w:start="0pt" w:firstLine="18pt"/>
        <w:jc w:val="both"/>
        <w:rPr>
          <w:rFonts w:ascii="Times New Roman" w:hAnsi="Times New Roman"/>
        </w:rPr>
      </w:pPr>
      <w:r>
        <w:rPr>
          <w:rFonts w:ascii="Times New Roman" w:hAnsi="Times New Roman"/>
        </w:rPr>
        <w:t>Assessoramento técnico aos CAU/UF e as unidades do CAU/BR;</w:t>
      </w:r>
    </w:p>
    <w:p w:rsidR="00BC474C" w:rsidRDefault="004F238E">
      <w:pPr>
        <w:pStyle w:val="PargrafodaLista"/>
        <w:numPr>
          <w:ilvl w:val="0"/>
          <w:numId w:val="13"/>
        </w:numPr>
        <w:spacing w:before="0.10pt" w:after="0.10pt" w:line="12.80pt" w:lineRule="auto"/>
        <w:ind w:start="0pt" w:firstLine="18pt"/>
        <w:jc w:val="both"/>
        <w:rPr>
          <w:rFonts w:ascii="Times New Roman" w:hAnsi="Times New Roman"/>
        </w:rPr>
      </w:pPr>
      <w:r>
        <w:rPr>
          <w:rFonts w:ascii="Times New Roman" w:hAnsi="Times New Roman"/>
        </w:rPr>
        <w:t xml:space="preserve">Assessoramento à Presidência na tomada de decisões que envolvam a Assessoria; </w:t>
      </w:r>
    </w:p>
    <w:p w:rsidR="00BC474C" w:rsidRDefault="00BC474C">
      <w:pPr>
        <w:rPr>
          <w:rFonts w:ascii="Times New Roman" w:hAnsi="Times New Roman"/>
          <w:sz w:val="22"/>
          <w:szCs w:val="22"/>
        </w:rPr>
      </w:pPr>
    </w:p>
    <w:p w:rsidR="00BC474C" w:rsidRDefault="004F238E">
      <w:pPr>
        <w:rPr>
          <w:rFonts w:ascii="Times New Roman" w:hAnsi="Times New Roman"/>
          <w:sz w:val="22"/>
          <w:szCs w:val="22"/>
        </w:rPr>
      </w:pPr>
      <w:r>
        <w:rPr>
          <w:rFonts w:ascii="Times New Roman" w:hAnsi="Times New Roman"/>
          <w:sz w:val="22"/>
          <w:szCs w:val="22"/>
        </w:rPr>
        <w:t>ASSESSORIA JURÍDICA</w:t>
      </w:r>
      <w:bookmarkEnd w:id="17"/>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Atividades c</w:t>
      </w:r>
      <w:r>
        <w:rPr>
          <w:rFonts w:ascii="Times New Roman" w:eastAsia="Calibri" w:hAnsi="Times New Roman"/>
          <w:sz w:val="22"/>
          <w:szCs w:val="22"/>
        </w:rPr>
        <w:t>orrespondentes à coordenação de atuação sistêmica dos órgãos jurídicos dos Conselhos de Arquitetura e Urbanismo e relacionamento institucional;</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Assessoramento em assuntos de natureza jurídica, elaborando manifestações jurídicas ou propondo normas, medidas </w:t>
      </w:r>
      <w:r>
        <w:rPr>
          <w:rFonts w:ascii="Times New Roman" w:eastAsia="Calibri" w:hAnsi="Times New Roman"/>
          <w:sz w:val="22"/>
          <w:szCs w:val="22"/>
        </w:rPr>
        <w:t>e diretrizes, ao Presidente e aos órgãos colegiados do CAU/BR;</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Expedição de orientações jurídicas, com vistas a fixar a interpretação e compreensão das normas legais, regimentais e demais atos normativos de aplicação ao CAU/BR; </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Representação e defesa dos </w:t>
      </w:r>
      <w:r>
        <w:rPr>
          <w:rFonts w:ascii="Times New Roman" w:eastAsia="Calibri" w:hAnsi="Times New Roman"/>
          <w:sz w:val="22"/>
          <w:szCs w:val="22"/>
        </w:rPr>
        <w:t>interesses do CAU/BR junto a órgãos e entidades da Administração Pública;</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Representação e defesa dos interesses do CAU/BR junto a qualquer Juízo ou Tribunal;</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Proposição de atos normativos que se destinem a melhorar a regulação das relações jurídicas intern</w:t>
      </w:r>
      <w:r>
        <w:rPr>
          <w:rFonts w:ascii="Times New Roman" w:eastAsia="Calibri" w:hAnsi="Times New Roman"/>
          <w:sz w:val="22"/>
          <w:szCs w:val="22"/>
        </w:rPr>
        <w:t xml:space="preserve">as e aquelas pactuadas pelo CAU/BR com terceiros, e aperfeiçoar o controle interno da legalidade administrativa; </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Apoio nas atividades correspondentes a controle interno de legalidade; </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Exercer o controle de legalidade previamente à formalização de contrat</w:t>
      </w:r>
      <w:r>
        <w:rPr>
          <w:rFonts w:ascii="Times New Roman" w:eastAsia="Calibri" w:hAnsi="Times New Roman"/>
          <w:sz w:val="22"/>
          <w:szCs w:val="22"/>
        </w:rPr>
        <w:t>os, acordos, convênios e quaisquer outros ajustes que impliquem a assunção de obrigações pelo CAU/BR; e</w:t>
      </w:r>
    </w:p>
    <w:p w:rsidR="00BC474C" w:rsidRDefault="004F238E">
      <w:pPr>
        <w:pStyle w:val="PargrafodaLista"/>
        <w:numPr>
          <w:ilvl w:val="0"/>
          <w:numId w:val="1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 Representação e defesa dos interesses do CAU/BR em procedimentos preparatórios e investigativos de iniciativa dos órgãos do Ministério Público ou das a</w:t>
      </w:r>
      <w:r>
        <w:rPr>
          <w:rFonts w:ascii="Times New Roman" w:eastAsia="Calibri" w:hAnsi="Times New Roman"/>
          <w:sz w:val="22"/>
          <w:szCs w:val="22"/>
        </w:rPr>
        <w:t>utoridades policiais.</w:t>
      </w:r>
    </w:p>
    <w:p w:rsidR="00BC474C" w:rsidRDefault="00BC474C">
      <w:pPr>
        <w:rPr>
          <w:rFonts w:ascii="Times New Roman" w:hAnsi="Times New Roman"/>
          <w:sz w:val="22"/>
          <w:szCs w:val="22"/>
        </w:rPr>
      </w:pPr>
      <w:bookmarkStart w:id="18" w:name="_Toc23761433"/>
    </w:p>
    <w:p w:rsidR="00BC474C" w:rsidRDefault="004F238E">
      <w:pPr>
        <w:rPr>
          <w:rFonts w:ascii="Times New Roman" w:hAnsi="Times New Roman"/>
          <w:sz w:val="22"/>
          <w:szCs w:val="22"/>
        </w:rPr>
      </w:pPr>
      <w:r>
        <w:rPr>
          <w:rFonts w:ascii="Times New Roman" w:hAnsi="Times New Roman"/>
          <w:sz w:val="22"/>
          <w:szCs w:val="22"/>
        </w:rPr>
        <w:t>AUDITORIA</w:t>
      </w:r>
      <w:bookmarkEnd w:id="18"/>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Acompanhamento e fornecimento de subsídio aos órgãos do CAU/BR nos assuntos relacionados à auditoria;</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Disciplinamento e orientação das atividades de auditoria e de prestação de contas da gestão do CAU/BR e dos CAU/UF; </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Orie</w:t>
      </w:r>
      <w:r>
        <w:rPr>
          <w:rFonts w:ascii="Times New Roman" w:eastAsia="Calibri" w:hAnsi="Times New Roman"/>
          <w:sz w:val="22"/>
          <w:szCs w:val="22"/>
        </w:rPr>
        <w:t xml:space="preserve">ntação ao CAU/BR e aos CAU/UF sobre assuntos relativos à auditoria e aos procedimentos de prestação de contas da gestão; </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Realização de Auditorias Orientativas no CAU/BR e nos CAU/UF;</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à Presidência na tomada de decisões que envolvam a Assess</w:t>
      </w:r>
      <w:r>
        <w:rPr>
          <w:rFonts w:ascii="Times New Roman" w:eastAsia="Calibri" w:hAnsi="Times New Roman"/>
          <w:sz w:val="22"/>
          <w:szCs w:val="22"/>
        </w:rPr>
        <w:t xml:space="preserve">oria; </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Verificação do cumprimento da Legislação em vigor e das orientações dos órgãos de controle externo; </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Realização de auditoria de controles internos e processos dos CAU/UF, in loco, sob demanda;</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Realização de auditoria das prestações de contas da gest</w:t>
      </w:r>
      <w:r>
        <w:rPr>
          <w:rFonts w:ascii="Times New Roman" w:eastAsia="Calibri" w:hAnsi="Times New Roman"/>
          <w:sz w:val="22"/>
          <w:szCs w:val="22"/>
        </w:rPr>
        <w:t>ão do CAU/BR e dos CAU/UF;</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Apreciação das propostas orçamentárias e reformulações do CAU/BR e dos CAU/UF; </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lastRenderedPageBreak/>
        <w:t>Auditoria no acesso às informações no âmbito do CAU/BR e dos CAU/UF;</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Guarda do registro das informações relacionadas à auditoria, no âmbito do CAU/BR</w:t>
      </w:r>
      <w:r>
        <w:rPr>
          <w:rFonts w:ascii="Times New Roman" w:eastAsia="Calibri" w:hAnsi="Times New Roman"/>
          <w:sz w:val="22"/>
          <w:szCs w:val="22"/>
        </w:rPr>
        <w:t xml:space="preserve"> e dos CAU/UF; </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Atendimento às demandas de órgãos de controle externo (TCU, CGU e outros);</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Supervisão das atividades relacionadas à Auditoria Independente; e</w:t>
      </w:r>
    </w:p>
    <w:p w:rsidR="00BC474C" w:rsidRDefault="004F238E">
      <w:pPr>
        <w:pStyle w:val="PargrafodaLista"/>
        <w:numPr>
          <w:ilvl w:val="0"/>
          <w:numId w:val="1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técnico aos CAU/UF.</w:t>
      </w:r>
    </w:p>
    <w:p w:rsidR="00BC474C" w:rsidRDefault="00BC474C">
      <w:pPr>
        <w:rPr>
          <w:rFonts w:ascii="Times New Roman" w:hAnsi="Times New Roman"/>
          <w:sz w:val="22"/>
          <w:szCs w:val="22"/>
        </w:rPr>
      </w:pPr>
      <w:bookmarkStart w:id="19" w:name="_Toc23761436"/>
    </w:p>
    <w:p w:rsidR="00BC474C" w:rsidRDefault="004F238E">
      <w:pPr>
        <w:rPr>
          <w:rFonts w:ascii="Times New Roman" w:hAnsi="Times New Roman"/>
          <w:sz w:val="22"/>
          <w:szCs w:val="22"/>
        </w:rPr>
      </w:pPr>
      <w:r>
        <w:rPr>
          <w:rFonts w:ascii="Times New Roman" w:hAnsi="Times New Roman"/>
          <w:sz w:val="22"/>
          <w:szCs w:val="22"/>
        </w:rPr>
        <w:t>GERÊNCIA DE ORÇAMENTO E FINANÇAS</w:t>
      </w:r>
      <w:bookmarkEnd w:id="19"/>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Registro do Orçamento Anual </w:t>
      </w:r>
      <w:r>
        <w:rPr>
          <w:rFonts w:ascii="Times New Roman" w:eastAsia="Calibri" w:hAnsi="Times New Roman"/>
          <w:sz w:val="22"/>
          <w:szCs w:val="22"/>
        </w:rPr>
        <w:t>Aprovado no sistema informatizado;</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Acompanhamento da execução orçamentária do CAU/BR, elaborando relatórios gerenciais para os diversos setores do conselho;</w:t>
      </w:r>
    </w:p>
    <w:p w:rsidR="00BC474C" w:rsidRDefault="004F238E">
      <w:pPr>
        <w:pStyle w:val="PargrafodaLista"/>
        <w:numPr>
          <w:ilvl w:val="0"/>
          <w:numId w:val="16"/>
        </w:numPr>
        <w:spacing w:before="0.10pt" w:after="0.10pt" w:line="12.80pt" w:lineRule="auto"/>
        <w:ind w:start="0pt" w:firstLine="18pt"/>
        <w:jc w:val="both"/>
      </w:pPr>
      <w:r>
        <w:rPr>
          <w:rFonts w:ascii="Times New Roman" w:hAnsi="Times New Roman"/>
        </w:rPr>
        <w:t>Monitoramento das Receitas de Arrecadação do CAU/BR;</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Resposta às solicitações de ressarcimento de t</w:t>
      </w:r>
      <w:r>
        <w:rPr>
          <w:rFonts w:ascii="Times New Roman" w:eastAsia="Calibri" w:hAnsi="Times New Roman"/>
          <w:sz w:val="22"/>
          <w:szCs w:val="22"/>
        </w:rPr>
        <w:t xml:space="preserve">odos os CAU/UF; </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Emissão de Notas de Empenho para os contratos administrativos;</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Gestão dos pedidos de pagamentos de diárias para cálculo de quantidades por viagem;</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Realização dos registros contábeis no CAU/BR, conciliando com as contas bancárias e itens de</w:t>
      </w:r>
      <w:r>
        <w:rPr>
          <w:rFonts w:ascii="Times New Roman" w:eastAsia="Calibri" w:hAnsi="Times New Roman"/>
          <w:sz w:val="22"/>
          <w:szCs w:val="22"/>
        </w:rPr>
        <w:t xml:space="preserve"> patrimônio e almoxarifado;</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Emissão e assinatura dos demonstrativos contábeis para divulgação aos órgãos de controle e Portal da Transparência;</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Suporte aos CAU/UF em questionamentos contábeis, auxiliando-os no encerramento de balanço;</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Acompanhamento dos </w:t>
      </w:r>
      <w:r>
        <w:rPr>
          <w:rFonts w:ascii="Times New Roman" w:eastAsia="Calibri" w:hAnsi="Times New Roman"/>
          <w:sz w:val="22"/>
          <w:szCs w:val="22"/>
        </w:rPr>
        <w:t>pagamentos de boletos de aporte ao CSC e Fundo de Apoio;</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Análise das prestações de contas de fundo de apoio afim de liberação dos repasses;</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Emissão dos arquivos de remessa dos boletos para registro no banco e processamento dos arquivos de retorno de pagame</w:t>
      </w:r>
      <w:r>
        <w:rPr>
          <w:rFonts w:ascii="Times New Roman" w:eastAsia="Calibri" w:hAnsi="Times New Roman"/>
          <w:sz w:val="22"/>
          <w:szCs w:val="22"/>
        </w:rPr>
        <w:t>nto;</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Realização de pagamentos e retenções de impostos;</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Gestão das cobranças diretas realizadas pelo CAU/BR; </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Gestão dos recursos de Suprimento de Fundos; </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Organização dos processos financeiros de pagamento;</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Prestação de informações contábeis e financeiras </w:t>
      </w:r>
      <w:r>
        <w:rPr>
          <w:rFonts w:ascii="Times New Roman" w:eastAsia="Calibri" w:hAnsi="Times New Roman"/>
          <w:sz w:val="22"/>
          <w:szCs w:val="22"/>
        </w:rPr>
        <w:t>aos órgãos colegiados do CAU/BR;</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Elaboração e acompanhamento do fluxo de caixa do CAU/BR;</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Recepção das demandas das demais gerências financeiras dos CAU/UF; e</w:t>
      </w:r>
    </w:p>
    <w:p w:rsidR="00BC474C" w:rsidRDefault="004F238E">
      <w:pPr>
        <w:pStyle w:val="PargrafodaLista"/>
        <w:numPr>
          <w:ilvl w:val="0"/>
          <w:numId w:val="16"/>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Responsabilização pelo relacionamento com instituições financeiras.</w:t>
      </w:r>
    </w:p>
    <w:p w:rsidR="00BC474C" w:rsidRDefault="00BC474C">
      <w:pPr>
        <w:rPr>
          <w:rFonts w:ascii="Times New Roman" w:hAnsi="Times New Roman"/>
          <w:sz w:val="22"/>
          <w:szCs w:val="22"/>
        </w:rPr>
      </w:pPr>
      <w:bookmarkStart w:id="20" w:name="_Toc23761440"/>
    </w:p>
    <w:p w:rsidR="00BC474C" w:rsidRDefault="004F238E">
      <w:pPr>
        <w:rPr>
          <w:rFonts w:ascii="Times New Roman" w:hAnsi="Times New Roman"/>
          <w:sz w:val="22"/>
          <w:szCs w:val="22"/>
        </w:rPr>
      </w:pPr>
      <w:r>
        <w:rPr>
          <w:rFonts w:ascii="Times New Roman" w:hAnsi="Times New Roman"/>
          <w:sz w:val="22"/>
          <w:szCs w:val="22"/>
        </w:rPr>
        <w:t>ASSESSORIA DE RELAÇÕES INSTI</w:t>
      </w:r>
      <w:r>
        <w:rPr>
          <w:rFonts w:ascii="Times New Roman" w:hAnsi="Times New Roman"/>
          <w:sz w:val="22"/>
          <w:szCs w:val="22"/>
        </w:rPr>
        <w:t>TUCIONAIS E PARLAMENTARES</w:t>
      </w:r>
      <w:bookmarkEnd w:id="20"/>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das reuniões do CEAU;</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das reuniões do CEAU-CAU/BR;</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de Comissão que trate de Harmonização Profissional;</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Acompanhamento e fornecimento de subsídio nas reuniões dos órgãos colegiados do </w:t>
      </w:r>
      <w:r>
        <w:rPr>
          <w:rFonts w:ascii="Times New Roman" w:eastAsia="Calibri" w:hAnsi="Times New Roman"/>
          <w:sz w:val="22"/>
          <w:szCs w:val="22"/>
        </w:rPr>
        <w:t>CAU/BR nos assuntos parlamentares;</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Compartilhamento de informações de cunho legislativo com a Presidência e demais órgãos do CAU/BR;</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Acompanhamento, elaboração e divulgação da Agenda Legislativa;</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Verificação diária de novas proposições legislativas;</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Divulg</w:t>
      </w:r>
      <w:r>
        <w:rPr>
          <w:rFonts w:ascii="Times New Roman" w:eastAsia="Calibri" w:hAnsi="Times New Roman"/>
          <w:sz w:val="22"/>
          <w:szCs w:val="22"/>
        </w:rPr>
        <w:t>ação da atividade parlamentar relacionada à Arquitetura e Urbanismo;</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Monitoramento de pauta parlamentar e de parlamentares, em redes sociais;</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Acompanhamento de Acordos de Cooperação Técnica;</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Acompanhamento dos Comitês e Comissões externas relacionados com </w:t>
      </w:r>
      <w:r>
        <w:rPr>
          <w:rFonts w:ascii="Times New Roman" w:eastAsia="Calibri" w:hAnsi="Times New Roman"/>
          <w:sz w:val="22"/>
          <w:szCs w:val="22"/>
        </w:rPr>
        <w:t>a Arquitetura e Urbanismo;</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Elaboração e acompanhamento de Convênios de Patrocínio e Assistência Técnica, relacionados à Arquitetura e Urbanismo;</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lastRenderedPageBreak/>
        <w:t>Elaboração e acompanhamento de Parcerias com o CAU/BR, relacionadas às práticas de Arquitetura e Urbanismo;</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Ges</w:t>
      </w:r>
      <w:r>
        <w:rPr>
          <w:rFonts w:ascii="Times New Roman" w:eastAsia="Calibri" w:hAnsi="Times New Roman"/>
          <w:sz w:val="22"/>
          <w:szCs w:val="22"/>
        </w:rPr>
        <w:t xml:space="preserve">tão da página ABNT CAU, hospedada no Portal Transparência do CAU/BR; </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à Presidência na tomada de decisões que envolvam a Assessoria;</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Redação de pronunciamentos para a Presidência, referentes ao setor da Assessoria de Relações Institucionais </w:t>
      </w:r>
      <w:r>
        <w:rPr>
          <w:rFonts w:ascii="Times New Roman" w:eastAsia="Calibri" w:hAnsi="Times New Roman"/>
          <w:sz w:val="22"/>
          <w:szCs w:val="22"/>
        </w:rPr>
        <w:t>e Parlamentares;</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Interlocução entre CAU/BR e CAU/UF, referente ao setor da Assessoria de Relações Institucionais e Parlamentares;</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Interlocução entre os CAU/UF e parlamentares;</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Elaboração de boletins sobre as atividades da Assessoria e pautas de interesse p</w:t>
      </w:r>
      <w:r>
        <w:rPr>
          <w:rFonts w:ascii="Times New Roman" w:eastAsia="Calibri" w:hAnsi="Times New Roman"/>
          <w:sz w:val="22"/>
          <w:szCs w:val="22"/>
        </w:rPr>
        <w:t>úblico; e</w:t>
      </w:r>
    </w:p>
    <w:p w:rsidR="00BC474C" w:rsidRDefault="004F238E">
      <w:pPr>
        <w:pStyle w:val="PargrafodaLista"/>
        <w:numPr>
          <w:ilvl w:val="0"/>
          <w:numId w:val="17"/>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Elaboração, monitoramento e divulgação de conteúdo legislativo.</w:t>
      </w:r>
    </w:p>
    <w:p w:rsidR="00BC474C" w:rsidRDefault="00BC474C">
      <w:pPr>
        <w:rPr>
          <w:rFonts w:ascii="Times New Roman" w:hAnsi="Times New Roman"/>
          <w:sz w:val="22"/>
          <w:szCs w:val="22"/>
        </w:rPr>
      </w:pPr>
      <w:bookmarkStart w:id="21" w:name="_Toc23761444"/>
    </w:p>
    <w:p w:rsidR="00BC474C" w:rsidRDefault="004F238E">
      <w:pPr>
        <w:rPr>
          <w:rFonts w:ascii="Times New Roman" w:hAnsi="Times New Roman"/>
          <w:sz w:val="22"/>
          <w:szCs w:val="22"/>
        </w:rPr>
      </w:pPr>
      <w:r>
        <w:rPr>
          <w:rFonts w:ascii="Times New Roman" w:hAnsi="Times New Roman"/>
          <w:sz w:val="22"/>
          <w:szCs w:val="22"/>
        </w:rPr>
        <w:t>GERÊNCIA ADMINISTRATIVA</w:t>
      </w:r>
      <w:bookmarkEnd w:id="21"/>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Coordenação e acompanhamento das ações destinadas à realização das aquisições de bens e contratações de serviços;</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Aquisição dos bens móveis e materiais de co</w:t>
      </w:r>
      <w:r>
        <w:rPr>
          <w:rFonts w:ascii="Times New Roman" w:eastAsia="Calibri" w:hAnsi="Times New Roman"/>
          <w:sz w:val="22"/>
          <w:szCs w:val="22"/>
        </w:rPr>
        <w:t>nsumo do CAU/BR;</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Controle de estoque do Almoxarifado;</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Conservação de bens móveis e imóveis do CAU/BR;</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Permissão de acesso às unidades e reuniões do CAU/BR;</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Gestão da utilização dos espaços físicos do CAU/BR;</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Locomoção de funcionários, conselheiros e </w:t>
      </w:r>
      <w:r>
        <w:rPr>
          <w:rFonts w:ascii="Times New Roman" w:eastAsia="Calibri" w:hAnsi="Times New Roman"/>
          <w:sz w:val="22"/>
          <w:szCs w:val="22"/>
        </w:rPr>
        <w:t>pessoas a serviço do CAU/BR;</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Suporte técnico em Tecnologia da Informação; </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Estabelecimento da política de Segurança da Informação;</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Elaboração e execução do Planejamento Estratégico de Tecnologia da Informação - PETI e o Plano Diretor de Tecnologia da </w:t>
      </w:r>
      <w:r>
        <w:rPr>
          <w:rFonts w:ascii="Times New Roman" w:eastAsia="Calibri" w:hAnsi="Times New Roman"/>
          <w:sz w:val="22"/>
          <w:szCs w:val="22"/>
        </w:rPr>
        <w:t>Informação - PDTI;</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Realização de atividades relativas ao recebimento, registro, classificação, gestão, trâmite e arquivamento de documentos; </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Organização do Arquivo-Geral do CAU/BR;</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bookmarkStart w:id="22" w:name="OLE_LINK2"/>
      <w:r>
        <w:rPr>
          <w:rFonts w:ascii="Times New Roman" w:eastAsia="Calibri" w:hAnsi="Times New Roman"/>
          <w:sz w:val="22"/>
          <w:szCs w:val="22"/>
        </w:rPr>
        <w:t>Planejamento, controle, coordenação e execução de atividades relativas à g</w:t>
      </w:r>
      <w:r>
        <w:rPr>
          <w:rFonts w:ascii="Times New Roman" w:eastAsia="Calibri" w:hAnsi="Times New Roman"/>
          <w:sz w:val="22"/>
          <w:szCs w:val="22"/>
        </w:rPr>
        <w:t>estão de pessoas;</w:t>
      </w:r>
      <w:bookmarkEnd w:id="22"/>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Organização de eventos; </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Emissão de passagens e pagamentos de diárias; e</w:t>
      </w:r>
    </w:p>
    <w:p w:rsidR="00BC474C" w:rsidRDefault="004F238E">
      <w:pPr>
        <w:pStyle w:val="PargrafodaLista"/>
        <w:numPr>
          <w:ilvl w:val="0"/>
          <w:numId w:val="18"/>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Manutenção do Portal da Transparência.</w:t>
      </w:r>
    </w:p>
    <w:p w:rsidR="00BC474C" w:rsidRDefault="00BC474C">
      <w:pPr>
        <w:rPr>
          <w:rFonts w:ascii="Times New Roman" w:hAnsi="Times New Roman"/>
          <w:sz w:val="22"/>
          <w:szCs w:val="22"/>
        </w:rPr>
      </w:pPr>
      <w:bookmarkStart w:id="23" w:name="_Toc23761435"/>
    </w:p>
    <w:p w:rsidR="00BC474C" w:rsidRDefault="004F238E">
      <w:pPr>
        <w:rPr>
          <w:rFonts w:ascii="Times New Roman" w:hAnsi="Times New Roman"/>
          <w:sz w:val="22"/>
          <w:szCs w:val="22"/>
        </w:rPr>
      </w:pPr>
      <w:r>
        <w:rPr>
          <w:rFonts w:ascii="Times New Roman" w:hAnsi="Times New Roman"/>
          <w:sz w:val="22"/>
          <w:szCs w:val="22"/>
        </w:rPr>
        <w:t>SECRETARIA GERAL DA MESA</w:t>
      </w:r>
      <w:bookmarkEnd w:id="23"/>
    </w:p>
    <w:p w:rsidR="00BC474C" w:rsidRDefault="004F238E">
      <w:pPr>
        <w:pStyle w:val="PargrafodaLista"/>
        <w:numPr>
          <w:ilvl w:val="0"/>
          <w:numId w:val="19"/>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dos órgãos colegiados vinculados à SGM;</w:t>
      </w:r>
    </w:p>
    <w:p w:rsidR="00BC474C" w:rsidRDefault="004F238E">
      <w:pPr>
        <w:pStyle w:val="PargrafodaLista"/>
        <w:numPr>
          <w:ilvl w:val="0"/>
          <w:numId w:val="19"/>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Elaboração e gestão do Calendário Oficial do </w:t>
      </w:r>
      <w:r>
        <w:rPr>
          <w:rFonts w:ascii="Times New Roman" w:eastAsia="Calibri" w:hAnsi="Times New Roman"/>
          <w:sz w:val="22"/>
          <w:szCs w:val="22"/>
        </w:rPr>
        <w:t xml:space="preserve">CAU/BR; </w:t>
      </w:r>
    </w:p>
    <w:p w:rsidR="00BC474C" w:rsidRDefault="004F238E">
      <w:pPr>
        <w:pStyle w:val="PargrafodaLista"/>
        <w:numPr>
          <w:ilvl w:val="0"/>
          <w:numId w:val="19"/>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Convocações para os eventos do CAU/BR, garantindo o cumprimento do Regimento Interno do CAU/BR e demais atos normativos do CAU/BR;</w:t>
      </w:r>
    </w:p>
    <w:p w:rsidR="00BC474C" w:rsidRDefault="004F238E">
      <w:pPr>
        <w:pStyle w:val="PargrafodaLista"/>
        <w:numPr>
          <w:ilvl w:val="0"/>
          <w:numId w:val="19"/>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Realização da posse de conselheiro e eleição de presidente e vice-presidentes;</w:t>
      </w:r>
    </w:p>
    <w:p w:rsidR="00BC474C" w:rsidRDefault="004F238E">
      <w:pPr>
        <w:pStyle w:val="PargrafodaLista"/>
        <w:numPr>
          <w:ilvl w:val="0"/>
          <w:numId w:val="19"/>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Disponibilização das informações resu</w:t>
      </w:r>
      <w:r>
        <w:rPr>
          <w:rFonts w:ascii="Times New Roman" w:eastAsia="Calibri" w:hAnsi="Times New Roman"/>
          <w:sz w:val="22"/>
          <w:szCs w:val="22"/>
        </w:rPr>
        <w:t>ltantes das reuniões;</w:t>
      </w:r>
    </w:p>
    <w:p w:rsidR="00BC474C" w:rsidRDefault="004F238E">
      <w:pPr>
        <w:pStyle w:val="PargrafodaLista"/>
        <w:numPr>
          <w:ilvl w:val="0"/>
          <w:numId w:val="19"/>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Interlocução com as equipes funcionais dos CAU/UF e do CAU/BR acerca da interpretação e aplicação dos normativos do CAU/BR;</w:t>
      </w:r>
    </w:p>
    <w:p w:rsidR="00BC474C" w:rsidRDefault="00BC474C">
      <w:pPr>
        <w:rPr>
          <w:rFonts w:ascii="Times New Roman" w:hAnsi="Times New Roman"/>
          <w:sz w:val="22"/>
          <w:szCs w:val="22"/>
        </w:rPr>
      </w:pPr>
      <w:bookmarkStart w:id="24" w:name="_Toc23761438"/>
    </w:p>
    <w:p w:rsidR="00BC474C" w:rsidRDefault="00BC474C">
      <w:pPr>
        <w:rPr>
          <w:rFonts w:ascii="Times New Roman" w:hAnsi="Times New Roman"/>
          <w:sz w:val="22"/>
          <w:szCs w:val="22"/>
        </w:rPr>
      </w:pPr>
    </w:p>
    <w:p w:rsidR="00BC474C" w:rsidRDefault="00BC474C">
      <w:pPr>
        <w:rPr>
          <w:rFonts w:ascii="Times New Roman" w:hAnsi="Times New Roman"/>
          <w:sz w:val="22"/>
          <w:szCs w:val="22"/>
        </w:rPr>
      </w:pPr>
    </w:p>
    <w:p w:rsidR="00BC474C" w:rsidRDefault="004F238E">
      <w:pPr>
        <w:rPr>
          <w:rFonts w:ascii="Times New Roman" w:hAnsi="Times New Roman"/>
          <w:sz w:val="22"/>
          <w:szCs w:val="22"/>
        </w:rPr>
      </w:pPr>
      <w:r>
        <w:rPr>
          <w:rFonts w:ascii="Times New Roman" w:hAnsi="Times New Roman"/>
          <w:sz w:val="22"/>
          <w:szCs w:val="22"/>
        </w:rPr>
        <w:t>GABINETE DA PRESIDÊNCIA</w:t>
      </w:r>
      <w:bookmarkEnd w:id="24"/>
    </w:p>
    <w:p w:rsidR="00BC474C" w:rsidRDefault="004F238E">
      <w:pPr>
        <w:pStyle w:val="PargrafodaLista"/>
        <w:numPr>
          <w:ilvl w:val="0"/>
          <w:numId w:val="20"/>
        </w:numPr>
        <w:spacing w:before="0.10pt" w:after="0.10pt" w:line="12.80pt" w:lineRule="auto"/>
        <w:jc w:val="both"/>
        <w:rPr>
          <w:rFonts w:ascii="Times New Roman" w:eastAsia="Calibri" w:hAnsi="Times New Roman"/>
          <w:sz w:val="22"/>
          <w:szCs w:val="22"/>
        </w:rPr>
      </w:pPr>
      <w:r>
        <w:rPr>
          <w:rFonts w:ascii="Times New Roman" w:eastAsia="Calibri" w:hAnsi="Times New Roman"/>
          <w:sz w:val="22"/>
          <w:szCs w:val="22"/>
        </w:rPr>
        <w:t xml:space="preserve">Organização e acompanhamento da agenda de audiências, reuniões e viagens do </w:t>
      </w:r>
      <w:r>
        <w:rPr>
          <w:rFonts w:ascii="Times New Roman" w:eastAsia="Calibri" w:hAnsi="Times New Roman"/>
          <w:sz w:val="22"/>
          <w:szCs w:val="22"/>
        </w:rPr>
        <w:t>Presidente;</w:t>
      </w:r>
    </w:p>
    <w:p w:rsidR="00BC474C" w:rsidRDefault="004F238E">
      <w:pPr>
        <w:pStyle w:val="PargrafodaLista"/>
        <w:numPr>
          <w:ilvl w:val="0"/>
          <w:numId w:val="20"/>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Convocações para os eventos do CAU/BR, destinados a convidados da presidência.</w:t>
      </w:r>
    </w:p>
    <w:p w:rsidR="00BC474C" w:rsidRDefault="004F238E">
      <w:pPr>
        <w:pStyle w:val="PargrafodaLista"/>
        <w:numPr>
          <w:ilvl w:val="0"/>
          <w:numId w:val="20"/>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Recepção e orientação de visitantes ou outras pessoas que se dirijam ao Gabinete; </w:t>
      </w:r>
    </w:p>
    <w:p w:rsidR="00BC474C" w:rsidRDefault="004F238E">
      <w:pPr>
        <w:pStyle w:val="PargrafodaLista"/>
        <w:numPr>
          <w:ilvl w:val="0"/>
          <w:numId w:val="20"/>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Recebimento e encaminhamento das correspondências destinadas ao Presidente;</w:t>
      </w:r>
    </w:p>
    <w:p w:rsidR="00BC474C" w:rsidRDefault="004F238E">
      <w:pPr>
        <w:pStyle w:val="PargrafodaLista"/>
        <w:numPr>
          <w:ilvl w:val="0"/>
          <w:numId w:val="20"/>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Apreci</w:t>
      </w:r>
      <w:r>
        <w:rPr>
          <w:rFonts w:ascii="Times New Roman" w:eastAsia="Calibri" w:hAnsi="Times New Roman"/>
          <w:sz w:val="22"/>
          <w:szCs w:val="22"/>
        </w:rPr>
        <w:t>ação de todos os documentos para a assinatura do Presidente;</w:t>
      </w:r>
    </w:p>
    <w:p w:rsidR="00BC474C" w:rsidRDefault="004F238E">
      <w:pPr>
        <w:pStyle w:val="PargrafodaLista"/>
        <w:numPr>
          <w:ilvl w:val="0"/>
          <w:numId w:val="20"/>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lastRenderedPageBreak/>
        <w:t xml:space="preserve">Assistência ao Presidente, analisando atividades de relações públicas e político-parlamentares com os conselheiros, Poder Executivo, Legislativo e Judiciário, bem como órgãos, entidades públicas </w:t>
      </w:r>
      <w:r>
        <w:rPr>
          <w:rFonts w:ascii="Times New Roman" w:eastAsia="Calibri" w:hAnsi="Times New Roman"/>
          <w:sz w:val="22"/>
          <w:szCs w:val="22"/>
        </w:rPr>
        <w:t xml:space="preserve">e privadas e associações de classes; e </w:t>
      </w:r>
    </w:p>
    <w:p w:rsidR="00BC474C" w:rsidRDefault="004F238E">
      <w:pPr>
        <w:pStyle w:val="PargrafodaLista"/>
        <w:numPr>
          <w:ilvl w:val="0"/>
          <w:numId w:val="20"/>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Coordenação das atividades das Assessorias do CAU/BR vinculadas à Presidência.</w:t>
      </w:r>
    </w:p>
    <w:p w:rsidR="00BC474C" w:rsidRDefault="00BC474C">
      <w:pPr>
        <w:rPr>
          <w:rFonts w:ascii="Times New Roman" w:hAnsi="Times New Roman"/>
          <w:sz w:val="22"/>
          <w:szCs w:val="22"/>
        </w:rPr>
      </w:pPr>
      <w:bookmarkStart w:id="25" w:name="_Toc23761439"/>
    </w:p>
    <w:p w:rsidR="00BC474C" w:rsidRDefault="004F238E">
      <w:pPr>
        <w:rPr>
          <w:rFonts w:ascii="Times New Roman" w:hAnsi="Times New Roman"/>
          <w:sz w:val="22"/>
          <w:szCs w:val="22"/>
        </w:rPr>
      </w:pPr>
      <w:r>
        <w:rPr>
          <w:rFonts w:ascii="Times New Roman" w:hAnsi="Times New Roman"/>
          <w:sz w:val="22"/>
          <w:szCs w:val="22"/>
        </w:rPr>
        <w:t>GERÊNCIA EXECUTIVA</w:t>
      </w:r>
      <w:bookmarkEnd w:id="25"/>
    </w:p>
    <w:p w:rsidR="00BC474C" w:rsidRDefault="004F238E">
      <w:pPr>
        <w:pStyle w:val="PargrafodaLista"/>
        <w:spacing w:before="0.10pt" w:after="0.10pt" w:line="12.80pt" w:lineRule="auto"/>
        <w:ind w:start="18pt"/>
        <w:jc w:val="both"/>
        <w:rPr>
          <w:rFonts w:ascii="Times New Roman" w:eastAsia="Calibri" w:hAnsi="Times New Roman"/>
          <w:sz w:val="22"/>
          <w:szCs w:val="22"/>
        </w:rPr>
      </w:pPr>
      <w:r>
        <w:rPr>
          <w:rFonts w:ascii="Times New Roman" w:eastAsia="Calibri" w:hAnsi="Times New Roman"/>
          <w:sz w:val="22"/>
          <w:szCs w:val="22"/>
        </w:rPr>
        <w:t>Gerência Geral:</w:t>
      </w:r>
    </w:p>
    <w:p w:rsidR="00BC474C" w:rsidRDefault="004F238E">
      <w:pPr>
        <w:pStyle w:val="PargrafodaLista"/>
        <w:numPr>
          <w:ilvl w:val="0"/>
          <w:numId w:val="2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Proposição e coordenação das atividades de gestão de pessoas, de recursos logísticos, orçamentários e</w:t>
      </w:r>
      <w:r>
        <w:rPr>
          <w:rFonts w:ascii="Times New Roman" w:eastAsia="Calibri" w:hAnsi="Times New Roman"/>
          <w:sz w:val="22"/>
          <w:szCs w:val="22"/>
        </w:rPr>
        <w:t xml:space="preserve"> financeiros do CAU/BR.</w:t>
      </w:r>
    </w:p>
    <w:p w:rsidR="00BC474C" w:rsidRDefault="004F238E">
      <w:pPr>
        <w:pStyle w:val="PargrafodaLista"/>
        <w:numPr>
          <w:ilvl w:val="0"/>
          <w:numId w:val="2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à Presidência dos assuntos de responsabilidade da Gerência de Serviços Compartilhados – CSC; e</w:t>
      </w:r>
    </w:p>
    <w:p w:rsidR="00BC474C" w:rsidRDefault="004F238E">
      <w:pPr>
        <w:pStyle w:val="PargrafodaLista"/>
        <w:numPr>
          <w:ilvl w:val="0"/>
          <w:numId w:val="21"/>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à Presidência e aos demais Órgãos Colegiados do CAU/BR.</w:t>
      </w:r>
    </w:p>
    <w:p w:rsidR="00BC474C" w:rsidRDefault="00BC474C">
      <w:pPr>
        <w:pStyle w:val="PargrafodaLista"/>
        <w:spacing w:before="0.10pt" w:after="0.10pt" w:line="12.80pt" w:lineRule="auto"/>
        <w:ind w:start="18pt"/>
        <w:jc w:val="both"/>
        <w:rPr>
          <w:rFonts w:ascii="Times New Roman" w:eastAsia="Calibri" w:hAnsi="Times New Roman"/>
          <w:sz w:val="22"/>
          <w:szCs w:val="22"/>
        </w:rPr>
      </w:pPr>
    </w:p>
    <w:p w:rsidR="00BC474C" w:rsidRDefault="004F238E">
      <w:pPr>
        <w:pStyle w:val="PargrafodaLista"/>
        <w:spacing w:before="0.10pt" w:after="0.10pt" w:line="12.80pt" w:lineRule="auto"/>
        <w:ind w:start="18pt"/>
        <w:jc w:val="both"/>
        <w:rPr>
          <w:rFonts w:ascii="Times New Roman" w:eastAsia="Calibri" w:hAnsi="Times New Roman"/>
          <w:sz w:val="22"/>
          <w:szCs w:val="22"/>
        </w:rPr>
      </w:pPr>
      <w:r>
        <w:rPr>
          <w:rFonts w:ascii="Times New Roman" w:eastAsia="Calibri" w:hAnsi="Times New Roman"/>
          <w:sz w:val="22"/>
          <w:szCs w:val="22"/>
        </w:rPr>
        <w:t>Controladoria:</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Acompanhamento e fornecimento de su</w:t>
      </w:r>
      <w:r>
        <w:rPr>
          <w:rFonts w:ascii="Times New Roman" w:eastAsia="Calibri" w:hAnsi="Times New Roman"/>
          <w:sz w:val="22"/>
          <w:szCs w:val="22"/>
        </w:rPr>
        <w:t>bsídio aos órgãos do CAU/BR nos assuntos relacionados à Controladoria;</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Disciplinamento e orientação das atividades de controladoria e de gestão de processos do CAU/BR; </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Assessoramento à Presidência na tomada de decisões que envolvam a Controladoria; </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Prestar assessoramento à Gerência Executiva quanto a avaliação, diagnóstico e construção de controles internos no âmbito do CAU;</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Proposição de ações que visam à implementação e/ou evolução de controles nos CAU/UF e CAU/BR;</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Monitoramento do acesso às inform</w:t>
      </w:r>
      <w:r>
        <w:rPr>
          <w:rFonts w:ascii="Times New Roman" w:eastAsia="Calibri" w:hAnsi="Times New Roman"/>
          <w:sz w:val="22"/>
          <w:szCs w:val="22"/>
        </w:rPr>
        <w:t>ações no âmbito do CAU/BR e dos CAU/UF no que tange o cumprimento da legislação e disposições internas do Conselho;</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técnico nas atividades de mapeamento e avaliação dos processos internos do CAU/BR;</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Guarda do registro das informações relacio</w:t>
      </w:r>
      <w:r>
        <w:rPr>
          <w:rFonts w:ascii="Times New Roman" w:eastAsia="Calibri" w:hAnsi="Times New Roman"/>
          <w:sz w:val="22"/>
          <w:szCs w:val="22"/>
        </w:rPr>
        <w:t>nadas a processos internos e controle, no âmbito do CAU/BR e dos CAU/UF; e</w:t>
      </w:r>
    </w:p>
    <w:p w:rsidR="00BC474C" w:rsidRDefault="004F238E">
      <w:pPr>
        <w:pStyle w:val="PargrafodaLista"/>
        <w:numPr>
          <w:ilvl w:val="0"/>
          <w:numId w:val="22"/>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 Suporte à elaboração de normativos e manuais de procedimentos, com foco no que tange os conceitos de orientação, controle e registro dos conceitos de gestão no âmbito do conjunto a</w:t>
      </w:r>
      <w:r>
        <w:rPr>
          <w:rFonts w:ascii="Times New Roman" w:eastAsia="Calibri" w:hAnsi="Times New Roman"/>
          <w:sz w:val="22"/>
          <w:szCs w:val="22"/>
        </w:rPr>
        <w:t>utárquico do CAU.</w:t>
      </w:r>
    </w:p>
    <w:p w:rsidR="00BC474C" w:rsidRDefault="00BC474C">
      <w:pPr>
        <w:rPr>
          <w:rFonts w:ascii="Times New Roman" w:hAnsi="Times New Roman"/>
          <w:sz w:val="22"/>
          <w:szCs w:val="22"/>
        </w:rPr>
      </w:pPr>
      <w:bookmarkStart w:id="26" w:name="_Toc23761442"/>
    </w:p>
    <w:p w:rsidR="00BC474C" w:rsidRDefault="004F238E">
      <w:pPr>
        <w:rPr>
          <w:rFonts w:ascii="Times New Roman" w:hAnsi="Times New Roman"/>
          <w:sz w:val="22"/>
          <w:szCs w:val="22"/>
        </w:rPr>
      </w:pPr>
      <w:r>
        <w:rPr>
          <w:rFonts w:ascii="Times New Roman" w:hAnsi="Times New Roman"/>
          <w:sz w:val="22"/>
          <w:szCs w:val="22"/>
        </w:rPr>
        <w:t>ASSESSORIA ESPECIAL DA PRESIDÊNCIA</w:t>
      </w:r>
      <w:bookmarkEnd w:id="26"/>
    </w:p>
    <w:p w:rsidR="00BC474C" w:rsidRDefault="004F238E">
      <w:pPr>
        <w:pStyle w:val="PargrafodaLista"/>
        <w:numPr>
          <w:ilvl w:val="0"/>
          <w:numId w:val="23"/>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Criação, identificação, desenvolvimento e execução de Projetos do CAU/BR com base nas definições estratégicas da Presidência e dos órgãos colegiados do CAU/BR.</w:t>
      </w:r>
    </w:p>
    <w:p w:rsidR="00BC474C" w:rsidRDefault="00BC474C">
      <w:pPr>
        <w:rPr>
          <w:rFonts w:ascii="Times New Roman" w:hAnsi="Times New Roman"/>
          <w:sz w:val="22"/>
          <w:szCs w:val="22"/>
        </w:rPr>
      </w:pPr>
      <w:bookmarkStart w:id="27" w:name="_Toc23761443"/>
    </w:p>
    <w:p w:rsidR="00BC474C" w:rsidRDefault="004F238E">
      <w:pPr>
        <w:rPr>
          <w:rFonts w:ascii="Times New Roman" w:hAnsi="Times New Roman"/>
          <w:sz w:val="22"/>
          <w:szCs w:val="22"/>
        </w:rPr>
      </w:pPr>
      <w:r>
        <w:rPr>
          <w:rFonts w:ascii="Times New Roman" w:hAnsi="Times New Roman"/>
          <w:sz w:val="22"/>
          <w:szCs w:val="22"/>
        </w:rPr>
        <w:t>OUVIDORIA</w:t>
      </w:r>
      <w:bookmarkEnd w:id="27"/>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bookmarkStart w:id="28" w:name="_Toc23761445"/>
      <w:r>
        <w:rPr>
          <w:rFonts w:ascii="Times New Roman" w:eastAsia="Calibri" w:hAnsi="Times New Roman"/>
          <w:sz w:val="22"/>
          <w:szCs w:val="22"/>
        </w:rPr>
        <w:t xml:space="preserve">Promoção da participação </w:t>
      </w:r>
      <w:r>
        <w:rPr>
          <w:rFonts w:ascii="Times New Roman" w:eastAsia="Calibri" w:hAnsi="Times New Roman"/>
          <w:sz w:val="22"/>
          <w:szCs w:val="22"/>
        </w:rPr>
        <w:t xml:space="preserve">social;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Manutenção dos canais de comunicação entre o CAU/BR e o cidadão;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Recebimento e encaminhamento de denúncias, elogios, reclamações e sugestões aos órgãos competentes;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Prestação de esclarecimentos aos interessados e encaminhamento de sugestões aos </w:t>
      </w:r>
      <w:r>
        <w:rPr>
          <w:rFonts w:ascii="Times New Roman" w:eastAsia="Calibri" w:hAnsi="Times New Roman"/>
          <w:sz w:val="22"/>
          <w:szCs w:val="22"/>
        </w:rPr>
        <w:t xml:space="preserve">órgãos competentes, para a solução das questões e, se for o caso, sugerir à Presidência ou ao Plenário do CAU/BR a instauração dos procedimentos administrativos próprios para a apuração dos fatos;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Interação com os setores responsáveis, buscando a solução </w:t>
      </w:r>
      <w:r>
        <w:rPr>
          <w:rFonts w:ascii="Times New Roman" w:eastAsia="Calibri" w:hAnsi="Times New Roman"/>
          <w:sz w:val="22"/>
          <w:szCs w:val="22"/>
        </w:rPr>
        <w:t xml:space="preserve">das questões apresentadas e acompanhando o desenvolvimento das providências, soluções e alternativas propostas e adotadas para garantir aos interessados as informações e as respostas adequadas;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Identificação dos processos institucionais que devam ser melh</w:t>
      </w:r>
      <w:r>
        <w:rPr>
          <w:rFonts w:ascii="Times New Roman" w:eastAsia="Calibri" w:hAnsi="Times New Roman"/>
          <w:sz w:val="22"/>
          <w:szCs w:val="22"/>
        </w:rPr>
        <w:t xml:space="preserve">orados ou corrigidos;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Realização de estudos, diagnósticos e levantamento de dados estatísticos;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Identificação e relato de tensões e conflitos externos e internos;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lastRenderedPageBreak/>
        <w:t xml:space="preserve">Promoção e realização da articulação institucional com as ouvidorias dos CAU/UF e de </w:t>
      </w:r>
      <w:r>
        <w:rPr>
          <w:rFonts w:ascii="Times New Roman" w:eastAsia="Calibri" w:hAnsi="Times New Roman"/>
          <w:sz w:val="22"/>
          <w:szCs w:val="22"/>
        </w:rPr>
        <w:t xml:space="preserve">outras entidades;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Coordenação das atividades desenvolvidas pelas ouvidorias dos CAU/UF;</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Interação com os sistemas de informações e atendimento aos cidadãos;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Manutenção de caráter de discrição e fidedignidade com relação às questões que lhe são submetidas</w:t>
      </w:r>
      <w:r>
        <w:rPr>
          <w:rFonts w:ascii="Times New Roman" w:eastAsia="Calibri" w:hAnsi="Times New Roman"/>
          <w:sz w:val="22"/>
          <w:szCs w:val="22"/>
        </w:rPr>
        <w:t xml:space="preserve">; </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Avaliar a satisfação do cidadão com relação à autarquia e ao atendimento da Ouvidoria-Geral; e</w:t>
      </w:r>
    </w:p>
    <w:p w:rsidR="00BC474C" w:rsidRDefault="004F238E">
      <w:pPr>
        <w:pStyle w:val="PargrafodaLista"/>
        <w:numPr>
          <w:ilvl w:val="0"/>
          <w:numId w:val="24"/>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Incentivo à valorização do elemento humano na instituição. </w:t>
      </w:r>
    </w:p>
    <w:p w:rsidR="00BC474C" w:rsidRDefault="00BC474C">
      <w:pPr>
        <w:pStyle w:val="PargrafodaLista"/>
        <w:spacing w:before="0.10pt" w:after="0.10pt" w:line="12.80pt" w:lineRule="auto"/>
        <w:ind w:start="18pt"/>
        <w:jc w:val="both"/>
        <w:rPr>
          <w:rFonts w:ascii="Times New Roman" w:eastAsia="Calibri" w:hAnsi="Times New Roman"/>
          <w:sz w:val="22"/>
          <w:szCs w:val="22"/>
        </w:rPr>
      </w:pPr>
    </w:p>
    <w:p w:rsidR="00BC474C" w:rsidRDefault="004F238E">
      <w:pPr>
        <w:rPr>
          <w:rFonts w:ascii="Times New Roman" w:hAnsi="Times New Roman"/>
          <w:sz w:val="22"/>
          <w:szCs w:val="22"/>
        </w:rPr>
      </w:pPr>
      <w:r>
        <w:rPr>
          <w:rFonts w:ascii="Times New Roman" w:hAnsi="Times New Roman"/>
          <w:sz w:val="22"/>
          <w:szCs w:val="22"/>
        </w:rPr>
        <w:t>GERÊNCIA DO CENTRO DE SERVIÇOS COMPARTILHADOS</w:t>
      </w:r>
    </w:p>
    <w:bookmarkEnd w:id="28"/>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Assessoramento ao Colegiado de Governança do Centro</w:t>
      </w:r>
      <w:r>
        <w:rPr>
          <w:rFonts w:ascii="Times New Roman" w:eastAsia="Calibri" w:hAnsi="Times New Roman"/>
          <w:sz w:val="22"/>
          <w:szCs w:val="22"/>
        </w:rPr>
        <w:t xml:space="preserve"> de Serviços Compartilhados do CAU.</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Desempenho de ações para a gestão e utilização de tecnologia da informação no cumprimento da missão institucional dos entes do CSC-CAU, com vistas à promoção da integração do Conselho com seus cidadãos-usuários, sociedad</w:t>
      </w:r>
      <w:r>
        <w:rPr>
          <w:rFonts w:ascii="Times New Roman" w:eastAsia="Calibri" w:hAnsi="Times New Roman"/>
          <w:sz w:val="22"/>
          <w:szCs w:val="22"/>
        </w:rPr>
        <w:t>e, fornecedores e parceiros.</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Proposição à Presidência do CAU/BR de matérias a serem examinadas e decididas pelos órgãos colegiados, relativas ao CSC-CAU;</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Gestão da disponibilidade dos recursos de TI do CSC-CAU;</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Gestão da Política de Segurança da Informação</w:t>
      </w:r>
      <w:r>
        <w:rPr>
          <w:rFonts w:ascii="Times New Roman" w:eastAsia="Calibri" w:hAnsi="Times New Roman"/>
          <w:sz w:val="22"/>
          <w:szCs w:val="22"/>
        </w:rPr>
        <w:t xml:space="preserve"> do CSC-CAU, zelando por sua disponibilidade e atualização;</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Atuar no provisionamento de novas ferramentas sistêmicas, com base nas novas tecnologias disponíveis, visando a constante atualização e modernização dos processos informatizados do Conselho;</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Monit</w:t>
      </w:r>
      <w:r>
        <w:rPr>
          <w:rFonts w:ascii="Times New Roman" w:eastAsia="Calibri" w:hAnsi="Times New Roman"/>
          <w:sz w:val="22"/>
          <w:szCs w:val="22"/>
        </w:rPr>
        <w:t>oramento da Carta de Serviços do CAU, em apoio à Comissão e/ou unidade responsável, especialmente quanto aos Serviços sob responsabilidade do CSC-CAU;</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Monitorar a Seção de Dúvidas do site do CAU/BR, coordenando necessidades de atualização quanto às informa</w:t>
      </w:r>
      <w:r>
        <w:rPr>
          <w:rFonts w:ascii="Times New Roman" w:eastAsia="Calibri" w:hAnsi="Times New Roman"/>
          <w:sz w:val="22"/>
          <w:szCs w:val="22"/>
        </w:rPr>
        <w:t>ções de responsabilidade do CSC-CAU;</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Gestão dos serviços da Rede Integrada de Atendimento;</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Coordenação da adequação da Metodologia de Gerenciamento e Desenvolvimento de Software do CAU; </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 xml:space="preserve">Gestão, sustentação e manutenção de Sistema de Informação Geográfica </w:t>
      </w:r>
      <w:r>
        <w:rPr>
          <w:rFonts w:ascii="Times New Roman" w:eastAsia="Calibri" w:hAnsi="Times New Roman"/>
          <w:sz w:val="22"/>
          <w:szCs w:val="22"/>
        </w:rPr>
        <w:t>integrado, envolvendo base de dados cadastrais georreferenciados, sistema visualizador de dados geográficos e análise espacial como suporte à tomada de decisões estratégicas organizacionais e operacionalização das atividades finalísticas de fiscalização; e</w:t>
      </w:r>
      <w:r>
        <w:rPr>
          <w:rFonts w:ascii="Times New Roman" w:eastAsia="Calibri" w:hAnsi="Times New Roman"/>
          <w:sz w:val="22"/>
          <w:szCs w:val="22"/>
        </w:rPr>
        <w:t xml:space="preserve">  </w:t>
      </w:r>
    </w:p>
    <w:p w:rsidR="00BC474C" w:rsidRDefault="004F238E">
      <w:pPr>
        <w:pStyle w:val="PargrafodaLista"/>
        <w:numPr>
          <w:ilvl w:val="0"/>
          <w:numId w:val="25"/>
        </w:numPr>
        <w:spacing w:before="0.10pt" w:after="0.10pt" w:line="12.80pt" w:lineRule="auto"/>
        <w:ind w:start="0pt" w:firstLine="18pt"/>
        <w:jc w:val="both"/>
        <w:rPr>
          <w:rFonts w:ascii="Times New Roman" w:eastAsia="Calibri" w:hAnsi="Times New Roman"/>
          <w:sz w:val="22"/>
          <w:szCs w:val="22"/>
        </w:rPr>
      </w:pPr>
      <w:r>
        <w:rPr>
          <w:rFonts w:ascii="Times New Roman" w:eastAsia="Calibri" w:hAnsi="Times New Roman"/>
          <w:sz w:val="22"/>
          <w:szCs w:val="22"/>
        </w:rPr>
        <w:t>Sustentação, manutenção, customização e evolução das soluções que compõem o SICCAU, o IGEO, o SGI, o Portal da RIA e demais sistemas sob responsabilidade do CSC-CAU.</w:t>
      </w:r>
    </w:p>
    <w:p w:rsidR="00BC474C" w:rsidRDefault="00BC474C">
      <w:pPr>
        <w:pStyle w:val="PargrafodaLista"/>
        <w:spacing w:before="0.10pt" w:after="0.10pt" w:line="12.80pt" w:lineRule="auto"/>
        <w:ind w:start="18pt"/>
        <w:jc w:val="both"/>
      </w:pPr>
    </w:p>
    <w:p w:rsidR="00BC474C" w:rsidRDefault="004F238E">
      <w:pPr>
        <w:pStyle w:val="Ttulo1"/>
        <w:pageBreakBefore/>
      </w:pPr>
      <w:r>
        <w:rPr>
          <w:lang w:eastAsia="pt-BR"/>
        </w:rPr>
        <w:lastRenderedPageBreak/>
        <w:t>ANEXO XIII – DO COORDENADOR DE GESTÃO DE PESSOAS</w:t>
      </w:r>
    </w:p>
    <w:p w:rsidR="00BC474C" w:rsidRDefault="004F238E">
      <w:pPr>
        <w:ind w:firstLine="18pt"/>
        <w:jc w:val="both"/>
      </w:pPr>
      <w:r>
        <w:rPr>
          <w:rFonts w:ascii="Times New Roman" w:eastAsia="Calibri" w:hAnsi="Times New Roman"/>
          <w:sz w:val="22"/>
          <w:szCs w:val="22"/>
          <w:lang w:eastAsia="pt-BR"/>
        </w:rPr>
        <w:t> </w:t>
      </w:r>
    </w:p>
    <w:p w:rsidR="00BC474C" w:rsidRDefault="004F238E">
      <w:pPr>
        <w:ind w:firstLine="18pt"/>
        <w:jc w:val="both"/>
      </w:pPr>
      <w:r>
        <w:rPr>
          <w:rFonts w:ascii="Times New Roman" w:eastAsia="Calibri" w:hAnsi="Times New Roman"/>
          <w:b/>
          <w:bCs/>
          <w:sz w:val="22"/>
          <w:szCs w:val="22"/>
          <w:lang w:eastAsia="pt-BR"/>
        </w:rPr>
        <w:t>Cargo:</w:t>
      </w:r>
      <w:r>
        <w:rPr>
          <w:rFonts w:ascii="Times New Roman" w:eastAsia="Calibri" w:hAnsi="Times New Roman"/>
          <w:sz w:val="22"/>
          <w:szCs w:val="22"/>
          <w:lang w:eastAsia="pt-BR"/>
        </w:rPr>
        <w:t xml:space="preserve"> Coordenador de Gestão de </w:t>
      </w:r>
      <w:r>
        <w:rPr>
          <w:rFonts w:ascii="Times New Roman" w:eastAsia="Calibri" w:hAnsi="Times New Roman"/>
          <w:sz w:val="22"/>
          <w:szCs w:val="22"/>
          <w:lang w:eastAsia="pt-BR"/>
        </w:rPr>
        <w:t>Pessoas.</w:t>
      </w:r>
    </w:p>
    <w:p w:rsidR="00BC474C" w:rsidRDefault="004F238E">
      <w:pPr>
        <w:ind w:firstLine="18pt"/>
        <w:jc w:val="both"/>
      </w:pPr>
      <w:r>
        <w:rPr>
          <w:rFonts w:ascii="Times New Roman" w:eastAsia="Calibri" w:hAnsi="Times New Roman"/>
          <w:b/>
          <w:bCs/>
          <w:sz w:val="22"/>
          <w:szCs w:val="22"/>
          <w:lang w:eastAsia="pt-BR"/>
        </w:rPr>
        <w:t> </w:t>
      </w:r>
    </w:p>
    <w:p w:rsidR="00BC474C" w:rsidRDefault="004F238E">
      <w:pPr>
        <w:ind w:firstLine="18pt"/>
        <w:jc w:val="both"/>
      </w:pPr>
      <w:r>
        <w:rPr>
          <w:rFonts w:ascii="Times New Roman" w:eastAsia="Calibri" w:hAnsi="Times New Roman"/>
          <w:b/>
          <w:bCs/>
          <w:sz w:val="22"/>
          <w:szCs w:val="22"/>
          <w:lang w:eastAsia="pt-BR"/>
        </w:rPr>
        <w:t>Lotação:</w:t>
      </w:r>
      <w:r>
        <w:rPr>
          <w:rFonts w:ascii="Times New Roman" w:eastAsia="Calibri" w:hAnsi="Times New Roman"/>
          <w:sz w:val="22"/>
          <w:szCs w:val="22"/>
          <w:lang w:eastAsia="pt-BR"/>
        </w:rPr>
        <w:t xml:space="preserve"> Gerência Administrativa – Núcleo Gestão de Pessoas -NGP.</w:t>
      </w:r>
    </w:p>
    <w:p w:rsidR="00BC474C" w:rsidRDefault="004F238E">
      <w:pPr>
        <w:ind w:firstLine="18pt"/>
        <w:jc w:val="both"/>
      </w:pPr>
      <w:r>
        <w:rPr>
          <w:rFonts w:ascii="Times New Roman" w:eastAsia="Calibri" w:hAnsi="Times New Roman"/>
          <w:sz w:val="22"/>
          <w:szCs w:val="22"/>
          <w:lang w:eastAsia="pt-BR"/>
        </w:rPr>
        <w:t> </w:t>
      </w:r>
    </w:p>
    <w:p w:rsidR="00BC474C" w:rsidRDefault="004F238E">
      <w:pPr>
        <w:ind w:firstLine="18pt"/>
        <w:jc w:val="both"/>
      </w:pPr>
      <w:r>
        <w:rPr>
          <w:rFonts w:ascii="Times New Roman" w:eastAsia="Calibri" w:hAnsi="Times New Roman"/>
          <w:b/>
          <w:bCs/>
          <w:sz w:val="22"/>
          <w:szCs w:val="22"/>
          <w:lang w:eastAsia="pt-BR"/>
        </w:rPr>
        <w:t>Remuneração:</w:t>
      </w:r>
      <w:r>
        <w:rPr>
          <w:rFonts w:ascii="Times New Roman" w:eastAsia="Calibri" w:hAnsi="Times New Roman"/>
          <w:sz w:val="22"/>
          <w:szCs w:val="22"/>
          <w:lang w:eastAsia="pt-BR"/>
        </w:rPr>
        <w:t xml:space="preserve"> Equiparada aos cargos de coordenação no CAU/BR.</w:t>
      </w:r>
    </w:p>
    <w:p w:rsidR="00BC474C" w:rsidRDefault="004F238E">
      <w:pPr>
        <w:ind w:firstLine="18pt"/>
        <w:jc w:val="both"/>
      </w:pPr>
      <w:r>
        <w:rPr>
          <w:rFonts w:ascii="Times New Roman" w:eastAsia="Calibri" w:hAnsi="Times New Roman"/>
          <w:sz w:val="22"/>
          <w:szCs w:val="22"/>
          <w:lang w:eastAsia="pt-BR"/>
        </w:rPr>
        <w:t> </w:t>
      </w:r>
    </w:p>
    <w:p w:rsidR="00BC474C" w:rsidRDefault="004F238E">
      <w:pPr>
        <w:ind w:firstLine="18pt"/>
        <w:jc w:val="both"/>
      </w:pPr>
      <w:r>
        <w:rPr>
          <w:rFonts w:ascii="Times New Roman" w:eastAsia="Calibri" w:hAnsi="Times New Roman"/>
          <w:b/>
          <w:bCs/>
          <w:sz w:val="22"/>
          <w:szCs w:val="22"/>
          <w:lang w:eastAsia="pt-BR"/>
        </w:rPr>
        <w:t>Requisitos Exigidos:</w:t>
      </w:r>
      <w:r>
        <w:rPr>
          <w:rFonts w:ascii="Times New Roman" w:eastAsia="Calibri" w:hAnsi="Times New Roman"/>
          <w:sz w:val="22"/>
          <w:szCs w:val="22"/>
          <w:lang w:eastAsia="pt-BR"/>
        </w:rPr>
        <w:t xml:space="preserve">         </w:t>
      </w:r>
    </w:p>
    <w:p w:rsidR="00BC474C" w:rsidRDefault="004F238E">
      <w:pPr>
        <w:ind w:firstLine="14.20pt"/>
        <w:jc w:val="both"/>
      </w:pPr>
      <w:r>
        <w:rPr>
          <w:rFonts w:ascii="Times New Roman" w:eastAsia="Calibri" w:hAnsi="Times New Roman"/>
          <w:sz w:val="22"/>
          <w:szCs w:val="22"/>
          <w:lang w:eastAsia="pt-BR"/>
        </w:rPr>
        <w:t>1.</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 xml:space="preserve">Superior em Administração, Psicologia e áreas afins, e diploma expedido </w:t>
      </w:r>
      <w:r>
        <w:rPr>
          <w:rFonts w:ascii="Times New Roman" w:eastAsia="Calibri" w:hAnsi="Times New Roman"/>
          <w:sz w:val="22"/>
          <w:szCs w:val="22"/>
          <w:lang w:eastAsia="pt-BR"/>
        </w:rPr>
        <w:t>por instituição de ensino reconhecida pelo Ministério da Educação e Cultura;</w:t>
      </w:r>
    </w:p>
    <w:p w:rsidR="00BC474C" w:rsidRDefault="004F238E">
      <w:pPr>
        <w:ind w:firstLine="14.20pt"/>
        <w:jc w:val="both"/>
      </w:pPr>
      <w:r>
        <w:rPr>
          <w:rFonts w:ascii="Times New Roman" w:eastAsia="Calibri" w:hAnsi="Times New Roman"/>
          <w:sz w:val="22"/>
          <w:szCs w:val="22"/>
          <w:lang w:eastAsia="pt-BR"/>
        </w:rPr>
        <w:t>2.</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 xml:space="preserve">Pós-Graduação completa relacionada às atividades do cargo, com carga horária mínima de 360 horas, conforme legislação vigente no MEC; </w:t>
      </w:r>
    </w:p>
    <w:p w:rsidR="00BC474C" w:rsidRDefault="004F238E">
      <w:pPr>
        <w:ind w:firstLine="14.20pt"/>
        <w:jc w:val="both"/>
      </w:pPr>
      <w:r>
        <w:rPr>
          <w:rFonts w:ascii="Times New Roman" w:eastAsia="Calibri" w:hAnsi="Times New Roman"/>
          <w:sz w:val="22"/>
          <w:szCs w:val="22"/>
          <w:lang w:eastAsia="pt-BR"/>
        </w:rPr>
        <w:t>3.</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Experiência de no mínimo</w:t>
      </w:r>
      <w:r>
        <w:rPr>
          <w:rFonts w:ascii="Times New Roman" w:eastAsia="Calibri" w:hAnsi="Times New Roman"/>
          <w:sz w:val="22"/>
          <w:szCs w:val="22"/>
          <w:lang w:eastAsia="pt-BR"/>
        </w:rPr>
        <w:t xml:space="preserve"> de 5 (cinco) anos como profissional de nível superior, atuando em: Gestão de Pessoas. Atuação em coordenação de projetos e/ou equipes.</w:t>
      </w:r>
    </w:p>
    <w:p w:rsidR="00BC474C" w:rsidRDefault="004F238E">
      <w:pPr>
        <w:ind w:firstLine="18pt"/>
        <w:jc w:val="both"/>
      </w:pPr>
      <w:r>
        <w:rPr>
          <w:rFonts w:ascii="Times New Roman" w:eastAsia="Calibri" w:hAnsi="Times New Roman"/>
          <w:sz w:val="22"/>
          <w:szCs w:val="22"/>
          <w:lang w:eastAsia="pt-BR"/>
        </w:rPr>
        <w:t> </w:t>
      </w:r>
    </w:p>
    <w:p w:rsidR="00BC474C" w:rsidRDefault="004F238E">
      <w:pPr>
        <w:ind w:firstLine="18pt"/>
        <w:jc w:val="both"/>
      </w:pPr>
      <w:r>
        <w:rPr>
          <w:rFonts w:ascii="Times New Roman" w:eastAsia="Calibri" w:hAnsi="Times New Roman"/>
          <w:b/>
          <w:bCs/>
          <w:sz w:val="22"/>
          <w:szCs w:val="22"/>
          <w:lang w:eastAsia="pt-BR"/>
        </w:rPr>
        <w:t>Principais atribuições:</w:t>
      </w:r>
    </w:p>
    <w:p w:rsidR="00BC474C" w:rsidRDefault="004F238E">
      <w:pPr>
        <w:ind w:firstLine="18pt"/>
        <w:jc w:val="both"/>
      </w:pPr>
      <w:r>
        <w:rPr>
          <w:rFonts w:ascii="Times New Roman" w:eastAsia="Calibri" w:hAnsi="Times New Roman"/>
          <w:sz w:val="22"/>
          <w:szCs w:val="22"/>
          <w:lang w:eastAsia="pt-BR"/>
        </w:rPr>
        <w:t> </w:t>
      </w:r>
    </w:p>
    <w:p w:rsidR="00BC474C" w:rsidRDefault="004F238E">
      <w:pPr>
        <w:ind w:firstLine="14.20pt"/>
        <w:jc w:val="both"/>
      </w:pPr>
      <w:r>
        <w:rPr>
          <w:rFonts w:ascii="Times New Roman" w:eastAsia="Calibri" w:hAnsi="Times New Roman"/>
          <w:sz w:val="22"/>
          <w:szCs w:val="22"/>
          <w:lang w:eastAsia="pt-BR"/>
        </w:rPr>
        <w:t>1.</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 xml:space="preserve">Elaborar e aplicar programas e políticas de Gestão de Pessoas consistentes com as </w:t>
      </w:r>
      <w:r>
        <w:rPr>
          <w:rFonts w:ascii="Times New Roman" w:eastAsia="Calibri" w:hAnsi="Times New Roman"/>
          <w:sz w:val="22"/>
          <w:szCs w:val="22"/>
          <w:lang w:eastAsia="pt-BR"/>
        </w:rPr>
        <w:t>práticas atuais;</w:t>
      </w:r>
    </w:p>
    <w:p w:rsidR="00BC474C" w:rsidRDefault="004F238E">
      <w:pPr>
        <w:ind w:firstLine="14.20pt"/>
        <w:jc w:val="both"/>
      </w:pPr>
      <w:r>
        <w:rPr>
          <w:rFonts w:ascii="Times New Roman" w:eastAsia="Calibri" w:hAnsi="Times New Roman"/>
          <w:sz w:val="22"/>
          <w:szCs w:val="22"/>
          <w:lang w:eastAsia="pt-BR"/>
        </w:rPr>
        <w:t>2.</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Prestar assessoria e consultoria interna para os gestores de linha;</w:t>
      </w:r>
    </w:p>
    <w:p w:rsidR="00BC474C" w:rsidRDefault="004F238E">
      <w:pPr>
        <w:ind w:firstLine="14.20pt"/>
        <w:jc w:val="both"/>
      </w:pPr>
      <w:r>
        <w:rPr>
          <w:rFonts w:ascii="Times New Roman" w:eastAsia="Calibri" w:hAnsi="Times New Roman"/>
          <w:sz w:val="22"/>
          <w:szCs w:val="22"/>
          <w:lang w:eastAsia="pt-BR"/>
        </w:rPr>
        <w:t>3.</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Atuar na mediação de conflitos entre as áreas do CAU/BR;</w:t>
      </w:r>
    </w:p>
    <w:p w:rsidR="00BC474C" w:rsidRDefault="004F238E">
      <w:pPr>
        <w:ind w:firstLine="14.20pt"/>
        <w:jc w:val="both"/>
      </w:pPr>
      <w:r>
        <w:rPr>
          <w:rFonts w:ascii="Times New Roman" w:eastAsia="Calibri" w:hAnsi="Times New Roman"/>
          <w:sz w:val="22"/>
          <w:szCs w:val="22"/>
          <w:lang w:eastAsia="pt-BR"/>
        </w:rPr>
        <w:t>4.</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Orientar os gestores na preparação e desenvolvimento das pessoas para carreira;</w:t>
      </w:r>
    </w:p>
    <w:p w:rsidR="00BC474C" w:rsidRDefault="004F238E">
      <w:pPr>
        <w:ind w:firstLine="14.20pt"/>
        <w:jc w:val="both"/>
      </w:pPr>
      <w:r>
        <w:rPr>
          <w:rFonts w:ascii="Times New Roman" w:eastAsia="Calibri" w:hAnsi="Times New Roman"/>
          <w:sz w:val="22"/>
          <w:szCs w:val="22"/>
          <w:lang w:eastAsia="pt-BR"/>
        </w:rPr>
        <w:t>5.</w:t>
      </w:r>
      <w:r>
        <w:rPr>
          <w:rFonts w:ascii="Times New Roman" w:eastAsia="Calibri" w:hAnsi="Times New Roman"/>
          <w:sz w:val="14"/>
          <w:szCs w:val="14"/>
          <w:lang w:eastAsia="pt-BR"/>
        </w:rPr>
        <w:t>  </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Prover ferramentas para gestão do conhecimento;</w:t>
      </w:r>
    </w:p>
    <w:p w:rsidR="00BC474C" w:rsidRDefault="004F238E">
      <w:pPr>
        <w:ind w:firstLine="14.20pt"/>
        <w:jc w:val="both"/>
      </w:pPr>
      <w:r>
        <w:rPr>
          <w:rFonts w:ascii="Times New Roman" w:eastAsia="Calibri" w:hAnsi="Times New Roman"/>
          <w:sz w:val="22"/>
          <w:szCs w:val="22"/>
          <w:lang w:eastAsia="pt-BR"/>
        </w:rPr>
        <w:t>6.</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Acompanhar e orientar as rotinas de controle do ponto eletrônico;</w:t>
      </w:r>
    </w:p>
    <w:p w:rsidR="00BC474C" w:rsidRDefault="004F238E">
      <w:pPr>
        <w:ind w:firstLine="14.20pt"/>
        <w:jc w:val="both"/>
      </w:pPr>
      <w:r>
        <w:rPr>
          <w:rFonts w:ascii="Times New Roman" w:eastAsia="Calibri" w:hAnsi="Times New Roman"/>
          <w:sz w:val="22"/>
          <w:szCs w:val="22"/>
          <w:lang w:eastAsia="pt-BR"/>
        </w:rPr>
        <w:t>7.</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Acompanhar e orientar os processos de admissão, desligamento e férias;</w:t>
      </w:r>
    </w:p>
    <w:p w:rsidR="00BC474C" w:rsidRDefault="004F238E">
      <w:pPr>
        <w:ind w:firstLine="14.20pt"/>
        <w:jc w:val="both"/>
      </w:pPr>
      <w:r>
        <w:rPr>
          <w:rFonts w:ascii="Times New Roman" w:eastAsia="Calibri" w:hAnsi="Times New Roman"/>
          <w:sz w:val="22"/>
          <w:szCs w:val="22"/>
          <w:lang w:eastAsia="pt-BR"/>
        </w:rPr>
        <w:t>8.</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Acompanhar e orientar o processo de</w:t>
      </w:r>
      <w:r>
        <w:rPr>
          <w:rFonts w:ascii="Times New Roman" w:eastAsia="Calibri" w:hAnsi="Times New Roman"/>
          <w:sz w:val="22"/>
          <w:szCs w:val="22"/>
          <w:lang w:eastAsia="pt-BR"/>
        </w:rPr>
        <w:t xml:space="preserve"> preenchimento e atualização dos sistemas de controles de gestão de pessoas;</w:t>
      </w:r>
    </w:p>
    <w:p w:rsidR="00BC474C" w:rsidRDefault="004F238E">
      <w:pPr>
        <w:ind w:firstLine="14.20pt"/>
        <w:jc w:val="both"/>
      </w:pPr>
      <w:r>
        <w:rPr>
          <w:rFonts w:ascii="Times New Roman" w:eastAsia="Calibri" w:hAnsi="Times New Roman"/>
          <w:sz w:val="22"/>
          <w:szCs w:val="22"/>
          <w:lang w:eastAsia="pt-BR"/>
        </w:rPr>
        <w:t>9.</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Orientar no controle do arquivo de pessoal</w:t>
      </w:r>
    </w:p>
    <w:p w:rsidR="00BC474C" w:rsidRDefault="004F238E">
      <w:pPr>
        <w:ind w:firstLine="14.20pt"/>
        <w:jc w:val="both"/>
      </w:pPr>
      <w:r>
        <w:rPr>
          <w:rFonts w:ascii="Times New Roman" w:eastAsia="Calibri" w:hAnsi="Times New Roman"/>
          <w:sz w:val="22"/>
          <w:szCs w:val="22"/>
          <w:lang w:eastAsia="pt-BR"/>
        </w:rPr>
        <w:t>10.</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Planejar, aplicar, e revisar processos de recrutamento, seleção, admissão e rescisão de pessoal; PCCR; diagnósticos org</w:t>
      </w:r>
      <w:r>
        <w:rPr>
          <w:rFonts w:ascii="Times New Roman" w:eastAsia="Calibri" w:hAnsi="Times New Roman"/>
          <w:sz w:val="22"/>
          <w:szCs w:val="22"/>
          <w:lang w:eastAsia="pt-BR"/>
        </w:rPr>
        <w:t>anizacionais; Avaliação e gestão do desempenho;</w:t>
      </w:r>
    </w:p>
    <w:p w:rsidR="00BC474C" w:rsidRDefault="004F238E">
      <w:pPr>
        <w:ind w:firstLine="14.20pt"/>
        <w:jc w:val="both"/>
      </w:pPr>
      <w:r>
        <w:rPr>
          <w:rFonts w:ascii="Times New Roman" w:eastAsia="Calibri" w:hAnsi="Times New Roman"/>
          <w:sz w:val="22"/>
          <w:szCs w:val="22"/>
          <w:lang w:eastAsia="pt-BR"/>
        </w:rPr>
        <w:t>11.</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Planejar, aplicar e revisar as diretrizes e ações do Programa de Qualidade de Vida e Saúde do CAU/BR (PQVS-CAU), bem como PCMSO E PPRA, com a finalidade de promover a saúde e bem-estar no trabalho.</w:t>
      </w:r>
    </w:p>
    <w:p w:rsidR="00BC474C" w:rsidRDefault="004F238E">
      <w:pPr>
        <w:ind w:firstLine="14.20pt"/>
        <w:jc w:val="both"/>
      </w:pPr>
      <w:r>
        <w:rPr>
          <w:rFonts w:ascii="Times New Roman" w:eastAsia="Calibri" w:hAnsi="Times New Roman"/>
          <w:sz w:val="22"/>
          <w:szCs w:val="22"/>
          <w:lang w:eastAsia="pt-BR"/>
        </w:rPr>
        <w:t>12.</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Elaborar, em conjunto com as áreas, o plano anual de treinamento do CAU/BR e acompanhar a sua aplicação;</w:t>
      </w:r>
    </w:p>
    <w:p w:rsidR="00BC474C" w:rsidRDefault="004F238E">
      <w:pPr>
        <w:ind w:firstLine="14.20pt"/>
        <w:jc w:val="both"/>
      </w:pPr>
      <w:r>
        <w:rPr>
          <w:rFonts w:ascii="Times New Roman" w:eastAsia="Calibri" w:hAnsi="Times New Roman"/>
          <w:sz w:val="22"/>
          <w:szCs w:val="22"/>
          <w:lang w:eastAsia="pt-BR"/>
        </w:rPr>
        <w:t>13.</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Coordenar a revisão do Acordo Coletivo de Trabalho, bem como seus benefícios, atuando em relações sindicais;</w:t>
      </w:r>
    </w:p>
    <w:p w:rsidR="00BC474C" w:rsidRDefault="004F238E">
      <w:pPr>
        <w:ind w:firstLine="14.20pt"/>
        <w:jc w:val="both"/>
      </w:pPr>
      <w:r>
        <w:rPr>
          <w:rFonts w:ascii="Times New Roman" w:eastAsia="Calibri" w:hAnsi="Times New Roman"/>
          <w:sz w:val="22"/>
          <w:szCs w:val="22"/>
          <w:lang w:eastAsia="pt-BR"/>
        </w:rPr>
        <w:t>14.</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 xml:space="preserve">Acompanhar e orientar a </w:t>
      </w:r>
      <w:r>
        <w:rPr>
          <w:rFonts w:ascii="Times New Roman" w:eastAsia="Calibri" w:hAnsi="Times New Roman"/>
          <w:sz w:val="22"/>
          <w:szCs w:val="22"/>
          <w:lang w:eastAsia="pt-BR"/>
        </w:rPr>
        <w:t>emissão mensal da folha de pagamento de Pessoal, as rotinas de controle do ponto eletrônico; as rotinas de admissão, desligamento e férias de estagiários;</w:t>
      </w:r>
    </w:p>
    <w:p w:rsidR="00BC474C" w:rsidRDefault="004F238E">
      <w:pPr>
        <w:ind w:firstLine="14.20pt"/>
        <w:jc w:val="both"/>
      </w:pPr>
      <w:r>
        <w:rPr>
          <w:rFonts w:ascii="Times New Roman" w:eastAsia="Calibri" w:hAnsi="Times New Roman"/>
          <w:sz w:val="22"/>
          <w:szCs w:val="22"/>
          <w:lang w:eastAsia="pt-BR"/>
        </w:rPr>
        <w:t>15.</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 xml:space="preserve">Coordenar a aplicação da legislação trabalhista e previdenciária; </w:t>
      </w:r>
    </w:p>
    <w:p w:rsidR="00BC474C" w:rsidRDefault="004F238E">
      <w:pPr>
        <w:ind w:firstLine="14.20pt"/>
        <w:jc w:val="both"/>
      </w:pPr>
      <w:r>
        <w:rPr>
          <w:rFonts w:ascii="Times New Roman" w:eastAsia="Calibri" w:hAnsi="Times New Roman"/>
          <w:sz w:val="22"/>
          <w:szCs w:val="22"/>
          <w:lang w:eastAsia="pt-BR"/>
        </w:rPr>
        <w:t>16.</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Supervisionar e apro</w:t>
      </w:r>
      <w:r>
        <w:rPr>
          <w:rFonts w:ascii="Times New Roman" w:eastAsia="Calibri" w:hAnsi="Times New Roman"/>
          <w:sz w:val="22"/>
          <w:szCs w:val="22"/>
          <w:lang w:eastAsia="pt-BR"/>
        </w:rPr>
        <w:t>var a elaboração de SEFIP, CAGED, DIRF e RAIS;</w:t>
      </w:r>
    </w:p>
    <w:p w:rsidR="00BC474C" w:rsidRDefault="004F238E">
      <w:pPr>
        <w:ind w:firstLine="14.20pt"/>
        <w:jc w:val="both"/>
      </w:pPr>
      <w:r>
        <w:rPr>
          <w:rFonts w:ascii="Times New Roman" w:eastAsia="Calibri" w:hAnsi="Times New Roman"/>
          <w:sz w:val="22"/>
          <w:szCs w:val="22"/>
          <w:lang w:eastAsia="pt-BR"/>
        </w:rPr>
        <w:t>17.</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 xml:space="preserve">Propor controles modernos e automatizados bem como ferramentas de gestão de pessoas; </w:t>
      </w:r>
    </w:p>
    <w:p w:rsidR="00BC474C" w:rsidRDefault="004F238E">
      <w:pPr>
        <w:ind w:firstLine="14.20pt"/>
        <w:jc w:val="both"/>
      </w:pPr>
      <w:r>
        <w:rPr>
          <w:rFonts w:ascii="Times New Roman" w:eastAsia="Calibri" w:hAnsi="Times New Roman"/>
          <w:sz w:val="22"/>
          <w:szCs w:val="22"/>
          <w:lang w:eastAsia="pt-BR"/>
        </w:rPr>
        <w:t>18.</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Aplicar as informações necessárias para a condução das atividades relacionadas à gestão de pessoas;</w:t>
      </w:r>
    </w:p>
    <w:p w:rsidR="00BC474C" w:rsidRDefault="004F238E">
      <w:pPr>
        <w:ind w:firstLine="14.20pt"/>
        <w:jc w:val="both"/>
      </w:pPr>
      <w:r>
        <w:rPr>
          <w:rFonts w:ascii="Times New Roman" w:eastAsia="Calibri" w:hAnsi="Times New Roman"/>
          <w:sz w:val="22"/>
          <w:szCs w:val="22"/>
          <w:lang w:eastAsia="pt-BR"/>
        </w:rPr>
        <w:t>19.</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Co</w:t>
      </w:r>
      <w:r>
        <w:rPr>
          <w:rFonts w:ascii="Times New Roman" w:eastAsia="Calibri" w:hAnsi="Times New Roman"/>
          <w:sz w:val="22"/>
          <w:szCs w:val="22"/>
          <w:lang w:eastAsia="pt-BR"/>
        </w:rPr>
        <w:t>ordenar a atualização e disponibilidade dos sistemas de controle de gestão de pessoas;</w:t>
      </w:r>
    </w:p>
    <w:p w:rsidR="00BC474C" w:rsidRDefault="004F238E">
      <w:pPr>
        <w:ind w:firstLine="14.20pt"/>
        <w:jc w:val="both"/>
      </w:pPr>
      <w:r>
        <w:rPr>
          <w:rFonts w:ascii="Times New Roman" w:eastAsia="Calibri" w:hAnsi="Times New Roman"/>
          <w:sz w:val="22"/>
          <w:szCs w:val="22"/>
          <w:lang w:eastAsia="pt-BR"/>
        </w:rPr>
        <w:t>20.</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Gerir conflitos na sua equipe;</w:t>
      </w:r>
    </w:p>
    <w:p w:rsidR="00BC474C" w:rsidRDefault="004F238E">
      <w:pPr>
        <w:ind w:firstLine="14.20pt"/>
        <w:jc w:val="both"/>
      </w:pPr>
      <w:r>
        <w:rPr>
          <w:rFonts w:ascii="Times New Roman" w:eastAsia="Calibri" w:hAnsi="Times New Roman"/>
          <w:sz w:val="22"/>
          <w:szCs w:val="22"/>
          <w:lang w:eastAsia="pt-BR"/>
        </w:rPr>
        <w:t>21.</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Realizar acompanhamento, avaliação e feedback das atividades realizadas pela equipe;</w:t>
      </w:r>
    </w:p>
    <w:p w:rsidR="00BC474C" w:rsidRDefault="004F238E">
      <w:pPr>
        <w:ind w:firstLine="14.20pt"/>
        <w:jc w:val="both"/>
      </w:pPr>
      <w:r>
        <w:rPr>
          <w:rFonts w:ascii="Times New Roman" w:eastAsia="Calibri" w:hAnsi="Times New Roman"/>
          <w:sz w:val="22"/>
          <w:szCs w:val="22"/>
          <w:lang w:eastAsia="pt-BR"/>
        </w:rPr>
        <w:t>22.</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Dar tratativas nas demandas admi</w:t>
      </w:r>
      <w:r>
        <w:rPr>
          <w:rFonts w:ascii="Times New Roman" w:eastAsia="Calibri" w:hAnsi="Times New Roman"/>
          <w:sz w:val="22"/>
          <w:szCs w:val="22"/>
          <w:lang w:eastAsia="pt-BR"/>
        </w:rPr>
        <w:t>nistrativas de gestão da equipe junto ao Núcleo de Gestão de Pessoas;</w:t>
      </w:r>
    </w:p>
    <w:p w:rsidR="00BC474C" w:rsidRDefault="004F238E">
      <w:pPr>
        <w:ind w:firstLine="14.20pt"/>
        <w:jc w:val="both"/>
      </w:pPr>
      <w:r>
        <w:rPr>
          <w:rFonts w:ascii="Times New Roman" w:eastAsia="Calibri" w:hAnsi="Times New Roman"/>
          <w:sz w:val="22"/>
          <w:szCs w:val="22"/>
          <w:lang w:eastAsia="pt-BR"/>
        </w:rPr>
        <w:t>23.</w:t>
      </w:r>
      <w:r>
        <w:rPr>
          <w:rFonts w:ascii="Times New Roman" w:eastAsia="Calibri" w:hAnsi="Times New Roman"/>
          <w:sz w:val="14"/>
          <w:szCs w:val="14"/>
          <w:lang w:eastAsia="pt-BR"/>
        </w:rPr>
        <w:t xml:space="preserve">    </w:t>
      </w:r>
      <w:r>
        <w:rPr>
          <w:rFonts w:ascii="Times New Roman" w:eastAsia="Calibri" w:hAnsi="Times New Roman"/>
          <w:sz w:val="22"/>
          <w:szCs w:val="22"/>
          <w:lang w:eastAsia="pt-BR"/>
        </w:rPr>
        <w:t>Integrar e orientar novos funcionários da equipe;</w:t>
      </w:r>
    </w:p>
    <w:p w:rsidR="00BC474C" w:rsidRDefault="004F238E">
      <w:pPr>
        <w:rPr>
          <w:rFonts w:ascii="Calibri" w:eastAsia="Calibri" w:hAnsi="Calibri"/>
          <w:sz w:val="22"/>
          <w:szCs w:val="22"/>
          <w:lang w:eastAsia="pt-BR"/>
        </w:rPr>
      </w:pPr>
      <w:r>
        <w:rPr>
          <w:rFonts w:ascii="Calibri" w:eastAsia="Calibri" w:hAnsi="Calibri"/>
          <w:sz w:val="22"/>
          <w:szCs w:val="22"/>
          <w:lang w:eastAsia="pt-BR"/>
        </w:rPr>
        <w:t> </w:t>
      </w:r>
    </w:p>
    <w:p w:rsidR="00BC474C" w:rsidRDefault="00BC474C">
      <w:pPr>
        <w:pageBreakBefore/>
        <w:ind w:firstLine="18pt"/>
        <w:jc w:val="both"/>
        <w:rPr>
          <w:rFonts w:ascii="Times New Roman" w:hAnsi="Times New Roman"/>
          <w:sz w:val="22"/>
          <w:szCs w:val="22"/>
        </w:rPr>
      </w:pPr>
    </w:p>
    <w:p w:rsidR="00BC474C" w:rsidRDefault="004F238E">
      <w:pPr>
        <w:pStyle w:val="Ttulo1"/>
      </w:pPr>
      <w:bookmarkStart w:id="29" w:name="_Toc24644092"/>
      <w:r>
        <w:t>ANEXO XIII – PREMISSAS PARA A ALTERAÇÃO DO PCCR DO CAU/BR</w:t>
      </w:r>
      <w:bookmarkEnd w:id="29"/>
    </w:p>
    <w:p w:rsidR="00BC474C" w:rsidRDefault="00BC474C">
      <w:pPr>
        <w:jc w:val="both"/>
        <w:rPr>
          <w:rFonts w:ascii="Times New Roman" w:hAnsi="Times New Roman"/>
          <w:sz w:val="22"/>
          <w:szCs w:val="22"/>
        </w:rPr>
      </w:pPr>
    </w:p>
    <w:p w:rsidR="00BC474C" w:rsidRDefault="004F238E">
      <w:pPr>
        <w:rPr>
          <w:rFonts w:ascii="Times New Roman" w:hAnsi="Times New Roman"/>
          <w:b/>
          <w:sz w:val="22"/>
          <w:szCs w:val="22"/>
        </w:rPr>
      </w:pPr>
      <w:r>
        <w:rPr>
          <w:rFonts w:ascii="Times New Roman" w:hAnsi="Times New Roman"/>
          <w:b/>
          <w:sz w:val="22"/>
          <w:szCs w:val="22"/>
        </w:rPr>
        <w:t>Premissas</w:t>
      </w:r>
    </w:p>
    <w:p w:rsidR="00BC474C" w:rsidRDefault="00BC474C">
      <w:pPr>
        <w:rPr>
          <w:rFonts w:ascii="Times New Roman" w:hAnsi="Times New Roman"/>
          <w:b/>
          <w:sz w:val="22"/>
          <w:szCs w:val="22"/>
        </w:rPr>
      </w:pPr>
    </w:p>
    <w:p w:rsidR="00BC474C" w:rsidRDefault="004F238E">
      <w:pPr>
        <w:ind w:firstLine="18pt"/>
        <w:jc w:val="both"/>
        <w:rPr>
          <w:rFonts w:ascii="Times New Roman" w:hAnsi="Times New Roman"/>
          <w:sz w:val="22"/>
          <w:szCs w:val="22"/>
        </w:rPr>
      </w:pPr>
      <w:r>
        <w:rPr>
          <w:rFonts w:ascii="Times New Roman" w:hAnsi="Times New Roman"/>
          <w:sz w:val="22"/>
          <w:szCs w:val="22"/>
        </w:rPr>
        <w:t>Aliada ao novo organograma do CAU/BR faz-se necessária r</w:t>
      </w:r>
      <w:r>
        <w:rPr>
          <w:rFonts w:ascii="Times New Roman" w:hAnsi="Times New Roman"/>
          <w:sz w:val="22"/>
          <w:szCs w:val="22"/>
        </w:rPr>
        <w:t>evisão do atual Plano de Cargos, Carreiras e Remuneração (PCCR) do CAU/BR, de forma a sanar as pendências do documento e proporcionar melhores condições de administração do Conselho. Para isto, a CTO propõe como premissas para a revisão:</w:t>
      </w:r>
    </w:p>
    <w:p w:rsidR="00BC474C" w:rsidRDefault="00BC474C">
      <w:pPr>
        <w:ind w:firstLine="18pt"/>
        <w:rPr>
          <w:rFonts w:ascii="Times New Roman" w:eastAsia="Calibri" w:hAnsi="Times New Roman"/>
          <w:sz w:val="22"/>
          <w:szCs w:val="22"/>
        </w:rPr>
      </w:pPr>
    </w:p>
    <w:p w:rsidR="00BC474C" w:rsidRDefault="004F238E">
      <w:pPr>
        <w:ind w:firstLine="18pt"/>
        <w:rPr>
          <w:rFonts w:ascii="Times New Roman" w:eastAsia="Calibri" w:hAnsi="Times New Roman"/>
          <w:sz w:val="22"/>
          <w:szCs w:val="22"/>
        </w:rPr>
      </w:pPr>
      <w:r>
        <w:rPr>
          <w:rFonts w:ascii="Times New Roman" w:eastAsia="Calibri" w:hAnsi="Times New Roman"/>
          <w:sz w:val="22"/>
          <w:szCs w:val="22"/>
        </w:rPr>
        <w:t xml:space="preserve">Premissas </w:t>
      </w:r>
      <w:r>
        <w:rPr>
          <w:rFonts w:ascii="Times New Roman" w:eastAsia="Calibri" w:hAnsi="Times New Roman"/>
          <w:sz w:val="22"/>
          <w:szCs w:val="22"/>
        </w:rPr>
        <w:t>principais: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Aumento da mobilidade dos empregados;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Revisão das atribuições dos cargos efetivos;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Inclusão das atribuições dos cargos LPD;</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Implantação de funções gratificadas;</w:t>
      </w:r>
    </w:p>
    <w:p w:rsidR="00BC474C" w:rsidRDefault="00BC474C">
      <w:pPr>
        <w:pStyle w:val="PargrafodaLista"/>
        <w:spacing w:before="0.10pt" w:after="0.10pt" w:line="12.70pt" w:lineRule="auto"/>
        <w:ind w:start="36pt"/>
        <w:rPr>
          <w:rFonts w:ascii="Times New Roman" w:hAnsi="Times New Roman"/>
          <w:sz w:val="22"/>
          <w:szCs w:val="22"/>
        </w:rPr>
      </w:pPr>
    </w:p>
    <w:p w:rsidR="00BC474C" w:rsidRDefault="004F238E">
      <w:pPr>
        <w:ind w:firstLine="18pt"/>
        <w:rPr>
          <w:rFonts w:ascii="Times New Roman" w:hAnsi="Times New Roman"/>
          <w:sz w:val="22"/>
          <w:szCs w:val="22"/>
        </w:rPr>
      </w:pPr>
      <w:r>
        <w:rPr>
          <w:rFonts w:ascii="Times New Roman" w:hAnsi="Times New Roman"/>
          <w:sz w:val="22"/>
          <w:szCs w:val="22"/>
        </w:rPr>
        <w:t>Premissas secundárias: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Inclusão dos Cargos de Livre Provimento;</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 xml:space="preserve">Regramento da </w:t>
      </w:r>
      <w:r>
        <w:rPr>
          <w:rFonts w:ascii="Times New Roman" w:hAnsi="Times New Roman"/>
          <w:sz w:val="22"/>
          <w:szCs w:val="22"/>
        </w:rPr>
        <w:t>ocupação dos cargos LPD por efetivos;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Equiparação da remuneração do Assessor Especial da Presidência a das demais Assessorias;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Revisão da quantidade de níveis e faixas salariais;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Revisão das periodicidades das progressões;</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Readequação dos períodos avaliati</w:t>
      </w:r>
      <w:r>
        <w:rPr>
          <w:rFonts w:ascii="Times New Roman" w:hAnsi="Times New Roman"/>
          <w:sz w:val="22"/>
          <w:szCs w:val="22"/>
        </w:rPr>
        <w:t>vos e de progressão;</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Reavaliação da influência da escolaridade no PCCR; e</w:t>
      </w:r>
    </w:p>
    <w:p w:rsidR="00BC474C" w:rsidRDefault="004F238E">
      <w:pPr>
        <w:pStyle w:val="PargrafodaLista"/>
        <w:numPr>
          <w:ilvl w:val="0"/>
          <w:numId w:val="26"/>
        </w:numPr>
        <w:spacing w:before="0.10pt" w:after="0.10pt" w:line="12.70pt" w:lineRule="auto"/>
        <w:rPr>
          <w:rFonts w:ascii="Times New Roman" w:hAnsi="Times New Roman"/>
          <w:sz w:val="22"/>
          <w:szCs w:val="22"/>
        </w:rPr>
      </w:pPr>
      <w:r>
        <w:rPr>
          <w:rFonts w:ascii="Times New Roman" w:hAnsi="Times New Roman"/>
          <w:sz w:val="22"/>
          <w:szCs w:val="22"/>
        </w:rPr>
        <w:t>Elaboração das transições para o novo PCCR.</w:t>
      </w:r>
    </w:p>
    <w:p w:rsidR="00BC474C" w:rsidRDefault="004F238E">
      <w:pPr>
        <w:pStyle w:val="Ttulo1"/>
        <w:pageBreakBefore/>
      </w:pPr>
      <w:bookmarkStart w:id="30" w:name="_Toc24644093"/>
      <w:r>
        <w:lastRenderedPageBreak/>
        <w:t>ANEXO XIV - RELATÓRIOS ENCAMINHADOS</w:t>
      </w:r>
      <w:bookmarkEnd w:id="30"/>
      <w:r>
        <w:t xml:space="preserve"> </w:t>
      </w:r>
    </w:p>
    <w:p w:rsidR="00BC474C" w:rsidRDefault="00BC474C">
      <w:pPr>
        <w:autoSpaceDE w:val="0"/>
        <w:jc w:val="center"/>
        <w:rPr>
          <w:rFonts w:ascii="Times New Roman" w:eastAsia="Times New Roman" w:hAnsi="Times New Roman"/>
          <w:sz w:val="22"/>
          <w:szCs w:val="22"/>
          <w:lang w:eastAsia="pt-BR"/>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ASSESSORIA DE COMUNICAÇÃO INTEGRADA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Assessor-chefe Julio Moreno, em 0</w:t>
      </w:r>
      <w:r>
        <w:rPr>
          <w:rFonts w:ascii="Times New Roman" w:eastAsia="Times New Roman" w:hAnsi="Times New Roman"/>
          <w:sz w:val="22"/>
          <w:szCs w:val="22"/>
          <w:lang w:eastAsia="pt-BR"/>
        </w:rPr>
        <w:t>9/09/2019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Relacionamento com a imprensa (pró-ativo e reativo);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Produção de conteúdo e publicação nas plataformas digitais do CAU/BR (site, página no Facebook, Instagram e twitter);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Interação com público seguir das redes </w:t>
      </w:r>
      <w:r>
        <w:rPr>
          <w:rFonts w:ascii="Times New Roman" w:hAnsi="Times New Roman"/>
          <w:sz w:val="22"/>
          <w:szCs w:val="22"/>
        </w:rPr>
        <w:t>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Clipping;</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Criação de conteúdo e produção de publicações em geral (anuários, manuais, relatórios, folders, convites, cartões de visita,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Zelar pelo Manual Gráfico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Apoiar eventos;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Desenvolvimento e implementação de campanhas publicitá</w:t>
      </w:r>
      <w:r>
        <w:rPr>
          <w:rFonts w:ascii="Times New Roman" w:hAnsi="Times New Roman"/>
          <w:sz w:val="22"/>
          <w:szCs w:val="22"/>
        </w:rPr>
        <w:t>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Produção de artigos e pronunciamentos para a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e gerir contratos do setor;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Planejamento Estratégico do setor;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e monitorar Orçamento.</w:t>
      </w:r>
    </w:p>
    <w:p w:rsidR="00BC474C" w:rsidRDefault="00BC474C">
      <w:pPr>
        <w:pStyle w:val="PargrafodaLista"/>
        <w:numPr>
          <w:ilvl w:val="0"/>
          <w:numId w:val="27"/>
        </w:numPr>
        <w:spacing w:before="0.10pt" w:after="0.10pt"/>
        <w:jc w:val="both"/>
        <w:rPr>
          <w:rFonts w:ascii="Times New Roman" w:hAnsi="Times New Roman"/>
          <w:b/>
          <w:sz w:val="22"/>
          <w:szCs w:val="22"/>
          <w:u w:val="single"/>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Coberturas </w:t>
      </w:r>
      <w:r>
        <w:rPr>
          <w:rFonts w:ascii="Times New Roman" w:hAnsi="Times New Roman"/>
          <w:sz w:val="22"/>
          <w:szCs w:val="22"/>
        </w:rPr>
        <w:t>das atividades e atendimento das necessidades das Comissões não estão sendo realizadas de forma plena.</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Ainda que não corresponda exatamente ao quesito, é importante registrar que a elaboração de </w:t>
      </w:r>
      <w:r>
        <w:rPr>
          <w:rFonts w:ascii="Times New Roman" w:hAnsi="Times New Roman"/>
          <w:sz w:val="22"/>
          <w:szCs w:val="22"/>
        </w:rPr>
        <w:t>Termos de Referência e Notas Técnicas, embora fundamental, é feita em prejuízo do tempo que poderia ser dedicado ao cumprimento da atividade fim do setor.</w:t>
      </w:r>
    </w:p>
    <w:p w:rsidR="00BC474C" w:rsidRDefault="00BC474C">
      <w:pPr>
        <w:autoSpaceDE w:val="0"/>
        <w:rPr>
          <w:rFonts w:ascii="Times New Roman" w:eastAsia="Times New Roman" w:hAnsi="Times New Roman"/>
          <w:sz w:val="22"/>
          <w:szCs w:val="22"/>
          <w:lang w:eastAsia="pt-BR"/>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pStyle w:val="PargrafodaLista"/>
        <w:numPr>
          <w:ilvl w:val="0"/>
          <w:numId w:val="28"/>
        </w:numPr>
        <w:spacing w:before="0.10pt" w:after="0.10pt"/>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Assessor-Chefe de Assessoria de </w:t>
      </w:r>
      <w:r>
        <w:rPr>
          <w:rFonts w:ascii="Times New Roman" w:hAnsi="Times New Roman"/>
          <w:sz w:val="22"/>
          <w:szCs w:val="22"/>
        </w:rPr>
        <w:t>Comunicação Integrada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Superior Completo em Comunicação Social</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Profundo conhecimento, discernimento e prática acerca das atividades sob sua chefia;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Liderança e coordenação de equipes;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Conhecimento da legislação e normas técnicas </w:t>
      </w:r>
      <w:r>
        <w:rPr>
          <w:rFonts w:ascii="Times New Roman" w:hAnsi="Times New Roman"/>
          <w:sz w:val="22"/>
          <w:szCs w:val="22"/>
        </w:rPr>
        <w:t>da área de atuação;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Capacidade de relacionamento interpessoal e interinstitucional;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Fluência escrita e verbal: português e inglês;</w:t>
      </w:r>
    </w:p>
    <w:p w:rsidR="00BC474C" w:rsidRPr="008D5E16" w:rsidRDefault="004F238E">
      <w:pPr>
        <w:pStyle w:val="PargrafodaLista"/>
        <w:numPr>
          <w:ilvl w:val="0"/>
          <w:numId w:val="27"/>
        </w:numPr>
        <w:spacing w:before="0.10pt" w:after="0.10pt"/>
        <w:jc w:val="both"/>
        <w:rPr>
          <w:rFonts w:ascii="Times New Roman" w:hAnsi="Times New Roman"/>
          <w:sz w:val="22"/>
          <w:szCs w:val="22"/>
          <w:lang w:val="en-US"/>
        </w:rPr>
      </w:pPr>
      <w:r w:rsidRPr="008D5E16">
        <w:rPr>
          <w:rFonts w:ascii="Times New Roman" w:hAnsi="Times New Roman"/>
          <w:sz w:val="22"/>
          <w:szCs w:val="22"/>
          <w:lang w:val="en-US"/>
        </w:rPr>
        <w:t>Informática (Pacote Office: Word, Excel, Power Point e Internet);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Aplicativos e sistemas informatizados da área;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Facilidade d</w:t>
      </w:r>
      <w:r>
        <w:rPr>
          <w:rFonts w:ascii="Times New Roman" w:hAnsi="Times New Roman"/>
          <w:sz w:val="22"/>
          <w:szCs w:val="22"/>
        </w:rPr>
        <w:t>e falar em público;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Criatividade.</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Supervisionar as atividades gerais de comunicação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Planejamento de rotinas, produtos, serviços, projetos e orçamentos da Assessoria de Comunicação Integrada, sob supervisão da Chefia de Gabinete da</w:t>
      </w:r>
      <w:r>
        <w:rPr>
          <w:rFonts w:ascii="Times New Roman" w:hAnsi="Times New Roman"/>
          <w:sz w:val="22"/>
          <w:szCs w:val="22"/>
        </w:rPr>
        <w:t xml:space="preserve">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Monitorar a imagem institucional do Conselho;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com a elaboração e execução do Planejamento Estratégico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Manter relacionamento constante e contribuir com as atividades da Presidência, das Comissões, dos Conselheiros e de</w:t>
      </w:r>
      <w:r>
        <w:rPr>
          <w:rFonts w:ascii="Times New Roman" w:hAnsi="Times New Roman"/>
          <w:sz w:val="22"/>
          <w:szCs w:val="22"/>
        </w:rPr>
        <w:t>mais setores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as reuniões das Comissões e Plenárias;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Supervisionar e realizar rotinas administrativas e operacionais da área: gestão de equipe, gestão orçamentária, elaboração de termos de referência para contratação de serviços e con</w:t>
      </w:r>
      <w:r>
        <w:rPr>
          <w:rFonts w:ascii="Times New Roman" w:hAnsi="Times New Roman"/>
          <w:sz w:val="22"/>
          <w:szCs w:val="22"/>
        </w:rPr>
        <w:t xml:space="preserve">sultorias, autorização de pagamentos, elaboração de relatórios gerenciais e monitoramento de documentação afeta à área;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Fornecer subsídios para análise e tomada de decisão;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Participar em estudos de modificações de rotinas, normas, regulamentos e práticas</w:t>
      </w:r>
      <w:r>
        <w:rPr>
          <w:rFonts w:ascii="Times New Roman" w:hAnsi="Times New Roman"/>
          <w:sz w:val="22"/>
          <w:szCs w:val="22"/>
        </w:rPr>
        <w:t xml:space="preserve"> de trabalho;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Orientar e supervisionar o atendimento à imprensa;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 supervisionar a elaboração de “releases” e “press kits”;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o agendamento e acompanhar entrevistas para jornalistas;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Orientar e acompanhar as atividades do “clipping”;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w:t>
      </w:r>
      <w:r>
        <w:rPr>
          <w:rFonts w:ascii="Times New Roman" w:hAnsi="Times New Roman"/>
          <w:sz w:val="22"/>
          <w:szCs w:val="22"/>
        </w:rPr>
        <w:t>ntar e supervisionar a produção de conteúdo multimídia (textos, fotos, vídeos, áudios, ilustrações, banners, posts e artes em geral) para o site, as mídias sociais do Conselho, “newsletters”, aplicativos de envio de mensagens por celular e relatórios impre</w:t>
      </w:r>
      <w:r>
        <w:rPr>
          <w:rFonts w:ascii="Times New Roman" w:hAnsi="Times New Roman"/>
          <w:sz w:val="22"/>
          <w:szCs w:val="22"/>
        </w:rPr>
        <w:t>ssos e digitais temáticos;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Redigir artigos;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estratégias, orientar e supervisionar a criação de campanhas publicitárias;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os processos de produção de anúncios impressos e digitais, vídeos, “spots”, “hotsites” e outras peças das campanhas;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 supervisionar a realização de pesquisas que digam respeito à relação entre os arquitetos e urbanistas e a sociedade;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a supervisionar a produção de impressos institucionais e promocionais (relatórios, “folders” e “flyers”);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 su</w:t>
      </w:r>
      <w:r>
        <w:rPr>
          <w:rFonts w:ascii="Times New Roman" w:hAnsi="Times New Roman"/>
          <w:sz w:val="22"/>
          <w:szCs w:val="22"/>
        </w:rPr>
        <w:t>pervisionar as atividades de marketing digital e “off-line”;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no planejamento e execução de eventos institucionais, feiras e exposições;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Contribuir com as atividades de endomarketing do Conselho;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com a atualização do conteúdo do Port</w:t>
      </w:r>
      <w:r>
        <w:rPr>
          <w:rFonts w:ascii="Times New Roman" w:hAnsi="Times New Roman"/>
          <w:sz w:val="22"/>
          <w:szCs w:val="22"/>
        </w:rPr>
        <w:t>al da Transparência;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Zelar pela proteção de dados estratégicos;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Executar outras atividades correlatas, por designação da Presidência.</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pStyle w:val="PargrafodaLista"/>
        <w:numPr>
          <w:ilvl w:val="0"/>
          <w:numId w:val="28"/>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pPr>
      <w:r>
        <w:rPr>
          <w:rFonts w:ascii="Times New Roman" w:eastAsia="Times New Roman" w:hAnsi="Times New Roman"/>
          <w:color w:val="000000"/>
          <w:sz w:val="22"/>
          <w:szCs w:val="22"/>
          <w:lang w:eastAsia="pt-BR"/>
        </w:rPr>
        <w:t xml:space="preserve">Assessor de Imprensa e </w:t>
      </w:r>
      <w:r>
        <w:rPr>
          <w:rFonts w:ascii="Times New Roman" w:hAnsi="Times New Roman"/>
          <w:sz w:val="22"/>
          <w:szCs w:val="22"/>
        </w:rPr>
        <w:t>Comunicação</w:t>
      </w:r>
      <w:r>
        <w:rPr>
          <w:rFonts w:ascii="Times New Roman" w:eastAsia="Times New Roman" w:hAnsi="Times New Roman"/>
          <w:color w:val="000000"/>
          <w:sz w:val="22"/>
          <w:szCs w:val="22"/>
          <w:lang w:eastAsia="pt-BR"/>
        </w:rPr>
        <w:t xml:space="preserve"> </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Formação</w:t>
      </w:r>
      <w:r>
        <w:rPr>
          <w:rFonts w:ascii="Times New Roman" w:eastAsia="Times New Roman" w:hAnsi="Times New Roman"/>
          <w:color w:val="000000"/>
          <w:sz w:val="22"/>
          <w:szCs w:val="22"/>
          <w:lang w:eastAsia="pt-BR"/>
        </w:rPr>
        <w:t>: </w:t>
      </w:r>
    </w:p>
    <w:p w:rsidR="00BC474C" w:rsidRDefault="004F238E">
      <w:pPr>
        <w:pStyle w:val="PargrafodaLista"/>
        <w:numPr>
          <w:ilvl w:val="0"/>
          <w:numId w:val="27"/>
        </w:numPr>
        <w:spacing w:before="0.10pt" w:after="0.10pt"/>
        <w:jc w:val="both"/>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Superior Completo em Comunicação Social</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Competências</w:t>
      </w:r>
      <w:r>
        <w:rPr>
          <w:rFonts w:ascii="Times New Roman" w:eastAsia="Times New Roman" w:hAnsi="Times New Roman"/>
          <w:color w:val="000000"/>
          <w:sz w:val="22"/>
          <w:szCs w:val="22"/>
          <w:lang w:eastAsia="pt-BR"/>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Liderança e coordenação de equipes;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Produção de conteúdo, com destaque para redação e edição de textos;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Produção e monitoramento de redes sociais;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Relacionamento com jornalistas, publicitários e produtores de conteúdo;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Edição de publicações;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Alta capacidad</w:t>
      </w:r>
      <w:r>
        <w:rPr>
          <w:rFonts w:ascii="Times New Roman" w:hAnsi="Times New Roman"/>
          <w:sz w:val="22"/>
          <w:szCs w:val="22"/>
        </w:rPr>
        <w:t>e de interpretação de textos e números;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Conhecimento da legislação e normas técnicas da área de atuação;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Capacidade de relacionamento interpessoal e interinstitucional;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Fluência escrita e verbal: português e inglês;</w:t>
      </w:r>
    </w:p>
    <w:p w:rsidR="00BC474C" w:rsidRPr="008D5E16" w:rsidRDefault="004F238E">
      <w:pPr>
        <w:pStyle w:val="PargrafodaLista"/>
        <w:numPr>
          <w:ilvl w:val="0"/>
          <w:numId w:val="27"/>
        </w:numPr>
        <w:spacing w:before="0.10pt" w:after="0.10pt"/>
        <w:jc w:val="both"/>
        <w:rPr>
          <w:rFonts w:ascii="Times New Roman" w:hAnsi="Times New Roman"/>
          <w:sz w:val="22"/>
          <w:szCs w:val="22"/>
          <w:lang w:val="en-US"/>
        </w:rPr>
      </w:pPr>
      <w:r w:rsidRPr="008D5E16">
        <w:rPr>
          <w:rFonts w:ascii="Times New Roman" w:hAnsi="Times New Roman"/>
          <w:sz w:val="22"/>
          <w:szCs w:val="22"/>
          <w:lang w:val="en-US"/>
        </w:rPr>
        <w:t>Informática (Pacote Office: Word, Excel,</w:t>
      </w:r>
      <w:r w:rsidRPr="008D5E16">
        <w:rPr>
          <w:rFonts w:ascii="Times New Roman" w:hAnsi="Times New Roman"/>
          <w:sz w:val="22"/>
          <w:szCs w:val="22"/>
          <w:lang w:val="en-US"/>
        </w:rPr>
        <w:t xml:space="preserve"> Power Point e Internet);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Aplicativos e sistemas informatizados da área;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Facilidade de falar em público; 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Criatividade.</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Atividades</w:t>
      </w:r>
      <w:r>
        <w:rPr>
          <w:rFonts w:ascii="Times New Roman" w:eastAsia="Times New Roman" w:hAnsi="Times New Roman"/>
          <w:color w:val="000000"/>
          <w:sz w:val="22"/>
          <w:szCs w:val="22"/>
          <w:lang w:eastAsia="pt-BR"/>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Produção de conteúdos multimídia (textos, fotos, vídeos, áudios, ilustrações, banners, posts e artes em geral) para o </w:t>
      </w:r>
      <w:r>
        <w:rPr>
          <w:rFonts w:ascii="Times New Roman" w:hAnsi="Times New Roman"/>
          <w:sz w:val="22"/>
          <w:szCs w:val="22"/>
        </w:rPr>
        <w:t>site, as mídias sociais do Conselho, “newsletters”, aplicativos de envio de mensagens por celular e relatórios impressos e digitais temáticos;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Demanda e acompanhamento dos serviços realizados pela Agência de Publicidade, Gráficas e demais fornecedores;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Rel</w:t>
      </w:r>
      <w:r>
        <w:rPr>
          <w:rFonts w:ascii="Times New Roman" w:hAnsi="Times New Roman"/>
          <w:sz w:val="22"/>
          <w:szCs w:val="22"/>
        </w:rPr>
        <w:t>acionamento com a imprensa;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“releases” e “press kits”;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de entrevistas para jornalistas;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Supervisão e edição de publicações institucionais;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e preservar a imagem institucional do Conselho;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Manter relacionamento constan</w:t>
      </w:r>
      <w:r>
        <w:rPr>
          <w:rFonts w:ascii="Times New Roman" w:hAnsi="Times New Roman"/>
          <w:sz w:val="22"/>
          <w:szCs w:val="22"/>
        </w:rPr>
        <w:t>te e contribuir com as atividades da Presidência, das comissões, dos conselheiros e demais setores do CAU/BR;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as reuniões das Comissões e Plenárias, quando solicitado;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Supervisionar e realizar rotinas administrativas e operacionais da área: </w:t>
      </w:r>
      <w:r>
        <w:rPr>
          <w:rFonts w:ascii="Times New Roman" w:hAnsi="Times New Roman"/>
          <w:sz w:val="22"/>
          <w:szCs w:val="22"/>
        </w:rPr>
        <w:t xml:space="preserve">gestão de equipe, gestão orçamentária, gestão e fiscalização de contratos, elaboração de termos de referência para contratação de serviços e consultorias, autorização de pagamentos, elaboração de relatórios gerenciais e monitoramento de documentação afeta </w:t>
      </w:r>
      <w:r>
        <w:rPr>
          <w:rFonts w:ascii="Times New Roman" w:hAnsi="Times New Roman"/>
          <w:sz w:val="22"/>
          <w:szCs w:val="22"/>
        </w:rPr>
        <w:t>à área;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Fornecer subsídios para análise e tomada de decisão;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na proposição de estratégias, orientação e supervisão da criação de campanhas publicitárias;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os processos de produção de anúncios impressos e digitais, vídeos, “spots”, “hot</w:t>
      </w:r>
      <w:r>
        <w:rPr>
          <w:rFonts w:ascii="Times New Roman" w:hAnsi="Times New Roman"/>
          <w:sz w:val="22"/>
          <w:szCs w:val="22"/>
        </w:rPr>
        <w:t>sites” e outras peças das campanhas;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para a orientação de pesquisas que digam respeito à relação entre os arquitetos e urbanistas e a sociedade;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 acompanhar as atividades do “clipping”;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Redigir artigos;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 supervisionar a pro</w:t>
      </w:r>
      <w:r>
        <w:rPr>
          <w:rFonts w:ascii="Times New Roman" w:hAnsi="Times New Roman"/>
          <w:sz w:val="22"/>
          <w:szCs w:val="22"/>
        </w:rPr>
        <w:t>dução de impressos institucionais e promocionais (relatórios, “folders” e “flyers”);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para a orientação das atividades de marketing digital e “off-line”;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Contribuir no planejamento e execução de eventos institucionais, feiras e exposições;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Contri</w:t>
      </w:r>
      <w:r>
        <w:rPr>
          <w:rFonts w:ascii="Times New Roman" w:hAnsi="Times New Roman"/>
          <w:sz w:val="22"/>
          <w:szCs w:val="22"/>
        </w:rPr>
        <w:t>buir com as atividades de endomarketing do Conselho;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Zelar pela proteção de dados estratégicos;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Executar outras atividades correlatas, por designação da Presidência.</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FLUXOS ATUAIS DOS PRINCIPAIS PROCESSOS E ATIVIDADES DO SETOR E PROPOSTAS DE MELHORIA </w:t>
      </w:r>
      <w:r>
        <w:rPr>
          <w:rFonts w:ascii="Times New Roman" w:hAnsi="Times New Roman"/>
          <w:b/>
          <w:sz w:val="22"/>
          <w:szCs w:val="22"/>
          <w:u w:val="single"/>
        </w:rPr>
        <w:t>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 xml:space="preserve">Produção de textos de matérias para o site: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Colher informações;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Redigir;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Revisar;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Publicar em tempo real no site do CAU/BR;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audiência.</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lastRenderedPageBreak/>
        <w:t>Produção de textos para redes sociais (Facebook, Instagram e Twitter):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Selecionar textos pro</w:t>
      </w:r>
      <w:r>
        <w:rPr>
          <w:rFonts w:ascii="Times New Roman" w:hAnsi="Times New Roman"/>
          <w:sz w:val="22"/>
          <w:szCs w:val="22"/>
        </w:rPr>
        <w:t>duzidos para o site;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Adaptar conteúdo conforme cada rede;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Postar (sistema Etus);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Programar horário de publicação;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audiência.</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Interação com o público seguidor das redes sociais do CAU/BR:</w:t>
      </w:r>
    </w:p>
    <w:p w:rsidR="00BC474C" w:rsidRDefault="004F238E">
      <w:pPr>
        <w:ind w:firstLine="18pt"/>
        <w:jc w:val="both"/>
        <w:rPr>
          <w:rFonts w:ascii="Times New Roman" w:hAnsi="Times New Roman"/>
          <w:sz w:val="22"/>
          <w:szCs w:val="22"/>
          <w:u w:val="single"/>
        </w:rPr>
      </w:pPr>
      <w:r>
        <w:rPr>
          <w:rFonts w:ascii="Times New Roman" w:hAnsi="Times New Roman"/>
          <w:sz w:val="22"/>
          <w:szCs w:val="22"/>
          <w:u w:val="single"/>
        </w:rPr>
        <w:t>Site: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Leitura prévia diária (mais de uma vez) dos </w:t>
      </w:r>
      <w:r>
        <w:rPr>
          <w:rFonts w:ascii="Times New Roman" w:hAnsi="Times New Roman"/>
          <w:sz w:val="22"/>
          <w:szCs w:val="22"/>
        </w:rPr>
        <w:t xml:space="preserve">comentários publicados pelos usuários de nosso site;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Eliminação das mensagens com impropriedade como palavrões ou xingamentos;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Publicação das demais mensagens, acompanhadas de respostas/orientações quando pertinentes (algumas delas construídas em conjun</w:t>
      </w:r>
      <w:r>
        <w:rPr>
          <w:rFonts w:ascii="Times New Roman" w:hAnsi="Times New Roman"/>
          <w:sz w:val="22"/>
          <w:szCs w:val="22"/>
        </w:rPr>
        <w:t>to com a RIA).</w:t>
      </w:r>
    </w:p>
    <w:p w:rsidR="00BC474C" w:rsidRDefault="004F238E">
      <w:pPr>
        <w:ind w:firstLine="18pt"/>
        <w:jc w:val="both"/>
        <w:rPr>
          <w:rFonts w:ascii="Times New Roman" w:hAnsi="Times New Roman"/>
          <w:sz w:val="22"/>
          <w:szCs w:val="22"/>
          <w:u w:val="single"/>
        </w:rPr>
      </w:pPr>
      <w:r>
        <w:rPr>
          <w:rFonts w:ascii="Times New Roman" w:hAnsi="Times New Roman"/>
          <w:sz w:val="22"/>
          <w:szCs w:val="22"/>
          <w:u w:val="single"/>
        </w:rPr>
        <w:t>Facebook/Instagram: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Monitoramento dos comentários publicados diretamente nas redes (nesse caso não é possível uma leitura prévia);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Eliminação das mensagens com impropriedades;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Quanto às demais, respostas/orientações quando pertinentes.</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Pr</w:t>
      </w:r>
      <w:r>
        <w:rPr>
          <w:rFonts w:ascii="Times New Roman" w:hAnsi="Times New Roman"/>
          <w:sz w:val="22"/>
          <w:szCs w:val="22"/>
        </w:rPr>
        <w:t>odução de textos de releases: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Colher informações;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Redigir;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Revisar;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Postar nos sistemas de distribuição de releases (Comunique-se, de mídia espontânea, e Dino, de mídia patrocinada);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Programar destinatários;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Programa horário de distribuição;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foll</w:t>
      </w:r>
      <w:r>
        <w:rPr>
          <w:rFonts w:ascii="Times New Roman" w:hAnsi="Times New Roman"/>
          <w:sz w:val="22"/>
          <w:szCs w:val="22"/>
        </w:rPr>
        <w:t>ow-up;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aproveitamento.</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Produção de fotos: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evento;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Produzir fotos;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Arquivar fotos na rede;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Utilizar foto para ilustrar matérias e posts;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Publicar foto (em alguns casos) na Galeria de Fotos do site.</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Produzir vídeos: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evento;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Produzir roteiro;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Produzir filmagem;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Editar;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Postar na TV CAU;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Utilizar vídeos no Instagram e no Face.</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Artes para mídias sociais: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evento;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Conceber peça;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Encomendar produção para agência terceirada;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Revisar material produtivo;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Utilizar nas publ</w:t>
      </w:r>
      <w:r>
        <w:rPr>
          <w:rFonts w:ascii="Times New Roman" w:hAnsi="Times New Roman"/>
          <w:sz w:val="22"/>
          <w:szCs w:val="22"/>
        </w:rPr>
        <w:t>icações pertinentes.</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Produção de clipping:</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Monitorar publicações especializadas, de entidades do setor e mídia em geral para identificar conteúdos de interesse de arquitetos e urbanistas;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Selecionar os mais relevantes;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clipping, destacando em pri</w:t>
      </w:r>
      <w:r>
        <w:rPr>
          <w:rFonts w:ascii="Times New Roman" w:hAnsi="Times New Roman"/>
          <w:sz w:val="22"/>
          <w:szCs w:val="22"/>
        </w:rPr>
        <w:t>meiro lugar os conteúdos de maior destaque;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Revisar;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Distribuir (sistema Verti) para mailing de 150 mil nomes de arquitetos e urbanistas;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Reproduzir no site do CAU/BR;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Publicar no site. </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Apoiar eventos: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Produzir artes para banners, backdrop, folders, </w:t>
      </w:r>
      <w:r>
        <w:rPr>
          <w:rFonts w:ascii="Times New Roman" w:hAnsi="Times New Roman"/>
          <w:sz w:val="22"/>
          <w:szCs w:val="22"/>
        </w:rPr>
        <w:t>pastas e outros materiais (seguindo mesmo roteiro do item I).</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Publicações em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conteúdo;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formato;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Colher informações;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Selecionar/encomendar/comprar ilustrações;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Encomendar diagramação;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Encomendar impressão;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Distribuir;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Armazenar res</w:t>
      </w:r>
      <w:r>
        <w:rPr>
          <w:rFonts w:ascii="Times New Roman" w:hAnsi="Times New Roman"/>
          <w:sz w:val="22"/>
          <w:szCs w:val="22"/>
        </w:rPr>
        <w:t>erva técnica.</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Zelar pelo Manual Gráfico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Fornecer orientações para o uso correto da marca e demais normas do Manual Gráfico do CAU;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uso e solicitar eventuais correções.</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Desenvolvimento de campanhas publicitárias: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Criar plano anual de ca</w:t>
      </w:r>
      <w:r>
        <w:rPr>
          <w:rFonts w:ascii="Times New Roman" w:hAnsi="Times New Roman"/>
          <w:sz w:val="22"/>
          <w:szCs w:val="22"/>
        </w:rPr>
        <w:t>mpanhas;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campanha seguindo ordem do plano;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briefing em conjunto com a Presidência (e eventualmente conselheiros federais e presidentes UFs);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Encomendar campanha para agência;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Aprovar peças;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Aprovar plano de mídia;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Autorizar veiculação;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resultados.</w:t>
      </w:r>
    </w:p>
    <w:p w:rsidR="00BC474C" w:rsidRDefault="00BC474C">
      <w:pPr>
        <w:jc w:val="both"/>
        <w:rPr>
          <w:rFonts w:ascii="Times New Roman" w:hAnsi="Times New Roman"/>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Produção de artigos e pronunciamentos para a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Definir tema;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Entrevistar presidente;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Colher informações adicionais;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Redigir;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Submeter à aprovação;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Revisar;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Providenciar publicação.</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 xml:space="preserve">Propor e gerir contratos do setor </w:t>
      </w:r>
    </w:p>
    <w:p w:rsidR="00BC474C" w:rsidRDefault="004F238E">
      <w:pPr>
        <w:ind w:firstLine="18pt"/>
        <w:jc w:val="both"/>
      </w:pPr>
      <w:r>
        <w:rPr>
          <w:rFonts w:ascii="Times New Roman" w:hAnsi="Times New Roman"/>
          <w:sz w:val="22"/>
          <w:szCs w:val="22"/>
          <w:u w:val="single"/>
        </w:rPr>
        <w:t>Pro</w:t>
      </w:r>
      <w:r>
        <w:rPr>
          <w:rFonts w:ascii="Times New Roman" w:hAnsi="Times New Roman"/>
          <w:sz w:val="22"/>
          <w:szCs w:val="22"/>
          <w:u w:val="single"/>
        </w:rPr>
        <w:t>posta</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Identificar necessidade;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Abrir processo justificando a demanda;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Solicitar autorização da Presidência para prosseguimento da demanda;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Interagir com Compras e Jurídico para que a tomada das providências cabíveis.</w:t>
      </w:r>
    </w:p>
    <w:p w:rsidR="00BC474C" w:rsidRDefault="004F238E">
      <w:pPr>
        <w:ind w:firstLine="18pt"/>
        <w:jc w:val="both"/>
        <w:rPr>
          <w:rFonts w:ascii="Times New Roman" w:hAnsi="Times New Roman"/>
          <w:sz w:val="22"/>
          <w:szCs w:val="22"/>
          <w:u w:val="single"/>
        </w:rPr>
      </w:pPr>
      <w:r>
        <w:rPr>
          <w:rFonts w:ascii="Times New Roman" w:hAnsi="Times New Roman"/>
          <w:sz w:val="22"/>
          <w:szCs w:val="22"/>
          <w:u w:val="single"/>
        </w:rPr>
        <w:lastRenderedPageBreak/>
        <w:t>Gestão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correta prestação d</w:t>
      </w:r>
      <w:r>
        <w:rPr>
          <w:rFonts w:ascii="Times New Roman" w:hAnsi="Times New Roman"/>
          <w:sz w:val="22"/>
          <w:szCs w:val="22"/>
        </w:rPr>
        <w:t>os serviços contratados;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eventuais correções ou, no extremo, rompimento do contrato (fato nunca ocorrido);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Atestar prestação dos serviços;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Autorizar pagamentos.</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Elaborar Planejamento Estratégico do setor: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Colher orientações da Presidência e do </w:t>
      </w:r>
      <w:r>
        <w:rPr>
          <w:rFonts w:ascii="Times New Roman" w:hAnsi="Times New Roman"/>
          <w:sz w:val="22"/>
          <w:szCs w:val="22"/>
        </w:rPr>
        <w:t>Plenário;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proposta;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Interagir com o setor do Planejamento Estratégico;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Obter aprovação da Presidência e do Plenário.</w:t>
      </w:r>
    </w:p>
    <w:p w:rsidR="00BC474C" w:rsidRDefault="00BC474C">
      <w:pPr>
        <w:jc w:val="both"/>
        <w:rPr>
          <w:rFonts w:ascii="Times New Roman" w:hAnsi="Times New Roman"/>
          <w:b/>
          <w:sz w:val="22"/>
          <w:szCs w:val="22"/>
          <w:shd w:val="clear" w:color="auto" w:fill="FFFF00"/>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Elaborar e monitorar Orçamento: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minuta do Plano de Ação anual com base no Planejamento Estratégico;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Interagir com o </w:t>
      </w:r>
      <w:r>
        <w:rPr>
          <w:rFonts w:ascii="Times New Roman" w:hAnsi="Times New Roman"/>
          <w:sz w:val="22"/>
          <w:szCs w:val="22"/>
        </w:rPr>
        <w:t>setor de Planejamento Estratégico para elaboração do Plano definitivo;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Obter aprovação da Presidência e do Plenário.</w:t>
      </w:r>
    </w:p>
    <w:p w:rsidR="00BC474C" w:rsidRDefault="00BC474C">
      <w:pPr>
        <w:jc w:val="both"/>
        <w:rPr>
          <w:rFonts w:ascii="Times New Roman" w:hAnsi="Times New Roman"/>
          <w:b/>
          <w:sz w:val="22"/>
          <w:szCs w:val="22"/>
        </w:rPr>
      </w:pPr>
    </w:p>
    <w:p w:rsidR="00BC474C" w:rsidRDefault="004F238E">
      <w:pPr>
        <w:pStyle w:val="PargrafodaLista"/>
        <w:numPr>
          <w:ilvl w:val="0"/>
          <w:numId w:val="29"/>
        </w:numPr>
        <w:spacing w:before="0.10pt" w:after="0.10pt"/>
        <w:jc w:val="both"/>
        <w:rPr>
          <w:rFonts w:ascii="Times New Roman" w:hAnsi="Times New Roman"/>
          <w:sz w:val="22"/>
          <w:szCs w:val="22"/>
        </w:rPr>
      </w:pPr>
      <w:r>
        <w:rPr>
          <w:rFonts w:ascii="Times New Roman" w:hAnsi="Times New Roman"/>
          <w:sz w:val="22"/>
          <w:szCs w:val="22"/>
        </w:rPr>
        <w:t>Gerir Recursos Humanos: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Contratar e demitir, se cargo de livre provimento e demissão;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equipe;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Aprovar planejamento de férias </w:t>
      </w:r>
      <w:r>
        <w:rPr>
          <w:rFonts w:ascii="Times New Roman" w:hAnsi="Times New Roman"/>
          <w:sz w:val="22"/>
          <w:szCs w:val="22"/>
        </w:rPr>
        <w:t>e ponto.</w:t>
      </w:r>
    </w:p>
    <w:p w:rsidR="00BC474C" w:rsidRDefault="00BC474C">
      <w:pPr>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jc w:val="both"/>
        <w:rPr>
          <w:rFonts w:ascii="Times New Roman" w:hAnsi="Times New Roman"/>
          <w:bCs/>
          <w:sz w:val="22"/>
          <w:szCs w:val="22"/>
          <w:u w:val="single"/>
        </w:rPr>
      </w:pPr>
      <w:r>
        <w:rPr>
          <w:rFonts w:ascii="Times New Roman" w:hAnsi="Times New Roman"/>
          <w:bCs/>
          <w:sz w:val="22"/>
          <w:szCs w:val="22"/>
          <w:u w:val="single"/>
        </w:rPr>
        <w:t>Necessidade: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Ter um profissional da Comunicação “setorista” (ou seja, com dedicação prioritária) da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Aprimorar planejamento dos eventos das Comissões;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Criar fluxo/sistema (via SGI?) de solicitações da SGM para a Comunicação. </w:t>
      </w: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autoSpaceDE w:val="0"/>
        <w:jc w:val="center"/>
        <w:rPr>
          <w:rFonts w:ascii="Times New Roman" w:eastAsia="Times New Roman" w:hAnsi="Times New Roman"/>
          <w:sz w:val="22"/>
          <w:szCs w:val="22"/>
          <w:lang w:eastAsia="pt-BR"/>
        </w:rPr>
      </w:pPr>
    </w:p>
    <w:p w:rsidR="00BC474C" w:rsidRDefault="00BC474C">
      <w:pPr>
        <w:autoSpaceDE w:val="0"/>
        <w:jc w:val="center"/>
        <w:rPr>
          <w:rFonts w:ascii="Times New Roman" w:eastAsia="Times New Roman" w:hAnsi="Times New Roman"/>
          <w:sz w:val="22"/>
          <w:szCs w:val="22"/>
          <w:lang w:eastAsia="pt-BR"/>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ASSESSORIA DE RELAÇÕES INSTITUCIONAIS E PARLAMENTARES</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pela Assessora-chefe Luciana Rubino, em 09/09/2019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Acompanhamento e elaboração da Agenda Legislativa (Proposições de interesse da </w:t>
      </w:r>
      <w:r>
        <w:rPr>
          <w:rFonts w:ascii="Times New Roman" w:hAnsi="Times New Roman"/>
          <w:sz w:val="22"/>
          <w:szCs w:val="22"/>
        </w:rPr>
        <w:t>Arquitetura e Urbanismo);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pareceres, notas técnicas, minutas de proposições legislativas e emendas;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 e subsidia as reuniões das Comissões do CAU/BR nos assuntos parlamentar;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Compartilha informações de cunho legislativo com a Presidên</w:t>
      </w:r>
      <w:r>
        <w:rPr>
          <w:rFonts w:ascii="Times New Roman" w:hAnsi="Times New Roman"/>
          <w:sz w:val="22"/>
          <w:szCs w:val="22"/>
        </w:rPr>
        <w:t>cia do CAU/BR e Assessorias e subsidia decisões;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Verificação diária de novas proposições legislativas;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Assessoramento da Comissão Temporária de Harmonização do Exercício Profissional (CTHEP);</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 reuniões conjuntas com a Comissão Temática de Harmonização In</w:t>
      </w:r>
      <w:r>
        <w:rPr>
          <w:rFonts w:ascii="Times New Roman" w:hAnsi="Times New Roman"/>
          <w:sz w:val="22"/>
          <w:szCs w:val="22"/>
        </w:rPr>
        <w:t>terconselhos (CTHI-CONFEA);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de Acordos de Cooperação Técnica ABNT, UIA;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dos Comitês e Comissões da ABNT dos assuntos relacionados com a Arquitetura e Urbanismo;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Gestão da página ABNT CAU, hospedada no Portal Transparência do C</w:t>
      </w:r>
      <w:r>
        <w:rPr>
          <w:rFonts w:ascii="Times New Roman" w:hAnsi="Times New Roman"/>
          <w:sz w:val="22"/>
          <w:szCs w:val="22"/>
        </w:rPr>
        <w:t>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Parcerias (Termos de Parceria sem ônus com entidades afins à arquitetura e urbanismo);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Gestão de Apoio Institucional;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Convênios de Patrocínio e Assistência Técnica (ATHIS);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Assessoramento das reuniões do CEAU.</w:t>
      </w:r>
    </w:p>
    <w:p w:rsidR="00BC474C" w:rsidRDefault="00BC474C">
      <w:pPr>
        <w:pStyle w:val="PargrafodaLista"/>
        <w:spacing w:before="0.10pt" w:after="0.10pt"/>
        <w:ind w:start="36pt"/>
        <w:jc w:val="both"/>
        <w:rPr>
          <w:rFonts w:ascii="Times New Roman" w:hAnsi="Times New Roman"/>
          <w:b/>
          <w:sz w:val="22"/>
          <w:szCs w:val="22"/>
          <w:u w:val="single"/>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w:t>
      </w:r>
      <w:r>
        <w:rPr>
          <w:rFonts w:ascii="Times New Roman" w:hAnsi="Times New Roman"/>
          <w:b/>
          <w:sz w:val="22"/>
          <w:szCs w:val="22"/>
          <w:u w:val="single"/>
        </w:rPr>
        <w:t xml:space="preserve">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Melhorar a nossa comunicação com os CAU/UFs e Conselheiros Federais;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Maior divulgação dos trabalhos que os parlamentares fazem para atender aos pedidos do CAU;</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Envolvimento maior dos CAU/UFs com os Deputados Fed</w:t>
      </w:r>
      <w:r>
        <w:rPr>
          <w:rFonts w:ascii="Times New Roman" w:hAnsi="Times New Roman"/>
          <w:sz w:val="22"/>
          <w:szCs w:val="22"/>
        </w:rPr>
        <w:t>erais e Senadores nos estados;</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Principalmente contar com a participação destes parlamentares nos eventos que acontecem nas unidades da Federação;</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Suporte maior para elaborar notas técnicas e outros documentos relativos aos projetos que tramitam no Congress</w:t>
      </w:r>
      <w:r>
        <w:rPr>
          <w:rFonts w:ascii="Times New Roman" w:hAnsi="Times New Roman"/>
          <w:sz w:val="22"/>
          <w:szCs w:val="22"/>
        </w:rPr>
        <w:t>o Nacional;</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Boletim de atividades da Assessoria Parlamentar com periodicidade programada e com temas de interesse dos públicos da Assessoria;</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 Boletim para desmistificar pautas de interesse público. Ex. Vamos entender mais sobre a PEC 108/2019 (PEC dos Con</w:t>
      </w:r>
      <w:r>
        <w:rPr>
          <w:rFonts w:ascii="Times New Roman" w:hAnsi="Times New Roman"/>
          <w:sz w:val="22"/>
          <w:szCs w:val="22"/>
        </w:rPr>
        <w:t>selhos);</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 Posts - Produção de conteúdo (audiovisual ou imagem estática) de temas de interesse da Assessoria Parlamentar e seus públicos. Ex. Entrevista com Deputado Federal Joaquim Passarinho (PSD-PA) sobre a PEC 108/2019;</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 Banner: Foto do deputado com asp</w:t>
      </w:r>
      <w:r>
        <w:rPr>
          <w:rFonts w:ascii="Times New Roman" w:hAnsi="Times New Roman"/>
          <w:sz w:val="22"/>
          <w:szCs w:val="22"/>
        </w:rPr>
        <w:t>as e posicionamento do tema (ex.:  a PEC 108/2019 tende a retirar toda proteção dos profissionais que contam com um Conselho de classe para defesa da profissão);</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 Conteúdo do post (texto): abertura e trecho da entrevista com chamada para a cobertura comple</w:t>
      </w:r>
      <w:r>
        <w:rPr>
          <w:rFonts w:ascii="Times New Roman" w:hAnsi="Times New Roman"/>
          <w:sz w:val="22"/>
          <w:szCs w:val="22"/>
        </w:rPr>
        <w:t>ta no Portal do CAU/BR;</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 Post interno (para ser distribuído por WhatsApp);</w:t>
      </w:r>
    </w:p>
    <w:p w:rsidR="00BC474C" w:rsidRDefault="004F238E">
      <w:pPr>
        <w:pStyle w:val="PargrafodaLista"/>
        <w:numPr>
          <w:ilvl w:val="1"/>
          <w:numId w:val="27"/>
        </w:numPr>
        <w:spacing w:before="0.10pt" w:after="0.10pt"/>
        <w:rPr>
          <w:rFonts w:ascii="Times New Roman" w:hAnsi="Times New Roman"/>
          <w:sz w:val="22"/>
          <w:szCs w:val="22"/>
        </w:rPr>
      </w:pPr>
      <w:r>
        <w:rPr>
          <w:rFonts w:ascii="Times New Roman" w:hAnsi="Times New Roman"/>
          <w:sz w:val="22"/>
          <w:szCs w:val="22"/>
        </w:rPr>
        <w:t>Exemplo de conteúdo:Você já se manifestou quanto ao PL que quer reduzir o número mínimo de vagas para Pessoas Com Deficiência (PCD) em condomínios particulares?</w:t>
      </w:r>
    </w:p>
    <w:p w:rsidR="00BC474C" w:rsidRDefault="004F238E">
      <w:pPr>
        <w:pStyle w:val="PargrafodaLista"/>
        <w:numPr>
          <w:ilvl w:val="1"/>
          <w:numId w:val="27"/>
        </w:numPr>
        <w:spacing w:before="0.10pt" w:after="0.10pt"/>
        <w:rPr>
          <w:rFonts w:ascii="Times New Roman" w:hAnsi="Times New Roman"/>
          <w:sz w:val="22"/>
          <w:szCs w:val="22"/>
        </w:rPr>
      </w:pPr>
      <w:r>
        <w:rPr>
          <w:rFonts w:ascii="Times New Roman" w:hAnsi="Times New Roman"/>
          <w:sz w:val="22"/>
          <w:szCs w:val="22"/>
        </w:rPr>
        <w:t>Banner: Foto de vaga</w:t>
      </w:r>
      <w:r>
        <w:rPr>
          <w:rFonts w:ascii="Times New Roman" w:hAnsi="Times New Roman"/>
          <w:sz w:val="22"/>
          <w:szCs w:val="22"/>
        </w:rPr>
        <w:t xml:space="preserve"> para PCD em condomínio particular</w:t>
      </w:r>
    </w:p>
    <w:p w:rsidR="00BC474C" w:rsidRDefault="004F238E">
      <w:pPr>
        <w:pStyle w:val="PargrafodaLista"/>
        <w:numPr>
          <w:ilvl w:val="1"/>
          <w:numId w:val="27"/>
        </w:numPr>
        <w:spacing w:before="0.10pt" w:after="0.10pt"/>
        <w:rPr>
          <w:rFonts w:ascii="Times New Roman" w:hAnsi="Times New Roman"/>
          <w:sz w:val="22"/>
          <w:szCs w:val="22"/>
        </w:rPr>
      </w:pPr>
      <w:r>
        <w:rPr>
          <w:rFonts w:ascii="Times New Roman" w:hAnsi="Times New Roman"/>
          <w:sz w:val="22"/>
          <w:szCs w:val="22"/>
        </w:rPr>
        <w:t>Conteúdo: abertura e link direto para o portal de manifestações</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 xml:space="preserve"> Calendário de datas de interesse do público - Calendário online com datas de interesse do público interno do CAU/BR para acompanhamento de pautas, reuniões </w:t>
      </w:r>
      <w:r>
        <w:rPr>
          <w:rFonts w:ascii="Times New Roman" w:hAnsi="Times New Roman"/>
          <w:sz w:val="22"/>
          <w:szCs w:val="22"/>
        </w:rPr>
        <w:t>importantes, sessões no Congresso entre outros acontecimentos; </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Monitoramento de pautas de interesse da Assessoria Parlamentar nas Redes Sociais (depende de ferramenta específica para o trabalho e as possibilidades vão além das citadas abaixo); </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Monitorame</w:t>
      </w:r>
      <w:r>
        <w:rPr>
          <w:rFonts w:ascii="Times New Roman" w:hAnsi="Times New Roman"/>
          <w:sz w:val="22"/>
          <w:szCs w:val="22"/>
        </w:rPr>
        <w:t>nto nas principais redes sociais para acompanhar o que parlamentares e outras pessoas de interesse estão falando sobre os temas de interesse do CAU, para complementar o mapa de ações estratégicos da Assessoria; </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Relatórios semanais de menções com análise d</w:t>
      </w:r>
      <w:r>
        <w:rPr>
          <w:rFonts w:ascii="Times New Roman" w:hAnsi="Times New Roman"/>
          <w:sz w:val="22"/>
          <w:szCs w:val="22"/>
        </w:rPr>
        <w:t>e sentimento (se o conteúdo é Positivo, neutro ou negativo); e</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Alertas (em tempo real) de menções de pautas de interesse prioritário do CAU/BR para rápida manifestação ou acompanhamento.</w:t>
      </w: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t>Realizamos atividades em processos de contratação que tramitam na área que entendo que deveriam ser desenvolvidos pela Gerência Administrativa, principalmente os termos de referência e renovação dos processos.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ATRIBUIÇÕES DOS CARGOS DE LIVRE PROVIMENTO E </w:t>
      </w:r>
      <w:r>
        <w:rPr>
          <w:rFonts w:ascii="Times New Roman" w:hAnsi="Times New Roman"/>
          <w:b/>
          <w:sz w:val="22"/>
          <w:szCs w:val="22"/>
          <w:u w:val="single"/>
        </w:rPr>
        <w:t>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pStyle w:val="PargrafodaLista"/>
        <w:spacing w:before="0.10pt" w:after="0.10pt"/>
        <w:ind w:start="0pt"/>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rPr>
          <w:rFonts w:ascii="Times New Roman" w:hAnsi="Times New Roman"/>
          <w:sz w:val="22"/>
          <w:szCs w:val="22"/>
        </w:rPr>
      </w:pPr>
      <w:r>
        <w:rPr>
          <w:rFonts w:ascii="Times New Roman" w:hAnsi="Times New Roman"/>
          <w:sz w:val="22"/>
          <w:szCs w:val="22"/>
        </w:rPr>
        <w:lastRenderedPageBreak/>
        <w:t>Assessor-Chefe de Assessoria de Relações Institucionais e Parlamentares</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a tramitação de proposições no Congresso Nacional, bem como prospectar, analisar e mo</w:t>
      </w:r>
      <w:r>
        <w:rPr>
          <w:rFonts w:ascii="Times New Roman" w:hAnsi="Times New Roman"/>
          <w:sz w:val="22"/>
          <w:szCs w:val="22"/>
        </w:rPr>
        <w:t>nitorar as informações legislativas, parlamentares e políticas;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e desenvolver as relações do CAU/BR com as entidades nacionais e internacionais de arquitetura e urbanismo, em questão de cooperação mútua;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e subsidiar as reuniões das </w:t>
      </w:r>
      <w:r>
        <w:rPr>
          <w:rFonts w:ascii="Times New Roman" w:hAnsi="Times New Roman"/>
          <w:sz w:val="22"/>
          <w:szCs w:val="22"/>
        </w:rPr>
        <w:t>Comissões do CAU/BR nos assuntos parlamentar e institucional;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Assessorar o superior e a presidência nos assuntos relativos ao encaminhamento, tramitação e apreciação de matéria legislativa de interesse Arquitetura e Urbanismo;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Auxiliar na elaboração e </w:t>
      </w:r>
      <w:r>
        <w:rPr>
          <w:rFonts w:ascii="Times New Roman" w:hAnsi="Times New Roman"/>
          <w:sz w:val="22"/>
          <w:szCs w:val="22"/>
        </w:rPr>
        <w:t xml:space="preserve">implementação de acordos de cooperação técnica ou instrumentos congêneres a serem firmados pelo CAU/BR, organismos nacionais e internacionais ou entidades de arquitetura e urbanismo, bem como na sua execução;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Auxiliar seu superior na preparação de pronunc</w:t>
      </w:r>
      <w:r>
        <w:rPr>
          <w:rFonts w:ascii="Times New Roman" w:hAnsi="Times New Roman"/>
          <w:sz w:val="22"/>
          <w:szCs w:val="22"/>
        </w:rPr>
        <w:t>iamentos, audiências, entrevistas em eventos de todas as naturezas;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acompanhar e elaborar parecer, nota técnica e minutas de documentos, como ofícios, memorandos e relatórios de projetos oriundos do processo de Convênio de Patrocínio, do Poder E</w:t>
      </w:r>
      <w:r>
        <w:rPr>
          <w:rFonts w:ascii="Times New Roman" w:hAnsi="Times New Roman"/>
          <w:sz w:val="22"/>
          <w:szCs w:val="22"/>
        </w:rPr>
        <w:t xml:space="preserve">xecutivo e do Legislativo;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Elaborar agenda Legislativa da Arquitetura e Urbanismo;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Elaborar minutas de proposições, pareceres, emendas, substitutivos, requerimentos, recursos e notas técnicas sobre proposições em tramitação no Congresso Nacional;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w:t>
      </w:r>
      <w:r>
        <w:rPr>
          <w:rFonts w:ascii="Times New Roman" w:hAnsi="Times New Roman"/>
          <w:sz w:val="22"/>
          <w:szCs w:val="22"/>
        </w:rPr>
        <w:t xml:space="preserve">ar relatórios para subsidiar superiores, comissões e outros interessados para a correta tomada de decisão;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Fornecer subsídios aos parlamentares para formulação de proposições de interesse da Arquitetura e Urbanismo;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Manter atualizados e disponíveis para </w:t>
      </w:r>
      <w:r>
        <w:rPr>
          <w:rFonts w:ascii="Times New Roman" w:hAnsi="Times New Roman"/>
          <w:sz w:val="22"/>
          <w:szCs w:val="22"/>
        </w:rPr>
        <w:t xml:space="preserve">consultas, as informações de sua área de atuação;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Manter intercâmbio com o Congresso Nacional, com os órgãos do Poder Executivo e com os órgãos da Administração Pública Indireta, em matéria legislativa e institucionais;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Planejar, coordenar e executar as a</w:t>
      </w:r>
      <w:r>
        <w:rPr>
          <w:rFonts w:ascii="Times New Roman" w:hAnsi="Times New Roman"/>
          <w:sz w:val="22"/>
          <w:szCs w:val="22"/>
        </w:rPr>
        <w:t xml:space="preserve">tividades relativas aos assuntos parlamentares de interesse Arquitetura e Urbanismo do Brasil;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Providenciar a divulgação dos resultados decorrentes dos eventos oriundos de patrocínio em que o CAU/BR participe;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Auxiliar na elaboração de eventos relacionado</w:t>
      </w:r>
      <w:r>
        <w:rPr>
          <w:rFonts w:ascii="Times New Roman" w:hAnsi="Times New Roman"/>
          <w:sz w:val="22"/>
          <w:szCs w:val="22"/>
        </w:rPr>
        <w:t>s ao trabalho desta Assessoria;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Atuar como unidade de apoio na organização e realização de eventos nacionais e internacionais /e nas atividades de cooperação mútua e de relacionamento entre o CAU/BR e as entidades de Arquitetura e Urbanismo do Brasil e de </w:t>
      </w:r>
      <w:r>
        <w:rPr>
          <w:rFonts w:ascii="Times New Roman" w:hAnsi="Times New Roman"/>
          <w:sz w:val="22"/>
          <w:szCs w:val="22"/>
        </w:rPr>
        <w:t>outros países, instituições estrangeiras e organizações internacionais, visando ao intercâmbio de informações e experiências;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Promover e acompanhar reuniões das Comissões Técnicas e Audiências Públicas da Câmara dos Deputados, do Senado Federal, bem como d</w:t>
      </w:r>
      <w:r>
        <w:rPr>
          <w:rFonts w:ascii="Times New Roman" w:hAnsi="Times New Roman"/>
          <w:sz w:val="22"/>
          <w:szCs w:val="22"/>
        </w:rPr>
        <w:t>o Executivo e do Judiciário;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relatórios de gestão e planejamento e de prestação de contas;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Assessorar a Comissão Temporária de Harmonização do Exercício Profissional – CTHEP.</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Monitoramento do Diário Oficial da União;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 reuniões conjuntas com a Co</w:t>
      </w:r>
      <w:r>
        <w:rPr>
          <w:rFonts w:ascii="Times New Roman" w:hAnsi="Times New Roman"/>
          <w:sz w:val="22"/>
          <w:szCs w:val="22"/>
        </w:rPr>
        <w:t xml:space="preserve">missão Temática de Harmonização Inter Conselhos (CTHI-CONFEA);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Acompanhamento de Acordos de Cooperação Técnica ABNT, UIA;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Acompanhamento dos Comitês e Comissões da ABNT dos assuntos relacionados com a Arquitetura e Urbanismo;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Gestão da página ABNT CAU,</w:t>
      </w:r>
      <w:r>
        <w:rPr>
          <w:rFonts w:ascii="Times New Roman" w:hAnsi="Times New Roman"/>
          <w:sz w:val="22"/>
          <w:szCs w:val="22"/>
        </w:rPr>
        <w:t xml:space="preserve"> hospedada no Portal Transparência do CAU/BR.</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 SETOR E PROPOSTAS DE MELHORIA 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Entendo que os principais fluxos que envolvem a AIP e o CAU/BR estão em conformidade pois a maioria dos nosso</w:t>
      </w:r>
      <w:r>
        <w:rPr>
          <w:rFonts w:ascii="Times New Roman" w:hAnsi="Times New Roman"/>
          <w:sz w:val="22"/>
          <w:szCs w:val="22"/>
        </w:rPr>
        <w:t>s fluxos acontece com o público externo;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Atualmente nossos fluxos estão bem otimizados pois temos um sistema que nos conecta com o DOU, site da Câmara dos Deputados e do Senado Federal;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Internamente os maiores fluxos que temos é com o Gabinete para que o</w:t>
      </w:r>
      <w:r>
        <w:rPr>
          <w:rFonts w:ascii="Times New Roman" w:hAnsi="Times New Roman"/>
          <w:sz w:val="22"/>
          <w:szCs w:val="22"/>
        </w:rPr>
        <w:t xml:space="preserve"> presidente assine os ofícios minutados pela AIP. Entendo que funcionam bem, mas poderíamos melhoras se a AIP finalizasse e despachasse diretamente com o presidente, não gerando tantas demandas para o Gabinete. Mas dificultaria o acompanhamento pelo chefe </w:t>
      </w:r>
      <w:r>
        <w:rPr>
          <w:rFonts w:ascii="Times New Roman" w:hAnsi="Times New Roman"/>
          <w:sz w:val="22"/>
          <w:szCs w:val="22"/>
        </w:rPr>
        <w:t>de gabinete.</w:t>
      </w:r>
    </w:p>
    <w:p w:rsidR="00BC474C" w:rsidRDefault="00BC474C">
      <w:pPr>
        <w:ind w:start="36pt"/>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GERÊNCIA ADMINISTRATIVA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Gerente Administrativo Rodrigo Castro, em 02/09/2019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30"/>
        </w:numPr>
        <w:spacing w:before="0.10pt" w:after="0.10pt"/>
        <w:jc w:val="both"/>
        <w:rPr>
          <w:rFonts w:ascii="Times New Roman" w:hAnsi="Times New Roman"/>
          <w:sz w:val="22"/>
          <w:szCs w:val="22"/>
        </w:rPr>
      </w:pPr>
      <w:r>
        <w:rPr>
          <w:rFonts w:ascii="Times New Roman" w:hAnsi="Times New Roman"/>
          <w:sz w:val="22"/>
          <w:szCs w:val="22"/>
        </w:rPr>
        <w:t>Núcleo de Compras: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0"/>
        </w:numPr>
        <w:spacing w:before="0.10pt" w:after="0.10pt"/>
        <w:jc w:val="both"/>
        <w:rPr>
          <w:rFonts w:ascii="Times New Roman" w:hAnsi="Times New Roman"/>
          <w:sz w:val="22"/>
          <w:szCs w:val="22"/>
        </w:rPr>
      </w:pPr>
      <w:r>
        <w:rPr>
          <w:rFonts w:ascii="Times New Roman" w:hAnsi="Times New Roman"/>
          <w:sz w:val="22"/>
          <w:szCs w:val="22"/>
        </w:rPr>
        <w:t>Núcleo de Serviços Gerais: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Identificação de problemas na parte</w:t>
      </w:r>
      <w:r>
        <w:rPr>
          <w:rFonts w:ascii="Times New Roman" w:hAnsi="Times New Roman"/>
          <w:sz w:val="22"/>
          <w:szCs w:val="22"/>
        </w:rPr>
        <w:t xml:space="preserve"> estrutural das dependências do Conselho, propondo e, se possível, atuando na sua correção;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Acompanhamento e gerenciamento de demandas de compras e contratações de serviços inerentes ao setor e à novas ações de melhoria para o escritório;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Fiscalização dos</w:t>
      </w:r>
      <w:r>
        <w:rPr>
          <w:rFonts w:ascii="Times New Roman" w:hAnsi="Times New Roman"/>
          <w:sz w:val="22"/>
          <w:szCs w:val="22"/>
        </w:rPr>
        <w:t xml:space="preserve"> principais contratos que norteiam as atividades meio deste conselho, no tocante à sua estrutura de trabalho e instalações;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Gestão de contratos de serviços terceirizados, táxi, manutenção de aparelhos de ar condicionado, fornecimento de materiais de higien</w:t>
      </w:r>
      <w:r>
        <w:rPr>
          <w:rFonts w:ascii="Times New Roman" w:hAnsi="Times New Roman"/>
          <w:sz w:val="22"/>
          <w:szCs w:val="22"/>
        </w:rPr>
        <w:t>e e limpeza, gêneros alimentícios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Suporte técnico aos funcionários do Conselho em situações de problemas de software e hardware. </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0"/>
        </w:numPr>
        <w:spacing w:before="0.10pt" w:after="0.10pt"/>
        <w:jc w:val="both"/>
        <w:rPr>
          <w:rFonts w:ascii="Times New Roman" w:hAnsi="Times New Roman"/>
          <w:sz w:val="22"/>
          <w:szCs w:val="22"/>
        </w:rPr>
      </w:pPr>
      <w:r>
        <w:rPr>
          <w:rFonts w:ascii="Times New Roman" w:hAnsi="Times New Roman"/>
          <w:sz w:val="22"/>
          <w:szCs w:val="22"/>
        </w:rPr>
        <w:t>Núcleo de Protocolo: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Gestão documental;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de documentos;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Expedição de documentos;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Controle da autuação de </w:t>
      </w:r>
      <w:r>
        <w:rPr>
          <w:rFonts w:ascii="Times New Roman" w:hAnsi="Times New Roman"/>
          <w:sz w:val="22"/>
          <w:szCs w:val="22"/>
        </w:rPr>
        <w:t>documentos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Controle de processos vigentes das áreas;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Organização do Arquivo-Geral do CAU/BR;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Fiscalização do Contrato dos Correios.</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0"/>
        </w:numPr>
        <w:spacing w:before="0.10pt" w:after="0.10pt"/>
        <w:jc w:val="both"/>
        <w:rPr>
          <w:rFonts w:ascii="Times New Roman" w:hAnsi="Times New Roman"/>
          <w:sz w:val="22"/>
          <w:szCs w:val="22"/>
        </w:rPr>
      </w:pPr>
      <w:r>
        <w:rPr>
          <w:rFonts w:ascii="Times New Roman" w:hAnsi="Times New Roman"/>
          <w:sz w:val="22"/>
          <w:szCs w:val="22"/>
        </w:rPr>
        <w:t>Núcleo de Eventos e Viagens: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Organização de eventos;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Emissão de passagens e pagamentos de diárias. </w:t>
      </w:r>
    </w:p>
    <w:p w:rsidR="00BC474C" w:rsidRDefault="00BC474C">
      <w:pPr>
        <w:pStyle w:val="PargrafodaLista"/>
        <w:spacing w:before="0.10pt" w:after="0.10pt"/>
        <w:ind w:start="36pt"/>
        <w:jc w:val="both"/>
        <w:rPr>
          <w:rFonts w:ascii="Times New Roman" w:hAnsi="Times New Roman"/>
          <w:b/>
          <w:sz w:val="22"/>
          <w:szCs w:val="22"/>
          <w:u w:val="single"/>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w:t>
      </w:r>
      <w:r>
        <w:rPr>
          <w:rFonts w:ascii="Times New Roman" w:hAnsi="Times New Roman"/>
          <w:b/>
          <w:sz w:val="22"/>
          <w:szCs w:val="22"/>
          <w:u w:val="single"/>
        </w:rPr>
        <w:t>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autoSpaceDE w:val="0"/>
        <w:rPr>
          <w:rFonts w:ascii="Times New Roman" w:eastAsia="Times New Roman" w:hAnsi="Times New Roman"/>
          <w:sz w:val="22"/>
          <w:szCs w:val="22"/>
          <w:lang w:eastAsia="pt-BR"/>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Gerente Administrativo.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 SETOR E PROPOSTAS DE MELHORIA 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32"/>
        </w:numPr>
        <w:spacing w:before="0.10pt" w:after="0.10pt"/>
        <w:jc w:val="both"/>
        <w:rPr>
          <w:rFonts w:ascii="Times New Roman" w:hAnsi="Times New Roman"/>
          <w:sz w:val="22"/>
          <w:szCs w:val="22"/>
        </w:rPr>
      </w:pPr>
      <w:r>
        <w:rPr>
          <w:rFonts w:ascii="Times New Roman" w:hAnsi="Times New Roman"/>
          <w:sz w:val="22"/>
          <w:szCs w:val="22"/>
        </w:rPr>
        <w:t>NÚCLEO DE COMPRAS:</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Processos de dispensa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Abertura de processo, pela área demandante, junto ao Núcl</w:t>
      </w:r>
      <w:r>
        <w:rPr>
          <w:rFonts w:ascii="Times New Roman" w:hAnsi="Times New Roman"/>
          <w:sz w:val="22"/>
          <w:szCs w:val="22"/>
        </w:rPr>
        <w:t>eo de Protocolo;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Documento de Oficialização de Demanda (futuro Documento de Formalização de Demanda, a ser implantado em breve) pela área demandante da aquisição de bens ou contratação de serviços;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Elaboração do Estudo Preliminar pela Equipe </w:t>
      </w:r>
      <w:r>
        <w:rPr>
          <w:rFonts w:ascii="Times New Roman" w:hAnsi="Times New Roman"/>
          <w:sz w:val="22"/>
          <w:szCs w:val="22"/>
        </w:rPr>
        <w:t>de Planejamento designada no DFD (documento a ser implantado em breve, no momento ainda não estamos cumprindo esta etapa);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Termo de Referência (no momento ainda não estamos exigindo, mas será exigido quando da implantação dos demais documento</w:t>
      </w:r>
      <w:r>
        <w:rPr>
          <w:rFonts w:ascii="Times New Roman" w:hAnsi="Times New Roman"/>
          <w:sz w:val="22"/>
          <w:szCs w:val="22"/>
        </w:rPr>
        <w:t>s supracitados) pela área demandante;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do processo ao Núcleo de Compras e Licitações para pesquisa de preços;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Termo de Proposição de Contratação Direta pelo Núcleo de Compras e Licitações, encaminhado, em seguida, para assinatura dos res</w:t>
      </w:r>
      <w:r>
        <w:rPr>
          <w:rFonts w:ascii="Times New Roman" w:hAnsi="Times New Roman"/>
          <w:sz w:val="22"/>
          <w:szCs w:val="22"/>
        </w:rPr>
        <w:t>ponsáveis;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Empenho do valor da contratação/aquisição pelo setor de Orçamento na Gerência Financeira;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Envio do empenho e solicitação da entrega do bem ou serviço ao contratado. Essa solicitação também pode ser feita através de Ordem de Serviço pela própria </w:t>
      </w:r>
      <w:r>
        <w:rPr>
          <w:rFonts w:ascii="Times New Roman" w:hAnsi="Times New Roman"/>
          <w:sz w:val="22"/>
          <w:szCs w:val="22"/>
        </w:rPr>
        <w:t>área demandante;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pela área demandante.</w:t>
      </w:r>
    </w:p>
    <w:p w:rsidR="00BC474C" w:rsidRDefault="00BC474C">
      <w:pPr>
        <w:jc w:val="both"/>
        <w:rPr>
          <w:rFonts w:ascii="Times New Roman" w:hAnsi="Times New Roman"/>
          <w:b/>
          <w:sz w:val="22"/>
          <w:szCs w:val="22"/>
        </w:rPr>
      </w:pP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Processos de inexigibilidade: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Abertura de processo, pela área demandante, junto ao Núcleo de Protocolo;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Elaboração do Documento de Oficialização de Demanda (futuro Documento de Formalização de Demanda, a </w:t>
      </w:r>
      <w:r>
        <w:rPr>
          <w:rFonts w:ascii="Times New Roman" w:hAnsi="Times New Roman"/>
          <w:sz w:val="22"/>
          <w:szCs w:val="22"/>
        </w:rPr>
        <w:t>ser implantado em breve) pela área demandante da aquisição de bens ou contratação de serviços;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Estudo Preliminar pela Equipe de Planejamento designada no DFD (documento a ser implantado em breve, no momento ainda não estamos cumprindo esta et</w:t>
      </w:r>
      <w:r>
        <w:rPr>
          <w:rFonts w:ascii="Times New Roman" w:hAnsi="Times New Roman"/>
          <w:sz w:val="22"/>
          <w:szCs w:val="22"/>
        </w:rPr>
        <w:t>apa);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Termo de Referência (no momento ainda não estamos exigindo, mas será exigido quando da implantação dos demais documentos supracitados) pela área demandante;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Envio do processo ao Núcleo de Compras e Licitações para instrução do processo </w:t>
      </w:r>
      <w:r>
        <w:rPr>
          <w:rFonts w:ascii="Times New Roman" w:hAnsi="Times New Roman"/>
          <w:sz w:val="22"/>
          <w:szCs w:val="22"/>
        </w:rPr>
        <w:t>com os devidos documentos que comprovem a inexigibilidade de licitação;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Elaboração do Termo de Proposição de Contratação Direta pelo Núcleo de Compras e Licitações, encaminhado, em seguida, para assinatura dos responsáveis;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Empenho do valor da contratação/</w:t>
      </w:r>
      <w:r>
        <w:rPr>
          <w:rFonts w:ascii="Times New Roman" w:hAnsi="Times New Roman"/>
          <w:sz w:val="22"/>
          <w:szCs w:val="22"/>
        </w:rPr>
        <w:t>aquisição pelo setor de Orçamento na Gerência Financeira;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do empenho e solicitação da entrega do bem ou serviço ao contratado. Essa solicitação também pode ser feita através de Ordem de Serviço pela própria área demandante;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pela área dema</w:t>
      </w:r>
      <w:r>
        <w:rPr>
          <w:rFonts w:ascii="Times New Roman" w:hAnsi="Times New Roman"/>
          <w:sz w:val="22"/>
          <w:szCs w:val="22"/>
        </w:rPr>
        <w:t>ndante.</w:t>
      </w:r>
    </w:p>
    <w:p w:rsidR="00BC474C" w:rsidRDefault="00BC474C">
      <w:pPr>
        <w:jc w:val="both"/>
        <w:rPr>
          <w:rFonts w:ascii="Times New Roman" w:hAnsi="Times New Roman"/>
          <w:b/>
          <w:sz w:val="22"/>
          <w:szCs w:val="22"/>
        </w:rPr>
      </w:pP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Processos licitatórios (pregão, concorrência,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Abertura de processo, pela área demandante, junto ao Núcleo de Protocolo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Documento de Oficialização de Demanda (futuro Documento de Formalização de Demanda, a ser implantado em bre</w:t>
      </w:r>
      <w:r>
        <w:rPr>
          <w:rFonts w:ascii="Times New Roman" w:hAnsi="Times New Roman"/>
          <w:sz w:val="22"/>
          <w:szCs w:val="22"/>
        </w:rPr>
        <w:t>ve) pela área demandante da aquisição de bens ou contratação de serviços;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Estudo Preliminar pela Equipe de Planejamento designada no DFD (documento a ser implantado em breve, no momento ainda não estamos cumprindo esta etapa);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T</w:t>
      </w:r>
      <w:r>
        <w:rPr>
          <w:rFonts w:ascii="Times New Roman" w:hAnsi="Times New Roman"/>
          <w:sz w:val="22"/>
          <w:szCs w:val="22"/>
        </w:rPr>
        <w:t>ermo de Referência (no momento ainda não estamos exigindo, mas será exigido quando da implantação dos demais documentos supracitados) pela área demandante;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do processo ao Núcleo de Compras e Licitações para pesquisa de preços e elaboração do edital;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Nota Técnica pela área demandante e posterior encaminhamento à Assessoria Jurídica para parecer;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da Informação Jurídica pela Assessoria Jurídica;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Autorização da autoridade competente;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Retorno do processo ao Núcleo de Compras e </w:t>
      </w:r>
      <w:r>
        <w:rPr>
          <w:rFonts w:ascii="Times New Roman" w:hAnsi="Times New Roman"/>
          <w:sz w:val="22"/>
          <w:szCs w:val="22"/>
        </w:rPr>
        <w:t>Licitações para agendamento da licitação e publicação no site do Conselho, no DOU e em jornal de grande circulação, se necessário;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Respostas aos pedidos de esclarecimento e impugnação pelo Núcleo de Compras e Licitações, respaldado pela área demandante;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w:t>
      </w:r>
      <w:r>
        <w:rPr>
          <w:rFonts w:ascii="Times New Roman" w:hAnsi="Times New Roman"/>
          <w:sz w:val="22"/>
          <w:szCs w:val="22"/>
        </w:rPr>
        <w:t>alização da sessão pública do certame, com seus desdobramentos (ex: recursos), pelo Núcleo de Compras e Licitações respaldado pela área demandante;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Homologação da licitação pelo Presidente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contrato pela Assessoria Jurídica;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w:t>
      </w:r>
      <w:r>
        <w:rPr>
          <w:rFonts w:ascii="Times New Roman" w:hAnsi="Times New Roman"/>
          <w:sz w:val="22"/>
          <w:szCs w:val="22"/>
        </w:rPr>
        <w:t>o contrato ao fornecedor vencedor pelo Núcleo de Compras e Licitações;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do contrato, a ser chancelado pela Assessoria Jurídica, e coleta de assinatura das autoridades competentes;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Publicação do extrato do contrato no DOU pela Assessoria Jurídica</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Empenho do valor da contratação/aquisição pelo setor de Orçamento na Gerência Financeira;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Inserção do contrato no módulo Compras e Contratos da Implanta, para publicidade no Portal da Transparência, conforme previsto em lei, pelo Núcleo de Compras e Lici</w:t>
      </w:r>
      <w:r>
        <w:rPr>
          <w:rFonts w:ascii="Times New Roman" w:hAnsi="Times New Roman"/>
          <w:sz w:val="22"/>
          <w:szCs w:val="22"/>
        </w:rPr>
        <w:t>tações;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do empenho e solicitação da entrega do bem ou serviço contratado. Essa solicitação também pode ser feita através de Ordem de Serviço pela própria área demandante;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pela área demandante.</w:t>
      </w:r>
    </w:p>
    <w:p w:rsidR="00BC474C" w:rsidRDefault="00BC474C">
      <w:pPr>
        <w:jc w:val="both"/>
        <w:rPr>
          <w:rFonts w:ascii="Times New Roman" w:hAnsi="Times New Roman"/>
          <w:b/>
          <w:sz w:val="22"/>
          <w:szCs w:val="22"/>
        </w:rPr>
      </w:pP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Renovação de contrato: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Inquirição, pela área</w:t>
      </w:r>
      <w:r>
        <w:rPr>
          <w:rFonts w:ascii="Times New Roman" w:hAnsi="Times New Roman"/>
          <w:sz w:val="22"/>
          <w:szCs w:val="22"/>
        </w:rPr>
        <w:t xml:space="preserve"> demandante, acerca do interesse da empresa contratada na renovação do contrato;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 área demandante remete o processo para o Núcleo de Compras e Licitações avaliar a necessidade de pesquisa de preços, podendo ocorrer duas situações:</w:t>
      </w:r>
    </w:p>
    <w:p w:rsidR="00BC474C" w:rsidRDefault="004F238E">
      <w:pPr>
        <w:ind w:start="18pt" w:firstLine="35.40pt"/>
        <w:jc w:val="both"/>
        <w:rPr>
          <w:rFonts w:ascii="Times New Roman" w:hAnsi="Times New Roman"/>
          <w:sz w:val="22"/>
          <w:szCs w:val="22"/>
        </w:rPr>
      </w:pPr>
      <w:r>
        <w:rPr>
          <w:rFonts w:ascii="Times New Roman" w:hAnsi="Times New Roman"/>
          <w:sz w:val="22"/>
          <w:szCs w:val="22"/>
        </w:rPr>
        <w:t>Caso seja constatada a d</w:t>
      </w:r>
      <w:r>
        <w:rPr>
          <w:rFonts w:ascii="Times New Roman" w:hAnsi="Times New Roman"/>
          <w:sz w:val="22"/>
          <w:szCs w:val="22"/>
        </w:rPr>
        <w:t>esnecessidade de realização de pesquisa de preços, o processo é devolvido à área demandante com a devida justificativa, podendo a área, ainda assim, solicitar a pesquisa de preços;</w:t>
      </w:r>
    </w:p>
    <w:p w:rsidR="00BC474C" w:rsidRDefault="004F238E">
      <w:pPr>
        <w:ind w:start="18pt" w:firstLine="35.40pt"/>
        <w:jc w:val="both"/>
        <w:rPr>
          <w:rFonts w:ascii="Times New Roman" w:hAnsi="Times New Roman"/>
          <w:sz w:val="22"/>
          <w:szCs w:val="22"/>
        </w:rPr>
      </w:pPr>
      <w:r>
        <w:rPr>
          <w:rFonts w:ascii="Times New Roman" w:hAnsi="Times New Roman"/>
          <w:sz w:val="22"/>
          <w:szCs w:val="22"/>
        </w:rPr>
        <w:t>Caso seja verificada a imprescindibilidade da pesquisa, o Núcleo de Compras</w:t>
      </w:r>
      <w:r>
        <w:rPr>
          <w:rFonts w:ascii="Times New Roman" w:hAnsi="Times New Roman"/>
          <w:sz w:val="22"/>
          <w:szCs w:val="22"/>
        </w:rPr>
        <w:t xml:space="preserve"> e Licitações procede à cotação, elaborando uma planilha comparativa de preços do mercado para constatação dos valores praticados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Elaboração de Nota Técnica, pela área demandante, justificando a vantajosidade da renovação e posterior encaminhamento à Asses</w:t>
      </w:r>
      <w:r>
        <w:rPr>
          <w:rFonts w:ascii="Times New Roman" w:hAnsi="Times New Roman"/>
          <w:sz w:val="22"/>
          <w:szCs w:val="22"/>
        </w:rPr>
        <w:t>soria Jurídica;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da Informação Jurídica e do Termo Aditivo pela Assessoria Jurídica;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Autorização da autoridade competente;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do termo aditivo ao fornecedor pelo Núcleo de Compras e Licitações;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Recebimento do termo aditivo, a ser chancelado </w:t>
      </w:r>
      <w:r>
        <w:rPr>
          <w:rFonts w:ascii="Times New Roman" w:hAnsi="Times New Roman"/>
          <w:sz w:val="22"/>
          <w:szCs w:val="22"/>
        </w:rPr>
        <w:t>pela Assessoria Jurídica, e coleta de assinatura das autoridades competentes;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Publicação do extrato do termo aditivo no DOU pela Assessoria Jurídica;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Empenho do valor da contratação/aquisição pelo setor de Orçamento na Gerência Financeira;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Inserção do </w:t>
      </w:r>
      <w:r>
        <w:rPr>
          <w:rFonts w:ascii="Times New Roman" w:hAnsi="Times New Roman"/>
          <w:sz w:val="22"/>
          <w:szCs w:val="22"/>
        </w:rPr>
        <w:t>termo aditivo no módulo Compras e Contratos da Implanta, para publicidade no Portal da Transparência, conforme previsto em lei, pelo Núcleo de Compras e Licitações;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do empenho e solicitação da entrega do bem ou serviço contratado. Essa solicitação ta</w:t>
      </w:r>
      <w:r>
        <w:rPr>
          <w:rFonts w:ascii="Times New Roman" w:hAnsi="Times New Roman"/>
          <w:sz w:val="22"/>
          <w:szCs w:val="22"/>
        </w:rPr>
        <w:t>mbém pode ser feita através de Ordem de Serviço pela própria área demandante;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pela área demandante.</w:t>
      </w:r>
    </w:p>
    <w:p w:rsidR="00BC474C" w:rsidRDefault="00BC474C">
      <w:pPr>
        <w:jc w:val="both"/>
        <w:rPr>
          <w:rFonts w:ascii="Times New Roman" w:hAnsi="Times New Roman"/>
          <w:b/>
          <w:sz w:val="22"/>
          <w:szCs w:val="22"/>
        </w:rPr>
      </w:pPr>
    </w:p>
    <w:p w:rsidR="00BC474C" w:rsidRDefault="004F238E">
      <w:pPr>
        <w:pStyle w:val="PargrafodaLista"/>
        <w:numPr>
          <w:ilvl w:val="0"/>
          <w:numId w:val="32"/>
        </w:numPr>
        <w:spacing w:before="0.10pt" w:after="0.10pt"/>
        <w:jc w:val="both"/>
        <w:rPr>
          <w:rFonts w:ascii="Times New Roman" w:hAnsi="Times New Roman"/>
          <w:sz w:val="22"/>
          <w:szCs w:val="22"/>
        </w:rPr>
      </w:pPr>
      <w:r>
        <w:rPr>
          <w:rFonts w:ascii="Times New Roman" w:hAnsi="Times New Roman"/>
          <w:sz w:val="22"/>
          <w:szCs w:val="22"/>
        </w:rPr>
        <w:t>NÚCLEO DE SERVIÇOS GERAIS:</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 xml:space="preserve">Contratação de novos serviços ou aquisição de materiais: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Surgimento da demanda;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Abertura de processo;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do D</w:t>
      </w:r>
      <w:r>
        <w:rPr>
          <w:rFonts w:ascii="Times New Roman" w:hAnsi="Times New Roman"/>
          <w:sz w:val="22"/>
          <w:szCs w:val="22"/>
        </w:rPr>
        <w:t>ocumento de Oficialização de Demanda – DOD, onde é definido se o serviço deverá ser licitado ou se poderá ser dispensável da licitação;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Realização de pesquisa de mercado;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Consulta sobre disponibilidade orçamentária para a contratação e emissão de nota de</w:t>
      </w:r>
      <w:r>
        <w:rPr>
          <w:rFonts w:ascii="Times New Roman" w:hAnsi="Times New Roman"/>
          <w:sz w:val="22"/>
          <w:szCs w:val="22"/>
        </w:rPr>
        <w:t xml:space="preserve"> disponibilidade orçamentária. </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Dispensa de Licitação: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Emissão de certidões de regularidade fiscal da empresa a ser contratada;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Termo de Proposição de Contratação Direta – TPCD (quando for caso dispensável de licitação);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Ordem d</w:t>
      </w:r>
      <w:r>
        <w:rPr>
          <w:rFonts w:ascii="Times New Roman" w:hAnsi="Times New Roman"/>
          <w:sz w:val="22"/>
          <w:szCs w:val="22"/>
        </w:rPr>
        <w:t xml:space="preserve">e Execução dos Serviços – OES;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dos serviços;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da Nota Fiscal;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Preencher memorando de pagamento para assinatura do Gerente Administrativo e encaminhamento à Gerência de Orçamento e Finanças;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Encerramento do processo com o preenc</w:t>
      </w:r>
      <w:r>
        <w:rPr>
          <w:rFonts w:ascii="Times New Roman" w:hAnsi="Times New Roman"/>
          <w:sz w:val="22"/>
          <w:szCs w:val="22"/>
        </w:rPr>
        <w:t>himento do termo de encerramento e encaminhamento ao Núcleo de Documentação e Protocolo.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Licitação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Nota Técnica: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Encaminhamento à Assessoria Jurídica para emissão de parecer jurídico;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da licitação - Encaminhamento de parecer ao</w:t>
      </w:r>
      <w:r>
        <w:rPr>
          <w:rFonts w:ascii="Times New Roman" w:hAnsi="Times New Roman"/>
          <w:sz w:val="22"/>
          <w:szCs w:val="22"/>
        </w:rPr>
        <w:t xml:space="preserve"> Núcleo de Compras, Contratos e Licitações sobre a proposta da empresa vencedora e de sua regularidade fiscal e documental;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Conferência da minuta de contrato enviada pela Assessoria Jurídica;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dos materiais, acompanhamento dos serviços e/ou fisc</w:t>
      </w:r>
      <w:r>
        <w:rPr>
          <w:rFonts w:ascii="Times New Roman" w:hAnsi="Times New Roman"/>
          <w:sz w:val="22"/>
          <w:szCs w:val="22"/>
        </w:rPr>
        <w:t>alização dos mesmos;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Após a prestação dos serviços/entrega dos materiais, encerramento do processo com o preenchimento do termo de encerramento e encaminhamento ao Núcleo de Documentação e Protocolo.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Fiscalização de contratos: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de materiais e/</w:t>
      </w:r>
      <w:r>
        <w:rPr>
          <w:rFonts w:ascii="Times New Roman" w:hAnsi="Times New Roman"/>
          <w:sz w:val="22"/>
          <w:szCs w:val="22"/>
        </w:rPr>
        <w:t>ou acompanhamento de serviços;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Inserção dos materiais recebidos no Sistema SIALM para controle de estoque do almoxarifado;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da Nota Fiscal;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Verificação da regularidade fiscal da empresa contratada;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Preencher memorando de pagamento para assinatur</w:t>
      </w:r>
      <w:r>
        <w:rPr>
          <w:rFonts w:ascii="Times New Roman" w:hAnsi="Times New Roman"/>
          <w:sz w:val="22"/>
          <w:szCs w:val="22"/>
        </w:rPr>
        <w:t>a do Gerente Administrativo e encaminhamento à Gerência de Orçamento e Finanças;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Preenchimento de planilha de acompanhamento de saldo de contrato;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Verificação dos pagamentos de obrigações legais e previdenciárias;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e ajustes das folhas de po</w:t>
      </w:r>
      <w:r>
        <w:rPr>
          <w:rFonts w:ascii="Times New Roman" w:hAnsi="Times New Roman"/>
          <w:sz w:val="22"/>
          <w:szCs w:val="22"/>
        </w:rPr>
        <w:t>nto dos prestadores de serviço terceirizados;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dos serviços de motorista executivo, em virtude da agenda de eventos do CAU/BR e da Presidência do Conselho, alterando horários de atendimento e gerenciando compensações de horas;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Realização de r</w:t>
      </w:r>
      <w:r>
        <w:rPr>
          <w:rFonts w:ascii="Times New Roman" w:hAnsi="Times New Roman"/>
          <w:sz w:val="22"/>
          <w:szCs w:val="22"/>
        </w:rPr>
        <w:t>euniões com os prestadores de serviço terceirizados, prepostos e demais envolvidos para ajustes nas rotinas e atividades executadas;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Realização de chamados junto a prestadoras de serviços sob demanda (exemplo: manutenção de aparelhos de ar condicionado);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w:t>
      </w:r>
      <w:r>
        <w:rPr>
          <w:rFonts w:ascii="Times New Roman" w:hAnsi="Times New Roman"/>
          <w:sz w:val="22"/>
          <w:szCs w:val="22"/>
        </w:rPr>
        <w:t>reenchimento de relatórios sobre os serviços prestados, apontando problemas e soluções para o gestor do contrato;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de aluguéis com verificação específica sobre valores, prazos de vigência e serviços realizados pelo condomínio do edifício Serra Dou</w:t>
      </w:r>
      <w:r>
        <w:rPr>
          <w:rFonts w:ascii="Times New Roman" w:hAnsi="Times New Roman"/>
          <w:sz w:val="22"/>
          <w:szCs w:val="22"/>
        </w:rPr>
        <w:t>rada que tenham ensejado em ônus ao CAU/BR;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Controle de consumo dos aparelhos de telefonia celular do Conselho.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Renovações de contrato: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Encaminhamento de e-mail ou documento oficial solicitando parecer da empresa contratada sobre a renovação de um </w:t>
      </w:r>
      <w:r>
        <w:rPr>
          <w:rFonts w:ascii="Times New Roman" w:hAnsi="Times New Roman"/>
          <w:sz w:val="22"/>
          <w:szCs w:val="22"/>
        </w:rPr>
        <w:t>contrato em vigor;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Após o recebimento de confirmação, encaminhar processo ao Núcleo de Compras, Contratos e Licitações para realização de pesquisa de mercado;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Nota Técnica;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Encaminhamento à Assessoria Jurídica para emissão de parecer jurídi</w:t>
      </w:r>
      <w:r>
        <w:rPr>
          <w:rFonts w:ascii="Times New Roman" w:hAnsi="Times New Roman"/>
          <w:sz w:val="22"/>
          <w:szCs w:val="22"/>
        </w:rPr>
        <w:t>co.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Solicitação de materiais de expediente: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de pedidos de materiais pelo sistema SIALM;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Verificação de disponibilidade do item;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Avaliação da quantidade solicitada para cada item e autorização (ou não) do pedido;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Atendimento do pedido e </w:t>
      </w:r>
      <w:r>
        <w:rPr>
          <w:rFonts w:ascii="Times New Roman" w:hAnsi="Times New Roman"/>
          <w:sz w:val="22"/>
          <w:szCs w:val="22"/>
        </w:rPr>
        <w:t>entrega dos materiais.</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Solicitações de utilização dos veículos de serviço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Usuário preenche formulário com os dados da demanda;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Verificação e autorização da viagem; 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Caso não haja disponibilidade de motorista, é entregue voucher de táxi para </w:t>
      </w:r>
      <w:r>
        <w:rPr>
          <w:rFonts w:ascii="Times New Roman" w:hAnsi="Times New Roman"/>
          <w:sz w:val="22"/>
          <w:szCs w:val="22"/>
        </w:rPr>
        <w:t>atendimento da necessidade de traslado.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Controles de patrimônio: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Verificação da situação de bens móveis e atualizações cadastrais, quando necessário;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Cadastramento de novos bens adquiridos no sistema SISPAT.</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Vistoria nas dependências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w:t>
      </w:r>
      <w:r>
        <w:rPr>
          <w:rFonts w:ascii="Times New Roman" w:hAnsi="Times New Roman"/>
          <w:sz w:val="22"/>
          <w:szCs w:val="22"/>
        </w:rPr>
        <w:t>ação da limpeza dos banheiros e áreas comuns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Fornecimento dos insumos de limpeza e conservação para a equipe responsável;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Fornecimento dos insumos de alimentação para a equipe da copa;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Fornecimento de resmas de papel para atendimento das necessidades de </w:t>
      </w:r>
      <w:r>
        <w:rPr>
          <w:rFonts w:ascii="Times New Roman" w:hAnsi="Times New Roman"/>
          <w:sz w:val="22"/>
          <w:szCs w:val="22"/>
        </w:rPr>
        <w:t>impressão de todos os setores.</w:t>
      </w:r>
    </w:p>
    <w:p w:rsidR="00BC474C" w:rsidRDefault="00BC474C">
      <w:pPr>
        <w:tabs>
          <w:tab w:val="start" w:pos="49.65pt"/>
        </w:tabs>
        <w:spacing w:line="18pt" w:lineRule="auto"/>
        <w:jc w:val="both"/>
        <w:rPr>
          <w:rFonts w:ascii="Times New Roman" w:hAnsi="Times New Roman"/>
          <w:sz w:val="22"/>
          <w:szCs w:val="22"/>
        </w:rPr>
      </w:pPr>
    </w:p>
    <w:p w:rsidR="00BC474C" w:rsidRDefault="004F238E">
      <w:pPr>
        <w:pStyle w:val="PargrafodaLista"/>
        <w:numPr>
          <w:ilvl w:val="0"/>
          <w:numId w:val="32"/>
        </w:numPr>
        <w:spacing w:before="0.10pt" w:after="0.10pt"/>
        <w:jc w:val="both"/>
        <w:rPr>
          <w:rFonts w:ascii="Times New Roman" w:hAnsi="Times New Roman"/>
          <w:sz w:val="22"/>
          <w:szCs w:val="22"/>
        </w:rPr>
      </w:pPr>
      <w:r>
        <w:rPr>
          <w:rFonts w:ascii="Times New Roman" w:hAnsi="Times New Roman"/>
          <w:sz w:val="22"/>
          <w:szCs w:val="22"/>
        </w:rPr>
        <w:t>NÚCLEO DE PROTOCOLO: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 xml:space="preserve">Gestão Documental: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Criação de Programa de Gestão Documental;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Criação de Instrumentos de Gestão Documental (Plano de Classificação e Tabela de Temporalidade e Destinação de Documentos da Atividade-fim, s</w:t>
      </w:r>
      <w:r>
        <w:rPr>
          <w:rFonts w:ascii="Times New Roman" w:hAnsi="Times New Roman"/>
          <w:sz w:val="22"/>
          <w:szCs w:val="22"/>
        </w:rPr>
        <w:t>endo realizado com o Grupo de Trabalho com representantes de Conselhos de Fiscalização e o Arquivo Nacional, por exemplo);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Levantamento e testes de Requisitos para Softwares (SGI) de Gestão de Documentos;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Orientação aos setores do CAU/BR e CAU/UF (quando</w:t>
      </w:r>
      <w:r>
        <w:rPr>
          <w:rFonts w:ascii="Times New Roman" w:hAnsi="Times New Roman"/>
          <w:sz w:val="22"/>
          <w:szCs w:val="22"/>
        </w:rPr>
        <w:t xml:space="preserve"> solicitado).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Recebimento de documentos: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Recebimento Externo (em mãos ou via Correios);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Conferência: </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lastRenderedPageBreak/>
        <w:t>Se for documento pessoal – entregar ao destinatário sem abrir e sem registros;</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Se for documento sigiloso/restrito/licitação – entregar ao destinatário sem</w:t>
      </w:r>
      <w:r>
        <w:rPr>
          <w:rFonts w:ascii="Times New Roman" w:hAnsi="Times New Roman"/>
          <w:sz w:val="22"/>
          <w:szCs w:val="22"/>
        </w:rPr>
        <w:t xml:space="preserve"> abrir o envelope e com registro; </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Se for documento ostensivo (público) – proceder ao cadastro;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Cadastro;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Digitalização, cadastro no SICCAU, tramitação à área interessada, assinatura de recebimento no caderno de protocolo.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Expedição de documentos: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Recebi</w:t>
      </w:r>
      <w:r>
        <w:rPr>
          <w:rFonts w:ascii="Times New Roman" w:hAnsi="Times New Roman"/>
          <w:sz w:val="22"/>
          <w:szCs w:val="22"/>
        </w:rPr>
        <w:t>mento de documentos e/ou encomendas das áreas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Registro nos controles de expedição (planilhas Excel);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Preparação do invólucro do documento para expedição (envelopes/caixas, etiquetas de endereço, etiqueta de serviços – SEDEX, Carta Registrada, et</w:t>
      </w:r>
      <w:r>
        <w:rPr>
          <w:rFonts w:ascii="Times New Roman" w:hAnsi="Times New Roman"/>
          <w:sz w:val="22"/>
          <w:szCs w:val="22"/>
        </w:rPr>
        <w:t>c.);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Correspondente dos Correios busca os documentos diariamente no CAU/BR (por volta de 14h) para postagem.</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Controle da Autuação de documentos (formação de processos):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Formação de processos;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Entrega pela área demandante do Termo de Abertura de Processo </w:t>
      </w:r>
      <w:r>
        <w:rPr>
          <w:rFonts w:ascii="Times New Roman" w:hAnsi="Times New Roman"/>
          <w:sz w:val="22"/>
          <w:szCs w:val="22"/>
        </w:rPr>
        <w:t>acompanhado de documento(s) que justifique(m) a demanda;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Abertura do processo: análise de conformidade (evitar processos duplicados com mesmo assunto, por exemplo); registro na planilha de processos; atribuição de número único de processo; cadastro no SICC</w:t>
      </w:r>
      <w:r>
        <w:rPr>
          <w:rFonts w:ascii="Times New Roman" w:hAnsi="Times New Roman"/>
          <w:sz w:val="22"/>
          <w:szCs w:val="22"/>
        </w:rPr>
        <w:t xml:space="preserve">AU; elaboração de etiquetas e montagem de processo físico; tramitação à área demandante com comprovante de recebimento; 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Controle e abertura de volumes de processos: quando o processo ultrapassa limite de folhas deve ser encaminhado, pela área demandante</w:t>
      </w:r>
      <w:r>
        <w:rPr>
          <w:rFonts w:ascii="Times New Roman" w:hAnsi="Times New Roman"/>
          <w:sz w:val="22"/>
          <w:szCs w:val="22"/>
        </w:rPr>
        <w:t>, ao Núcleo de Documentação e Protocolo para abertura de novo volume; segue-se ao registro do procedimento na planilha de processos; anexação dos Termos de Encerramento e de Abertura, respectivamente; elaboração de etiquetas e montagem da pasta do novo vol</w:t>
      </w:r>
      <w:r>
        <w:rPr>
          <w:rFonts w:ascii="Times New Roman" w:hAnsi="Times New Roman"/>
          <w:sz w:val="22"/>
          <w:szCs w:val="22"/>
        </w:rPr>
        <w:t>ume; tramitação à área demandante com comprovante de recebimento.</w:t>
      </w:r>
    </w:p>
    <w:p w:rsidR="00BC474C" w:rsidRDefault="004F238E">
      <w:pPr>
        <w:pStyle w:val="PargrafodaLista"/>
        <w:numPr>
          <w:ilvl w:val="1"/>
          <w:numId w:val="27"/>
        </w:numPr>
        <w:spacing w:before="0.10pt" w:after="0.10pt"/>
        <w:jc w:val="both"/>
        <w:rPr>
          <w:rFonts w:ascii="Times New Roman" w:hAnsi="Times New Roman"/>
          <w:sz w:val="22"/>
          <w:szCs w:val="22"/>
        </w:rPr>
      </w:pPr>
      <w:bookmarkStart w:id="31" w:name="_Hlk19785562"/>
      <w:r>
        <w:rPr>
          <w:rFonts w:ascii="Times New Roman" w:hAnsi="Times New Roman"/>
          <w:sz w:val="22"/>
          <w:szCs w:val="22"/>
        </w:rPr>
        <w:t>Controle de processos vigentes das áreas:</w:t>
      </w:r>
    </w:p>
    <w:bookmarkEnd w:id="31"/>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Arquivo corrente centralizado, ou seja, os processos vigentes ficam sob a guarda do Protocolo; 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Organização dos processos vigentes; registro e </w:t>
      </w:r>
      <w:r>
        <w:rPr>
          <w:rFonts w:ascii="Times New Roman" w:hAnsi="Times New Roman"/>
          <w:sz w:val="22"/>
          <w:szCs w:val="22"/>
        </w:rPr>
        <w:t xml:space="preserve">controle da tramitação, via SICCAU e em planilha; empréstimo às áreas mediantes planilhas com fórmulas e, igualmente, em guias de empréstimo. </w:t>
      </w:r>
    </w:p>
    <w:p w:rsidR="00BC474C" w:rsidRDefault="004F238E">
      <w:pPr>
        <w:pStyle w:val="PargrafodaLista"/>
        <w:numPr>
          <w:ilvl w:val="1"/>
          <w:numId w:val="27"/>
        </w:numPr>
        <w:spacing w:before="0.10pt" w:after="0.10pt"/>
        <w:jc w:val="both"/>
        <w:rPr>
          <w:rFonts w:ascii="Times New Roman" w:hAnsi="Times New Roman"/>
          <w:sz w:val="22"/>
          <w:szCs w:val="22"/>
        </w:rPr>
      </w:pPr>
      <w:bookmarkStart w:id="32" w:name="_Hlk19785570"/>
      <w:r>
        <w:rPr>
          <w:rFonts w:ascii="Times New Roman" w:hAnsi="Times New Roman"/>
          <w:sz w:val="22"/>
          <w:szCs w:val="22"/>
        </w:rPr>
        <w:t>Organização do Arquivo-Geral do CAU/BR:</w:t>
      </w:r>
    </w:p>
    <w:bookmarkEnd w:id="32"/>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Tratamento documental: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Classificação dos documentos conforme Resolução n</w:t>
      </w:r>
      <w:r>
        <w:rPr>
          <w:rFonts w:ascii="Times New Roman" w:hAnsi="Times New Roman"/>
          <w:sz w:val="22"/>
          <w:szCs w:val="22"/>
        </w:rPr>
        <w:t xml:space="preserve">°14/2001-CONARQ;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Atribuição de Temporalidade (prazos de guarda nas fases corrente e intermediária);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Descrição em planilha com principais informações/metadados do processo;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Higienização; Organização/ordenação; Controle da tramitação;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Acondicionamento em </w:t>
      </w:r>
      <w:r>
        <w:rPr>
          <w:rFonts w:ascii="Times New Roman" w:hAnsi="Times New Roman"/>
          <w:sz w:val="22"/>
          <w:szCs w:val="22"/>
        </w:rPr>
        <w:t>pastas, caixas, etc;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Custódia no Arquivo-Geral.</w:t>
      </w:r>
    </w:p>
    <w:p w:rsidR="00BC474C" w:rsidRDefault="004F238E">
      <w:pPr>
        <w:pStyle w:val="PargrafodaLista"/>
        <w:numPr>
          <w:ilvl w:val="1"/>
          <w:numId w:val="27"/>
        </w:numPr>
        <w:spacing w:before="0.10pt" w:after="0.10pt"/>
        <w:jc w:val="both"/>
        <w:rPr>
          <w:rFonts w:ascii="Times New Roman" w:hAnsi="Times New Roman"/>
          <w:sz w:val="22"/>
          <w:szCs w:val="22"/>
        </w:rPr>
      </w:pPr>
      <w:bookmarkStart w:id="33" w:name="_Hlk19785580"/>
      <w:r>
        <w:rPr>
          <w:rFonts w:ascii="Times New Roman" w:hAnsi="Times New Roman"/>
          <w:sz w:val="22"/>
          <w:szCs w:val="22"/>
        </w:rPr>
        <w:t>Fiscalização do Contrato dos Correios:</w:t>
      </w:r>
    </w:p>
    <w:bookmarkEnd w:id="33"/>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Conferência das faturas, serviços, valores, postagens,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Envio de faturas para pagamento-GERFIN;</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Tratativas de problemas relacionados às postagens;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Contratação d</w:t>
      </w:r>
      <w:r>
        <w:rPr>
          <w:rFonts w:ascii="Times New Roman" w:hAnsi="Times New Roman"/>
          <w:sz w:val="22"/>
          <w:szCs w:val="22"/>
        </w:rPr>
        <w:t>os serviços de postagem anualmente.</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2"/>
        </w:numPr>
        <w:spacing w:before="0.10pt" w:after="0.10pt"/>
        <w:jc w:val="both"/>
        <w:rPr>
          <w:rFonts w:ascii="Times New Roman" w:hAnsi="Times New Roman"/>
          <w:sz w:val="22"/>
          <w:szCs w:val="22"/>
        </w:rPr>
      </w:pPr>
      <w:r>
        <w:rPr>
          <w:rFonts w:ascii="Times New Roman" w:hAnsi="Times New Roman"/>
          <w:sz w:val="22"/>
          <w:szCs w:val="22"/>
        </w:rPr>
        <w:t>NÚCLEO DE EVENTOS E VIAGENS:</w:t>
      </w:r>
    </w:p>
    <w:p w:rsidR="00BC474C" w:rsidRDefault="004F238E">
      <w:pPr>
        <w:pStyle w:val="PargrafodaLista"/>
        <w:numPr>
          <w:ilvl w:val="1"/>
          <w:numId w:val="27"/>
        </w:numPr>
        <w:spacing w:before="0.10pt" w:after="0.10pt"/>
        <w:jc w:val="both"/>
        <w:rPr>
          <w:rFonts w:ascii="Times New Roman" w:hAnsi="Times New Roman"/>
          <w:sz w:val="22"/>
          <w:szCs w:val="22"/>
        </w:rPr>
      </w:pPr>
      <w:bookmarkStart w:id="34" w:name="_Hlk19785661"/>
      <w:r>
        <w:rPr>
          <w:rFonts w:ascii="Times New Roman" w:hAnsi="Times New Roman"/>
          <w:sz w:val="22"/>
          <w:szCs w:val="22"/>
        </w:rPr>
        <w:t>Organização de eventos:</w:t>
      </w:r>
    </w:p>
    <w:bookmarkEnd w:id="34"/>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demanda via SGI;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Conferir demanda e caso esteja coerente encaminhar para empresas licitadas;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Receber planilhas de estimativa de custos das empresas, aprovar, </w:t>
      </w:r>
      <w:r>
        <w:rPr>
          <w:rFonts w:ascii="Times New Roman" w:hAnsi="Times New Roman"/>
          <w:sz w:val="22"/>
          <w:szCs w:val="22"/>
        </w:rPr>
        <w:t>ou pedir alterações;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Comunicar à área solicitante local e expectativa de gastos;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montagem e andamento do evento;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Fechar evento no SGI: lançar notas fiscais e fotos comprovando a execução;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e conferir notas fiscais, encaminhar para gerente</w:t>
      </w:r>
      <w:r>
        <w:rPr>
          <w:rFonts w:ascii="Times New Roman" w:hAnsi="Times New Roman"/>
          <w:sz w:val="22"/>
          <w:szCs w:val="22"/>
        </w:rPr>
        <w:t xml:space="preserve"> administrativo solicitar o pagamento;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Controle do saldo dos contratos.</w:t>
      </w:r>
    </w:p>
    <w:p w:rsidR="00BC474C" w:rsidRDefault="004F238E">
      <w:pPr>
        <w:pStyle w:val="PargrafodaLista"/>
        <w:numPr>
          <w:ilvl w:val="1"/>
          <w:numId w:val="27"/>
        </w:numPr>
        <w:spacing w:before="0.10pt" w:after="0.10pt"/>
        <w:jc w:val="both"/>
        <w:rPr>
          <w:rFonts w:ascii="Times New Roman" w:hAnsi="Times New Roman"/>
          <w:sz w:val="22"/>
          <w:szCs w:val="22"/>
        </w:rPr>
      </w:pPr>
      <w:bookmarkStart w:id="35" w:name="_Hlk19785665"/>
      <w:r>
        <w:rPr>
          <w:rFonts w:ascii="Times New Roman" w:hAnsi="Times New Roman"/>
          <w:sz w:val="22"/>
          <w:szCs w:val="22"/>
        </w:rPr>
        <w:t>Emissão de passagens e pagamentos de diárias:</w:t>
      </w:r>
    </w:p>
    <w:bookmarkEnd w:id="35"/>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convocação ou autorização para deslocamento;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confirmação dos participantes;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Cadastrar evento com seus respectivos partic</w:t>
      </w:r>
      <w:r>
        <w:rPr>
          <w:rFonts w:ascii="Times New Roman" w:hAnsi="Times New Roman"/>
          <w:sz w:val="22"/>
          <w:szCs w:val="22"/>
        </w:rPr>
        <w:t>ipantes e solicitar autorização no SISPAD;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planos de voo junto à agência de viagens e enviar para a pessoa convocada;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confirmação de escolha de voo segundo plano de voo enviado;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Solicitar emissão de passagem à agência de viagens;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o recebimento dos bilhetes pelo passageiro e viabilizar alterações e cancelamentos quando necessário, dando as devidas providências e cobrando pelas alterações quando couber;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Lançar dados de passagem e solicitar pagamento de diárias no SISPAD;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w:t>
      </w:r>
      <w:r>
        <w:rPr>
          <w:rFonts w:ascii="Times New Roman" w:hAnsi="Times New Roman"/>
          <w:sz w:val="22"/>
          <w:szCs w:val="22"/>
        </w:rPr>
        <w:t>olicitar emissão de seguro em casos de viagens de conselheiros;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conferir e enviar voucher da seguradora licitada;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conferir e salvar comprovantes de embarque no SISPAD;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Conferir comprovantes de embarque, identificar possíveis “devedores” e</w:t>
      </w:r>
      <w:r>
        <w:rPr>
          <w:rFonts w:ascii="Times New Roman" w:hAnsi="Times New Roman"/>
          <w:sz w:val="22"/>
          <w:szCs w:val="22"/>
        </w:rPr>
        <w:t xml:space="preserve"> informar à Gerência Geral ou à Secretaria Geral da Mesa para que façam as cobranças;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conferir e dar providências nos pagamentos de faturas da agência de viagens e seguradora;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Controle do saldo dos contratos.</w:t>
      </w:r>
    </w:p>
    <w:p w:rsidR="00BC474C" w:rsidRDefault="00BC474C">
      <w:pPr>
        <w:jc w:val="both"/>
        <w:rPr>
          <w:rFonts w:ascii="Times New Roman" w:hAnsi="Times New Roman"/>
          <w:b/>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Não informado. </w:t>
      </w:r>
    </w:p>
    <w:p w:rsidR="00BC474C" w:rsidRDefault="00BC474C">
      <w:pPr>
        <w:autoSpaceDE w:val="0"/>
        <w:rPr>
          <w:rFonts w:ascii="Times New Roman" w:eastAsia="Times New Roman" w:hAnsi="Times New Roman"/>
          <w:sz w:val="22"/>
          <w:szCs w:val="22"/>
          <w:lang w:eastAsia="pt-BR"/>
        </w:rPr>
      </w:pPr>
    </w:p>
    <w:p w:rsidR="00BC474C" w:rsidRDefault="00BC474C">
      <w:pPr>
        <w:autoSpaceDE w:val="0"/>
        <w:rPr>
          <w:rFonts w:ascii="Times New Roman" w:eastAsia="Times New Roman" w:hAnsi="Times New Roman"/>
          <w:sz w:val="22"/>
          <w:szCs w:val="22"/>
          <w:lang w:eastAsia="pt-BR"/>
        </w:rPr>
      </w:pPr>
    </w:p>
    <w:p w:rsidR="00BC474C" w:rsidRDefault="004F238E">
      <w:pPr>
        <w:pBdr>
          <w:top w:val="single" w:sz="4" w:space="1" w:color="000000"/>
          <w:left w:val="single" w:sz="4" w:space="4" w:color="000000"/>
          <w:bottom w:val="single" w:sz="4" w:space="1" w:color="000000"/>
          <w:right w:val="single" w:sz="4" w:space="4" w:color="000000"/>
        </w:pBdr>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GERÊNCIA DE ORÇAMENTO E FINANÇAS</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Gerente de Orçamento e Finanças Guilherme Amaral, em 29/08/2019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Subsidiar a CPFi, CGFA, e demais Comissões caso necessário, com as informações contábeis e </w:t>
      </w:r>
      <w:r>
        <w:rPr>
          <w:rFonts w:ascii="Times New Roman" w:hAnsi="Times New Roman"/>
          <w:sz w:val="22"/>
          <w:szCs w:val="22"/>
        </w:rPr>
        <w:t>financeiras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Recepcionar as demandas dos demais gerentes financeiros dos CAU/UFs a respeito de relatórios financeiros, aprimoramento de resoluções da área, tratamento contábil,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Efetuar todos os registros contábeis realizados no CAU/BR, con</w:t>
      </w:r>
      <w:r>
        <w:rPr>
          <w:rFonts w:ascii="Times New Roman" w:hAnsi="Times New Roman"/>
          <w:sz w:val="22"/>
          <w:szCs w:val="22"/>
        </w:rPr>
        <w:t>ciliando com as contas bancárias e itens de patrimônio e almoxarifado;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Emitir e assinar os demonstrativos contábeis para divulgação aos órgãos de controle e Portal da Transparência;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Dar suporte aos CAU/UFs em questionamentos contábeis, auxiliando-os no enc</w:t>
      </w:r>
      <w:r>
        <w:rPr>
          <w:rFonts w:ascii="Times New Roman" w:hAnsi="Times New Roman"/>
          <w:sz w:val="22"/>
          <w:szCs w:val="22"/>
        </w:rPr>
        <w:t>erramento de balanço;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os pagamentos de boletos de aporte ao CSC e Fundo de Apoio;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Analisar as prestações de contas de fundo de apoio a fim de liberação dos repasses mensais;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Gerar os arquivos de remessa dos boletos para registro via Banco do Bra</w:t>
      </w:r>
      <w:r>
        <w:rPr>
          <w:rFonts w:ascii="Times New Roman" w:hAnsi="Times New Roman"/>
          <w:sz w:val="22"/>
          <w:szCs w:val="22"/>
        </w:rPr>
        <w:t>sil e processamento dos arquivos de retorno de pagamento no SICCAU;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Responder as solicitações de ressarcimento de todos 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Registrar o Orçamento Anual Aprovado no sistema informatizado;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Emitir Notas de Empenho para os contratos administrativos;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w:t>
      </w:r>
      <w:r>
        <w:rPr>
          <w:rFonts w:ascii="Times New Roman" w:hAnsi="Times New Roman"/>
          <w:sz w:val="22"/>
          <w:szCs w:val="22"/>
        </w:rPr>
        <w:t>mpanhar a execução orçamentária do CAU/BR, elaborando relatórios gerenciais para os diversos setores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todos os pedidos de pagamentos de diárias para cálculo de quantidades por viagem;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Efetuar os diversos pagamentos e retenções de impostos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Responsabilizar-se pelo relacionamento com as instituições financeiras;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Gerir as cobranças diretas realizadas pelo CAU/BR;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os recursos de Suprimento de Fundos;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Organizar os processos administrativos de pagamento.</w:t>
      </w:r>
    </w:p>
    <w:p w:rsidR="00BC474C" w:rsidRDefault="00BC474C">
      <w:pPr>
        <w:pStyle w:val="PargrafodaLista"/>
        <w:spacing w:before="0.10pt" w:after="0.10pt"/>
        <w:ind w:start="36pt"/>
        <w:jc w:val="both"/>
        <w:rPr>
          <w:rFonts w:ascii="Times New Roman" w:hAnsi="Times New Roman"/>
          <w:b/>
          <w:sz w:val="22"/>
          <w:szCs w:val="22"/>
          <w:u w:val="single"/>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w:t>
      </w:r>
      <w:r>
        <w:rPr>
          <w:rFonts w:ascii="Times New Roman" w:hAnsi="Times New Roman"/>
          <w:b/>
          <w:sz w:val="22"/>
          <w:szCs w:val="22"/>
          <w:u w:val="single"/>
        </w:rPr>
        <w:t>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identificadas.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Relatórios analíticos sobre CAU/UF (Não que sejam atividades estranhas à área, mas é salutar que deve haver maior envolvimento da </w:t>
      </w:r>
      <w:r>
        <w:rPr>
          <w:rFonts w:ascii="Times New Roman" w:hAnsi="Times New Roman"/>
          <w:sz w:val="22"/>
          <w:szCs w:val="22"/>
        </w:rPr>
        <w:t>Auditoria Interna em demandas que exijam o detalhamento e julgamento crítico sobre as contas, orçamentos e procedimentos dos CAU/UF. Há uma reiterada prática de estas informações serem solicitadas diretamente à GERFIN, sendo que esta Gerência já faz o acom</w:t>
      </w:r>
      <w:r>
        <w:rPr>
          <w:rFonts w:ascii="Times New Roman" w:hAnsi="Times New Roman"/>
          <w:sz w:val="22"/>
          <w:szCs w:val="22"/>
        </w:rPr>
        <w:t xml:space="preserve">panhamento e assessoramento contábil contínuo com todos os estados. A Auditoria Interna, como setor ligado diretamente à Presidência e com posição mais independente, tem condições de atuar nestes casos mais específicos).  </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ATRIBUIÇÕES DOS CARGOS DE LIVRE </w:t>
      </w:r>
      <w:r>
        <w:rPr>
          <w:rFonts w:ascii="Times New Roman" w:hAnsi="Times New Roman"/>
          <w:b/>
          <w:sz w:val="22"/>
          <w:szCs w:val="22"/>
          <w:u w:val="single"/>
        </w:rPr>
        <w:t>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Formação superior em Administração, Economia, Ciências Contábeis ou áreas afins.</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Gerenciar todas as atividades desenvolvidas pelos três núcleos temáticos da GERFIN (Contabilidade, </w:t>
      </w:r>
      <w:r>
        <w:rPr>
          <w:rFonts w:ascii="Times New Roman" w:hAnsi="Times New Roman"/>
          <w:sz w:val="22"/>
          <w:szCs w:val="22"/>
        </w:rPr>
        <w:t xml:space="preserve">Gestão Orçamentária e Tesouraria);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Autorizar todos os pagamentos realizados pelo CAU/BR, juntamente com o Gerente Geral e Presidente;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Subsidiar a CPFi, CGFA, e demais Comissões caso necessário, com as informações contábeis e financeiras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w:t>
      </w:r>
      <w:r>
        <w:rPr>
          <w:rFonts w:ascii="Times New Roman" w:hAnsi="Times New Roman"/>
          <w:sz w:val="22"/>
          <w:szCs w:val="22"/>
        </w:rPr>
        <w:t>pcionar as demandas dos demais gerentes financeiros dos CAU/UFs a respeito de relatórios financeiros, aprimoramento de resoluções da área, tratamento contábil,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Responsabilizar-se pelo relacionamento com as instituições financeiras;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Garantir a divulgaç</w:t>
      </w:r>
      <w:r>
        <w:rPr>
          <w:rFonts w:ascii="Times New Roman" w:hAnsi="Times New Roman"/>
          <w:sz w:val="22"/>
          <w:szCs w:val="22"/>
        </w:rPr>
        <w:t>ão dos demonstrativos contábeis aos órgãos de controle e Portal da Transparência; e</w:t>
      </w:r>
    </w:p>
    <w:p w:rsidR="00BC474C" w:rsidRDefault="004F238E">
      <w:pPr>
        <w:pStyle w:val="PargrafodaLista"/>
        <w:numPr>
          <w:ilvl w:val="0"/>
          <w:numId w:val="27"/>
        </w:numPr>
        <w:shd w:val="clear" w:color="auto" w:fill="FFFFFF"/>
        <w:spacing w:before="0.10pt" w:after="0.10pt"/>
        <w:jc w:val="both"/>
      </w:pPr>
      <w:r>
        <w:rPr>
          <w:rFonts w:ascii="Times New Roman" w:hAnsi="Times New Roman"/>
          <w:sz w:val="22"/>
          <w:szCs w:val="22"/>
        </w:rPr>
        <w:t>Acompanhar a execução orçamentária do CAU/BR, fornecendo relatórios gerenciais para os diversos setores do conselho.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w:t>
      </w:r>
      <w:r>
        <w:rPr>
          <w:rFonts w:ascii="Times New Roman" w:hAnsi="Times New Roman"/>
          <w:b/>
          <w:sz w:val="22"/>
          <w:szCs w:val="22"/>
          <w:u w:val="single"/>
        </w:rPr>
        <w:t xml:space="preserve"> SETOR E PROPOSTAS DE MELHORIA 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33"/>
        </w:numPr>
        <w:spacing w:before="0.10pt" w:after="0.10pt"/>
        <w:jc w:val="both"/>
        <w:rPr>
          <w:rFonts w:ascii="Times New Roman" w:hAnsi="Times New Roman"/>
          <w:sz w:val="22"/>
          <w:szCs w:val="22"/>
        </w:rPr>
      </w:pPr>
      <w:r>
        <w:rPr>
          <w:rFonts w:ascii="Times New Roman" w:hAnsi="Times New Roman"/>
          <w:sz w:val="22"/>
          <w:szCs w:val="22"/>
        </w:rPr>
        <w:t>NÚCLEO DE CONTABILIDADE:</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Contabilização da folha de pagamento: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Recebimento da folha de salários enviada pela assessoria contábil ATA Contabilidade;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 xml:space="preserve">Verificação das remunerações com os contracheques e dos </w:t>
      </w:r>
      <w:r>
        <w:rPr>
          <w:rFonts w:ascii="Times New Roman" w:hAnsi="Times New Roman"/>
          <w:sz w:val="22"/>
          <w:szCs w:val="22"/>
        </w:rPr>
        <w:t>encargos trabalhistas com as guias de pagamento;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Conferência dos saldos dos empenhos, juntamente com Núcleo de Gestão Orçamentária;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Inserção dos registros da folha de pagamento no SISCONT.</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Contabilização de receitas: </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Verificação do valor total creditado</w:t>
      </w:r>
      <w:r>
        <w:rPr>
          <w:rFonts w:ascii="Times New Roman" w:hAnsi="Times New Roman"/>
          <w:sz w:val="22"/>
          <w:szCs w:val="22"/>
        </w:rPr>
        <w:t xml:space="preserve"> no extrato bancário;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Geração dos relatórios de receita no SICCAU;</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Cruzamento dos valores constantes em conta bancária com os relatórios;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Inserção dos registros de receitas no SISCONT.</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 xml:space="preserve">Processamento de arquivo retorno e envio de arquivo remessa ao Banco </w:t>
      </w:r>
      <w:r>
        <w:rPr>
          <w:rFonts w:ascii="Times New Roman" w:hAnsi="Times New Roman"/>
          <w:sz w:val="22"/>
          <w:szCs w:val="22"/>
        </w:rPr>
        <w:t>do Brasil:</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Geração de arquivo de remessa na aba de registro de boletos do SICCAU;</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Processamento do arquivo de remessa no gerenciador financeiro do Banco do Brasil;</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Processamento do arquivo retorno de receitas na aba de baixa de títulos bancários do SICCAU;</w:t>
      </w:r>
      <w:r>
        <w:rPr>
          <w:rFonts w:ascii="Times New Roman" w:hAnsi="Times New Roman"/>
          <w:sz w:val="22"/>
          <w:szCs w:val="22"/>
        </w:rPr>
        <w:t xml:space="preserve">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Verificação do valor de receitas processado se corresponde ao do extrato bancário.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Encerramento contábil mensal e publicação dos demonstrativos contábeis no portal de transparência do CAU/BR:</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 xml:space="preserve">Registro contábil de todas as receitas e despesas mensais do </w:t>
      </w:r>
      <w:r>
        <w:rPr>
          <w:rFonts w:ascii="Times New Roman" w:hAnsi="Times New Roman"/>
          <w:sz w:val="22"/>
          <w:szCs w:val="22"/>
        </w:rPr>
        <w:t>Conselho;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Conciliação bancária de todas as contas;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Conferência de todos os saldos patrimoniais;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Publicação dos demonstrativos contábeis no Portal de Transparência.</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Prestação de contas do Fundo de Apoio aos CAU básicos: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 xml:space="preserve">Envio da prestação de contas pelo </w:t>
      </w:r>
      <w:r>
        <w:rPr>
          <w:rFonts w:ascii="Times New Roman" w:hAnsi="Times New Roman"/>
          <w:sz w:val="22"/>
          <w:szCs w:val="22"/>
        </w:rPr>
        <w:t>CAU Básico através do módulo AUDITORIA.NET</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Verificação do total da despesa liquidada no mês: prestação de contas x SISCONT;</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Avaliação da despesa executada frente ao mínimo para transferência do repasse mensal;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Repasse do valor mensal previsto de fundo de</w:t>
      </w:r>
      <w:r>
        <w:rPr>
          <w:rFonts w:ascii="Times New Roman" w:hAnsi="Times New Roman"/>
          <w:sz w:val="22"/>
          <w:szCs w:val="22"/>
        </w:rPr>
        <w:t xml:space="preserve"> apoio ao CAU Básico.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Prestação de contas contábeis trimestrais – 27 CAU/UF:</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Envio da prestação de contas pelo CAU/UF através do módulo AUDITORIA.NET;</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Encaminhamento para Ata Contabilidade analisar todos os demonstrativos e registros contábeis do trimestre</w:t>
      </w:r>
      <w:r>
        <w:rPr>
          <w:rFonts w:ascii="Times New Roman" w:hAnsi="Times New Roman"/>
          <w:sz w:val="22"/>
          <w:szCs w:val="22"/>
        </w:rPr>
        <w:t>;</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Envio de relatório contábil do trimestre pela Ata Contabilidade ao Núcleo do CAU/BR;</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Validação das análises e resultados apresentados no relatório elaborado pela assessoria contábil;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Envio do relatório de aprovação contábil trimestral ao CAU/UF.</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3"/>
        </w:numPr>
        <w:spacing w:before="0.10pt" w:after="0.10pt"/>
        <w:jc w:val="both"/>
        <w:rPr>
          <w:rFonts w:ascii="Times New Roman" w:hAnsi="Times New Roman"/>
          <w:sz w:val="22"/>
          <w:szCs w:val="22"/>
        </w:rPr>
      </w:pPr>
      <w:r>
        <w:rPr>
          <w:rFonts w:ascii="Times New Roman" w:hAnsi="Times New Roman"/>
          <w:sz w:val="22"/>
          <w:szCs w:val="22"/>
        </w:rPr>
        <w:t>NÚCLE</w:t>
      </w:r>
      <w:r>
        <w:rPr>
          <w:rFonts w:ascii="Times New Roman" w:hAnsi="Times New Roman"/>
          <w:sz w:val="22"/>
          <w:szCs w:val="22"/>
        </w:rPr>
        <w:t>O DE GESTÃO ORÇAMENTÁRIA:</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 xml:space="preserve">Empenhos: </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Solicitação do setor de Compras e Contratos - por email ou processo físico;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Verificação da disponibilidade orçamentária;</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Verificação da documentação;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Empenho à empresa cadastrada do valor solicitado;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Devolução do proc</w:t>
      </w:r>
      <w:r>
        <w:rPr>
          <w:rFonts w:ascii="Times New Roman" w:hAnsi="Times New Roman"/>
          <w:sz w:val="22"/>
          <w:szCs w:val="22"/>
        </w:rPr>
        <w:t>esso junto com empenho ao setor de Compras e Contratos.</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Diárias: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Recebimento de email do setor de Viagens;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Verificação da quantidade de diárias, com a quantidade de dias da reunião;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Agendamento do dia de pagamento;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 xml:space="preserve">Encaminhamento de autorização de </w:t>
      </w:r>
      <w:r>
        <w:rPr>
          <w:rFonts w:ascii="Times New Roman" w:hAnsi="Times New Roman"/>
          <w:sz w:val="22"/>
          <w:szCs w:val="22"/>
        </w:rPr>
        <w:t>pagamento para a Tesouraria do CAU/BR.</w:t>
      </w:r>
    </w:p>
    <w:p w:rsidR="00BC474C" w:rsidRDefault="004F238E">
      <w:pPr>
        <w:pStyle w:val="PargrafodaLista"/>
        <w:numPr>
          <w:ilvl w:val="1"/>
          <w:numId w:val="27"/>
        </w:numPr>
        <w:spacing w:before="0.10pt" w:after="0.10pt"/>
        <w:jc w:val="both"/>
      </w:pPr>
      <w:r>
        <w:rPr>
          <w:rFonts w:ascii="Times New Roman" w:hAnsi="Times New Roman"/>
          <w:sz w:val="22"/>
          <w:szCs w:val="22"/>
        </w:rPr>
        <w:t>Relatórios de fechamento do mês: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Encerramento contábil do mês;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Consolidação das informações do SISCONT nas planilhas;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Encaminhamento das planilhas ao Gerente Financeiro;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 xml:space="preserve">Encaminhamento, pelo Gerente Financeiro aos </w:t>
      </w:r>
      <w:r>
        <w:rPr>
          <w:rFonts w:ascii="Times New Roman" w:hAnsi="Times New Roman"/>
          <w:sz w:val="22"/>
          <w:szCs w:val="22"/>
        </w:rPr>
        <w:t>demais setores que gerem recursos.</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Ressarcimentos: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CAU/UF aprova o Ressarcimento ao profissional;</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CAU/UF solicita pelo SICCAU a cota parte;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Análise do CAU/BR da devolução da cota parte ao CAU/UF;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Devolução da cota parte pelo CAU/BR.</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3"/>
        </w:numPr>
        <w:spacing w:before="0.10pt" w:after="0.10pt"/>
        <w:jc w:val="both"/>
        <w:rPr>
          <w:rFonts w:ascii="Times New Roman" w:hAnsi="Times New Roman"/>
          <w:sz w:val="22"/>
          <w:szCs w:val="22"/>
        </w:rPr>
      </w:pPr>
      <w:r>
        <w:rPr>
          <w:rFonts w:ascii="Times New Roman" w:hAnsi="Times New Roman"/>
          <w:sz w:val="22"/>
          <w:szCs w:val="22"/>
        </w:rPr>
        <w:lastRenderedPageBreak/>
        <w:t>NÚCLEO DE TESOURARIA</w:t>
      </w:r>
      <w:r>
        <w:rPr>
          <w:rFonts w:ascii="Times New Roman" w:hAnsi="Times New Roman"/>
          <w:sz w:val="22"/>
          <w:szCs w:val="22"/>
        </w:rPr>
        <w:t>:</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 xml:space="preserve">Pagamentos: </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Área demandante encaminha o processo. É feita a conferência dos documentos;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Análise dos documentos fiscais, contabilização no SISCONT e agendamento no banco;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Encaminhamento para assinatura dos gerentes financeiro e geral;</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Emissão dos comprov</w:t>
      </w:r>
      <w:r>
        <w:rPr>
          <w:rFonts w:ascii="Times New Roman" w:hAnsi="Times New Roman"/>
          <w:sz w:val="22"/>
          <w:szCs w:val="22"/>
        </w:rPr>
        <w:t>antes de pagamento;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Arquivamento.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Suprimento de fundos: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Área demandante faz a solicitação do Suprimento e recebe o numerário após análise do pedido;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Análise dos documentos fiscais;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 recebimento do troco;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 xml:space="preserve">Contabilização e fechamento do movimento mensal </w:t>
      </w:r>
      <w:r>
        <w:rPr>
          <w:rFonts w:ascii="Times New Roman" w:hAnsi="Times New Roman"/>
          <w:sz w:val="22"/>
          <w:szCs w:val="22"/>
        </w:rPr>
        <w:t>via SISCONT;</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Encaminhamento para assinatura dos gerentes financeiro e geral;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Arquivamento.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Cobrança:</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Área demandante solicita emissão de boleto;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Geração dos boletos no sistema BB cobrança;</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Envio dos boletos de cobrança;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Acompanhamento do pagamento.</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Arq</w:t>
      </w:r>
      <w:r>
        <w:rPr>
          <w:rFonts w:ascii="Times New Roman" w:hAnsi="Times New Roman"/>
          <w:sz w:val="22"/>
          <w:szCs w:val="22"/>
        </w:rPr>
        <w:t>uivamento dos processos físicos de pagamento: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Solicitação da abertura de processo financeiro ao Protocolo;</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Inclusão dos pagamentos nesses processos de acordo com a data em que foram realizados;</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Carimbar e numerar as páginas do processo; e</w:t>
      </w:r>
    </w:p>
    <w:p w:rsidR="00BC474C" w:rsidRDefault="004F238E">
      <w:pPr>
        <w:pStyle w:val="PargrafodaLista"/>
        <w:numPr>
          <w:ilvl w:val="0"/>
          <w:numId w:val="27"/>
        </w:numPr>
        <w:shd w:val="clear" w:color="auto" w:fill="FFFFFF"/>
        <w:spacing w:before="0.10pt" w:after="0.10pt"/>
        <w:jc w:val="both"/>
        <w:rPr>
          <w:rFonts w:ascii="Times New Roman" w:hAnsi="Times New Roman"/>
          <w:sz w:val="22"/>
          <w:szCs w:val="22"/>
        </w:rPr>
      </w:pPr>
      <w:r>
        <w:rPr>
          <w:rFonts w:ascii="Times New Roman" w:hAnsi="Times New Roman"/>
          <w:sz w:val="22"/>
          <w:szCs w:val="22"/>
        </w:rPr>
        <w:t>Fechar todos os p</w:t>
      </w:r>
      <w:r>
        <w:rPr>
          <w:rFonts w:ascii="Times New Roman" w:hAnsi="Times New Roman"/>
          <w:sz w:val="22"/>
          <w:szCs w:val="22"/>
        </w:rPr>
        <w:t>rocessos do ano anterior e encaminhar ao Protocolo para arquivo.</w:t>
      </w:r>
    </w:p>
    <w:p w:rsidR="00BC474C" w:rsidRDefault="00BC474C">
      <w:pPr>
        <w:jc w:val="both"/>
        <w:rPr>
          <w:rFonts w:ascii="Times New Roman" w:hAnsi="Times New Roman"/>
          <w:b/>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Não informado. </w:t>
      </w:r>
    </w:p>
    <w:p w:rsidR="00BC474C" w:rsidRDefault="00BC474C">
      <w:pPr>
        <w:autoSpaceDE w:val="0"/>
        <w:rPr>
          <w:rFonts w:ascii="Times New Roman" w:eastAsia="Times New Roman" w:hAnsi="Times New Roman"/>
          <w:sz w:val="22"/>
          <w:szCs w:val="22"/>
          <w:lang w:eastAsia="pt-BR"/>
        </w:rPr>
      </w:pPr>
    </w:p>
    <w:p w:rsidR="00BC474C" w:rsidRDefault="00BC474C">
      <w:pPr>
        <w:autoSpaceDE w:val="0"/>
        <w:rPr>
          <w:rFonts w:ascii="Times New Roman" w:eastAsia="Times New Roman" w:hAnsi="Times New Roman"/>
          <w:sz w:val="22"/>
          <w:szCs w:val="22"/>
          <w:lang w:eastAsia="pt-BR"/>
        </w:rPr>
      </w:pPr>
    </w:p>
    <w:p w:rsidR="00BC474C" w:rsidRDefault="00BC474C">
      <w:pPr>
        <w:autoSpaceDE w:val="0"/>
        <w:rPr>
          <w:rFonts w:ascii="Times New Roman" w:eastAsia="Times New Roman" w:hAnsi="Times New Roman"/>
          <w:sz w:val="22"/>
          <w:szCs w:val="22"/>
          <w:lang w:eastAsia="pt-BR"/>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SECRETARIA GERAL DA MESA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Secretária Geral da Mesa Daniela Demartini, em 27/08/2019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Assessorar os</w:t>
      </w:r>
      <w:r>
        <w:rPr>
          <w:rFonts w:ascii="Times New Roman" w:hAnsi="Times New Roman"/>
          <w:sz w:val="22"/>
          <w:szCs w:val="22"/>
        </w:rPr>
        <w:t xml:space="preserve"> órgãos colegiados vinculados à SGM, realizando:</w:t>
      </w:r>
    </w:p>
    <w:p w:rsidR="00BC474C" w:rsidRDefault="004F238E">
      <w:pPr>
        <w:ind w:start="53.40pt" w:firstLine="17.40pt"/>
        <w:jc w:val="both"/>
        <w:rPr>
          <w:rFonts w:ascii="Times New Roman" w:hAnsi="Times New Roman"/>
          <w:sz w:val="22"/>
          <w:szCs w:val="22"/>
        </w:rPr>
      </w:pPr>
      <w:r>
        <w:rPr>
          <w:rFonts w:ascii="Times New Roman" w:hAnsi="Times New Roman"/>
          <w:sz w:val="22"/>
          <w:szCs w:val="22"/>
        </w:rPr>
        <w:t xml:space="preserve">elaboração das pautas e súmulas/atas das reuniões dos órgãos; </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elaboração das minutas de memorandos, ofícios, deliberações de comissão, deliberações plenárias e demais documentos;</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t>acompanhamento e análise da</w:t>
      </w:r>
      <w:r>
        <w:rPr>
          <w:rFonts w:ascii="Times New Roman" w:hAnsi="Times New Roman"/>
          <w:sz w:val="22"/>
          <w:szCs w:val="22"/>
        </w:rPr>
        <w:t>s demandas e processos;</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t>elaboração e acompanhamento dos planos de ação e orçamento, dos planos de trabalho e dos relatórios de gestão;</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t>divulgação das informações resultantes das reuniões, por meio da publicação e publicidade dos normativos aprovados pelo C</w:t>
      </w:r>
      <w:r>
        <w:rPr>
          <w:rFonts w:ascii="Times New Roman" w:hAnsi="Times New Roman"/>
          <w:sz w:val="22"/>
          <w:szCs w:val="22"/>
        </w:rPr>
        <w:t xml:space="preserve">AU/BR, das deliberações de comissão, propostas e relatórios conclusivos, bem como súmulas e atas; (deveria ser da comunicação/jurídico ou setor específico); </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t xml:space="preserve">auxilio na definição dos requisitos para realização dos eventos; e </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assessoramento técnico por mei</w:t>
      </w:r>
      <w:r>
        <w:rPr>
          <w:rFonts w:ascii="Times New Roman" w:hAnsi="Times New Roman"/>
          <w:sz w:val="22"/>
          <w:szCs w:val="22"/>
        </w:rPr>
        <w:t>o da elaboração de manuais e apresentação de estudos, pareceres, notas técnicas e outros documentos.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Demais atividades:</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lastRenderedPageBreak/>
        <w:t>supervisão das questões operacionais e administrativas dos órgãos colegiados vinculados à SGM;</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 xml:space="preserve">interlocução com as equipes funcionais </w:t>
      </w:r>
      <w:r>
        <w:rPr>
          <w:rFonts w:ascii="Times New Roman" w:hAnsi="Times New Roman"/>
          <w:sz w:val="22"/>
          <w:szCs w:val="22"/>
        </w:rPr>
        <w:t>dos CAU/UF e do CAU/BR acerca da interpretação e aplicação dos normativos do CAU/BR;</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 xml:space="preserve">gestão de contratos e convênios de interesse dos órgãos colegiados vinculados à SGM; </w:t>
      </w:r>
    </w:p>
    <w:p w:rsidR="00BC474C" w:rsidRDefault="004F238E">
      <w:pPr>
        <w:ind w:start="36pt" w:firstLine="34.80pt"/>
        <w:jc w:val="both"/>
        <w:rPr>
          <w:rFonts w:ascii="Times New Roman" w:hAnsi="Times New Roman"/>
          <w:sz w:val="22"/>
          <w:szCs w:val="22"/>
        </w:rPr>
      </w:pPr>
      <w:r>
        <w:rPr>
          <w:rFonts w:ascii="Times New Roman" w:hAnsi="Times New Roman"/>
          <w:sz w:val="22"/>
          <w:szCs w:val="22"/>
        </w:rPr>
        <w:t xml:space="preserve">assessoramento do processo eleitoral e realização das eleições; </w:t>
      </w:r>
    </w:p>
    <w:p w:rsidR="00BC474C" w:rsidRDefault="004F238E">
      <w:pPr>
        <w:ind w:start="36pt" w:firstLine="34.80pt"/>
        <w:jc w:val="both"/>
        <w:rPr>
          <w:rFonts w:ascii="Times New Roman" w:hAnsi="Times New Roman"/>
          <w:sz w:val="22"/>
          <w:szCs w:val="22"/>
        </w:rPr>
      </w:pPr>
      <w:r>
        <w:rPr>
          <w:rFonts w:ascii="Times New Roman" w:hAnsi="Times New Roman"/>
          <w:sz w:val="22"/>
          <w:szCs w:val="22"/>
        </w:rPr>
        <w:t>acompanhamento do im</w:t>
      </w:r>
      <w:r>
        <w:rPr>
          <w:rFonts w:ascii="Times New Roman" w:hAnsi="Times New Roman"/>
          <w:sz w:val="22"/>
          <w:szCs w:val="22"/>
        </w:rPr>
        <w:t>pacto entre os normativos do CAU/BR e a legislação em vigor;</w:t>
      </w:r>
    </w:p>
    <w:p w:rsidR="00BC474C" w:rsidRDefault="004F238E">
      <w:pPr>
        <w:ind w:start="36pt" w:firstLine="34.80pt"/>
        <w:jc w:val="both"/>
        <w:rPr>
          <w:rFonts w:ascii="Times New Roman" w:hAnsi="Times New Roman"/>
          <w:sz w:val="22"/>
          <w:szCs w:val="22"/>
        </w:rPr>
      </w:pPr>
      <w:r>
        <w:rPr>
          <w:rFonts w:ascii="Times New Roman" w:hAnsi="Times New Roman"/>
          <w:sz w:val="22"/>
          <w:szCs w:val="22"/>
        </w:rPr>
        <w:t>elaboração e gestão do Calendário Oficial do CAU/BR;</w:t>
      </w:r>
    </w:p>
    <w:p w:rsidR="00BC474C" w:rsidRDefault="004F238E">
      <w:pPr>
        <w:ind w:start="36pt" w:firstLine="34.80pt"/>
        <w:jc w:val="both"/>
        <w:rPr>
          <w:rFonts w:ascii="Times New Roman" w:hAnsi="Times New Roman"/>
          <w:sz w:val="22"/>
          <w:szCs w:val="22"/>
        </w:rPr>
      </w:pPr>
      <w:r>
        <w:rPr>
          <w:rFonts w:ascii="Times New Roman" w:hAnsi="Times New Roman"/>
          <w:sz w:val="22"/>
          <w:szCs w:val="22"/>
        </w:rPr>
        <w:t>assessoramento da Presidência nas convocações para os eventos do CAU/BR, garantindo o cumprimento do Regimento Interno do CAU/BR e demais atos</w:t>
      </w:r>
      <w:r>
        <w:rPr>
          <w:rFonts w:ascii="Times New Roman" w:hAnsi="Times New Roman"/>
          <w:sz w:val="22"/>
          <w:szCs w:val="22"/>
        </w:rPr>
        <w:t xml:space="preserve"> normativos do CAU/BR; e (competência é da Presidência); e</w:t>
      </w:r>
    </w:p>
    <w:p w:rsidR="00BC474C" w:rsidRDefault="004F238E">
      <w:pPr>
        <w:ind w:start="36pt" w:firstLine="34.80pt"/>
        <w:jc w:val="both"/>
        <w:rPr>
          <w:rFonts w:ascii="Times New Roman" w:hAnsi="Times New Roman"/>
          <w:sz w:val="22"/>
          <w:szCs w:val="22"/>
        </w:rPr>
      </w:pPr>
      <w:r>
        <w:rPr>
          <w:rFonts w:ascii="Times New Roman" w:hAnsi="Times New Roman"/>
          <w:sz w:val="22"/>
          <w:szCs w:val="22"/>
        </w:rPr>
        <w:t>interlocução com as equipes técnicas dos Sistemas Informatizados do CAU para o desenvolvimento e manutenção das funcionalidades provenientes dos normativos elaborados pelos órgãos Colegiados.</w:t>
      </w:r>
    </w:p>
    <w:p w:rsidR="00BC474C" w:rsidRDefault="00BC474C">
      <w:pPr>
        <w:pStyle w:val="PargrafodaLista"/>
        <w:numPr>
          <w:ilvl w:val="0"/>
          <w:numId w:val="27"/>
        </w:numPr>
        <w:spacing w:before="0.10pt" w:after="0.10pt"/>
        <w:jc w:val="both"/>
        <w:rPr>
          <w:rFonts w:ascii="Times New Roman" w:hAnsi="Times New Roman"/>
          <w:b/>
          <w:sz w:val="22"/>
          <w:szCs w:val="22"/>
          <w:u w:val="single"/>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w:t>
      </w:r>
      <w:r>
        <w:rPr>
          <w:rFonts w:ascii="Times New Roman" w:hAnsi="Times New Roman"/>
          <w:b/>
          <w:sz w:val="22"/>
          <w:szCs w:val="22"/>
          <w:u w:val="single"/>
        </w:rPr>
        <w:t>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Assessoramento de comissões temporárias (não estão cumprindo o regimento, que determina que o Plenário deve indicar orçamento e assessoria para as comissões);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Capacitação de CAU/UF para </w:t>
      </w:r>
      <w:r>
        <w:rPr>
          <w:rFonts w:ascii="Times New Roman" w:hAnsi="Times New Roman"/>
          <w:sz w:val="22"/>
          <w:szCs w:val="22"/>
        </w:rPr>
        <w:t>melhoria de procedimentos;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Monitoramento da aplicação dos normativos do CAU;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Disponibilidade para maior atenção as demandas de definição de procedimentos administrativos e também de manuseio de processos.  </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REALIZA E SÃO ESTRA</w:t>
      </w:r>
      <w:r>
        <w:rPr>
          <w:rFonts w:ascii="Times New Roman" w:hAnsi="Times New Roman"/>
          <w:b/>
          <w:sz w:val="22"/>
          <w:szCs w:val="22"/>
          <w:u w:val="single"/>
        </w:rPr>
        <w:t xml:space="preserve">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Divulgação das informações resultantes das reuniões, por meio da publicação e publicidade dos normativos aprovados pelo CAU/BR, das deliberações de comissão, propostas e relatórios conclusivos, bem como súmulas e atas; (deveria ser da comunic</w:t>
      </w:r>
      <w:r>
        <w:rPr>
          <w:rFonts w:ascii="Times New Roman" w:hAnsi="Times New Roman"/>
          <w:sz w:val="22"/>
          <w:szCs w:val="22"/>
        </w:rPr>
        <w:t>ação/jurídico ou setor específico);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Atualização de Resoluções do CAU/BR (poderia ser realizada por assistente da ASJUR).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Agendamento e contatos com entidades e instituições externas (essa atividade deve ser da AIP e/ou secretária ou setor específico);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w:t>
      </w:r>
      <w:r>
        <w:rPr>
          <w:rFonts w:ascii="Times New Roman" w:hAnsi="Times New Roman"/>
          <w:sz w:val="22"/>
          <w:szCs w:val="22"/>
        </w:rPr>
        <w:t>vocações e controle de prestação de contas (as convocações, emissão de passagens e deveriam ser tratadas por setor específico.  Hoje demanda muito tempo e esforço da SGM, principalmente da secretária, supervisora e assistentes)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Verificar e acompanhar o rec</w:t>
      </w:r>
      <w:r>
        <w:rPr>
          <w:rFonts w:ascii="Times New Roman" w:hAnsi="Times New Roman"/>
          <w:sz w:val="22"/>
          <w:szCs w:val="22"/>
        </w:rPr>
        <w:t>ebimento no e-mail da convocação de relatórios de participação em eventos por conselheiros e colaboradores para que sejam feitas as publicações no site do CAU/BR. (mesma equipe que ficar responsável pela convocação)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Elaboração de documentos para a </w:t>
      </w:r>
      <w:r>
        <w:rPr>
          <w:rFonts w:ascii="Times New Roman" w:hAnsi="Times New Roman"/>
          <w:sz w:val="22"/>
          <w:szCs w:val="22"/>
        </w:rPr>
        <w:t>presidência (deveria ser realizado pela equipe do gabinete)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Comunicação direta com os CAU/UF (deveria ser realizado pela Ouvidoria/RIA);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Elaboração de planos de ação/reprogramação (deveria ser feita pela assessoria de planejamento a partir de diretrizes </w:t>
      </w:r>
      <w:r>
        <w:rPr>
          <w:rFonts w:ascii="Times New Roman" w:hAnsi="Times New Roman"/>
          <w:sz w:val="22"/>
          <w:szCs w:val="22"/>
        </w:rPr>
        <w:t>específicas dadas pela gestão).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pStyle w:val="PargrafodaLista"/>
        <w:numPr>
          <w:ilvl w:val="0"/>
          <w:numId w:val="34"/>
        </w:numPr>
        <w:spacing w:before="0.10pt" w:after="0.10pt"/>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Secretária Geral da Mesa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as atividades técnicas e administrativas da Secretaria Gera</w:t>
      </w:r>
      <w:r>
        <w:rPr>
          <w:rFonts w:ascii="Times New Roman" w:hAnsi="Times New Roman"/>
          <w:sz w:val="22"/>
          <w:szCs w:val="22"/>
        </w:rPr>
        <w:t>l da Mesa, garantindo o pleno funcionamento do Plenário, Conselho Diretor, Comissões e Órgãos Colegiados;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Gerenciar, coordenar e orientar todas as atividades normativas do CAU/BR, consoante à legislação federal, ao regimento geral, às resoluções, </w:t>
      </w:r>
      <w:r>
        <w:rPr>
          <w:rFonts w:ascii="Times New Roman" w:hAnsi="Times New Roman"/>
          <w:sz w:val="22"/>
          <w:szCs w:val="22"/>
        </w:rPr>
        <w:t>deliberações plenárias e atos administrativos baixados pelo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Assegurar o assessoramento dos trabalhos da Mesa Diretora do CAU/BR, da Presidência, do Plenário, do Conselho Diretor, das Comissões e dos Órgãos Consultivos, no desempenho de suas atribui</w:t>
      </w:r>
      <w:r>
        <w:rPr>
          <w:rFonts w:ascii="Times New Roman" w:hAnsi="Times New Roman"/>
          <w:sz w:val="22"/>
          <w:szCs w:val="22"/>
        </w:rPr>
        <w:t>ções legais e regimentais;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Assessorar na elaboração das pautas das reuniões do Plenário, Conselho Diretor e Órgãos Consultivos conforme o Regimento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Assegurar a realização das reuniões do Plenário, Conselho Diretor, Comissões e Órgãos Consultivos con</w:t>
      </w:r>
      <w:r>
        <w:rPr>
          <w:rFonts w:ascii="Times New Roman" w:hAnsi="Times New Roman"/>
          <w:sz w:val="22"/>
          <w:szCs w:val="22"/>
        </w:rPr>
        <w:t>forme o Regimento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Divulgar as informações resultantes das reuniões do Plenário, do Conselho Diretor, das Comissões e dos Órgãos Consultivos;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Produção de Manuais, Pareceres, Recomendações e estudos;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e gerenciar o Calendário Oficial do CAU/BR</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Assessorar e garantir que as convocações dos eventos do CAU/BR cumpram o Regimento Geral e a Resolução nº 47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contratos e convênios de interesse do Plenário, Conselho Diretor, Comissões e Órgãos Consultivos;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Elaborar e acompanhar planos </w:t>
      </w:r>
      <w:r>
        <w:rPr>
          <w:rFonts w:ascii="Times New Roman" w:hAnsi="Times New Roman"/>
          <w:sz w:val="22"/>
          <w:szCs w:val="22"/>
        </w:rPr>
        <w:t>de ação, orçamentário e relatório de gestão do Plenário, CEAU e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planos de ação, orçamentário e relatório de gestão do Plenário, CEAU e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Garantir o assessoramento do processo eleitoral e realização das eleições;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estudo comparativo do im</w:t>
      </w:r>
      <w:r>
        <w:rPr>
          <w:rFonts w:ascii="Times New Roman" w:hAnsi="Times New Roman"/>
          <w:sz w:val="22"/>
          <w:szCs w:val="22"/>
        </w:rPr>
        <w:t>pacto na legislação em vigor, advindos de propostas de resoluções;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às equipes funcionais dos CAU/UF acerca da interpretação e aplicação dos normativos originários do Plenário e Comissões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Garantir a atualização e manutenção da Tabela de </w:t>
      </w:r>
      <w:r>
        <w:rPr>
          <w:rFonts w:ascii="Times New Roman" w:hAnsi="Times New Roman"/>
          <w:sz w:val="22"/>
          <w:szCs w:val="22"/>
        </w:rPr>
        <w:t>Honorários, conforme indicações do CEAU e deliberação da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Garantir a interlocução com a Ouvidoria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Garantir que os trabalhos da SGM estejam em sintonia com a Gerência Geral e Gabinete da Presidência;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Gerenciar atividades administrat</w:t>
      </w:r>
      <w:r>
        <w:rPr>
          <w:rFonts w:ascii="Times New Roman" w:hAnsi="Times New Roman"/>
          <w:sz w:val="22"/>
          <w:szCs w:val="22"/>
        </w:rPr>
        <w:t>ivas da SGM.</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BC474C">
      <w:pPr>
        <w:shd w:val="clear" w:color="auto" w:fill="FFFFFF"/>
        <w:rPr>
          <w:rFonts w:ascii="Times New Roman" w:eastAsia="Times New Roman" w:hAnsi="Times New Roman"/>
          <w:b/>
          <w:sz w:val="22"/>
          <w:szCs w:val="22"/>
          <w:u w:val="single"/>
          <w:lang w:eastAsia="pt-BR"/>
        </w:rPr>
      </w:pP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pStyle w:val="PargrafodaLista"/>
        <w:numPr>
          <w:ilvl w:val="0"/>
          <w:numId w:val="34"/>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pPr>
      <w:r>
        <w:rPr>
          <w:rFonts w:ascii="Times New Roman" w:eastAsia="Times New Roman" w:hAnsi="Times New Roman"/>
          <w:color w:val="000000"/>
          <w:sz w:val="22"/>
          <w:szCs w:val="22"/>
          <w:lang w:eastAsia="pt-BR"/>
        </w:rPr>
        <w:t xml:space="preserve">Coordenador </w:t>
      </w:r>
      <w:r>
        <w:rPr>
          <w:rFonts w:ascii="Times New Roman" w:hAnsi="Times New Roman"/>
          <w:sz w:val="22"/>
          <w:szCs w:val="22"/>
        </w:rPr>
        <w:t>técnico</w:t>
      </w:r>
      <w:r>
        <w:rPr>
          <w:rFonts w:ascii="Times New Roman" w:eastAsia="Times New Roman" w:hAnsi="Times New Roman"/>
          <w:color w:val="000000"/>
          <w:sz w:val="22"/>
          <w:szCs w:val="22"/>
          <w:lang w:eastAsia="pt-BR"/>
        </w:rPr>
        <w:t>-normativa</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Formação</w:t>
      </w:r>
      <w:r>
        <w:rPr>
          <w:rFonts w:ascii="Times New Roman" w:eastAsia="Times New Roman" w:hAnsi="Times New Roman"/>
          <w:color w:val="000000"/>
          <w:sz w:val="22"/>
          <w:szCs w:val="22"/>
          <w:lang w:eastAsia="pt-BR"/>
        </w:rPr>
        <w:t>: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Competências</w:t>
      </w:r>
      <w:r>
        <w:rPr>
          <w:rFonts w:ascii="Times New Roman" w:eastAsia="Times New Roman" w:hAnsi="Times New Roman"/>
          <w:color w:val="000000"/>
          <w:sz w:val="22"/>
          <w:szCs w:val="22"/>
          <w:lang w:eastAsia="pt-BR"/>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Atividades</w:t>
      </w:r>
      <w:r>
        <w:rPr>
          <w:rFonts w:ascii="Times New Roman" w:eastAsia="Times New Roman" w:hAnsi="Times New Roman"/>
          <w:color w:val="000000"/>
          <w:sz w:val="22"/>
          <w:szCs w:val="22"/>
          <w:lang w:eastAsia="pt-BR"/>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avaliar, coordenar e deliberar com a Secretária Geral, matérias, processos e demandas pertinentes aos órgãos colegiados </w:t>
      </w:r>
      <w:r>
        <w:rPr>
          <w:rFonts w:ascii="Times New Roman" w:hAnsi="Times New Roman"/>
          <w:sz w:val="22"/>
          <w:szCs w:val="22"/>
        </w:rPr>
        <w:t xml:space="preserve">vinculados à Secretaria Geral da Mesa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Fazer a interlocução entre os analistas e a Secretária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Acompanhar a interlocução da SGM com as equipes funcionais dos CAU/UF e do CAU/BR acerca dos assuntos pertinentes aos órgãos colegiados vinculados à</w:t>
      </w:r>
      <w:r>
        <w:rPr>
          <w:rFonts w:ascii="Times New Roman" w:hAnsi="Times New Roman"/>
          <w:sz w:val="22"/>
          <w:szCs w:val="22"/>
        </w:rPr>
        <w:t xml:space="preserve">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Coordenar a dinâmica e os processos de trabalho a serem desenvolvidos pelos analistas na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Coordenar a padronização, organização e uniformização de procedimentos e conteúdo de documentos dos órgãos colegiados vinculados à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Garantir a elabor</w:t>
      </w:r>
      <w:r>
        <w:rPr>
          <w:rFonts w:ascii="Times New Roman" w:hAnsi="Times New Roman"/>
          <w:sz w:val="22"/>
          <w:szCs w:val="22"/>
        </w:rPr>
        <w:t>ação, em conjunto com os analistas técnicos da SGM, de estudos, pareceres, notas técnicas e outros documentos relativos às matérias dos órgãos colegiados vinculados à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e esclarecer, em conjunto com os analistas técnicos da SGM, as equipes func</w:t>
      </w:r>
      <w:r>
        <w:rPr>
          <w:rFonts w:ascii="Times New Roman" w:hAnsi="Times New Roman"/>
          <w:sz w:val="22"/>
          <w:szCs w:val="22"/>
        </w:rPr>
        <w:t xml:space="preserve">ionais dos CAU/UF e do CAU/BR, Secretaria Geral e conselheiros acerca da interpretação e aplicação dos normativos originários dos órgãos colegiados vinculados à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os analistas da SGM sobre assuntos tangentes e conflitantes entre as Comissões;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Promover, entre os analistas do setor, a comunicação, divulgação e o compartilhamento de decisões e informações relativas aos assuntos pertinentes aos órgãos colegiados vinculados à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Aprovar os escopos de Ordem de Serviço (OS) para elaboração e manute</w:t>
      </w:r>
      <w:r>
        <w:rPr>
          <w:rFonts w:ascii="Times New Roman" w:hAnsi="Times New Roman"/>
          <w:sz w:val="22"/>
          <w:szCs w:val="22"/>
        </w:rPr>
        <w:t xml:space="preserve">nção das funcionalidades dos Sistemas Informatizados do CAU inerentes aos órgãos colegiados vinculados à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Estruturar, em conjunto com o Secretário Geral da Mesa, as pautas das reuniões plenárias;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Garantir a documentação necessária e organização do m</w:t>
      </w:r>
      <w:r>
        <w:rPr>
          <w:rFonts w:ascii="Times New Roman" w:hAnsi="Times New Roman"/>
          <w:sz w:val="22"/>
          <w:szCs w:val="22"/>
        </w:rPr>
        <w:t xml:space="preserve">aterial das reuniões plenárias;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os planos de trabalho dos órgãos colegiados vinculados à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Supervisionar a gestão e fiscalização dos contratos oriundos das comissões;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reuniões periódicas com os analistas da SGM, Supervisor Adminis</w:t>
      </w:r>
      <w:r>
        <w:rPr>
          <w:rFonts w:ascii="Times New Roman" w:hAnsi="Times New Roman"/>
          <w:sz w:val="22"/>
          <w:szCs w:val="22"/>
        </w:rPr>
        <w:t>trativo e Secretário Geral da Mesa, para alinhamento das demandas do setor;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Articular, conforme a necessidade, reuniões conjuntas para discussão de temas de interesse comum ou conflitantes entre os órgãos colegiados vinculados à SGM; Coordenar as ações </w:t>
      </w:r>
      <w:r>
        <w:rPr>
          <w:rFonts w:ascii="Times New Roman" w:hAnsi="Times New Roman"/>
          <w:sz w:val="22"/>
          <w:szCs w:val="22"/>
        </w:rPr>
        <w:t xml:space="preserve">dos analistas da SGM referentes à: período de férias, banco de horas, faltas, atestados médicos, substituições, participação em eventos fora do CAU, viagens em eventos do CAU e plano de voo. </w:t>
      </w:r>
    </w:p>
    <w:p w:rsidR="00BC474C" w:rsidRDefault="00BC474C">
      <w:pPr>
        <w:autoSpaceDE w:val="0"/>
        <w:rPr>
          <w:rFonts w:ascii="Times New Roman" w:eastAsia="Times New Roman" w:hAnsi="Times New Roman"/>
          <w:sz w:val="22"/>
          <w:szCs w:val="22"/>
          <w:lang w:eastAsia="pt-BR"/>
        </w:rPr>
      </w:pPr>
    </w:p>
    <w:p w:rsidR="00BC474C" w:rsidRDefault="004F238E">
      <w:pPr>
        <w:pStyle w:val="PargrafodaLista"/>
        <w:numPr>
          <w:ilvl w:val="0"/>
          <w:numId w:val="34"/>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Supervisor</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Formação</w:t>
      </w:r>
      <w:r>
        <w:rPr>
          <w:rFonts w:ascii="Times New Roman" w:eastAsia="Times New Roman" w:hAnsi="Times New Roman"/>
          <w:color w:val="000000"/>
          <w:sz w:val="22"/>
          <w:szCs w:val="22"/>
          <w:lang w:eastAsia="pt-BR"/>
        </w:rPr>
        <w:t>: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Competências</w:t>
      </w:r>
      <w:r>
        <w:rPr>
          <w:rFonts w:ascii="Times New Roman" w:eastAsia="Times New Roman" w:hAnsi="Times New Roman"/>
          <w:color w:val="000000"/>
          <w:sz w:val="22"/>
          <w:szCs w:val="22"/>
          <w:lang w:eastAsia="pt-BR"/>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shd w:val="clear" w:color="auto" w:fill="FFFFFF"/>
        <w:jc w:val="both"/>
        <w:rPr>
          <w:rFonts w:ascii="Times New Roman" w:eastAsia="Times New Roman" w:hAnsi="Times New Roman"/>
          <w:color w:val="000000"/>
          <w:sz w:val="22"/>
          <w:szCs w:val="22"/>
          <w:lang w:eastAsia="pt-BR"/>
        </w:rPr>
      </w:pPr>
    </w:p>
    <w:p w:rsidR="00BC474C" w:rsidRDefault="004F238E">
      <w:pPr>
        <w:shd w:val="clear" w:color="auto" w:fill="FFFFFF"/>
        <w:jc w:val="both"/>
      </w:pPr>
      <w:r>
        <w:rPr>
          <w:rFonts w:ascii="Times New Roman" w:eastAsia="Times New Roman" w:hAnsi="Times New Roman"/>
          <w:color w:val="000000"/>
          <w:sz w:val="22"/>
          <w:szCs w:val="22"/>
          <w:u w:val="single"/>
          <w:lang w:eastAsia="pt-BR"/>
        </w:rPr>
        <w:t>Atividades</w:t>
      </w:r>
      <w:r>
        <w:rPr>
          <w:rFonts w:ascii="Times New Roman" w:eastAsia="Times New Roman" w:hAnsi="Times New Roman"/>
          <w:color w:val="000000"/>
          <w:sz w:val="22"/>
          <w:szCs w:val="22"/>
          <w:lang w:eastAsia="pt-BR"/>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Monitorar e acompanhar o arquivamento de documentos de órgãos colegiados vinculados à Secretaria Geral da Mesa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Promover a interlocução entre os assistentes e o Secretário Geral da Mesa;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Supervisionar a gestão e a </w:t>
      </w:r>
      <w:r>
        <w:rPr>
          <w:rFonts w:ascii="Times New Roman" w:hAnsi="Times New Roman"/>
          <w:sz w:val="22"/>
          <w:szCs w:val="22"/>
        </w:rPr>
        <w:t xml:space="preserve">fiscalização dos contratos e processos administrativos da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Supervisionar, organizar, comandar e controlar as atividades de rotina realizadas pelos assistentes;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Promover, entre os assistentes do setor, a comunicação, divulgação e o compartilhamento de</w:t>
      </w:r>
      <w:r>
        <w:rPr>
          <w:rFonts w:ascii="Times New Roman" w:hAnsi="Times New Roman"/>
          <w:sz w:val="22"/>
          <w:szCs w:val="22"/>
        </w:rPr>
        <w:t xml:space="preserve"> decisões e informações relativas aos assuntos pertinentes aos órgãos colegiados vinculados à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Supervisionar a gestão do consumo de material de escritório e solicitações no sistema de acompanhamento da área responsável;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Supervisionar as questões oper</w:t>
      </w:r>
      <w:r>
        <w:rPr>
          <w:rFonts w:ascii="Times New Roman" w:hAnsi="Times New Roman"/>
          <w:sz w:val="22"/>
          <w:szCs w:val="22"/>
        </w:rPr>
        <w:t xml:space="preserve">acionais e administrativas das Plenárias;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Atender demandas administrativas solicitadas pelo Secretário Geral da Mesa;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Organizar, controlar e autorizar ações dos assistentes: </w:t>
      </w:r>
    </w:p>
    <w:p w:rsidR="00BC474C" w:rsidRDefault="004F238E">
      <w:pPr>
        <w:ind w:start="36pt" w:firstLine="34.80pt"/>
        <w:jc w:val="both"/>
        <w:rPr>
          <w:rFonts w:ascii="Times New Roman" w:hAnsi="Times New Roman"/>
          <w:sz w:val="22"/>
          <w:szCs w:val="22"/>
        </w:rPr>
      </w:pPr>
      <w:r>
        <w:rPr>
          <w:rFonts w:ascii="Times New Roman" w:hAnsi="Times New Roman"/>
          <w:sz w:val="22"/>
          <w:szCs w:val="22"/>
        </w:rPr>
        <w:lastRenderedPageBreak/>
        <w:t>período de férias, banco de horas, faltas, atestados médicos, participação em e</w:t>
      </w:r>
      <w:r>
        <w:rPr>
          <w:rFonts w:ascii="Times New Roman" w:hAnsi="Times New Roman"/>
          <w:sz w:val="22"/>
          <w:szCs w:val="22"/>
        </w:rPr>
        <w:t xml:space="preserve">ventos fora do CAU e viagens em eventos do CAU e plano de voo;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Garantir o cumprimento das atividades dos assistentes da SGM;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e monitorar o envio de convocações para os eventos do CAU/BR;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reuniões periódicas com os assistentes, com o</w:t>
      </w:r>
      <w:r>
        <w:rPr>
          <w:rFonts w:ascii="Times New Roman" w:hAnsi="Times New Roman"/>
          <w:sz w:val="22"/>
          <w:szCs w:val="22"/>
        </w:rPr>
        <w:t xml:space="preserve"> Coordenador Técnico-Normativo da SGM e Secretário Geral da Mesa para alinhamento de demandas do setor;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outras atividades correlatas à SGM, dentro de suas competências e atribuições.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FLUXOS ATUAIS DOS PRINCIPAIS PROCESSOS E ATIVIDADES DO SETOR </w:t>
      </w:r>
      <w:r>
        <w:rPr>
          <w:rFonts w:ascii="Times New Roman" w:hAnsi="Times New Roman"/>
          <w:b/>
          <w:sz w:val="22"/>
          <w:szCs w:val="22"/>
          <w:u w:val="single"/>
        </w:rPr>
        <w:t>E PROPOSTAS DE MELHORIA 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35"/>
        </w:numPr>
        <w:spacing w:before="0.10pt" w:after="0.10pt"/>
        <w:jc w:val="both"/>
        <w:rPr>
          <w:rFonts w:ascii="Times New Roman" w:hAnsi="Times New Roman"/>
          <w:sz w:val="22"/>
          <w:szCs w:val="22"/>
        </w:rPr>
      </w:pPr>
      <w:r>
        <w:rPr>
          <w:rFonts w:ascii="Times New Roman" w:hAnsi="Times New Roman"/>
          <w:sz w:val="22"/>
          <w:szCs w:val="22"/>
        </w:rPr>
        <w:t xml:space="preserve">Aprovação de resoluções: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Proposição de resolução (áreas específicas ou colegiados);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Análise da legalidade, mérito e disponibilidade (ASSJUR e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Elaboração do anteprojeto de resolução, de acordo com o </w:t>
      </w:r>
      <w:r>
        <w:rPr>
          <w:rFonts w:ascii="Times New Roman" w:hAnsi="Times New Roman"/>
          <w:sz w:val="22"/>
          <w:szCs w:val="22"/>
        </w:rPr>
        <w:t>Manual de Elaboração dos Atos de Competência do CAU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Análise quanto aos aspectos legais (ASSJUR);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Solicitação e recebimento de manifestação e contribuições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Consulta pública (Comunicação);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Envio de comunicado aos públicos definidos por </w:t>
      </w:r>
      <w:r>
        <w:rPr>
          <w:rFonts w:ascii="Times New Roman" w:hAnsi="Times New Roman"/>
          <w:sz w:val="22"/>
          <w:szCs w:val="22"/>
        </w:rPr>
        <w:t>meio de deliberação da comissão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Compatibilização das contribuições e manifestações (SGM e ASSJUR);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Revisão Jurídica (ASSJUR);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Aprovação do Plenário (SGM e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Revisão Jurídica e Publicação (ASSJUR).</w:t>
      </w:r>
    </w:p>
    <w:p w:rsidR="00BC474C" w:rsidRDefault="00BC474C">
      <w:pPr>
        <w:jc w:val="both"/>
        <w:rPr>
          <w:rFonts w:ascii="Times New Roman" w:hAnsi="Times New Roman"/>
          <w:b/>
          <w:sz w:val="22"/>
          <w:szCs w:val="22"/>
        </w:rPr>
      </w:pPr>
    </w:p>
    <w:p w:rsidR="00BC474C" w:rsidRDefault="004F238E">
      <w:pPr>
        <w:pStyle w:val="PargrafodaLista"/>
        <w:numPr>
          <w:ilvl w:val="0"/>
          <w:numId w:val="35"/>
        </w:numPr>
        <w:spacing w:before="0.10pt" w:after="0.10pt"/>
        <w:jc w:val="both"/>
        <w:rPr>
          <w:rFonts w:ascii="Times New Roman" w:hAnsi="Times New Roman"/>
          <w:sz w:val="22"/>
          <w:szCs w:val="22"/>
        </w:rPr>
      </w:pPr>
      <w:r>
        <w:rPr>
          <w:rFonts w:ascii="Times New Roman" w:hAnsi="Times New Roman"/>
          <w:sz w:val="22"/>
          <w:szCs w:val="22"/>
        </w:rPr>
        <w:t xml:space="preserve">Aprovação de deliberação de Plenário e </w:t>
      </w:r>
      <w:r>
        <w:rPr>
          <w:rFonts w:ascii="Times New Roman" w:hAnsi="Times New Roman"/>
          <w:sz w:val="22"/>
          <w:szCs w:val="22"/>
        </w:rPr>
        <w:t>de comissões: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deliberação, de acordo com o Manual de Elaboração dos Atos de Competência do CAU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Análise quanto aos aspectos legais (ASSJUR);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Compatibilização das contribuições e manifestações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Aprovação do Plenário (SGM e Presidência</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Revisão Jurídica (ASSJUR);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Publicação no Portal da Transparência (SGM).</w:t>
      </w:r>
    </w:p>
    <w:p w:rsidR="00BC474C" w:rsidRDefault="00BC474C">
      <w:pPr>
        <w:jc w:val="both"/>
        <w:rPr>
          <w:rFonts w:ascii="Times New Roman" w:hAnsi="Times New Roman"/>
          <w:sz w:val="22"/>
          <w:szCs w:val="22"/>
        </w:rPr>
      </w:pPr>
    </w:p>
    <w:p w:rsidR="00BC474C" w:rsidRDefault="004F238E">
      <w:pPr>
        <w:pStyle w:val="PargrafodaLista"/>
        <w:numPr>
          <w:ilvl w:val="0"/>
          <w:numId w:val="35"/>
        </w:numPr>
        <w:spacing w:before="0.10pt" w:after="0.10pt"/>
        <w:jc w:val="both"/>
        <w:rPr>
          <w:rFonts w:ascii="Times New Roman" w:hAnsi="Times New Roman"/>
          <w:sz w:val="22"/>
          <w:szCs w:val="22"/>
        </w:rPr>
      </w:pPr>
      <w:r>
        <w:rPr>
          <w:rFonts w:ascii="Times New Roman" w:hAnsi="Times New Roman"/>
          <w:sz w:val="22"/>
          <w:szCs w:val="22"/>
        </w:rPr>
        <w:t>Reuniões de comissões e de Plenário: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Convocação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Emissão de passagens (GERAD);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de diárias (GEFIN);</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da pauta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Material técnico e minutas de docume</w:t>
      </w:r>
      <w:r>
        <w:rPr>
          <w:rFonts w:ascii="Times New Roman" w:hAnsi="Times New Roman"/>
          <w:sz w:val="22"/>
          <w:szCs w:val="22"/>
        </w:rPr>
        <w:t>ntos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Reunião e resultados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Encaminhamentos (SGM):</w:t>
      </w:r>
    </w:p>
    <w:p w:rsidR="00BC474C" w:rsidRDefault="004F238E">
      <w:pPr>
        <w:ind w:start="53.40pt" w:firstLine="17.40pt"/>
        <w:jc w:val="both"/>
        <w:rPr>
          <w:rFonts w:ascii="Times New Roman" w:hAnsi="Times New Roman"/>
          <w:sz w:val="22"/>
          <w:szCs w:val="22"/>
        </w:rPr>
      </w:pPr>
      <w:r>
        <w:rPr>
          <w:rFonts w:ascii="Times New Roman" w:hAnsi="Times New Roman"/>
          <w:sz w:val="22"/>
          <w:szCs w:val="22"/>
        </w:rPr>
        <w:t>Gabinete; e</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t>Setores internos (ASSJUR, AIP, ACI e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Revisão do texto aprovado pelo Plenário (SGM e ASSJUR);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Comunicados enviados aos conselheiros e CAU/UF: Resultado das comissões e pauta</w:t>
      </w:r>
      <w:r>
        <w:rPr>
          <w:rFonts w:ascii="Times New Roman" w:hAnsi="Times New Roman"/>
          <w:sz w:val="22"/>
          <w:szCs w:val="22"/>
        </w:rPr>
        <w:t xml:space="preserve"> comentada das reuniões plenárias.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Publicação de Deliberações (SGM);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Publicação de Resoluções (ASSJUR).</w:t>
      </w:r>
    </w:p>
    <w:p w:rsidR="00BC474C" w:rsidRDefault="00BC474C">
      <w:pPr>
        <w:ind w:start="36pt"/>
        <w:jc w:val="both"/>
        <w:rPr>
          <w:rFonts w:ascii="Times New Roman" w:hAnsi="Times New Roman"/>
          <w:sz w:val="22"/>
          <w:szCs w:val="22"/>
        </w:rPr>
      </w:pPr>
    </w:p>
    <w:p w:rsidR="00BC474C" w:rsidRDefault="004F238E">
      <w:pPr>
        <w:pStyle w:val="PargrafodaLista"/>
        <w:numPr>
          <w:ilvl w:val="0"/>
          <w:numId w:val="35"/>
        </w:numPr>
        <w:spacing w:before="0.10pt" w:after="0.10pt"/>
        <w:jc w:val="both"/>
        <w:rPr>
          <w:rFonts w:ascii="Times New Roman" w:hAnsi="Times New Roman"/>
          <w:sz w:val="22"/>
          <w:szCs w:val="22"/>
        </w:rPr>
      </w:pPr>
      <w:r>
        <w:rPr>
          <w:rFonts w:ascii="Times New Roman" w:hAnsi="Times New Roman"/>
          <w:sz w:val="22"/>
          <w:szCs w:val="22"/>
        </w:rPr>
        <w:t>Eventos: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Deliberação da comissão com todos os dados do evento (SGM);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Comunicação com parceiros, convidados e palestrantes (SGM/AIP);</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Convocação </w:t>
      </w:r>
      <w:r>
        <w:rPr>
          <w:rFonts w:ascii="Times New Roman" w:hAnsi="Times New Roman"/>
          <w:sz w:val="22"/>
          <w:szCs w:val="22"/>
        </w:rPr>
        <w:t>(SGM);</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Emissão de passagens (GERAD);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Pagamento de diárias (GEFIN);</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Solicitação de espaço, equipamentos, material de expediente e comunicação (SGI);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material de divulgação, link de inscrição e site do evento (ACI)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Encaminhamentos do evento (SG</w:t>
      </w:r>
      <w:r>
        <w:rPr>
          <w:rFonts w:ascii="Times New Roman" w:hAnsi="Times New Roman"/>
          <w:sz w:val="22"/>
          <w:szCs w:val="22"/>
        </w:rPr>
        <w:t xml:space="preserve">M); 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da avaliação do evento (SGM)</w:t>
      </w:r>
    </w:p>
    <w:p w:rsidR="00BC474C" w:rsidRDefault="00BC474C">
      <w:pPr>
        <w:ind w:start="36pt"/>
        <w:jc w:val="both"/>
        <w:rPr>
          <w:rFonts w:ascii="Times New Roman" w:hAnsi="Times New Roman"/>
          <w:sz w:val="22"/>
          <w:szCs w:val="22"/>
        </w:rPr>
      </w:pPr>
    </w:p>
    <w:p w:rsidR="00BC474C" w:rsidRDefault="00BC474C">
      <w:pPr>
        <w:ind w:start="36pt"/>
        <w:jc w:val="both"/>
        <w:rPr>
          <w:rFonts w:ascii="Times New Roman" w:hAnsi="Times New Roman"/>
          <w:sz w:val="22"/>
          <w:szCs w:val="22"/>
        </w:rPr>
      </w:pPr>
    </w:p>
    <w:p w:rsidR="00BC474C" w:rsidRDefault="00BC474C">
      <w:pPr>
        <w:ind w:start="36pt"/>
        <w:jc w:val="both"/>
        <w:rPr>
          <w:rFonts w:ascii="Times New Roman" w:hAnsi="Times New Roman"/>
          <w:sz w:val="22"/>
          <w:szCs w:val="22"/>
        </w:rPr>
      </w:pPr>
    </w:p>
    <w:p w:rsidR="00BC474C" w:rsidRDefault="00BC474C">
      <w:pPr>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ASSESSORIA DE PLANEJAMENTO E GESTÃO DA ESTRATÉGIA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Analista técnico Marcos Cristino, em 29/08/2019.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 formulação e implantação de Planejamento Estratégico no CAU – Visão 2023, sua disseminação em todos os CAU/UF, e de suas Revisões;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normas, padrões e procedimentos para atuação estratégica do CAU de forma sistêmica e integrada;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Elaborar, </w:t>
      </w:r>
      <w:r>
        <w:rPr>
          <w:rFonts w:ascii="Times New Roman" w:hAnsi="Times New Roman"/>
          <w:sz w:val="22"/>
          <w:szCs w:val="22"/>
        </w:rPr>
        <w:t>monitorar e avaliar cenários econômico, político e sociais para subsidiar a elaboração do planejamento estratégico, tático e operacional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monitorar e avaliar Cenário das Receitas de Arrecadação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Formular diretrizes para elaboração d</w:t>
      </w:r>
      <w:r>
        <w:rPr>
          <w:rFonts w:ascii="Times New Roman" w:hAnsi="Times New Roman"/>
          <w:sz w:val="22"/>
          <w:szCs w:val="22"/>
        </w:rPr>
        <w:t>o Plano de Ação do CAU e de suas Reformulações;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assessoramento técnico às unidades estaduais (CAU/UF) e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monitorar e avaliar a execução do Plano de Ação, metas e resultados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Analisar as propostas dos Planos de Ação </w:t>
      </w:r>
      <w:r>
        <w:rPr>
          <w:rFonts w:ascii="Times New Roman" w:hAnsi="Times New Roman"/>
          <w:sz w:val="22"/>
          <w:szCs w:val="22"/>
        </w:rPr>
        <w:t>dos CAU/UF, e de suas Reprogramações Ordinárias e Extraordinárias;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a consolidação do Plano de Ação do CAU e de suas Reprogramações;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Analisar os relatórios semestrais da execução dos Planos de Ação dos CAU/UF, frente às metas e resultados aprovados</w:t>
      </w:r>
      <w:r>
        <w:rPr>
          <w:rFonts w:ascii="Times New Roman" w:hAnsi="Times New Roman"/>
          <w:sz w:val="22"/>
          <w:szCs w:val="22"/>
        </w:rPr>
        <w:t xml:space="preserve"> para o exercício;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Assessorar a Presidência, Comissões e Plenário.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Coordenação das ações do Planejamento Estratégico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Acompanhamento dos Indicadores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Acompanhamento e </w:t>
      </w:r>
      <w:r>
        <w:rPr>
          <w:rFonts w:ascii="Times New Roman" w:hAnsi="Times New Roman"/>
          <w:sz w:val="22"/>
          <w:szCs w:val="22"/>
        </w:rPr>
        <w:t>Monitoramento do plano de ação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Reunião de Avaliação da Estratégia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Capacitar os CAU/UF e CAU/BR na implantação e execução do Planejamento e Gestão Estratégica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Planejar e executar as pesquisas de mercado e levantamento de dados </w:t>
      </w:r>
      <w:r>
        <w:rPr>
          <w:rFonts w:ascii="Times New Roman" w:hAnsi="Times New Roman"/>
          <w:sz w:val="22"/>
          <w:szCs w:val="22"/>
        </w:rPr>
        <w:t>referente a área de atuação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levantamento e tratamento de dados econômicos e estatísticos;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estudos de Inteligência de Mercado com segmentação do público-alvo, tendências e monitoramento de mercado;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Criação de um acervo de informaçõ</w:t>
      </w:r>
      <w:r>
        <w:rPr>
          <w:rFonts w:ascii="Times New Roman" w:hAnsi="Times New Roman"/>
          <w:sz w:val="22"/>
          <w:szCs w:val="22"/>
        </w:rPr>
        <w:t>es estratégicas e conhecimento;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Monitoramento de mercado e posicionamento do CAU frente aos AU e a sociedade;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Mapeamento, segmentação e estudo de mercado e análise do perfil dos arquitetos e urbanistas para identificar riscos e oportunidades, desenvolven</w:t>
      </w:r>
      <w:r>
        <w:rPr>
          <w:rFonts w:ascii="Times New Roman" w:hAnsi="Times New Roman"/>
          <w:sz w:val="22"/>
          <w:szCs w:val="22"/>
        </w:rPr>
        <w:t>do cenários comerciais para alcançar os resultados estipulados.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identificadas.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Assessor-Chefe da Assessoria de Planejamento e G</w:t>
      </w:r>
      <w:r>
        <w:rPr>
          <w:rFonts w:ascii="Times New Roman" w:eastAsia="Times New Roman" w:hAnsi="Times New Roman"/>
          <w:sz w:val="22"/>
          <w:szCs w:val="22"/>
          <w:lang w:eastAsia="pt-BR"/>
        </w:rPr>
        <w:t>estão da Estratégia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Coordenar as atividades de elaboração das diretrizes do Plano de ação do CAU e das análises das propostas dos Plano de Ação dos CAU/UF e CAU/BR, tanto de suas </w:t>
      </w:r>
      <w:r>
        <w:rPr>
          <w:rFonts w:ascii="Times New Roman" w:hAnsi="Times New Roman"/>
          <w:sz w:val="22"/>
          <w:szCs w:val="22"/>
        </w:rPr>
        <w:t>Programações, quanto de suas Reformulações;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 Assessorar a Presidência, Comissões e Plenário em assuntos relacionados com o Plano de Ação do CAU/BR e nas decisões estratégicas;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os trabalhos de análise dos relatórios de Gestão dos CAU/UF e</w:t>
      </w:r>
      <w:r>
        <w:rPr>
          <w:rFonts w:ascii="Times New Roman" w:hAnsi="Times New Roman"/>
          <w:sz w:val="22"/>
          <w:szCs w:val="22"/>
        </w:rPr>
        <w:br/>
      </w:r>
      <w:r>
        <w:rPr>
          <w:rFonts w:ascii="Times New Roman" w:hAnsi="Times New Roman"/>
          <w:sz w:val="22"/>
          <w:szCs w:val="22"/>
        </w:rPr>
        <w:t xml:space="preserve">CAU/BR, </w:t>
      </w:r>
      <w:r>
        <w:rPr>
          <w:rFonts w:ascii="Times New Roman" w:hAnsi="Times New Roman"/>
          <w:sz w:val="22"/>
          <w:szCs w:val="22"/>
        </w:rPr>
        <w:t>semestral e anual, e a prestação de contas para o TCU;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o Grupo de Trabalho de Apoio à Revisão do Planejamento Estratégico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Traça ras definições e os parâmetros para a customização da ferramenta do SGI e das etapas para a implantação do mód</w:t>
      </w:r>
      <w:r>
        <w:rPr>
          <w:rFonts w:ascii="Times New Roman" w:hAnsi="Times New Roman"/>
          <w:sz w:val="22"/>
          <w:szCs w:val="22"/>
        </w:rPr>
        <w:t>ulo CPM/SGI para a Programação 2020;</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 formulação e implantação de Planejamento Estratégico no CAU – Visão 2023, sua disseminação em todos os CAU/UF, e de suas Revisões;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normas, padrões e procedimentos para atuação estratégica do CAU</w:t>
      </w:r>
      <w:r>
        <w:rPr>
          <w:rFonts w:ascii="Times New Roman" w:hAnsi="Times New Roman"/>
          <w:sz w:val="22"/>
          <w:szCs w:val="22"/>
        </w:rPr>
        <w:br/>
      </w:r>
      <w:r>
        <w:rPr>
          <w:rFonts w:ascii="Times New Roman" w:hAnsi="Times New Roman"/>
          <w:sz w:val="22"/>
          <w:szCs w:val="22"/>
        </w:rPr>
        <w:t>de fo</w:t>
      </w:r>
      <w:r>
        <w:rPr>
          <w:rFonts w:ascii="Times New Roman" w:hAnsi="Times New Roman"/>
          <w:sz w:val="22"/>
          <w:szCs w:val="22"/>
        </w:rPr>
        <w:t>rma sistêmica e integrada;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avaliar de resultados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dos Indicadores do CAU;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Promover a gestão integrada do CAU.</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 SETOR E PROPOSTAS DE MELHORIA 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36"/>
        </w:numPr>
        <w:spacing w:before="0.10pt" w:after="0.10pt"/>
        <w:jc w:val="both"/>
        <w:rPr>
          <w:rFonts w:ascii="Times New Roman" w:hAnsi="Times New Roman"/>
          <w:sz w:val="22"/>
          <w:szCs w:val="22"/>
        </w:rPr>
      </w:pPr>
      <w:r>
        <w:rPr>
          <w:rFonts w:ascii="Times New Roman" w:hAnsi="Times New Roman"/>
          <w:sz w:val="22"/>
          <w:szCs w:val="22"/>
        </w:rPr>
        <w:t xml:space="preserve">Processo de </w:t>
      </w:r>
      <w:r>
        <w:rPr>
          <w:rFonts w:ascii="Times New Roman" w:hAnsi="Times New Roman"/>
          <w:sz w:val="22"/>
          <w:szCs w:val="22"/>
        </w:rPr>
        <w:t>Análise e Avaliação de Cenários: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Verificação da situação atual das premissas utilizadas na elaboração dos cenários;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Alimentação permanente de informações socioeconômicas nacionais e internacionais de interesse da arquitetura e urbanismo;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Analisa os impacto</w:t>
      </w:r>
      <w:r>
        <w:rPr>
          <w:rFonts w:ascii="Times New Roman" w:hAnsi="Times New Roman"/>
          <w:sz w:val="22"/>
          <w:szCs w:val="22"/>
        </w:rPr>
        <w:t>s frente ao cenário estabelecido frente as características internas quanto externas;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Propõe mudanças de estratégias e correção de rumos frente a premissas preponderantes no seu cenário.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6"/>
        </w:numPr>
        <w:spacing w:before="0.10pt" w:after="0.10pt"/>
        <w:jc w:val="both"/>
        <w:rPr>
          <w:rFonts w:ascii="Times New Roman" w:hAnsi="Times New Roman"/>
          <w:sz w:val="22"/>
          <w:szCs w:val="22"/>
        </w:rPr>
      </w:pPr>
      <w:r>
        <w:rPr>
          <w:rFonts w:ascii="Times New Roman" w:hAnsi="Times New Roman"/>
          <w:sz w:val="22"/>
          <w:szCs w:val="22"/>
        </w:rPr>
        <w:t>Processo de elaboração da Diretrizes – Programação e Reprogramação: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Levantamento de dados e informações;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cenário;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Discussão com 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premissas;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Definição de estratégias;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das diretrizes;L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Discussão e validação com a presidência;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Discussão e aprovação pela CPFI;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Aprovação pelo P</w:t>
      </w:r>
      <w:r>
        <w:rPr>
          <w:rFonts w:ascii="Times New Roman" w:hAnsi="Times New Roman"/>
          <w:sz w:val="22"/>
          <w:szCs w:val="22"/>
        </w:rPr>
        <w:t>lenário;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Encaminhar aos CAU/UF + CAU/BR as diretrizes para a elaboração das propostas do Plano de Ação e Orçamento.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6"/>
        </w:numPr>
        <w:spacing w:before="0.10pt" w:after="0.10pt"/>
        <w:jc w:val="both"/>
        <w:rPr>
          <w:rFonts w:ascii="Times New Roman" w:hAnsi="Times New Roman"/>
          <w:sz w:val="22"/>
          <w:szCs w:val="22"/>
        </w:rPr>
      </w:pPr>
      <w:r>
        <w:rPr>
          <w:rFonts w:ascii="Times New Roman" w:hAnsi="Times New Roman"/>
          <w:sz w:val="22"/>
          <w:szCs w:val="22"/>
        </w:rPr>
        <w:t>Processo de Elaboração da Proposta de Plano de Ação – Programação e Reprogramações (Ordinárias e Extraordinárias):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e revisão d</w:t>
      </w:r>
      <w:r>
        <w:rPr>
          <w:rFonts w:ascii="Times New Roman" w:hAnsi="Times New Roman"/>
          <w:sz w:val="22"/>
          <w:szCs w:val="22"/>
        </w:rPr>
        <w:t>e referenciais (Custos de pessoal e de estagiários; Custo de diárias e passagens; Custo do índice de INPC; Valor do dólar com custo de viagens internacionais pelos grupamentos; Quantidade de reuniões ordinárias e de dias; Reuniões técnicas, custo com event</w:t>
      </w:r>
      <w:r>
        <w:rPr>
          <w:rFonts w:ascii="Times New Roman" w:hAnsi="Times New Roman"/>
          <w:sz w:val="22"/>
          <w:szCs w:val="22"/>
        </w:rPr>
        <w:t>os) para a elaboração do Plano de 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Apresentação dos referencias para a CPFi;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Reunião de planejamento para apresentação das diretrizes e referenciais para a elaboração do plano de ação de cada unidade;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da proposta pelas unidades gestoras (CA</w:t>
      </w:r>
      <w:r>
        <w:rPr>
          <w:rFonts w:ascii="Times New Roman" w:hAnsi="Times New Roman"/>
          <w:sz w:val="22"/>
          <w:szCs w:val="22"/>
        </w:rPr>
        <w:t>U/BR) e CAU/UF e encaminhamento ao ASSPLAN;</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ASSPLAN analisa as propostas recebidas e devolve caso haja algum ajuste;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Consolidação do plano de ação dos conselhos;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Verificar se o total se encaixa no cenário de recursos para o exercício;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Sim: Finaliza o proce</w:t>
      </w:r>
      <w:r>
        <w:rPr>
          <w:rFonts w:ascii="Times New Roman" w:hAnsi="Times New Roman"/>
          <w:sz w:val="22"/>
          <w:szCs w:val="22"/>
        </w:rPr>
        <w:t>sso com emissão de parecer de análise e inclusão no plano de ação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Análise e apresentação de alternativas para a presidência e coordenador da CPFI para o necessário equilíbrio da programação, no caso do CAU/BR; e devolução da proposta aos CAU/U</w:t>
      </w:r>
      <w:r>
        <w:rPr>
          <w:rFonts w:ascii="Times New Roman" w:hAnsi="Times New Roman"/>
          <w:sz w:val="22"/>
          <w:szCs w:val="22"/>
        </w:rPr>
        <w:t>F para realização dos ajustes necessários;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Encaminhamento para aprovação na CPFI e no Plenário.</w:t>
      </w:r>
    </w:p>
    <w:p w:rsidR="00BC474C" w:rsidRDefault="00BC474C">
      <w:pPr>
        <w:pStyle w:val="PargrafodaLista"/>
        <w:spacing w:before="0.10pt" w:after="0.10pt" w:line="18pt" w:lineRule="auto"/>
        <w:ind w:start="60.55pt"/>
        <w:jc w:val="both"/>
        <w:rPr>
          <w:rFonts w:ascii="Times New Roman" w:hAnsi="Times New Roman"/>
          <w:sz w:val="22"/>
          <w:szCs w:val="22"/>
        </w:rPr>
      </w:pPr>
    </w:p>
    <w:p w:rsidR="00BC474C" w:rsidRDefault="004F238E">
      <w:pPr>
        <w:pStyle w:val="PargrafodaLista"/>
        <w:numPr>
          <w:ilvl w:val="0"/>
          <w:numId w:val="36"/>
        </w:numPr>
        <w:spacing w:before="0.10pt" w:after="0.10pt"/>
        <w:jc w:val="both"/>
        <w:rPr>
          <w:rFonts w:ascii="Times New Roman" w:hAnsi="Times New Roman"/>
          <w:sz w:val="22"/>
          <w:szCs w:val="22"/>
        </w:rPr>
      </w:pPr>
      <w:r>
        <w:rPr>
          <w:rFonts w:ascii="Times New Roman" w:hAnsi="Times New Roman"/>
          <w:sz w:val="22"/>
          <w:szCs w:val="22"/>
        </w:rPr>
        <w:t>Processo de Elaboração do Relatório de Gestão (realizado anualmente):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Elaboração e encaminhamento do Modelo para preenchimento das informações solicitadas </w:t>
      </w:r>
      <w:r>
        <w:rPr>
          <w:rFonts w:ascii="Times New Roman" w:hAnsi="Times New Roman"/>
          <w:sz w:val="22"/>
          <w:szCs w:val="22"/>
        </w:rPr>
        <w:t>sobre os Resultados da Gestão pelo TCU aos CAU/UF e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Avaliação dos valores e informações frente aos lançamentos contábeis no Sistema Implanta – SISCONT dos CAU/UF e CAU/BR, verificando a execução orçamentária frente aos valores previamente aprovados</w:t>
      </w:r>
      <w:r>
        <w:rPr>
          <w:rFonts w:ascii="Times New Roman" w:hAnsi="Times New Roman"/>
          <w:sz w:val="22"/>
          <w:szCs w:val="22"/>
        </w:rPr>
        <w:t xml:space="preserve"> para o exercício;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Verificação da realização das atividades e projetos e seus respectivos resultados obtidos frentes aos objetivos estratégicos elencados como prioritários pelas Diretrizes do CAU, como o alcance dos limites mínimos exigidos por estas Diret</w:t>
      </w:r>
      <w:r>
        <w:rPr>
          <w:rFonts w:ascii="Times New Roman" w:hAnsi="Times New Roman"/>
          <w:sz w:val="22"/>
          <w:szCs w:val="22"/>
        </w:rPr>
        <w:t>rizes;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Elaboração de Parecer de análise e encaminhamento à Auditoria do CAU/BR para compor o Parecer final da Auditoria que será avaliado e aprovado pela CPFi e Plenário do CAU/BR.</w:t>
      </w:r>
    </w:p>
    <w:p w:rsidR="00BC474C" w:rsidRDefault="00BC474C">
      <w:pPr>
        <w:pStyle w:val="PargrafodaLista"/>
        <w:spacing w:before="0.10pt" w:after="0.10pt" w:line="18pt" w:lineRule="auto"/>
        <w:ind w:start="60.55pt"/>
        <w:jc w:val="both"/>
        <w:rPr>
          <w:rFonts w:ascii="Times New Roman" w:hAnsi="Times New Roman"/>
          <w:b/>
          <w:bCs/>
          <w:sz w:val="22"/>
          <w:szCs w:val="22"/>
        </w:rPr>
      </w:pPr>
    </w:p>
    <w:p w:rsidR="00BC474C" w:rsidRDefault="004F238E">
      <w:pPr>
        <w:pStyle w:val="PargrafodaLista"/>
        <w:numPr>
          <w:ilvl w:val="0"/>
          <w:numId w:val="36"/>
        </w:numPr>
        <w:spacing w:before="0.10pt" w:after="0.10pt"/>
        <w:jc w:val="both"/>
        <w:rPr>
          <w:rFonts w:ascii="Times New Roman" w:hAnsi="Times New Roman"/>
          <w:sz w:val="22"/>
          <w:szCs w:val="22"/>
        </w:rPr>
      </w:pPr>
      <w:r>
        <w:rPr>
          <w:rFonts w:ascii="Times New Roman" w:hAnsi="Times New Roman"/>
          <w:sz w:val="22"/>
          <w:szCs w:val="22"/>
        </w:rPr>
        <w:t>Processo de Arrecadação do CAU (realizado mensalmente):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Levantamento de </w:t>
      </w:r>
      <w:r>
        <w:rPr>
          <w:rFonts w:ascii="Times New Roman" w:hAnsi="Times New Roman"/>
          <w:sz w:val="22"/>
          <w:szCs w:val="22"/>
        </w:rPr>
        <w:t>dados quantitativos no SICCAU (Pessoa Física, Pessoa Jurídica e RRT), bem como dados referentes aos pagamentos realizados (quantidade de profissionais e empresas pagantes, quantidade de pagamentos à vista e parcelados);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Solicitação de dados diversos ao IGE</w:t>
      </w:r>
      <w:r>
        <w:rPr>
          <w:rFonts w:ascii="Times New Roman" w:hAnsi="Times New Roman"/>
          <w:sz w:val="22"/>
          <w:szCs w:val="22"/>
        </w:rPr>
        <w:t>O, referentes ao RRT (por município, por grupos e subgrupos e por gênero); quantidade de profissionais isentos do pagamento anuidades; e quantidade de novos egressos;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Solicitação dos valores arrecadados à Gerência Financeira do CAU/BR, entre: anuidades de </w:t>
      </w:r>
      <w:r>
        <w:rPr>
          <w:rFonts w:ascii="Times New Roman" w:hAnsi="Times New Roman"/>
          <w:sz w:val="22"/>
          <w:szCs w:val="22"/>
        </w:rPr>
        <w:t>pessoas físicas e jurídicas (do exercício e de exercícios anteriores); RRT e Taxas e Multas;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Consolidação das informações obtidas em dashboard onde pode-se aplicar filtros e obter as informações separadas por CAU/UF e apresentação à CPFi do CAU/BR e post</w:t>
      </w:r>
      <w:r>
        <w:rPr>
          <w:rFonts w:ascii="Times New Roman" w:hAnsi="Times New Roman"/>
          <w:sz w:val="22"/>
          <w:szCs w:val="22"/>
        </w:rPr>
        <w:t>eriormente publicação no Portal da Transparência do CAU/BR.</w:t>
      </w: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AUDITORIA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pela Auditor-Chefe Helder Baptista, em 23/08/2019.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Coordenar a formulação e propor </w:t>
      </w:r>
      <w:r>
        <w:rPr>
          <w:rFonts w:ascii="Times New Roman" w:hAnsi="Times New Roman"/>
          <w:sz w:val="22"/>
          <w:szCs w:val="22"/>
        </w:rPr>
        <w:t>políticas, diretrizes, normativos e procedimentos que disciplinem e orientem as atividades de auditoria e de prestação de contas da gestão do CAU/BR e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Avaliar e testar, por meio de auditorias, os controles internos e as atividades contábil-orça</w:t>
      </w:r>
      <w:r>
        <w:rPr>
          <w:rFonts w:ascii="Times New Roman" w:hAnsi="Times New Roman"/>
          <w:sz w:val="22"/>
          <w:szCs w:val="22"/>
        </w:rPr>
        <w:t>mentárias, financeiras, administrativas, patrimoniais e institucional-finalísticas executadas pelo CAU/BR e pelos CAU/UF, bem como o desempenho da gestão e o cumprimento das finalidades institucionais;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Assistir o Presidente quanto aos assuntos que, no âmbi</w:t>
      </w:r>
      <w:r>
        <w:rPr>
          <w:rFonts w:ascii="Times New Roman" w:hAnsi="Times New Roman"/>
          <w:sz w:val="22"/>
          <w:szCs w:val="22"/>
        </w:rPr>
        <w:t>to do CAU, sejam relativos à auditoria e aos procedimentos de prestação de contas da gestão;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Orientar os CAU/UF nos assuntos relativos à auditoria e aos procedimentos de prestação de contas da gestão; elaborar e executar o plano anual de auditorias, inclus</w:t>
      </w:r>
      <w:r>
        <w:rPr>
          <w:rFonts w:ascii="Times New Roman" w:hAnsi="Times New Roman"/>
          <w:sz w:val="22"/>
          <w:szCs w:val="22"/>
        </w:rPr>
        <w:t>ive as especiais, no CAU/BR e nos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Verificar o cumprimento da legislação, normativos, decisões exaradas pelo CAU/BR e decisões judiciais e dos órgãos de controle externo destinadas ao CAU/BR e aos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Analisar e manifestar-se sobre propostas orç</w:t>
      </w:r>
      <w:r>
        <w:rPr>
          <w:rFonts w:ascii="Times New Roman" w:hAnsi="Times New Roman"/>
          <w:sz w:val="22"/>
          <w:szCs w:val="22"/>
        </w:rPr>
        <w:t>amentárias e reformulações orçamentárias do CAU/BR e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Auditar e analisar as prestações de contas da gestão do CAU/BR, dos CAU/UF e manifestar-se sobre elas, podendo ser subsidiada por auditoria terceirizada;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Avaliar e testar a implementação das </w:t>
      </w:r>
      <w:r>
        <w:rPr>
          <w:rFonts w:ascii="Times New Roman" w:hAnsi="Times New Roman"/>
          <w:sz w:val="22"/>
          <w:szCs w:val="22"/>
        </w:rPr>
        <w:t>medidas necessárias para a transparência da gestão e o acesso à informação no âmbito do CAU/BR e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Recomendar medidas de regularização ou de melhoria de procedimentos e de gestão que visem à mitigação dos riscos, à eficiência, à eficácia, à efeti</w:t>
      </w:r>
      <w:r>
        <w:rPr>
          <w:rFonts w:ascii="Times New Roman" w:hAnsi="Times New Roman"/>
          <w:sz w:val="22"/>
          <w:szCs w:val="22"/>
        </w:rPr>
        <w:t>vidade, à economicidade, à transparência, ao cumprimento da legislação e dos normativos internos e à salvaguarda dos recursos públicos, no âmbito do CAU/BR e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Manter registro ou banco de dados das informações relacionadas às auditorias internas </w:t>
      </w:r>
      <w:r>
        <w:rPr>
          <w:rFonts w:ascii="Times New Roman" w:hAnsi="Times New Roman"/>
          <w:sz w:val="22"/>
          <w:szCs w:val="22"/>
        </w:rPr>
        <w:t>e às inspeções de controle interno, no âmbito do CAU/BR e dos CAU/UF;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Disponibilizar informações e dados precisos e confiáveis do CAU/BR, e dos CAU/UF para auxiliar as instâncias competentes na tomada de decisão.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w:t>
      </w:r>
      <w:r>
        <w:rPr>
          <w:rFonts w:ascii="Times New Roman" w:hAnsi="Times New Roman"/>
          <w:b/>
          <w:sz w:val="22"/>
          <w:szCs w:val="22"/>
          <w:u w:val="single"/>
        </w:rPr>
        <w:t>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Auditoria de controles internos e processos do CAU/BR de forma rotineira com base em um Plano Anual de Auditoria Interna, mas somente sob demanda;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Acompanhamento mensal da gestão e adequação às normas, pelo CAU/BR e pelos </w:t>
      </w:r>
      <w:r>
        <w:rPr>
          <w:rFonts w:ascii="Times New Roman" w:hAnsi="Times New Roman"/>
          <w:sz w:val="22"/>
          <w:szCs w:val="22"/>
        </w:rPr>
        <w:t>CAU/UF, mediante análises e emissões de relatórios sobre as demonstrações contábeis e controles internos (previsto no art. 11, da Resolução CAU/BR nº 174/2018).</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identificadas.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w:t>
      </w:r>
      <w:r>
        <w:rPr>
          <w:rFonts w:ascii="Times New Roman" w:hAnsi="Times New Roman"/>
          <w:b/>
          <w:sz w:val="22"/>
          <w:szCs w:val="22"/>
          <w:u w:val="single"/>
        </w:rPr>
        <w:t>S CARGOS DE LIVRE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Assessor-Chefe da Auditoria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Coordenar a formulação e propor políticas, diretrizes, normativos e procedimentos que disciplinem e orientem </w:t>
      </w:r>
      <w:r>
        <w:rPr>
          <w:rFonts w:ascii="Times New Roman" w:hAnsi="Times New Roman"/>
          <w:sz w:val="22"/>
          <w:szCs w:val="22"/>
        </w:rPr>
        <w:t>as atividades de auditoria e de prestação de contas da gestão do CAU/BR e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Assistir o Presidente quanto aos assuntos que, no âmbito do CAU, sejam relativos à auditoria e aos procedimentos de prestação de contas da gestão.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Orientar os CAU/UF nos </w:t>
      </w:r>
      <w:r>
        <w:rPr>
          <w:rFonts w:ascii="Times New Roman" w:hAnsi="Times New Roman"/>
          <w:sz w:val="22"/>
          <w:szCs w:val="22"/>
        </w:rPr>
        <w:t>assuntos relativos à auditoria e aos procedimentos de prestação de contas da gestão; elaborar e executar o plano anual de auditorias, inclusive as especiais, no CAU/BR e nos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Verificar o cumprimento da legislação, normativos, decisões exaradas pelo </w:t>
      </w:r>
      <w:r>
        <w:rPr>
          <w:rFonts w:ascii="Times New Roman" w:hAnsi="Times New Roman"/>
          <w:sz w:val="22"/>
          <w:szCs w:val="22"/>
        </w:rPr>
        <w:t>CAU/BR e decisões judiciais e dos órgãos de controle externo destinadas ao CAU/BR e aos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Auditar e analisar as prestações de contas da gestão do CAU/BR, dos CAU/UF e manifestar-se sobre elas, podendo ser subsidiada por auditoria terceirizada.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Avalia</w:t>
      </w:r>
      <w:r>
        <w:rPr>
          <w:rFonts w:ascii="Times New Roman" w:hAnsi="Times New Roman"/>
          <w:sz w:val="22"/>
          <w:szCs w:val="22"/>
        </w:rPr>
        <w:t>r e testar a implementação das medidas necessárias para a transparência da gestão e o acesso à informação no âmbito do CAU/BR e dos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Manter registro ou banco de dados das informações relacionadas às auditorias internas e às inspeções de controle int</w:t>
      </w:r>
      <w:r>
        <w:rPr>
          <w:rFonts w:ascii="Times New Roman" w:hAnsi="Times New Roman"/>
          <w:sz w:val="22"/>
          <w:szCs w:val="22"/>
        </w:rPr>
        <w:t>erno, no âmbito do CAU/BR e dos CAU/UF.</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 SETOR E PROPOSTAS DE MELHORIA NESTES FLUXOS</w:t>
      </w:r>
    </w:p>
    <w:p w:rsidR="00BC474C" w:rsidRDefault="00BC474C">
      <w:pPr>
        <w:jc w:val="both"/>
        <w:rPr>
          <w:rFonts w:ascii="Times New Roman" w:hAnsi="Times New Roman"/>
          <w:b/>
          <w:sz w:val="22"/>
          <w:szCs w:val="22"/>
        </w:rPr>
      </w:pPr>
    </w:p>
    <w:p w:rsidR="00BC474C" w:rsidRDefault="004F238E">
      <w:pPr>
        <w:pStyle w:val="PargrafodaLista"/>
        <w:numPr>
          <w:ilvl w:val="0"/>
          <w:numId w:val="37"/>
        </w:numPr>
        <w:spacing w:before="0.10pt" w:after="0.10pt"/>
        <w:jc w:val="both"/>
        <w:rPr>
          <w:rFonts w:ascii="Times New Roman" w:hAnsi="Times New Roman"/>
          <w:sz w:val="22"/>
          <w:szCs w:val="22"/>
        </w:rPr>
      </w:pPr>
      <w:r>
        <w:rPr>
          <w:rFonts w:ascii="Times New Roman" w:hAnsi="Times New Roman"/>
          <w:sz w:val="22"/>
          <w:szCs w:val="22"/>
        </w:rPr>
        <w:t>Emissão de notas técnicas: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demanda de nota técnica;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Análise, elaboração e revisão textual;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Encaminhamento</w:t>
      </w:r>
      <w:r>
        <w:rPr>
          <w:rFonts w:ascii="Times New Roman" w:hAnsi="Times New Roman"/>
          <w:sz w:val="22"/>
          <w:szCs w:val="22"/>
        </w:rPr>
        <w:t xml:space="preserve"> à área demandante.</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7"/>
        </w:numPr>
        <w:spacing w:before="0.10pt" w:after="0.10pt"/>
        <w:jc w:val="both"/>
        <w:rPr>
          <w:rFonts w:ascii="Times New Roman" w:hAnsi="Times New Roman"/>
          <w:sz w:val="22"/>
          <w:szCs w:val="22"/>
        </w:rPr>
      </w:pPr>
      <w:r>
        <w:rPr>
          <w:rFonts w:ascii="Times New Roman" w:hAnsi="Times New Roman"/>
          <w:sz w:val="22"/>
          <w:szCs w:val="22"/>
        </w:rPr>
        <w:t>Gestão do contrato com a Auditoria externa: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cronograma anual de auditorias in loco no CAU/BR e nos CAU/UF sugerido pela empresa;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os ajustes de cronograma solicitados pelo CAU/BR e pelos CAU/UF e acordados com a </w:t>
      </w:r>
      <w:r>
        <w:rPr>
          <w:rFonts w:ascii="Times New Roman" w:hAnsi="Times New Roman"/>
          <w:sz w:val="22"/>
          <w:szCs w:val="22"/>
        </w:rPr>
        <w:t>empresa;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dar suporte ao CAU/BR e aos CAU/UF na ocasião das auditorias in loco;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dar suporte ao CAU/BR e aos CAU/UF na ocasião das auditorias das demonstrações contábeis anuais à distância.</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7"/>
        </w:numPr>
        <w:spacing w:before="0.10pt" w:after="0.10pt"/>
        <w:jc w:val="both"/>
        <w:rPr>
          <w:rFonts w:ascii="Times New Roman" w:hAnsi="Times New Roman"/>
          <w:sz w:val="22"/>
          <w:szCs w:val="22"/>
        </w:rPr>
      </w:pPr>
      <w:r>
        <w:rPr>
          <w:rFonts w:ascii="Times New Roman" w:hAnsi="Times New Roman"/>
          <w:sz w:val="22"/>
          <w:szCs w:val="22"/>
        </w:rPr>
        <w:t>Coordenação das prestações de contas an</w:t>
      </w:r>
      <w:r>
        <w:rPr>
          <w:rFonts w:ascii="Times New Roman" w:hAnsi="Times New Roman"/>
          <w:sz w:val="22"/>
          <w:szCs w:val="22"/>
        </w:rPr>
        <w:t>uais CAU/BR –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à presidência o cronograma e diretrizes das prestações de contas CAU/BR-CAU/UF;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Minutar ofício circular de comunicação (passo 1) da presidência e encaminhar eletronicamente aos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Receber e analisar as prestações de contas</w:t>
      </w:r>
      <w:r>
        <w:rPr>
          <w:rFonts w:ascii="Times New Roman" w:hAnsi="Times New Roman"/>
          <w:sz w:val="22"/>
          <w:szCs w:val="22"/>
        </w:rPr>
        <w:t xml:space="preserve"> eletrônicas dos CAU/UF, retornando-os a aprovação ou os ajustes cabíveis;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elaborar em conjunto com as áreas pertinentes, a prestação de contas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Elaborar e emitir relatórios e pareceres sobre as prestações de contas do CAU/BR e de cad</w:t>
      </w:r>
      <w:r>
        <w:rPr>
          <w:rFonts w:ascii="Times New Roman" w:hAnsi="Times New Roman"/>
          <w:sz w:val="22"/>
          <w:szCs w:val="22"/>
        </w:rPr>
        <w:t>a CAU/UF e oferece-los à CPFi-CAU/BR e Plenário para as devidas homologações;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Encaminhar a prestação de contas na forma de relatório de gestão do CAU/BR e orientar os encaminhamentos dos respectivos relatórios pelos CAU/UF ao TCU.</w:t>
      </w: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w:t>
      </w:r>
      <w:r>
        <w:rPr>
          <w:rFonts w:ascii="Times New Roman" w:hAnsi="Times New Roman"/>
          <w:sz w:val="22"/>
          <w:szCs w:val="22"/>
        </w:rPr>
        <w:t>rmado.</w:t>
      </w: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CENTRO DE SERVIÇOS COMPARTILHADOS</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Gerente do CSC Thiago Ribeiro, em 23/08/2019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Gerência do CSC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Assessorar tecnicamente o Colegiado de Governança do Centro de Serviços </w:t>
      </w:r>
      <w:r>
        <w:rPr>
          <w:rFonts w:ascii="Times New Roman" w:hAnsi="Times New Roman"/>
          <w:sz w:val="22"/>
          <w:szCs w:val="22"/>
        </w:rPr>
        <w:t>Compartilhados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Apoiar e subsidiar a construção do direcionamento estratégico do CSC-CAU, contribuindo para a definição dos critérios que nortearão as estratégias, metas e planos de 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Gerir o Plano de Ação e Orçamento anual aprovado para o CSC-C</w:t>
      </w:r>
      <w:r>
        <w:rPr>
          <w:rFonts w:ascii="Times New Roman" w:hAnsi="Times New Roman"/>
          <w:sz w:val="22"/>
          <w:szCs w:val="22"/>
        </w:rPr>
        <w:t>AU, atuando junto às instâncias competentes para sua adequação sempre que necessário.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Subsidiar a tomada de decisão pelas instâncias de governança do Conselho, em especial nas matérias afeitas ao compartilhamento de serviços e à tecnologia da informação na</w:t>
      </w:r>
      <w:r>
        <w:rPr>
          <w:rFonts w:ascii="Times New Roman" w:hAnsi="Times New Roman"/>
          <w:sz w:val="22"/>
          <w:szCs w:val="22"/>
        </w:rPr>
        <w:t xml:space="preserve"> esfera de competência do CSC-CAU, e atuar na intermediação junto às áreas técnicas envolvidas.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Desempenhar ações para a gestão e utilização de tecnologia da informação no cumprimento da missão institucional dos entes do CSC-CAU, com vistas à promoção da </w:t>
      </w:r>
      <w:r>
        <w:rPr>
          <w:rFonts w:ascii="Times New Roman" w:hAnsi="Times New Roman"/>
          <w:sz w:val="22"/>
          <w:szCs w:val="22"/>
        </w:rPr>
        <w:t>integração do Conselho com seus cidadãos-usuários, sociedade, fornecedores e parceiros.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Propor à Presidência do CAU/BR matérias a serem examinadas e decididas pelos órgãos colegiados, relativas ao CSC-CAU.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Sugerir e acompanhar propostas de evoluções no des</w:t>
      </w:r>
      <w:r>
        <w:rPr>
          <w:rFonts w:ascii="Times New Roman" w:hAnsi="Times New Roman"/>
          <w:sz w:val="22"/>
          <w:szCs w:val="22"/>
        </w:rPr>
        <w:t>envolvimento dos serviços compartilhados, com foco na viabilização da unicidade no atendimento aos arquitetos e urbanistas e à sociedade.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Prestar Contas às instâncias competentes, seguindo as diretrizes institucionais estabelecidas, promovendo a transparên</w:t>
      </w:r>
      <w:r>
        <w:rPr>
          <w:rFonts w:ascii="Times New Roman" w:hAnsi="Times New Roman"/>
          <w:sz w:val="22"/>
          <w:szCs w:val="22"/>
        </w:rPr>
        <w:t>cia quanto às ações desenvolvidas no CSC-CAU.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 elaboração de relatórios de gestão acerca das atividades realizadas no âmbito do CSC/CAU.</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Coordenadoria de TI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fiscalização dos contratos: Fábrica de software, Métrica, Datacenter Virtual, D</w:t>
      </w:r>
      <w:r>
        <w:rPr>
          <w:rFonts w:ascii="Times New Roman" w:hAnsi="Times New Roman"/>
          <w:sz w:val="22"/>
          <w:szCs w:val="22"/>
        </w:rPr>
        <w:t>atacenter Interno do CAU/BR, Circuitos de Internet CSC e CAU/BR a fim de manter o atendimento ininterrupto.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Gerenciar os indicadores quanto ao funcionamento/desempenho dos serviços.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Gerenciar a rede (voz e dados) e serviços entre os colaboradores do CAU/BR</w:t>
      </w:r>
      <w:r>
        <w:rPr>
          <w:rFonts w:ascii="Times New Roman" w:hAnsi="Times New Roman"/>
          <w:sz w:val="22"/>
          <w:szCs w:val="22"/>
        </w:rPr>
        <w:t xml:space="preserve"> e entre o CAU/BR e os CAU/UF´s.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Prestar suporte técnico (preventivo e corretivo) a todos os colaboradores do CAU/BR e CAU/UF, no âmbito dos serviços gerenciados pela Coordenadoria.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Realizar gestão da disponibilidade dos recursos de TI, quanto a operação, </w:t>
      </w:r>
      <w:r>
        <w:rPr>
          <w:rFonts w:ascii="Times New Roman" w:hAnsi="Times New Roman"/>
          <w:sz w:val="22"/>
          <w:szCs w:val="22"/>
        </w:rPr>
        <w:t>licenças e demais atualizações necessárias.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Atuar no provisionamento de novas ferramentas sistêmicas, com base nas novas tecnologias disponíveis, assegurando a constante atualização e modernização dos processos informatizados do Conselho.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Gerenciar a Polít</w:t>
      </w:r>
      <w:r>
        <w:rPr>
          <w:rFonts w:ascii="Times New Roman" w:hAnsi="Times New Roman"/>
          <w:sz w:val="22"/>
          <w:szCs w:val="22"/>
        </w:rPr>
        <w:t>ica de Segurança da Informação, zelando por sua disponibilidade e atualização.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Gerenciar os ambientes de testes e homologação para o desenvolvimento das demandas do SICCAU, IGEO e Sistemas Satélites.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Confeccionar notas técnicas, laudos, apresentações e par</w:t>
      </w:r>
      <w:r>
        <w:rPr>
          <w:rFonts w:ascii="Times New Roman" w:hAnsi="Times New Roman"/>
          <w:sz w:val="22"/>
          <w:szCs w:val="22"/>
        </w:rPr>
        <w:t>eceres técnicos que apoiem as decisões do sistema CAU.</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Coordenadoria de GEOTECNOLOGIA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Atendimento aos chamados do GAD.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atendimento às demandas de balcão (ASSPLAN, ASSCOM, Presidência, Comissões e CAU/UF) relativas a dados e mapas.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Instaur</w:t>
      </w:r>
      <w:r>
        <w:rPr>
          <w:rFonts w:ascii="Times New Roman" w:hAnsi="Times New Roman"/>
          <w:sz w:val="22"/>
          <w:szCs w:val="22"/>
        </w:rPr>
        <w:t>ar, confeccionar e colher a documentação de processos administrativos, relativos aos contratos de serviços essenciais da COORGEO.</w:t>
      </w:r>
    </w:p>
    <w:p w:rsidR="00BC474C" w:rsidRDefault="004F238E">
      <w:pPr>
        <w:pStyle w:val="PargrafodaLista"/>
        <w:numPr>
          <w:ilvl w:val="0"/>
          <w:numId w:val="27"/>
        </w:numPr>
        <w:spacing w:before="0.10pt" w:after="0.10pt"/>
        <w:jc w:val="both"/>
        <w:rPr>
          <w:rFonts w:ascii="Times New Roman" w:hAnsi="Times New Roman"/>
          <w:sz w:val="22"/>
          <w:szCs w:val="22"/>
        </w:rPr>
      </w:pPr>
      <w:bookmarkStart w:id="36" w:name="_Hlk2166570"/>
      <w:r>
        <w:rPr>
          <w:rFonts w:ascii="Times New Roman" w:hAnsi="Times New Roman"/>
          <w:sz w:val="22"/>
          <w:szCs w:val="22"/>
        </w:rPr>
        <w:t>Acompanhar e fiscalizar os contratos de serviços essenciais da COORGEO.</w:t>
      </w:r>
    </w:p>
    <w:p w:rsidR="00BC474C" w:rsidRDefault="004F238E">
      <w:pPr>
        <w:pStyle w:val="PargrafodaLista"/>
        <w:numPr>
          <w:ilvl w:val="0"/>
          <w:numId w:val="27"/>
        </w:numPr>
        <w:spacing w:before="0.10pt" w:after="0.10pt"/>
        <w:jc w:val="both"/>
        <w:rPr>
          <w:rFonts w:ascii="Times New Roman" w:hAnsi="Times New Roman"/>
          <w:sz w:val="22"/>
          <w:szCs w:val="22"/>
        </w:rPr>
      </w:pPr>
      <w:bookmarkStart w:id="37" w:name="_Hlk2166559"/>
      <w:bookmarkEnd w:id="36"/>
      <w:r>
        <w:rPr>
          <w:rFonts w:ascii="Times New Roman" w:hAnsi="Times New Roman"/>
          <w:sz w:val="22"/>
          <w:szCs w:val="22"/>
        </w:rPr>
        <w:t>Acompanhar e analisar indicadores da área e dos contra</w:t>
      </w:r>
      <w:r>
        <w:rPr>
          <w:rFonts w:ascii="Times New Roman" w:hAnsi="Times New Roman"/>
          <w:sz w:val="22"/>
          <w:szCs w:val="22"/>
        </w:rPr>
        <w:t>tos geridos na Coordenadoria</w:t>
      </w:r>
    </w:p>
    <w:bookmarkEnd w:id="37"/>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Realizar o gerenciamento dos chamados de suporte, manutenção, atualização e defeito junto aos fornecedores de serviços da COORGEO.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Confeccionar notas técnicas, laudos, apresentações e pareceres técnicos que apoiem as decisões d</w:t>
      </w:r>
      <w:r>
        <w:rPr>
          <w:rFonts w:ascii="Times New Roman" w:hAnsi="Times New Roman"/>
          <w:sz w:val="22"/>
          <w:szCs w:val="22"/>
        </w:rPr>
        <w:t>o sistema CAU relacionados às áreas de Geotecnologias.</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Coordenadoria da 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organizar e controlar a divulgação de conteúdos informativos e os projetos das Coordenadoria.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fiscalizar os contratos de serviços essenciais da 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w:t>
      </w:r>
      <w:r>
        <w:rPr>
          <w:rFonts w:ascii="Times New Roman" w:hAnsi="Times New Roman"/>
          <w:sz w:val="22"/>
          <w:szCs w:val="22"/>
        </w:rPr>
        <w:t>ar a Carta de Serviços do CAU, coordenando necessidades de atualização.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a Seção de Dúvidas do site do CAU/BR, coordenando necessidades de atualização.</w:t>
      </w:r>
    </w:p>
    <w:p w:rsidR="00BC474C" w:rsidRDefault="004F238E">
      <w:pPr>
        <w:pStyle w:val="PargrafodaLista"/>
        <w:numPr>
          <w:ilvl w:val="0"/>
          <w:numId w:val="27"/>
        </w:numPr>
        <w:spacing w:before="0.10pt" w:after="0.10pt"/>
        <w:jc w:val="both"/>
      </w:pPr>
      <w:r>
        <w:rPr>
          <w:rFonts w:ascii="Times New Roman" w:hAnsi="Times New Roman"/>
          <w:sz w:val="22"/>
          <w:szCs w:val="22"/>
        </w:rPr>
        <w:t>Gerir o Portal RIA (</w:t>
      </w:r>
      <w:hyperlink r:id="rId42" w:history="1">
        <w:r>
          <w:rPr>
            <w:rFonts w:ascii="Times New Roman" w:hAnsi="Times New Roman"/>
            <w:sz w:val="22"/>
            <w:szCs w:val="22"/>
          </w:rPr>
          <w:t>http://ria.caubr.gov.br</w:t>
        </w:r>
      </w:hyperlink>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w:t>
      </w:r>
      <w:r>
        <w:rPr>
          <w:rFonts w:ascii="Times New Roman" w:hAnsi="Times New Roman"/>
          <w:sz w:val="22"/>
          <w:szCs w:val="22"/>
        </w:rPr>
        <w:t>ar e analisar indicadores da área e dos contratos geridos na Coordenadoria.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Prestar orientações técnicas ao TAQ.</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Confeccionar notas técnicas, laudos, apresentações e pareceres técnicos que apoiem as decisões do sistema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fiscalizar os contr</w:t>
      </w:r>
      <w:r>
        <w:rPr>
          <w:rFonts w:ascii="Times New Roman" w:hAnsi="Times New Roman"/>
          <w:sz w:val="22"/>
          <w:szCs w:val="22"/>
        </w:rPr>
        <w:t>atos de serviços essenciais da RIA.</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Coordenadoria do SICCAU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o atendimento aos CAU/UF por meio do Gerenciador avançado de demandas (GAD).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fiscalizar os contratos de serviços da Coordenadoria.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Promover evoluções e Correções no SICCAU e</w:t>
      </w:r>
      <w:r>
        <w:rPr>
          <w:rFonts w:ascii="Times New Roman" w:hAnsi="Times New Roman"/>
          <w:sz w:val="22"/>
          <w:szCs w:val="22"/>
        </w:rPr>
        <w:t xml:space="preserve"> seus sistemas satélites.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Desenvolver estudos e ações para viabilizar a implantação do SICCAU 2.0.</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 apuração e mensuração das Métricas junto a fábrica de métricas, especialmente quanto às OS abertas na Fábrica de Software.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Coordenar a adequação </w:t>
      </w:r>
      <w:r>
        <w:rPr>
          <w:rFonts w:ascii="Times New Roman" w:hAnsi="Times New Roman"/>
          <w:sz w:val="22"/>
          <w:szCs w:val="22"/>
        </w:rPr>
        <w:t>da Metodologia de Gerenciamento e Desenvolvimento de Software do CAU, à medida que houver o avanço do novo contrato de fábrica.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 evolução da metodologia/estrutura de priorização de demandas da CORSICCAU.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Apoiar a CORTI na definição de métricas </w:t>
      </w:r>
      <w:r>
        <w:rPr>
          <w:rFonts w:ascii="Times New Roman" w:hAnsi="Times New Roman"/>
          <w:sz w:val="22"/>
          <w:szCs w:val="22"/>
        </w:rPr>
        <w:t>de serviço (GAD), condições, prazos e indicadores.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analisar indicadores da área e dos contratos geridos na Coordenadoria.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Confeccionar notas técnicas, laudos, apresentações e pareceres técnicos que apoiem as decisões do sistema CAU.</w:t>
      </w: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Coordenado</w:t>
      </w:r>
      <w:r>
        <w:rPr>
          <w:rFonts w:ascii="Times New Roman" w:hAnsi="Times New Roman"/>
          <w:sz w:val="22"/>
          <w:szCs w:val="22"/>
        </w:rPr>
        <w:t>ria do SGI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 implantação do Sistema de Gestão Integrada.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Apoiar a sustentação, manutenção, customização e evolução das soluções que compõem o Sistema de Gestão Integrada.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Gerenciar e acompanhar o desenvolvimento de Procedimentos, Manuais, Tutoria</w:t>
      </w:r>
      <w:r>
        <w:rPr>
          <w:rFonts w:ascii="Times New Roman" w:hAnsi="Times New Roman"/>
          <w:sz w:val="22"/>
          <w:szCs w:val="22"/>
        </w:rPr>
        <w:t>is e treinamentos.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Zelar pela aplicação das Metodologias de Gestão que estejam vinculadas ao SGI.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Prestar suporte às unidades organizacionais usuárias do Sistema de Gestão Integrada.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analisar indicadores da área e dos contratos geridos na Coor</w:t>
      </w:r>
      <w:r>
        <w:rPr>
          <w:rFonts w:ascii="Times New Roman" w:hAnsi="Times New Roman"/>
          <w:sz w:val="22"/>
          <w:szCs w:val="22"/>
        </w:rPr>
        <w:t>denadoria.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as atividades da equipe com intuito de sempre atingir os melhores resultados para os clientes internos e externos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Atuar na fiscalização dos contratos da coordenadoria buscando o atingimento das metas pactuadas entre o CAU e a c</w:t>
      </w:r>
      <w:r>
        <w:rPr>
          <w:rFonts w:ascii="Times New Roman" w:hAnsi="Times New Roman"/>
          <w:sz w:val="22"/>
          <w:szCs w:val="22"/>
        </w:rPr>
        <w:t>ontratada.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Confeccionar notas técnicas, laudos, apresentações e pareceres técnicos que apoiem as decisões do sistema CAU.</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1"/>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REALIZA E SÃO ESTRANHAS</w:t>
      </w:r>
      <w:r>
        <w:rPr>
          <w:rFonts w:ascii="Times New Roman" w:hAnsi="Times New Roman"/>
          <w:b/>
          <w:sz w:val="22"/>
          <w:szCs w:val="22"/>
          <w:u w:val="single"/>
        </w:rPr>
        <w:t xml:space="preserve"> À ÁREA </w:t>
      </w:r>
    </w:p>
    <w:p w:rsidR="00BC474C" w:rsidRDefault="00BC474C">
      <w:pPr>
        <w:jc w:val="both"/>
        <w:rPr>
          <w:rFonts w:ascii="Times New Roman" w:hAnsi="Times New Roman"/>
          <w:sz w:val="22"/>
          <w:szCs w:val="22"/>
        </w:rPr>
      </w:pPr>
    </w:p>
    <w:p w:rsidR="00BC474C" w:rsidRDefault="004F238E">
      <w:pPr>
        <w:numPr>
          <w:ilvl w:val="0"/>
          <w:numId w:val="27"/>
        </w:numPr>
        <w:autoSpaceDE w:val="0"/>
        <w:jc w:val="both"/>
        <w:rPr>
          <w:rFonts w:ascii="Times New Roman" w:hAnsi="Times New Roman"/>
          <w:sz w:val="22"/>
          <w:szCs w:val="22"/>
        </w:rPr>
      </w:pPr>
      <w:r>
        <w:rPr>
          <w:rFonts w:ascii="Times New Roman" w:hAnsi="Times New Roman"/>
          <w:sz w:val="22"/>
          <w:szCs w:val="22"/>
        </w:rPr>
        <w:t>As atividades que mais oneram a estrutura dizem respeito à gestão administrativa de contratos. O CSC possui um grande volume de serviços vinculados a contratos com terceiros, e além dos aspectos técnicos referentes à execução do escopo contratado</w:t>
      </w:r>
      <w:r>
        <w:rPr>
          <w:rFonts w:ascii="Times New Roman" w:hAnsi="Times New Roman"/>
          <w:sz w:val="22"/>
          <w:szCs w:val="22"/>
        </w:rPr>
        <w:t>, temos um esforço muito grande nos trâmites administrativos de renovação, aditivo, supressões, avaliação de pesquisa de mercado, aplicações de sanções e penalidades, solicitação de pagamentos, acompanhamento de orçamento, etc.</w:t>
      </w:r>
    </w:p>
    <w:p w:rsidR="00BC474C" w:rsidRDefault="00BC474C">
      <w:pPr>
        <w:autoSpaceDE w:val="0"/>
        <w:jc w:val="both"/>
        <w:rPr>
          <w:rFonts w:ascii="Times New Roman" w:hAnsi="Times New Roman"/>
          <w:sz w:val="22"/>
          <w:szCs w:val="22"/>
        </w:rPr>
      </w:pPr>
    </w:p>
    <w:p w:rsidR="00BC474C" w:rsidRDefault="004F238E">
      <w:pPr>
        <w:numPr>
          <w:ilvl w:val="0"/>
          <w:numId w:val="27"/>
        </w:numPr>
        <w:autoSpaceDE w:val="0"/>
        <w:jc w:val="both"/>
        <w:rPr>
          <w:rFonts w:ascii="Times New Roman" w:hAnsi="Times New Roman"/>
          <w:sz w:val="22"/>
          <w:szCs w:val="22"/>
        </w:rPr>
      </w:pPr>
      <w:r>
        <w:rPr>
          <w:rFonts w:ascii="Times New Roman" w:hAnsi="Times New Roman"/>
          <w:sz w:val="22"/>
          <w:szCs w:val="22"/>
        </w:rPr>
        <w:t>Temos o apoio e colaboração</w:t>
      </w:r>
      <w:r>
        <w:rPr>
          <w:rFonts w:ascii="Times New Roman" w:hAnsi="Times New Roman"/>
          <w:sz w:val="22"/>
          <w:szCs w:val="22"/>
        </w:rPr>
        <w:t xml:space="preserve"> da GERAD, da GERFIN e da ASSJUR, mas pelo volume das demandas e falta de padronização/normatização de procedimentos internos, em geral há retrabalho e correria para avanço nas demandas.</w:t>
      </w:r>
    </w:p>
    <w:p w:rsidR="00BC474C" w:rsidRDefault="00BC474C">
      <w:pPr>
        <w:autoSpaceDE w:val="0"/>
        <w:jc w:val="both"/>
        <w:rPr>
          <w:rFonts w:ascii="Times New Roman" w:hAnsi="Times New Roman"/>
          <w:sz w:val="22"/>
          <w:szCs w:val="22"/>
        </w:rPr>
      </w:pPr>
    </w:p>
    <w:p w:rsidR="00BC474C" w:rsidRDefault="004F238E">
      <w:pPr>
        <w:numPr>
          <w:ilvl w:val="0"/>
          <w:numId w:val="27"/>
        </w:numPr>
        <w:autoSpaceDE w:val="0"/>
        <w:jc w:val="both"/>
        <w:rPr>
          <w:rFonts w:ascii="Times New Roman" w:hAnsi="Times New Roman"/>
          <w:sz w:val="22"/>
          <w:szCs w:val="22"/>
        </w:rPr>
      </w:pPr>
      <w:r>
        <w:rPr>
          <w:rFonts w:ascii="Times New Roman" w:hAnsi="Times New Roman"/>
          <w:sz w:val="22"/>
          <w:szCs w:val="22"/>
        </w:rPr>
        <w:t>Entendo que um núcleo de apoio especializado, com conhecimento técni</w:t>
      </w:r>
      <w:r>
        <w:rPr>
          <w:rFonts w:ascii="Times New Roman" w:hAnsi="Times New Roman"/>
          <w:sz w:val="22"/>
          <w:szCs w:val="22"/>
        </w:rPr>
        <w:t>co aprofundado sobre gestão administrativa de contratos, que seja responsável por operacionalizar as atividades citadas acima, possa ser uma alternativa que viabilize um ganho de execução e gestão para o Conselho, seja no âmbito do CSC seja de forma geral.</w:t>
      </w:r>
      <w:r>
        <w:rPr>
          <w:rFonts w:ascii="Times New Roman" w:hAnsi="Times New Roman"/>
          <w:sz w:val="22"/>
          <w:szCs w:val="22"/>
        </w:rPr>
        <w:t xml:space="preserve"> Além disso, é urgente a normatização dos procedimentos relativos à contratação e gestão de contratos no CAU, considerando a inerente necessidade de regulamentação dos aspectos legais e administrativos relacionados ao assunto.</w:t>
      </w:r>
    </w:p>
    <w:p w:rsidR="00BC474C" w:rsidRDefault="00BC474C">
      <w:pPr>
        <w:pStyle w:val="PargrafodaLista"/>
        <w:spacing w:before="0.10pt" w:after="0.10pt"/>
        <w:ind w:start="18pt"/>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w:t>
      </w:r>
      <w:r>
        <w:rPr>
          <w:rFonts w:ascii="Times New Roman" w:hAnsi="Times New Roman"/>
          <w:b/>
          <w:sz w:val="22"/>
          <w:szCs w:val="22"/>
          <w:u w:val="single"/>
        </w:rPr>
        <w:t>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pStyle w:val="PargrafodaLista"/>
        <w:numPr>
          <w:ilvl w:val="0"/>
          <w:numId w:val="38"/>
        </w:numPr>
        <w:spacing w:before="0.10pt" w:after="0.10pt"/>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Gerente do CSC</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8"/>
        </w:numPr>
        <w:spacing w:before="0.10pt" w:after="0.10pt"/>
        <w:jc w:val="both"/>
        <w:rPr>
          <w:rFonts w:ascii="Times New Roman" w:hAnsi="Times New Roman"/>
          <w:sz w:val="22"/>
          <w:szCs w:val="22"/>
          <w:u w:val="single"/>
        </w:rPr>
      </w:pPr>
      <w:r>
        <w:rPr>
          <w:rFonts w:ascii="Times New Roman" w:hAnsi="Times New Roman"/>
          <w:sz w:val="22"/>
          <w:szCs w:val="22"/>
          <w:u w:val="single"/>
        </w:rPr>
        <w:lastRenderedPageBreak/>
        <w:t>Função:</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Coordenador de TI</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8"/>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Coordenador de Geotecnologia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8"/>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Coordenador da RIA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38"/>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 xml:space="preserve">Coordenador do </w:t>
      </w:r>
      <w:r>
        <w:rPr>
          <w:rFonts w:ascii="Times New Roman" w:eastAsia="Times New Roman" w:hAnsi="Times New Roman"/>
          <w:sz w:val="22"/>
          <w:szCs w:val="22"/>
          <w:lang w:eastAsia="pt-BR"/>
        </w:rPr>
        <w:t>SICCAU</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u w:val="single"/>
        </w:rPr>
      </w:pPr>
    </w:p>
    <w:p w:rsidR="00BC474C" w:rsidRDefault="004F238E">
      <w:pPr>
        <w:pStyle w:val="PargrafodaLista"/>
        <w:numPr>
          <w:ilvl w:val="0"/>
          <w:numId w:val="38"/>
        </w:numPr>
        <w:spacing w:before="0.10pt" w:after="0.10pt"/>
        <w:jc w:val="both"/>
        <w:rPr>
          <w:rFonts w:ascii="Times New Roman" w:hAnsi="Times New Roman"/>
          <w:sz w:val="22"/>
          <w:szCs w:val="22"/>
          <w:u w:val="single"/>
        </w:rPr>
      </w:pPr>
      <w:r>
        <w:rPr>
          <w:rFonts w:ascii="Times New Roman" w:hAnsi="Times New Roman"/>
          <w:sz w:val="22"/>
          <w:szCs w:val="22"/>
          <w:u w:val="single"/>
        </w:rPr>
        <w:t>Função:</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Coordenador do SGI</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FLUXOS ATUAIS DOS PRINCIPAIS PROCESSOS E </w:t>
      </w:r>
      <w:r>
        <w:rPr>
          <w:rFonts w:ascii="Times New Roman" w:hAnsi="Times New Roman"/>
          <w:b/>
          <w:sz w:val="22"/>
          <w:szCs w:val="22"/>
          <w:u w:val="single"/>
        </w:rPr>
        <w:t>ATIVIDADES DO SETOR E PROPOSTAS DE MELHORIA NESTES FLUXOS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b/>
          <w:sz w:val="22"/>
          <w:szCs w:val="22"/>
        </w:rPr>
      </w:pP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Necessidade de melhoria na interação das Comissões junto à Gerência de Serviços Compartilhados, especialmente no que diz respeito ao envolvimento do CSC nas discussões</w:t>
      </w:r>
      <w:r>
        <w:rPr>
          <w:rFonts w:ascii="Times New Roman" w:hAnsi="Times New Roman"/>
          <w:sz w:val="22"/>
          <w:szCs w:val="22"/>
        </w:rPr>
        <w:t xml:space="preserve"> sobre evoluções de serviços disponibilizados pela Gerência. (atualmente, na maioria dos casos, a unidade só toma ciência após a tomada de decisão, eventualmente até sem uma comunicação direta sobre o tema);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Relacionamento com as demais unidades administra</w:t>
      </w:r>
      <w:r>
        <w:rPr>
          <w:rFonts w:ascii="Times New Roman" w:hAnsi="Times New Roman"/>
          <w:sz w:val="22"/>
          <w:szCs w:val="22"/>
        </w:rPr>
        <w:t>tivas do Conselho. Ainda que possuindo orçamento específico, com participação do CAU/BR e dos CAU/UF, o CSC depende integralmente da estrutura administrativa do CAU/BR para funcionar (RH, Jurídico, Licitações, Comunicação, Almoxarifado, Patrimônio – equipa</w:t>
      </w:r>
      <w:r>
        <w:rPr>
          <w:rFonts w:ascii="Times New Roman" w:hAnsi="Times New Roman"/>
          <w:sz w:val="22"/>
          <w:szCs w:val="22"/>
        </w:rPr>
        <w:t>mentos, mobiliário, água, luz,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 Gerência do CSC é responsável por grande parte dos contratos atualmente firmados no CAU/BR, especialmente aqueles referentes aos serviços contínuos para sustentação da estrutura (física e virtual) de TI. Entretanto nã</w:t>
      </w:r>
      <w:r>
        <w:rPr>
          <w:rFonts w:ascii="Times New Roman" w:hAnsi="Times New Roman"/>
          <w:sz w:val="22"/>
          <w:szCs w:val="22"/>
        </w:rPr>
        <w:t>o há na Gerência apoio administrativo direto que viabilize a gestão administrativa uniforme e centralizada. A Gerência depende muito da estrutura da GERAD, da ASSJUR e da GERFIN;</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Execução operacional vinculada a vários entes, Governança compartilhada com r</w:t>
      </w:r>
      <w:r>
        <w:rPr>
          <w:rFonts w:ascii="Times New Roman" w:hAnsi="Times New Roman"/>
          <w:sz w:val="22"/>
          <w:szCs w:val="22"/>
        </w:rPr>
        <w:t>epresentatividade nacional, mas execução administrativa vinculada legal e formalmente à Presidência e ao Plenário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Baixo envolvimento técnico dos demais Entes do compartilhamento, em parte devido à falta de uma estrutura adequada que fomente ou v</w:t>
      </w:r>
      <w:r>
        <w:rPr>
          <w:rFonts w:ascii="Times New Roman" w:hAnsi="Times New Roman"/>
          <w:sz w:val="22"/>
          <w:szCs w:val="22"/>
        </w:rPr>
        <w:t>iabilize tal nível de participação;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Necessidade de revisão da remuneração no nível de Coordenação, com vistas a diminuir o GAP quanto às responsabilidades e atividades sob responsabilidade da função.</w:t>
      </w:r>
    </w:p>
    <w:p w:rsidR="00BC474C" w:rsidRDefault="00BC474C">
      <w:pPr>
        <w:autoSpaceDE w:val="0"/>
        <w:jc w:val="both"/>
        <w:rPr>
          <w:rFonts w:ascii="Times New Roman" w:hAnsi="Times New Roman"/>
          <w:bCs/>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Quanto a proposta de novo organograma enviada juntame</w:t>
      </w:r>
      <w:r>
        <w:rPr>
          <w:rFonts w:ascii="Times New Roman" w:hAnsi="Times New Roman"/>
          <w:sz w:val="22"/>
          <w:szCs w:val="22"/>
        </w:rPr>
        <w:t>nte com a Deliberação n° 21/2019 – (COA – CAU/BR), destacamos alguns itens:</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Na nova proposta a Gerência do CSC coloca-se como um ente separado da operação do CAU/BR (página 3 do documento), o que pode criar dificuldades nas definições das ações diárias, co</w:t>
      </w:r>
      <w:r>
        <w:rPr>
          <w:rFonts w:ascii="Times New Roman" w:hAnsi="Times New Roman"/>
          <w:sz w:val="22"/>
          <w:szCs w:val="22"/>
        </w:rPr>
        <w:t>m decisões imediatas, tempestivas e construção das informações estratégicas ao CD e ao CG-CSC (regime de atividades operacionais aliado ao fluxo de informação estratégicas e ao custo administrativo ainda inerente ao CAU/BR);</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Temos diversas vacâncias no Con</w:t>
      </w:r>
      <w:r>
        <w:rPr>
          <w:rFonts w:ascii="Times New Roman" w:hAnsi="Times New Roman"/>
          <w:sz w:val="22"/>
          <w:szCs w:val="22"/>
        </w:rPr>
        <w:t>selho em diferentes unidades, inclusive na própria Gerência do CSC. Além das novas posições cujos recursos estão aprovados no Plano de Ação da área, temos vacâncias temporárias oriundas da movimentação de pessoal internamente no âmbito do CAU/BR.</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Necessid</w:t>
      </w:r>
      <w:r>
        <w:rPr>
          <w:rFonts w:ascii="Times New Roman" w:hAnsi="Times New Roman"/>
          <w:sz w:val="22"/>
          <w:szCs w:val="22"/>
        </w:rPr>
        <w:t>ade de provimento de 2 novas vagas já aprovadas pelo CG-CSC para o exercício de 2019 (1 PST e 1 PAS Arquiteto e Urbanista), conforme Plano de Ação e Orçamento da Gerência do CSC.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Necessidade de substituição de posições em vacância devido a reestruturações </w:t>
      </w:r>
      <w:r>
        <w:rPr>
          <w:rFonts w:ascii="Times New Roman" w:hAnsi="Times New Roman"/>
          <w:sz w:val="22"/>
          <w:szCs w:val="22"/>
        </w:rPr>
        <w:t>internas/ocupação de cargos LPD (1 PAS Analista Técnico – Engenheiro Cartógrafo).</w:t>
      </w:r>
    </w:p>
    <w:p w:rsidR="00BC474C" w:rsidRDefault="00BC474C">
      <w:pPr>
        <w:ind w:start="18pt"/>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GERÊNCIA EXECUTIVA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Gerente Executivo Eduardo Pereira, em 12/09/2019.</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Propor e coordenar a execução das </w:t>
      </w:r>
      <w:r>
        <w:rPr>
          <w:rFonts w:ascii="Times New Roman" w:hAnsi="Times New Roman"/>
          <w:sz w:val="22"/>
          <w:szCs w:val="22"/>
        </w:rPr>
        <w:t>atividades de gestão de pessoas, de recursos logísticos, orçamentários e financeiros do CAU/BR.</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CSC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Atualmente, a Gerência do CSC está “subordinada” hierarquicamente à Gerencia Executiva;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Todavia, o Gerente Geral não faz parte do Colegiado de Governança do CSC e não tem nenhuma ação direta sobre os processos do CSC;</w:t>
      </w:r>
      <w:r>
        <w:rPr>
          <w:rFonts w:ascii="Times New Roman" w:hAnsi="Times New Roman"/>
          <w:sz w:val="22"/>
          <w:szCs w:val="22"/>
        </w:rPr>
        <w:tab/>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Esta situação, por si só, já demonstra a “disfuncionalidade” em se fazer a melhor gestão dos assuntos do CSC. Isto é, o Geren</w:t>
      </w:r>
      <w:r>
        <w:rPr>
          <w:rFonts w:ascii="Times New Roman" w:hAnsi="Times New Roman"/>
          <w:sz w:val="22"/>
          <w:szCs w:val="22"/>
        </w:rPr>
        <w:t>te do CSC está “subordinado” hierarquicamente ao Gerente Geral, mas o Gerente Geral não acompanha diretamente (in loco) as reuniões do Colegiado e nem tem a oportunidade de assessorar a Presidência nos assuntos debatidos e aprovados. O Gerente Geral também</w:t>
      </w:r>
      <w:r>
        <w:rPr>
          <w:rFonts w:ascii="Times New Roman" w:hAnsi="Times New Roman"/>
          <w:sz w:val="22"/>
          <w:szCs w:val="22"/>
        </w:rPr>
        <w:t>, não integra aquele Colegiado nem sob a forma de ouvinte;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Por sua vez, a Presidência tem demando a Gerência Geral para que esta “acompanhe” os assuntos e trabalhos” definidos pelo Colegiado para execução do CSC;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Na verdade, o Gerente Geral somente pode pr</w:t>
      </w:r>
      <w:r>
        <w:rPr>
          <w:rFonts w:ascii="Times New Roman" w:hAnsi="Times New Roman"/>
          <w:sz w:val="22"/>
          <w:szCs w:val="22"/>
        </w:rPr>
        <w:t>estar assessoria à Presidência do CAU/BR com base nos informes que lhe são repassados pela Presidência e/ou pelo Gerente do CSC;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 ideal, seria uma melhor definição quanto ao papel do Gerente Geral nessa “triangulação”.</w:t>
      </w:r>
    </w:p>
    <w:p w:rsidR="00BC474C" w:rsidRDefault="00BC474C">
      <w:pPr>
        <w:autoSpaceDE w:val="0"/>
        <w:rPr>
          <w:rFonts w:ascii="Times New Roman" w:eastAsia="Times New Roman" w:hAnsi="Times New Roman"/>
          <w:sz w:val="22"/>
          <w:szCs w:val="22"/>
          <w:lang w:eastAsia="pt-BR"/>
        </w:rPr>
      </w:pPr>
    </w:p>
    <w:p w:rsidR="00BC474C" w:rsidRDefault="004F238E">
      <w:pPr>
        <w:pStyle w:val="PargrafodaLista"/>
        <w:numPr>
          <w:ilvl w:val="1"/>
          <w:numId w:val="27"/>
        </w:numPr>
        <w:spacing w:before="0.10pt" w:after="0.10pt"/>
        <w:jc w:val="both"/>
        <w:rPr>
          <w:rFonts w:ascii="Times New Roman" w:hAnsi="Times New Roman"/>
          <w:sz w:val="22"/>
          <w:szCs w:val="22"/>
        </w:rPr>
      </w:pPr>
      <w:r>
        <w:rPr>
          <w:rFonts w:ascii="Times New Roman" w:hAnsi="Times New Roman"/>
          <w:sz w:val="22"/>
          <w:szCs w:val="22"/>
        </w:rPr>
        <w:t>CONTROLADORIA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Atualmente, a Contr</w:t>
      </w:r>
      <w:r>
        <w:rPr>
          <w:rFonts w:ascii="Times New Roman" w:hAnsi="Times New Roman"/>
          <w:sz w:val="22"/>
          <w:szCs w:val="22"/>
        </w:rPr>
        <w:t>oladoria esteja sob a supervisão da Gerência Executiva. Todavia, na prática, isso não vem ocorrendo, uma vez que a profissional aprovada em concurso público para ocupar um cargo específico para essa atividade está alocada para o desenvolvimento de outras a</w:t>
      </w:r>
      <w:r>
        <w:rPr>
          <w:rFonts w:ascii="Times New Roman" w:hAnsi="Times New Roman"/>
          <w:sz w:val="22"/>
          <w:szCs w:val="22"/>
        </w:rPr>
        <w:t>tividades no CSC/SGI;</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Além disso, é a única profissional para atuar nas funções o que seria uma estrutura muito aquém das necessidades de uma Controladoria;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Faz-se necessário recompor a estrutura do Unidade de Controladoria, inclusive, estabelecendo os p</w:t>
      </w:r>
      <w:r>
        <w:rPr>
          <w:rFonts w:ascii="Times New Roman" w:hAnsi="Times New Roman"/>
          <w:sz w:val="22"/>
          <w:szCs w:val="22"/>
        </w:rPr>
        <w:t>rincipais fluxos e processos visando a mitigação de riscos internos.</w:t>
      </w:r>
    </w:p>
    <w:p w:rsidR="00BC474C" w:rsidRDefault="004F238E">
      <w:pPr>
        <w:rPr>
          <w:rFonts w:ascii="Times New Roman" w:hAnsi="Times New Roman"/>
          <w:sz w:val="22"/>
          <w:szCs w:val="22"/>
        </w:rPr>
      </w:pP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Proposta de atividades relativas à gestão de riscos:</w:t>
      </w:r>
    </w:p>
    <w:p w:rsidR="00BC474C" w:rsidRDefault="004F238E">
      <w:pPr>
        <w:ind w:start="35.40pt" w:firstLine="35.40pt"/>
        <w:jc w:val="both"/>
        <w:rPr>
          <w:rFonts w:ascii="Times New Roman" w:hAnsi="Times New Roman"/>
          <w:sz w:val="22"/>
          <w:szCs w:val="22"/>
        </w:rPr>
      </w:pPr>
      <w:r>
        <w:rPr>
          <w:rFonts w:ascii="Times New Roman" w:hAnsi="Times New Roman"/>
          <w:sz w:val="22"/>
          <w:szCs w:val="22"/>
        </w:rPr>
        <w:t>Propor políticas de gerenciamento de riscos internos;</w:t>
      </w:r>
    </w:p>
    <w:p w:rsidR="00BC474C" w:rsidRDefault="004F238E">
      <w:pPr>
        <w:pStyle w:val="PargrafodaLista"/>
        <w:spacing w:before="0.10pt" w:after="0.10pt"/>
        <w:ind w:start="72pt"/>
        <w:jc w:val="both"/>
        <w:rPr>
          <w:rFonts w:ascii="Times New Roman" w:hAnsi="Times New Roman"/>
          <w:sz w:val="22"/>
          <w:szCs w:val="22"/>
        </w:rPr>
      </w:pPr>
      <w:r>
        <w:rPr>
          <w:rFonts w:ascii="Times New Roman" w:hAnsi="Times New Roman"/>
          <w:sz w:val="22"/>
          <w:szCs w:val="22"/>
        </w:rPr>
        <w:t xml:space="preserve">Coordenar os processos de identificação e avaliação de riscos a que o CAU/BR </w:t>
      </w:r>
      <w:r>
        <w:rPr>
          <w:rFonts w:ascii="Times New Roman" w:hAnsi="Times New Roman"/>
          <w:sz w:val="22"/>
          <w:szCs w:val="22"/>
        </w:rPr>
        <w:t>está sujeito;</w:t>
      </w:r>
    </w:p>
    <w:p w:rsidR="00BC474C" w:rsidRDefault="004F238E">
      <w:pPr>
        <w:pStyle w:val="PargrafodaLista"/>
        <w:spacing w:before="0.10pt" w:after="0.10pt"/>
        <w:ind w:start="72pt"/>
        <w:jc w:val="both"/>
        <w:rPr>
          <w:rFonts w:ascii="Times New Roman" w:hAnsi="Times New Roman"/>
          <w:sz w:val="22"/>
          <w:szCs w:val="22"/>
        </w:rPr>
      </w:pPr>
      <w:r>
        <w:rPr>
          <w:rFonts w:ascii="Times New Roman" w:hAnsi="Times New Roman"/>
          <w:sz w:val="22"/>
          <w:szCs w:val="22"/>
        </w:rPr>
        <w:t>Elaborar relatórios periódicos sobre a gestão de riscos e submetê-los à Presidência;</w:t>
      </w:r>
    </w:p>
    <w:p w:rsidR="00BC474C" w:rsidRDefault="004F238E">
      <w:pPr>
        <w:pStyle w:val="PargrafodaLista"/>
        <w:spacing w:before="0.10pt" w:after="0.10pt"/>
        <w:ind w:start="72pt"/>
        <w:jc w:val="both"/>
        <w:rPr>
          <w:rFonts w:ascii="Times New Roman" w:hAnsi="Times New Roman"/>
          <w:sz w:val="22"/>
          <w:szCs w:val="22"/>
        </w:rPr>
      </w:pPr>
      <w:r>
        <w:rPr>
          <w:rFonts w:ascii="Times New Roman" w:hAnsi="Times New Roman"/>
          <w:sz w:val="22"/>
          <w:szCs w:val="22"/>
        </w:rPr>
        <w:t>Disseminar a importância do gerenciamento de riscos, bem como a responsabilidade de cada unidade organizacional;</w:t>
      </w:r>
    </w:p>
    <w:p w:rsidR="00BC474C" w:rsidRDefault="004F238E">
      <w:pPr>
        <w:pStyle w:val="PargrafodaLista"/>
        <w:spacing w:before="0.10pt" w:after="0.10pt"/>
        <w:ind w:start="72pt"/>
        <w:jc w:val="both"/>
        <w:rPr>
          <w:rFonts w:ascii="Times New Roman" w:hAnsi="Times New Roman"/>
          <w:sz w:val="22"/>
          <w:szCs w:val="22"/>
        </w:rPr>
      </w:pPr>
      <w:r>
        <w:rPr>
          <w:rFonts w:ascii="Times New Roman" w:hAnsi="Times New Roman"/>
          <w:sz w:val="22"/>
          <w:szCs w:val="22"/>
        </w:rPr>
        <w:t>Verificar a adequação e a eficácia da gestão</w:t>
      </w:r>
      <w:r>
        <w:rPr>
          <w:rFonts w:ascii="Times New Roman" w:hAnsi="Times New Roman"/>
          <w:sz w:val="22"/>
          <w:szCs w:val="22"/>
        </w:rPr>
        <w:t xml:space="preserve"> de riscos;</w:t>
      </w:r>
    </w:p>
    <w:p w:rsidR="00BC474C" w:rsidRDefault="004F238E">
      <w:pPr>
        <w:pStyle w:val="PargrafodaLista"/>
        <w:spacing w:before="0.10pt" w:after="0.10pt"/>
        <w:ind w:start="72pt"/>
        <w:jc w:val="both"/>
        <w:rPr>
          <w:rFonts w:ascii="Times New Roman" w:hAnsi="Times New Roman"/>
          <w:sz w:val="22"/>
          <w:szCs w:val="22"/>
        </w:rPr>
      </w:pPr>
      <w:r>
        <w:rPr>
          <w:rFonts w:ascii="Times New Roman" w:hAnsi="Times New Roman"/>
          <w:sz w:val="22"/>
          <w:szCs w:val="22"/>
        </w:rPr>
        <w:t>Assessorar as unidades organizacionais na implementação e aprimoramento das ações de controle; e</w:t>
      </w:r>
    </w:p>
    <w:p w:rsidR="00BC474C" w:rsidRDefault="004F238E">
      <w:pPr>
        <w:pStyle w:val="PargrafodaLista"/>
        <w:spacing w:before="0.10pt" w:after="0.10pt"/>
        <w:ind w:start="72pt"/>
        <w:jc w:val="both"/>
        <w:rPr>
          <w:rFonts w:ascii="Times New Roman" w:hAnsi="Times New Roman"/>
          <w:sz w:val="22"/>
          <w:szCs w:val="22"/>
        </w:rPr>
      </w:pPr>
      <w:r>
        <w:rPr>
          <w:rFonts w:ascii="Times New Roman" w:hAnsi="Times New Roman"/>
          <w:sz w:val="22"/>
          <w:szCs w:val="22"/>
        </w:rPr>
        <w:t>Verificar a conformidade da estrutura organizacional e dos processos, produtos e serviços do CAU/BR em segundo as leis e os regulamentos aplicáveis</w:t>
      </w:r>
      <w:r>
        <w:rPr>
          <w:rFonts w:ascii="Times New Roman" w:hAnsi="Times New Roman"/>
          <w:sz w:val="22"/>
          <w:szCs w:val="22"/>
        </w:rPr>
        <w:t xml:space="preserve"> e com as políticas, normas e procedimentos. </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Atualmente, o Gerente Geral está encarregado de autorizar todos os deslocamentos de Conselheiros e empregados do CAU/BR, por intermédio do Sistema </w:t>
      </w:r>
      <w:r>
        <w:rPr>
          <w:rFonts w:ascii="Times New Roman" w:hAnsi="Times New Roman"/>
          <w:sz w:val="22"/>
          <w:szCs w:val="22"/>
        </w:rPr>
        <w:t>“SISPAD”;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Entendo que a melhor maneira de tratar essa questão seria a transferência dessa atividade para o Gerente Administrativo (GERAD), uma vez que está sob supervisão daquela área a gestão das atividades do Núcleo de Eventos e Viagens;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Com tal procedim</w:t>
      </w:r>
      <w:r>
        <w:rPr>
          <w:rFonts w:ascii="Times New Roman" w:hAnsi="Times New Roman"/>
          <w:sz w:val="22"/>
          <w:szCs w:val="22"/>
        </w:rPr>
        <w:t>ento restabelece-se as competências da GERAD para fazer a gestão integral desse processo;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Outra “disfuncionalidade” diz respeito às atividades de atualização e manutenção do Portal da Transparência na Gerencia-Executiva. Tal atividade terá que ser repensad</w:t>
      </w:r>
      <w:r>
        <w:rPr>
          <w:rFonts w:ascii="Times New Roman" w:hAnsi="Times New Roman"/>
          <w:sz w:val="22"/>
          <w:szCs w:val="22"/>
        </w:rPr>
        <w:t>a e, ao meu ver, trata-se de Comunicação do CAU/BR (a porta de entrada de qualquer visitante do Site). E o mais preocupante é que os trabalhos estão a cargo de duas estagiárias.</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Gerente Execut</w:t>
      </w:r>
      <w:r>
        <w:rPr>
          <w:rFonts w:ascii="Times New Roman" w:eastAsia="Times New Roman" w:hAnsi="Times New Roman"/>
          <w:sz w:val="22"/>
          <w:szCs w:val="22"/>
          <w:lang w:eastAsia="pt-BR"/>
        </w:rPr>
        <w:t>ivo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supervisionar as atividades de gestão da Gerência Administrativa - GERAD;</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 Coordenar e supervisionar as atividades de gestão da Gerência de Orçamento e Finanças - GERFIN;</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supervisionar as atividades de gestão do Centro de Serviços Compartilhados - CSC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supervisionar as atividades do Núcleo da Controladoria;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acompanhar a implantação dos módulos de Gestão de Processos (BPM), Gestão de Cont</w:t>
      </w:r>
      <w:r>
        <w:rPr>
          <w:rFonts w:ascii="Times New Roman" w:hAnsi="Times New Roman"/>
          <w:sz w:val="22"/>
          <w:szCs w:val="22"/>
        </w:rPr>
        <w:t>eúdo (HCM), Gestão de Projetos (CPM) e Gestão de Competência (HDM) do Sistema de Gestão Integrada do CAU;</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acompanhar o desenvolvimento e evolução do SICCAU atual para o SICCAU 2.0;</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Coordenar e acompanhar as possibilidades de uma novo espaço e l</w:t>
      </w:r>
      <w:r>
        <w:rPr>
          <w:rFonts w:ascii="Times New Roman" w:hAnsi="Times New Roman"/>
          <w:sz w:val="22"/>
          <w:szCs w:val="22"/>
        </w:rPr>
        <w:t>ayout para a Sede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analisar a elaboração da programação orçamentária do CAU/BR e respectiva reprogramação;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o fluxo de caixa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e analisar o acompanhamento das receitas dos CAU/UF e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w:t>
      </w:r>
      <w:r>
        <w:rPr>
          <w:rFonts w:ascii="Times New Roman" w:hAnsi="Times New Roman"/>
          <w:sz w:val="22"/>
          <w:szCs w:val="22"/>
        </w:rPr>
        <w:t>e analisar a execução orçamentária do CAU/BR sugerindo ajustes e reprogramação.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Acompanhar e analisar a execução orçamentária dos CAU/UF sugerindo ajustes e reprogramação.</w:t>
      </w: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shd w:val="clear" w:color="auto" w:fill="FFFFFF"/>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 SETOR E PROPOSTAS DE MEL</w:t>
      </w:r>
      <w:r>
        <w:rPr>
          <w:rFonts w:ascii="Times New Roman" w:hAnsi="Times New Roman"/>
          <w:b/>
          <w:sz w:val="22"/>
          <w:szCs w:val="22"/>
          <w:u w:val="single"/>
        </w:rPr>
        <w:t>HORIA NESTES FLUXOS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b/>
          <w:sz w:val="22"/>
          <w:szCs w:val="22"/>
        </w:rPr>
      </w:pP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Necessidade de melhoria na interação das Comissões junto à Gerência de Serviços Compartilhados, especialmente no que diz respeito ao envolvimento do CSC nas discussões sobre evoluções de serviços </w:t>
      </w:r>
      <w:r>
        <w:rPr>
          <w:rFonts w:ascii="Times New Roman" w:hAnsi="Times New Roman"/>
          <w:sz w:val="22"/>
          <w:szCs w:val="22"/>
        </w:rPr>
        <w:t>disponibilizados pela Gerência. (atualmente, na maioria dos casos, a unidade só toma ciência após a tomada de decisão, eventualmente até sem uma comunicação direta sobre o tema);</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Relacionamento com as demais unidades administrativas do Conselho. Ainda que </w:t>
      </w:r>
      <w:r>
        <w:rPr>
          <w:rFonts w:ascii="Times New Roman" w:hAnsi="Times New Roman"/>
          <w:sz w:val="22"/>
          <w:szCs w:val="22"/>
        </w:rPr>
        <w:t>possuindo orçamento específico, com participação do CAU/BR e dos CAU/UF, o CSC depende integralmente da estrutura administrativa do CAU/BR para funcionar (RH, Jurídico, Licitações, Comunicação, Almoxarifado, Patrimônio – equipamentos, mobiliário, água, luz</w:t>
      </w:r>
      <w:r>
        <w:rPr>
          <w:rFonts w:ascii="Times New Roman" w:hAnsi="Times New Roman"/>
          <w:sz w:val="22"/>
          <w:szCs w:val="22"/>
        </w:rPr>
        <w:t>, etc);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 Gerência do CSC é responsável por grande parte dos contratos atualmente firmados no CAU/BR, especialmente aqueles referentes aos serviços contínuos para sustentação da estrutura (física e virtual) de TI. Entretanto não há na Gerência apoio admini</w:t>
      </w:r>
      <w:r>
        <w:rPr>
          <w:rFonts w:ascii="Times New Roman" w:hAnsi="Times New Roman"/>
          <w:sz w:val="22"/>
          <w:szCs w:val="22"/>
        </w:rPr>
        <w:t>strativo direto que viabilize a gestão administrativa uniforme e centralizada. A Gerência depende muito da estrutura da GERAD, da ASSJUR e da GERFIN;</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Execução operacional vinculada à vários entes, Governança compartilhada com representatividade nacional, m</w:t>
      </w:r>
      <w:r>
        <w:rPr>
          <w:rFonts w:ascii="Times New Roman" w:hAnsi="Times New Roman"/>
          <w:sz w:val="22"/>
          <w:szCs w:val="22"/>
        </w:rPr>
        <w:t>as execução administrativa vinculada legal e formalmente à Presidência e ao Plenário do CAU/BR;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Baixo envolvimento técnico dos demais Entes do compartilhamento, em parte devido à falta de uma estrutura adequada que fomente ou viabilize tal nível de partici</w:t>
      </w:r>
      <w:r>
        <w:rPr>
          <w:rFonts w:ascii="Times New Roman" w:hAnsi="Times New Roman"/>
          <w:sz w:val="22"/>
          <w:szCs w:val="22"/>
        </w:rPr>
        <w:t>pação; e</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Necessidade de revisão da remuneração no nível de Coordenação, com vistas a diminuir o GAP quanto às responsabilidades e atividades sob responsabilidade da função.</w:t>
      </w:r>
    </w:p>
    <w:p w:rsidR="00BC474C" w:rsidRDefault="00BC474C">
      <w:pPr>
        <w:autoSpaceDE w:val="0"/>
        <w:jc w:val="both"/>
        <w:rPr>
          <w:rFonts w:ascii="Times New Roman" w:hAnsi="Times New Roman"/>
          <w:bCs/>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Quanto a proposta de novo organograma enviada juntamente com a Deliberação n° 21/2</w:t>
      </w:r>
      <w:r>
        <w:rPr>
          <w:rFonts w:ascii="Times New Roman" w:hAnsi="Times New Roman"/>
          <w:sz w:val="22"/>
          <w:szCs w:val="22"/>
        </w:rPr>
        <w:t>019 – (COA – CAU/BR), destacamos alguns itens:</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Na nova proposta a Gerência do CSC coloca-se como um ente separado da operação do CAU/BR (página 3 do documento), o que pode criar dificuldades nas definições das ações diárias, com decisões imediatas, tempest</w:t>
      </w:r>
      <w:r>
        <w:rPr>
          <w:rFonts w:ascii="Times New Roman" w:hAnsi="Times New Roman"/>
          <w:sz w:val="22"/>
          <w:szCs w:val="22"/>
        </w:rPr>
        <w:t>ivas e construção das informações estratégicas ao CD e ao CG-CSC (regime de atividades operacionais aliado ao fluxo de informação estratégicas e ao custo administrativo ainda inerente ao CAU/BR);</w:t>
      </w:r>
    </w:p>
    <w:p w:rsidR="00BC474C" w:rsidRDefault="004F238E">
      <w:pPr>
        <w:pStyle w:val="PargrafodaLista"/>
        <w:spacing w:before="0.10pt" w:after="0.10pt"/>
        <w:ind w:start="36pt" w:firstLine="34.80pt"/>
        <w:jc w:val="both"/>
        <w:rPr>
          <w:rFonts w:ascii="Times New Roman" w:hAnsi="Times New Roman"/>
          <w:sz w:val="22"/>
          <w:szCs w:val="22"/>
        </w:rPr>
      </w:pPr>
      <w:r>
        <w:rPr>
          <w:rFonts w:ascii="Times New Roman" w:hAnsi="Times New Roman"/>
          <w:sz w:val="22"/>
          <w:szCs w:val="22"/>
        </w:rPr>
        <w:t>Temos diversas vacâncias no Conselho em diferentes unidades,</w:t>
      </w:r>
      <w:r>
        <w:rPr>
          <w:rFonts w:ascii="Times New Roman" w:hAnsi="Times New Roman"/>
          <w:sz w:val="22"/>
          <w:szCs w:val="22"/>
        </w:rPr>
        <w:t xml:space="preserve"> inclusive na própria Gerência do CSC. Além das novas posições cujos recursos estão aprovados no Plano de Ação da área, temos vacâncias temporárias oriundas da movimentação de pessoal internamente no âmbito do CAU/BR.</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Necessidade de provimento de 2 novas </w:t>
      </w:r>
      <w:r>
        <w:rPr>
          <w:rFonts w:ascii="Times New Roman" w:hAnsi="Times New Roman"/>
          <w:sz w:val="22"/>
          <w:szCs w:val="22"/>
        </w:rPr>
        <w:t>vagas já aprovadas pelo CG-CSC para o exercício de 2019 (1 PST e 1 PAS Arquiteto e Urbanista), conforme Plano de Ação e Orçamento da Gerência do CSC.</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Necessidade de substituição de posições em vacância devido a reestruturações internas/ocupação de cargos L</w:t>
      </w:r>
      <w:r>
        <w:rPr>
          <w:rFonts w:ascii="Times New Roman" w:hAnsi="Times New Roman"/>
          <w:sz w:val="22"/>
          <w:szCs w:val="22"/>
        </w:rPr>
        <w:t>PD (1 PAS Analista Técnico – Engenheiro Cartógrafo).</w:t>
      </w: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pPr>
      <w:r>
        <w:rPr>
          <w:rFonts w:ascii="Times New Roman" w:eastAsia="Times New Roman" w:hAnsi="Times New Roman"/>
          <w:sz w:val="22"/>
          <w:szCs w:val="22"/>
          <w:lang w:eastAsia="pt-BR"/>
        </w:rPr>
        <w:t xml:space="preserve">Relatório da </w:t>
      </w:r>
      <w:r>
        <w:rPr>
          <w:rFonts w:ascii="Times New Roman" w:eastAsia="Times New Roman" w:hAnsi="Times New Roman"/>
          <w:b/>
          <w:bCs/>
          <w:sz w:val="22"/>
          <w:szCs w:val="22"/>
          <w:lang w:eastAsia="pt-BR"/>
        </w:rPr>
        <w:t>ASSESSORIA JURÍDICA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Encaminhado pelo Assessor Jurídico Carlos Medeiros, em 17/07/2019. </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Corpodetexto"/>
        <w:numPr>
          <w:ilvl w:val="0"/>
          <w:numId w:val="31"/>
        </w:numPr>
        <w:tabs>
          <w:tab w:val="start" w:pos="0.50pt"/>
          <w:tab w:val="start" w:pos="190.65pt"/>
        </w:tabs>
        <w:spacing w:after="0pt"/>
        <w:jc w:val="both"/>
        <w:rPr>
          <w:sz w:val="22"/>
          <w:szCs w:val="22"/>
        </w:rPr>
      </w:pPr>
      <w:r>
        <w:rPr>
          <w:sz w:val="22"/>
          <w:szCs w:val="22"/>
        </w:rPr>
        <w:t xml:space="preserve">Atividades correspondentes a coordenação de atuação sistêmica </w:t>
      </w:r>
      <w:r>
        <w:rPr>
          <w:sz w:val="22"/>
          <w:szCs w:val="22"/>
        </w:rPr>
        <w:t>dos órgãos jurídicos dos Conselhos de Arquitetura e Urbanismo e relacionamento institucional;</w:t>
      </w:r>
    </w:p>
    <w:p w:rsidR="00BC474C" w:rsidRDefault="00BC474C">
      <w:pPr>
        <w:pStyle w:val="Corpodetexto"/>
        <w:tabs>
          <w:tab w:val="start" w:pos="35.50pt"/>
          <w:tab w:val="start" w:pos="226.65pt"/>
        </w:tabs>
        <w:spacing w:after="0pt"/>
        <w:jc w:val="both"/>
        <w:rPr>
          <w:sz w:val="22"/>
          <w:szCs w:val="22"/>
        </w:rPr>
      </w:pPr>
    </w:p>
    <w:p w:rsidR="00BC474C" w:rsidRDefault="004F238E">
      <w:pPr>
        <w:pStyle w:val="Corpodetexto"/>
        <w:numPr>
          <w:ilvl w:val="0"/>
          <w:numId w:val="31"/>
        </w:numPr>
        <w:tabs>
          <w:tab w:val="start" w:pos="0.50pt"/>
          <w:tab w:val="start" w:pos="190.65pt"/>
        </w:tabs>
        <w:spacing w:after="0pt"/>
        <w:jc w:val="both"/>
        <w:rPr>
          <w:sz w:val="22"/>
          <w:szCs w:val="22"/>
        </w:rPr>
      </w:pPr>
      <w:r>
        <w:rPr>
          <w:sz w:val="22"/>
          <w:szCs w:val="22"/>
        </w:rPr>
        <w:t>Atividades correspondentes a assessoramento jurídico;</w:t>
      </w:r>
    </w:p>
    <w:p w:rsidR="00BC474C" w:rsidRDefault="00BC474C">
      <w:pPr>
        <w:pStyle w:val="Corpodetexto"/>
        <w:tabs>
          <w:tab w:val="start" w:pos="35.50pt"/>
          <w:tab w:val="start" w:pos="226.65pt"/>
        </w:tabs>
        <w:spacing w:after="0pt"/>
        <w:jc w:val="both"/>
        <w:rPr>
          <w:sz w:val="22"/>
          <w:szCs w:val="22"/>
        </w:rPr>
      </w:pPr>
    </w:p>
    <w:p w:rsidR="00BC474C" w:rsidRDefault="004F238E">
      <w:pPr>
        <w:pStyle w:val="Corpodetexto"/>
        <w:numPr>
          <w:ilvl w:val="0"/>
          <w:numId w:val="31"/>
        </w:numPr>
        <w:tabs>
          <w:tab w:val="start" w:pos="0.50pt"/>
          <w:tab w:val="start" w:pos="190.65pt"/>
        </w:tabs>
        <w:spacing w:after="0pt"/>
        <w:jc w:val="both"/>
        <w:rPr>
          <w:sz w:val="22"/>
          <w:szCs w:val="22"/>
        </w:rPr>
      </w:pPr>
      <w:r>
        <w:rPr>
          <w:sz w:val="22"/>
          <w:szCs w:val="22"/>
        </w:rPr>
        <w:t>Atividades correspondentes a controle de legalidade;</w:t>
      </w:r>
    </w:p>
    <w:p w:rsidR="00BC474C" w:rsidRDefault="00BC474C">
      <w:pPr>
        <w:pStyle w:val="Corpodetexto"/>
        <w:tabs>
          <w:tab w:val="start" w:pos="35.50pt"/>
          <w:tab w:val="start" w:pos="226.65pt"/>
        </w:tabs>
        <w:spacing w:after="0pt"/>
        <w:jc w:val="both"/>
        <w:rPr>
          <w:sz w:val="22"/>
          <w:szCs w:val="22"/>
        </w:rPr>
      </w:pPr>
    </w:p>
    <w:p w:rsidR="00BC474C" w:rsidRDefault="004F238E">
      <w:pPr>
        <w:pStyle w:val="Corpodetexto"/>
        <w:numPr>
          <w:ilvl w:val="0"/>
          <w:numId w:val="31"/>
        </w:numPr>
        <w:tabs>
          <w:tab w:val="start" w:pos="0.50pt"/>
          <w:tab w:val="start" w:pos="190.65pt"/>
        </w:tabs>
        <w:spacing w:after="0pt"/>
        <w:jc w:val="both"/>
        <w:rPr>
          <w:sz w:val="22"/>
          <w:szCs w:val="22"/>
        </w:rPr>
      </w:pPr>
      <w:r>
        <w:rPr>
          <w:sz w:val="22"/>
          <w:szCs w:val="22"/>
        </w:rPr>
        <w:t xml:space="preserve">Atividades correspondentes à representação judicial </w:t>
      </w:r>
      <w:r>
        <w:rPr>
          <w:sz w:val="22"/>
          <w:szCs w:val="22"/>
        </w:rPr>
        <w:t>e extrajudicial.</w:t>
      </w:r>
    </w:p>
    <w:p w:rsidR="00BC474C" w:rsidRDefault="00BC474C">
      <w:pPr>
        <w:jc w:val="both"/>
        <w:rPr>
          <w:rFonts w:ascii="Times New Roman" w:hAnsi="Times New Roman"/>
          <w:b/>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spacing w:before="0.10pt" w:after="0.10pt"/>
      </w:pPr>
      <w:r>
        <w:rPr>
          <w:rFonts w:ascii="Times New Roman" w:eastAsia="Times New Roman" w:hAnsi="Times New Roman"/>
          <w:sz w:val="22"/>
          <w:szCs w:val="22"/>
          <w:lang w:eastAsia="pt-BR"/>
        </w:rPr>
        <w:t>Assessor-Chefe da Assessoria Jurídica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w:t>
      </w:r>
      <w:r>
        <w:rPr>
          <w:rFonts w:ascii="Times New Roman" w:hAnsi="Times New Roman"/>
          <w:sz w:val="22"/>
          <w:szCs w:val="22"/>
          <w:u w:val="single"/>
        </w:rPr>
        <w:t>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Curso Superior em Direito.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spacing w:before="0.10pt" w:after="0.10pt"/>
      </w:pPr>
      <w:r>
        <w:rPr>
          <w:rFonts w:ascii="Times New Roman" w:eastAsia="Times New Roman" w:hAnsi="Times New Roman"/>
          <w:sz w:val="22"/>
          <w:szCs w:val="22"/>
          <w:lang w:eastAsia="pt-BR"/>
        </w:rPr>
        <w:t>Coordenador de Atendimento Jurídico aos Órgãos Colegiados</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Curso Superior em Direito.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NormalWeb"/>
        <w:numPr>
          <w:ilvl w:val="0"/>
          <w:numId w:val="27"/>
        </w:numPr>
        <w:jc w:val="both"/>
        <w:rPr>
          <w:rFonts w:ascii="Times New Roman" w:hAnsi="Times New Roman"/>
          <w:sz w:val="22"/>
          <w:szCs w:val="22"/>
        </w:rPr>
      </w:pPr>
      <w:r>
        <w:rPr>
          <w:rFonts w:ascii="Times New Roman" w:hAnsi="Times New Roman"/>
          <w:sz w:val="22"/>
          <w:szCs w:val="22"/>
        </w:rPr>
        <w:t xml:space="preserve">coordenar e </w:t>
      </w:r>
      <w:r>
        <w:rPr>
          <w:rFonts w:ascii="Times New Roman" w:hAnsi="Times New Roman"/>
          <w:sz w:val="22"/>
          <w:szCs w:val="22"/>
        </w:rPr>
        <w:t>participar da execução dos serviços de competência da Coordenadoria;</w:t>
      </w:r>
    </w:p>
    <w:p w:rsidR="00BC474C" w:rsidRDefault="004F238E">
      <w:pPr>
        <w:pStyle w:val="NormalWeb"/>
        <w:numPr>
          <w:ilvl w:val="0"/>
          <w:numId w:val="27"/>
        </w:numPr>
        <w:jc w:val="both"/>
      </w:pPr>
      <w:r>
        <w:rPr>
          <w:rFonts w:ascii="Times New Roman" w:hAnsi="Times New Roman"/>
          <w:color w:val="000000"/>
          <w:sz w:val="22"/>
          <w:szCs w:val="22"/>
        </w:rPr>
        <w:t>supervisionar a execução das atividades de assessoramento jurídico necessárias ao atendimento das demandas das comissões temáticas e dos colegiados regimentais do CAU/BR.</w:t>
      </w: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spacing w:before="0.10pt" w:after="0.10pt"/>
      </w:pPr>
      <w:r>
        <w:rPr>
          <w:rFonts w:ascii="Times New Roman" w:eastAsia="Times New Roman" w:hAnsi="Times New Roman"/>
          <w:sz w:val="22"/>
          <w:szCs w:val="22"/>
          <w:lang w:eastAsia="pt-BR"/>
        </w:rPr>
        <w:t>Coordena</w:t>
      </w:r>
      <w:r>
        <w:rPr>
          <w:rFonts w:ascii="Times New Roman" w:eastAsia="Times New Roman" w:hAnsi="Times New Roman"/>
          <w:sz w:val="22"/>
          <w:szCs w:val="22"/>
          <w:lang w:eastAsia="pt-BR"/>
        </w:rPr>
        <w:t>dor de Atendimento Jurídico aos Órgãos Administrativos</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Curso Superior em Direito.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NormalWeb"/>
        <w:numPr>
          <w:ilvl w:val="0"/>
          <w:numId w:val="27"/>
        </w:numPr>
        <w:jc w:val="both"/>
        <w:rPr>
          <w:rFonts w:ascii="Times New Roman" w:hAnsi="Times New Roman"/>
          <w:sz w:val="22"/>
          <w:szCs w:val="22"/>
        </w:rPr>
      </w:pPr>
      <w:r>
        <w:rPr>
          <w:rFonts w:ascii="Times New Roman" w:hAnsi="Times New Roman"/>
          <w:sz w:val="22"/>
          <w:szCs w:val="22"/>
        </w:rPr>
        <w:t>coordenar e participar da execução dos serviços de competência da Coordenadoria;</w:t>
      </w:r>
    </w:p>
    <w:p w:rsidR="00BC474C" w:rsidRDefault="004F238E">
      <w:pPr>
        <w:pStyle w:val="NormalWeb"/>
        <w:numPr>
          <w:ilvl w:val="0"/>
          <w:numId w:val="27"/>
        </w:numPr>
        <w:jc w:val="both"/>
      </w:pPr>
      <w:r>
        <w:rPr>
          <w:rFonts w:ascii="Times New Roman" w:hAnsi="Times New Roman"/>
          <w:color w:val="000000"/>
          <w:sz w:val="22"/>
          <w:szCs w:val="22"/>
        </w:rPr>
        <w:t xml:space="preserve">supervisionar a execução das </w:t>
      </w:r>
      <w:r>
        <w:rPr>
          <w:rFonts w:ascii="Times New Roman" w:hAnsi="Times New Roman"/>
          <w:color w:val="000000"/>
          <w:sz w:val="22"/>
          <w:szCs w:val="22"/>
        </w:rPr>
        <w:t>atividades de assessoramento jurídico necessárias ao atendimento das demandas dos órgãos administrativos do CAU/BR.</w:t>
      </w:r>
    </w:p>
    <w:p w:rsidR="00BC474C" w:rsidRDefault="00BC474C">
      <w:pPr>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lastRenderedPageBreak/>
        <w:t>FLUXOS ATUAIS DOS PRINCIPAIS PROCESSOS E ATIVIDADES DO SETOR E PROPOSTAS DE MELHORIA NESTES FLUXOS</w:t>
      </w:r>
    </w:p>
    <w:p w:rsidR="00BC474C" w:rsidRDefault="00BC474C">
      <w:pPr>
        <w:jc w:val="both"/>
        <w:rPr>
          <w:rFonts w:ascii="Times New Roman" w:hAnsi="Times New Roman"/>
          <w:b/>
          <w:sz w:val="22"/>
          <w:szCs w:val="22"/>
          <w:u w:val="single"/>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Não </w:t>
      </w:r>
      <w:r>
        <w:rPr>
          <w:rFonts w:ascii="Times New Roman" w:hAnsi="Times New Roman"/>
          <w:sz w:val="22"/>
          <w:szCs w:val="22"/>
        </w:rPr>
        <w:t>informado.</w:t>
      </w:r>
    </w:p>
    <w:p w:rsidR="00BC474C" w:rsidRDefault="00BC474C">
      <w:pPr>
        <w:jc w:val="both"/>
        <w:rPr>
          <w:rFonts w:ascii="Times New Roman" w:hAnsi="Times New Roman"/>
          <w:sz w:val="22"/>
          <w:szCs w:val="22"/>
        </w:rPr>
      </w:pPr>
    </w:p>
    <w:p w:rsidR="00BC474C" w:rsidRDefault="00BC474C">
      <w:pPr>
        <w:jc w:val="both"/>
        <w:rPr>
          <w:rFonts w:ascii="Times New Roman" w:hAnsi="Times New Roman"/>
          <w:sz w:val="22"/>
          <w:szCs w:val="22"/>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Relatório do GABINETE DA PRESIDÊNCIA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Encaminhado pelo Chefe de Gabinete Raquelson Lins, em 04/07/2019. (relatório encaminhado anteriormente ao pedido)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BC474C">
      <w:pPr>
        <w:jc w:val="both"/>
        <w:rPr>
          <w:rFonts w:ascii="Times New Roman" w:hAnsi="Times New Roman"/>
          <w:b/>
          <w:sz w:val="22"/>
          <w:szCs w:val="22"/>
        </w:rPr>
      </w:pPr>
    </w:p>
    <w:p w:rsidR="00BC474C" w:rsidRDefault="004F238E">
      <w:pPr>
        <w:pStyle w:val="Corpodetexto"/>
        <w:numPr>
          <w:ilvl w:val="0"/>
          <w:numId w:val="31"/>
        </w:numPr>
        <w:tabs>
          <w:tab w:val="start" w:pos="0.50pt"/>
          <w:tab w:val="start" w:pos="190.65pt"/>
        </w:tabs>
        <w:spacing w:after="0pt"/>
        <w:jc w:val="both"/>
        <w:rPr>
          <w:sz w:val="22"/>
          <w:szCs w:val="22"/>
        </w:rPr>
      </w:pPr>
      <w:r>
        <w:rPr>
          <w:sz w:val="22"/>
          <w:szCs w:val="22"/>
        </w:rPr>
        <w:t>Agenda do Presidente;</w:t>
      </w:r>
    </w:p>
    <w:p w:rsidR="00BC474C" w:rsidRDefault="004F238E">
      <w:pPr>
        <w:pStyle w:val="Corpodetexto"/>
        <w:numPr>
          <w:ilvl w:val="0"/>
          <w:numId w:val="31"/>
        </w:numPr>
        <w:tabs>
          <w:tab w:val="start" w:pos="0.50pt"/>
          <w:tab w:val="start" w:pos="190.65pt"/>
        </w:tabs>
        <w:spacing w:after="0pt"/>
        <w:jc w:val="both"/>
        <w:rPr>
          <w:sz w:val="22"/>
          <w:szCs w:val="22"/>
        </w:rPr>
      </w:pPr>
      <w:r>
        <w:rPr>
          <w:sz w:val="22"/>
          <w:szCs w:val="22"/>
        </w:rPr>
        <w:t xml:space="preserve">Trâmite de expedientes </w:t>
      </w:r>
      <w:r>
        <w:rPr>
          <w:sz w:val="22"/>
          <w:szCs w:val="22"/>
        </w:rPr>
        <w:t>(protocolos físicos e eletrônicos e mensagens eletrônicas)</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Chefe do Gabinete da Presidência</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FLUXOS ATUAIS DOS PRINCIPAIS PROCESSOS E ATIVIDADES DO SETOR E PROPOSTAS DE MELHORIA NESTES FLUXOS</w:t>
      </w:r>
    </w:p>
    <w:p w:rsidR="00BC474C" w:rsidRDefault="00BC474C">
      <w:pPr>
        <w:jc w:val="both"/>
        <w:rPr>
          <w:rFonts w:ascii="Times New Roman" w:hAnsi="Times New Roman"/>
          <w:b/>
          <w:sz w:val="22"/>
          <w:szCs w:val="22"/>
          <w:u w:val="single"/>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Não </w:t>
      </w:r>
      <w:r>
        <w:rPr>
          <w:rFonts w:ascii="Times New Roman" w:hAnsi="Times New Roman"/>
          <w:sz w:val="22"/>
          <w:szCs w:val="22"/>
        </w:rPr>
        <w:t>informado.</w:t>
      </w:r>
    </w:p>
    <w:p w:rsidR="00BC474C" w:rsidRDefault="00BC474C">
      <w:pPr>
        <w:jc w:val="both"/>
        <w:rPr>
          <w:rFonts w:ascii="Times New Roman" w:hAnsi="Times New Roman"/>
          <w:sz w:val="22"/>
          <w:szCs w:val="22"/>
        </w:rPr>
      </w:pPr>
    </w:p>
    <w:p w:rsidR="00BC474C" w:rsidRDefault="00BC474C">
      <w:pPr>
        <w:spacing w:after="10pt" w:line="13.80pt" w:lineRule="auto"/>
        <w:rPr>
          <w:rFonts w:ascii="Times New Roman" w:hAnsi="Times New Roman"/>
          <w:sz w:val="22"/>
          <w:szCs w:val="22"/>
        </w:rPr>
      </w:pPr>
    </w:p>
    <w:p w:rsidR="00BC474C" w:rsidRDefault="004F238E">
      <w:pPr>
        <w:pBdr>
          <w:top w:val="single" w:sz="4" w:space="1" w:color="000000"/>
          <w:left w:val="single" w:sz="4" w:space="4" w:color="000000"/>
          <w:bottom w:val="single" w:sz="4" w:space="1" w:color="000000"/>
          <w:right w:val="single" w:sz="4" w:space="4" w:color="000000"/>
        </w:pBdr>
        <w:autoSpaceDE w:val="0"/>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Relatório da OUVIDORIA</w:t>
      </w:r>
    </w:p>
    <w:p w:rsidR="00BC474C" w:rsidRDefault="00BC474C">
      <w:pPr>
        <w:autoSpaceDE w:val="0"/>
        <w:rPr>
          <w:rFonts w:ascii="Times New Roman" w:eastAsia="Times New Roman" w:hAnsi="Times New Roman"/>
          <w:sz w:val="22"/>
          <w:szCs w:val="22"/>
          <w:lang w:eastAsia="pt-BR"/>
        </w:rPr>
      </w:pPr>
    </w:p>
    <w:p w:rsidR="00BC474C" w:rsidRDefault="004F238E">
      <w:pPr>
        <w:autoSpaceDE w:val="0"/>
        <w:rPr>
          <w:rFonts w:ascii="Times New Roman" w:eastAsia="Times New Roman" w:hAnsi="Times New Roman"/>
          <w:sz w:val="22"/>
          <w:szCs w:val="22"/>
          <w:lang w:eastAsia="pt-BR"/>
        </w:rPr>
      </w:pPr>
      <w:r>
        <w:rPr>
          <w:rFonts w:ascii="Times New Roman" w:eastAsia="Times New Roman" w:hAnsi="Times New Roman"/>
          <w:sz w:val="22"/>
          <w:szCs w:val="22"/>
          <w:lang w:eastAsia="pt-BR"/>
        </w:rPr>
        <w:t>Dados extraídos da Deliberação Plenária DPOBR n° 0054-07/2016, de 19 de maio de 2016.</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DA ÁREA (VISÃO GERAL)</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promover a participação social;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manter canais de comunicação entre o CAU/BR e o cidadão;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receber</w:t>
      </w:r>
      <w:r>
        <w:rPr>
          <w:rFonts w:ascii="Times New Roman" w:eastAsia="Times New Roman" w:hAnsi="Times New Roman"/>
          <w:sz w:val="22"/>
          <w:szCs w:val="22"/>
          <w:lang w:eastAsia="pt-BR"/>
        </w:rPr>
        <w:t xml:space="preserve"> e encaminhar denúncias, elogios, reclamações e sugestões aos órgãos competentes;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prestar esclarecimentos aos interessados e encaminhar sugestões aos órgãos competentes, para a solução das questões e, se for o caso, sugerir à Presidência ou ao Plenário do</w:t>
      </w:r>
      <w:r>
        <w:rPr>
          <w:rFonts w:ascii="Times New Roman" w:eastAsia="Times New Roman" w:hAnsi="Times New Roman"/>
          <w:sz w:val="22"/>
          <w:szCs w:val="22"/>
          <w:lang w:eastAsia="pt-BR"/>
        </w:rPr>
        <w:t xml:space="preserve"> CAU/BR a instauração dos procedimentos administrativos próprios para a apuração dos fatos;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interagir com os setores responsáveis, buscando a solução das questões apresentadas e acompanhando o desenvolvimento das providências, soluções e alternativas prop</w:t>
      </w:r>
      <w:r>
        <w:rPr>
          <w:rFonts w:ascii="Times New Roman" w:eastAsia="Times New Roman" w:hAnsi="Times New Roman"/>
          <w:sz w:val="22"/>
          <w:szCs w:val="22"/>
          <w:lang w:eastAsia="pt-BR"/>
        </w:rPr>
        <w:t xml:space="preserve">ostas e adotadas para garantir aos interessados as informações e as respostas adequadas;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identificar os processos institucionais que devam ser melhorados ou corrigidos;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elaborar relatório de suas atividades;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realizar estudos, diagnósticos e levantar dad</w:t>
      </w:r>
      <w:r>
        <w:rPr>
          <w:rFonts w:ascii="Times New Roman" w:eastAsia="Times New Roman" w:hAnsi="Times New Roman"/>
          <w:sz w:val="22"/>
          <w:szCs w:val="22"/>
          <w:lang w:eastAsia="pt-BR"/>
        </w:rPr>
        <w:t xml:space="preserve">os estatísticos;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identificar e relatar tensões e conflitos externos e internos;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promover e realizar a articulação institucional com as ouvidorias dos CAU/UF e de outras entidades;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interagir com os sistemas de informações aos cidadãos;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zelar pela manute</w:t>
      </w:r>
      <w:r>
        <w:rPr>
          <w:rFonts w:ascii="Times New Roman" w:eastAsia="Times New Roman" w:hAnsi="Times New Roman"/>
          <w:sz w:val="22"/>
          <w:szCs w:val="22"/>
          <w:lang w:eastAsia="pt-BR"/>
        </w:rPr>
        <w:t xml:space="preserve">nção de caráter de discrição e fidedignidade com relação às questões que lhe são submetidas;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avaliar a satisfação do cidadão com relação à autarquia e ao atendimento da Ouvidoria-Geral; </w:t>
      </w:r>
    </w:p>
    <w:p w:rsidR="00BC474C" w:rsidRDefault="004F238E">
      <w:pPr>
        <w:pStyle w:val="PargrafodaLista"/>
        <w:numPr>
          <w:ilvl w:val="0"/>
          <w:numId w:val="27"/>
        </w:numPr>
        <w:spacing w:before="0.10pt" w:after="0.10pt"/>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incentivar a valorização do elemento humano na instituição. </w:t>
      </w:r>
    </w:p>
    <w:p w:rsidR="00BC474C" w:rsidRDefault="00BC474C">
      <w:pPr>
        <w:jc w:val="both"/>
        <w:rPr>
          <w:rFonts w:ascii="Times New Roman" w:hAnsi="Times New Roman"/>
          <w:b/>
          <w:sz w:val="22"/>
          <w:szCs w:val="22"/>
        </w:rPr>
      </w:pP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ATIVIDADES (PROCESSOS) QUE DEVERIA REALIZAR E NÃO ESTÁ REALIZANDO</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ATIVIDADES (PROCESSOS) QUE REALIZA E SÃO ESTRANHAS À ÁREA </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autoSpaceDE w:val="0"/>
        <w:rPr>
          <w:rFonts w:ascii="Times New Roman" w:eastAsia="Times New Roman" w:hAnsi="Times New Roman"/>
          <w:sz w:val="22"/>
          <w:szCs w:val="22"/>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ATRIBUIÇÕES DOS CARGOS DE LIVRE PROVIMENTO E DEMISSÃO</w:t>
      </w:r>
    </w:p>
    <w:p w:rsidR="00BC474C" w:rsidRDefault="00BC474C">
      <w:pPr>
        <w:rPr>
          <w:rFonts w:ascii="Times New Roman" w:eastAsia="Times New Roman" w:hAnsi="Times New Roman"/>
          <w:b/>
          <w:sz w:val="22"/>
          <w:szCs w:val="22"/>
          <w:u w:val="single"/>
          <w:lang w:eastAsia="pt-BR"/>
        </w:rPr>
      </w:pPr>
    </w:p>
    <w:p w:rsidR="00BC474C" w:rsidRDefault="004F238E">
      <w:pPr>
        <w:jc w:val="both"/>
      </w:pPr>
      <w:r>
        <w:rPr>
          <w:rFonts w:ascii="Times New Roman" w:hAnsi="Times New Roman"/>
          <w:sz w:val="22"/>
          <w:szCs w:val="22"/>
          <w:u w:val="single"/>
        </w:rPr>
        <w:t>Função</w:t>
      </w:r>
      <w:r>
        <w:rPr>
          <w:rFonts w:ascii="Times New Roman" w:hAnsi="Times New Roman"/>
          <w:sz w:val="22"/>
          <w:szCs w:val="22"/>
        </w:rPr>
        <w:t>:</w:t>
      </w:r>
    </w:p>
    <w:p w:rsidR="00BC474C" w:rsidRDefault="004F238E">
      <w:pPr>
        <w:pStyle w:val="PargrafodaLista"/>
        <w:numPr>
          <w:ilvl w:val="0"/>
          <w:numId w:val="27"/>
        </w:numPr>
        <w:spacing w:before="0.10pt" w:after="0.10pt"/>
        <w:jc w:val="both"/>
      </w:pPr>
      <w:r>
        <w:rPr>
          <w:rFonts w:ascii="Times New Roman" w:eastAsia="Times New Roman" w:hAnsi="Times New Roman"/>
          <w:sz w:val="22"/>
          <w:szCs w:val="22"/>
          <w:lang w:eastAsia="pt-BR"/>
        </w:rPr>
        <w:t>Ouvidor-Geral do CAU/BR</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Formação</w:t>
      </w:r>
      <w:r>
        <w:rPr>
          <w:rFonts w:ascii="Times New Roman" w:hAnsi="Times New Roman"/>
          <w:sz w:val="22"/>
          <w:szCs w:val="22"/>
        </w:rPr>
        <w:t xml:space="preserv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Curso Superior de Arquitetura e Urbanismo.</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Competências</w:t>
      </w:r>
      <w:r>
        <w:rPr>
          <w:rFonts w:ascii="Times New Roman" w:hAnsi="Times New Roman"/>
          <w:sz w:val="22"/>
          <w:szCs w:val="22"/>
        </w:rPr>
        <w:t>:</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contar com no mínimo 15 (quinze) anos de exercício da profissão de Arquitetura e Urbanismo;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ter sofrido condenação em processo ético-disciplinar e nem em processo administrativo-disciplinar, co</w:t>
      </w:r>
      <w:r>
        <w:rPr>
          <w:rFonts w:ascii="Times New Roman" w:hAnsi="Times New Roman"/>
          <w:sz w:val="22"/>
          <w:szCs w:val="22"/>
        </w:rPr>
        <w:t xml:space="preserve">nsiderando os prazos de reabilitação pertinentes;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ter sido candidato nas eleições para a composição do CAU/BR e nem dos CAU/UF no pleito imediatamente anterior;</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estar exercendo cargo, emprego ou função, com ou sem remuneração, no CAU/BR ou nos CAU</w:t>
      </w:r>
      <w:r>
        <w:rPr>
          <w:rFonts w:ascii="Times New Roman" w:hAnsi="Times New Roman"/>
          <w:sz w:val="22"/>
          <w:szCs w:val="22"/>
        </w:rPr>
        <w:t>/UF, salvo se deles se desincompatibilizar até a data do ato de indicação;</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ser detentor de reputação pública ilibada;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deter pleno conhecimento sobre o segmento em que exercerá a sua atividade, além da estrutura organizacional e atribuições dos diversos ór</w:t>
      </w:r>
      <w:r>
        <w:rPr>
          <w:rFonts w:ascii="Times New Roman" w:hAnsi="Times New Roman"/>
          <w:sz w:val="22"/>
          <w:szCs w:val="22"/>
        </w:rPr>
        <w:t>gãos do CAU/BR e CAU/UF;</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lastRenderedPageBreak/>
        <w:t xml:space="preserve">ter conduta pautada na ética, transparência e imparcialidade;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ter capacidade de gestão de sua própria equipe, promovendo sua capacitação constante e participação em atividades pertinentes. </w:t>
      </w:r>
    </w:p>
    <w:p w:rsidR="00BC474C" w:rsidRDefault="00BC474C">
      <w:pPr>
        <w:jc w:val="both"/>
        <w:rPr>
          <w:rFonts w:ascii="Times New Roman" w:hAnsi="Times New Roman"/>
          <w:sz w:val="22"/>
          <w:szCs w:val="22"/>
        </w:rPr>
      </w:pPr>
    </w:p>
    <w:p w:rsidR="00BC474C" w:rsidRDefault="004F238E">
      <w:pPr>
        <w:jc w:val="both"/>
      </w:pPr>
      <w:r>
        <w:rPr>
          <w:rFonts w:ascii="Times New Roman" w:hAnsi="Times New Roman"/>
          <w:sz w:val="22"/>
          <w:szCs w:val="22"/>
          <w:u w:val="single"/>
        </w:rPr>
        <w:t>Atividades</w:t>
      </w:r>
      <w:r>
        <w:rPr>
          <w:rFonts w:ascii="Times New Roman" w:hAnsi="Times New Roman"/>
          <w:sz w:val="22"/>
          <w:szCs w:val="22"/>
        </w:rPr>
        <w:t>:</w:t>
      </w:r>
    </w:p>
    <w:p w:rsidR="00BC474C" w:rsidRDefault="00BC474C">
      <w:pPr>
        <w:pStyle w:val="PargrafodaLista"/>
        <w:spacing w:before="0.10pt" w:after="0.10pt"/>
        <w:ind w:start="36pt"/>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administrar os canais de </w:t>
      </w:r>
      <w:r>
        <w:rPr>
          <w:rFonts w:ascii="Times New Roman" w:hAnsi="Times New Roman"/>
          <w:sz w:val="22"/>
          <w:szCs w:val="22"/>
        </w:rPr>
        <w:t>comunicação da Ouvidoria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monitorar o recebimento de denúncias, elogios, reclamações e sugestões, enviando-os aos órgãos ou instâncias competentes;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organizar a prestação de esclarecimentos aos interessados e intervir em situações não resolvidas pela</w:t>
      </w:r>
      <w:r>
        <w:rPr>
          <w:rFonts w:ascii="Times New Roman" w:hAnsi="Times New Roman"/>
          <w:sz w:val="22"/>
          <w:szCs w:val="22"/>
        </w:rPr>
        <w:t xml:space="preserve"> equipe da Ouvidoria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participar e interagir com os setores responsáveis, buscando a solução das questões expostas e acompanhando o desenvolvimento das providências, soluções e alternativas propostas e adotadas;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interpretar o conjunto das manifestaçõ</w:t>
      </w:r>
      <w:r>
        <w:rPr>
          <w:rFonts w:ascii="Times New Roman" w:hAnsi="Times New Roman"/>
          <w:sz w:val="22"/>
          <w:szCs w:val="22"/>
        </w:rPr>
        <w:t xml:space="preserve">es recebidas dos usuários, elaborando propostas de sugestões aos órgãos ou instâncias competentes e, se for o caso, recomendar a instauração dos procedimentos administrativos cabíveis;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alertar e sensibilizar a Presidência ou o Plenário do CAU/BR no sentid</w:t>
      </w:r>
      <w:r>
        <w:rPr>
          <w:rFonts w:ascii="Times New Roman" w:hAnsi="Times New Roman"/>
          <w:sz w:val="22"/>
          <w:szCs w:val="22"/>
        </w:rPr>
        <w:t xml:space="preserve">o de aperfeiçoar processos em prol da boa prestação do serviço público;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elaborar relatórios de gestão da Ouvidoria Geral;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apresentar à Presidência o plano anual de trabalho da Ouvidoria Geral, incluindo objetivos, ações, metas, cronograma de execução e p</w:t>
      </w:r>
      <w:r>
        <w:rPr>
          <w:rFonts w:ascii="Times New Roman" w:hAnsi="Times New Roman"/>
          <w:sz w:val="22"/>
          <w:szCs w:val="22"/>
        </w:rPr>
        <w:t xml:space="preserve">revisão de recursos financeiros e administrativos necessários;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cumprir e fazer cumprir o plano de trabalho da Ouvidoria Geral;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acompanhar o desenvolvimento dos projetos do planejamento estratégico do CAU/BR relacionados às atividades específicas da Ouvid</w:t>
      </w:r>
      <w:r>
        <w:rPr>
          <w:rFonts w:ascii="Times New Roman" w:hAnsi="Times New Roman"/>
          <w:sz w:val="22"/>
          <w:szCs w:val="22"/>
        </w:rPr>
        <w:t xml:space="preserve">oria Geral;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a aplicação dos recursos financeiros destinados à Ouvidoria Geral;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promover ações de articulação institucional com as ouvidorias dos CAU/UF e de outras entidades;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supervisionar a gestão dos contratos sob a responsabilidade da Ouvi</w:t>
      </w:r>
      <w:r>
        <w:rPr>
          <w:rFonts w:ascii="Times New Roman" w:hAnsi="Times New Roman"/>
          <w:sz w:val="22"/>
          <w:szCs w:val="22"/>
        </w:rPr>
        <w:t>doria Geral;</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acompanhar os sistemas de informação aos cidadãos (e-sic) ou similares, emitindo relatórios e propondo sugestões para aperfeiçoamento;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manter o caráter de discrição e fidedignidade com relação às questões que lhe são submetidas;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interagir co</w:t>
      </w:r>
      <w:r>
        <w:rPr>
          <w:rFonts w:ascii="Times New Roman" w:hAnsi="Times New Roman"/>
          <w:sz w:val="22"/>
          <w:szCs w:val="22"/>
        </w:rPr>
        <w:t xml:space="preserve">m o elemento humano na instituição e sugerir ações para a sua valorização;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monitorar a satisfação dos arquitetos e urbanistas, bem como dos demais cidadãos, com relação à autarquia e ao atendimento da Ouvidoria Geral, por meio de avaliações constantes;</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or</w:t>
      </w:r>
      <w:r>
        <w:rPr>
          <w:rFonts w:ascii="Times New Roman" w:hAnsi="Times New Roman"/>
          <w:sz w:val="22"/>
          <w:szCs w:val="22"/>
        </w:rPr>
        <w:t xml:space="preserve">ientar, coordenar, supervisionar e controlar as atividades realizadas pela equipe de trabalho da Ouvidoria Geral;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 xml:space="preserve">participar das reuniões plenárias do CAU/BR, apresentando relatos sobre a atuação da Ouvidoria Geral; </w:t>
      </w: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participar, no âmbito do CAU/BR, das r</w:t>
      </w:r>
      <w:r>
        <w:rPr>
          <w:rFonts w:ascii="Times New Roman" w:hAnsi="Times New Roman"/>
          <w:sz w:val="22"/>
          <w:szCs w:val="22"/>
        </w:rPr>
        <w:t>euniões constantes do calendário do Conselho Diretor, dos colegiados e das comissões, e das reuniões gerenciais, independentemente de convocação ou convite, visando a uma maior efetividade da atuação da Ouvidoria Geral.</w:t>
      </w:r>
    </w:p>
    <w:p w:rsidR="00BC474C" w:rsidRDefault="00BC474C">
      <w:pPr>
        <w:rPr>
          <w:rFonts w:ascii="Times New Roman" w:eastAsia="Times New Roman" w:hAnsi="Times New Roman"/>
          <w:b/>
          <w:sz w:val="22"/>
          <w:szCs w:val="22"/>
          <w:u w:val="single"/>
          <w:lang w:eastAsia="pt-BR"/>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 xml:space="preserve">FLUXOS ATUAIS DOS PRINCIPAIS </w:t>
      </w:r>
      <w:r>
        <w:rPr>
          <w:rFonts w:ascii="Times New Roman" w:hAnsi="Times New Roman"/>
          <w:b/>
          <w:sz w:val="22"/>
          <w:szCs w:val="22"/>
          <w:u w:val="single"/>
        </w:rPr>
        <w:t>PROCESSOS E ATIVIDADES DO SETOR E PROPOSTAS DE MELHORIA NESTES FLUXOS</w:t>
      </w:r>
    </w:p>
    <w:p w:rsidR="00BC474C" w:rsidRDefault="00BC474C">
      <w:pPr>
        <w:jc w:val="both"/>
        <w:rPr>
          <w:rFonts w:ascii="Times New Roman" w:hAnsi="Times New Roman"/>
          <w:b/>
          <w:sz w:val="22"/>
          <w:szCs w:val="22"/>
          <w:u w:val="single"/>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4F238E">
      <w:pPr>
        <w:jc w:val="both"/>
        <w:rPr>
          <w:rFonts w:ascii="Times New Roman" w:hAnsi="Times New Roman"/>
          <w:b/>
          <w:sz w:val="22"/>
          <w:szCs w:val="22"/>
          <w:u w:val="single"/>
        </w:rPr>
      </w:pPr>
      <w:r>
        <w:rPr>
          <w:rFonts w:ascii="Times New Roman" w:hAnsi="Times New Roman"/>
          <w:b/>
          <w:sz w:val="22"/>
          <w:szCs w:val="22"/>
          <w:u w:val="single"/>
        </w:rPr>
        <w:t>OBSERVAÇÕES:</w:t>
      </w:r>
    </w:p>
    <w:p w:rsidR="00BC474C" w:rsidRDefault="00BC474C">
      <w:pPr>
        <w:jc w:val="both"/>
        <w:rPr>
          <w:rFonts w:ascii="Times New Roman" w:hAnsi="Times New Roman"/>
          <w:sz w:val="22"/>
          <w:szCs w:val="22"/>
        </w:rPr>
      </w:pPr>
    </w:p>
    <w:p w:rsidR="00BC474C" w:rsidRDefault="004F238E">
      <w:pPr>
        <w:pStyle w:val="PargrafodaLista"/>
        <w:numPr>
          <w:ilvl w:val="0"/>
          <w:numId w:val="27"/>
        </w:numPr>
        <w:spacing w:before="0.10pt" w:after="0.10pt"/>
        <w:jc w:val="both"/>
        <w:rPr>
          <w:rFonts w:ascii="Times New Roman" w:hAnsi="Times New Roman"/>
          <w:sz w:val="22"/>
          <w:szCs w:val="22"/>
        </w:rPr>
      </w:pPr>
      <w:r>
        <w:rPr>
          <w:rFonts w:ascii="Times New Roman" w:hAnsi="Times New Roman"/>
          <w:sz w:val="22"/>
          <w:szCs w:val="22"/>
        </w:rPr>
        <w:t>Não informado.</w:t>
      </w:r>
    </w:p>
    <w:p w:rsidR="00BC474C" w:rsidRDefault="00BC474C">
      <w:pPr>
        <w:jc w:val="both"/>
        <w:rPr>
          <w:rFonts w:ascii="Times New Roman" w:hAnsi="Times New Roman"/>
          <w:sz w:val="22"/>
          <w:szCs w:val="22"/>
        </w:rPr>
      </w:pPr>
    </w:p>
    <w:p w:rsidR="00BC474C" w:rsidRDefault="00BC474C"/>
    <w:sectPr w:rsidR="00BC474C">
      <w:headerReference w:type="default" r:id="rId43"/>
      <w:footerReference w:type="default" r:id="rId44"/>
      <w:pgSz w:w="595pt" w:h="842pt"/>
      <w:pgMar w:top="78pt" w:right="56.40pt" w:bottom="70.90pt" w:left="77.95pt" w:header="0pt" w:footer="29.20pt" w:gutter="0pt"/>
      <w:cols w:space="36pt"/>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4F238E" w:rsidRDefault="004F238E">
      <w:r>
        <w:separator/>
      </w:r>
    </w:p>
  </w:endnote>
  <w:endnote w:type="continuationSeparator" w:id="0">
    <w:p w:rsidR="004F238E" w:rsidRDefault="004F238E">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Arial">
    <w:panose1 w:val="020B0604020202020204"/>
    <w:charset w:characterSet="iso-8859-1"/>
    <w:family w:val="swiss"/>
    <w:pitch w:val="variable"/>
    <w:sig w:usb0="E0002AFF" w:usb1="C0007843" w:usb2="00000009" w:usb3="00000000" w:csb0="000001FF" w:csb1="00000000"/>
  </w:font>
  <w:font w:name="Times New Roman">
    <w:panose1 w:val="02020603050405020304"/>
    <w:charset w:characterSet="iso-8859-1"/>
    <w:family w:val="roman"/>
    <w:pitch w:val="variable"/>
    <w:sig w:usb0="E0002AFF" w:usb1="C0007841"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mbria">
    <w:panose1 w:val="02040503050406030204"/>
    <w:charset w:characterSet="iso-8859-1"/>
    <w:family w:val="roman"/>
    <w:pitch w:val="variable"/>
    <w:sig w:usb0="E00002FF" w:usb1="400004FF" w:usb2="00000000" w:usb3="00000000" w:csb0="0000019F" w:csb1="00000000"/>
  </w:font>
  <w:font w:name="Times">
    <w:panose1 w:val="02020603050405020304"/>
    <w:charset w:characterSet="iso-8859-1"/>
    <w:family w:val="roman"/>
    <w:pitch w:val="variable"/>
  </w:font>
  <w:font w:name="Calibri">
    <w:panose1 w:val="020F0502020204030204"/>
    <w:charset w:characterSet="iso-8859-1"/>
    <w:family w:val="swiss"/>
    <w:pitch w:val="variable"/>
    <w:sig w:usb0="E00002FF" w:usb1="4000ACFF" w:usb2="00000001" w:usb3="00000000" w:csb0="0000019F" w:csb1="00000000"/>
  </w:font>
  <w:font w:name="Lucida Sans Unicode">
    <w:panose1 w:val="020B0602030504020204"/>
    <w:charset w:characterSet="iso-8859-1"/>
    <w:family w:val="swiss"/>
    <w:pitch w:val="variable"/>
    <w:sig w:usb0="80000AFF" w:usb1="0000396B" w:usb2="00000000" w:usb3="00000000" w:csb0="000000BF" w:csb1="00000000"/>
  </w:font>
  <w:font w:name="Segoe UI">
    <w:panose1 w:val="020B0502040204020203"/>
    <w:charset w:characterSet="iso-8859-1"/>
    <w:family w:val="swiss"/>
    <w:pitch w:val="variable"/>
    <w:sig w:usb0="E10022FF" w:usb1="C000E47F" w:usb2="00000029" w:usb3="00000000" w:csb0="000001DF" w:csb1="00000000"/>
  </w:font>
  <w:font w:name="Calibri Light">
    <w:panose1 w:val="020F0302020204030204"/>
    <w:charset w:characterSet="iso-8859-1"/>
    <w:family w:val="swiss"/>
    <w:pitch w:val="variable"/>
    <w:sig w:usb0="A00002EF" w:usb1="4000207B" w:usb2="00000000" w:usb3="00000000" w:csb0="0000019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A02530" w:rsidRDefault="004F238E">
    <w:pPr>
      <w:pStyle w:val="Rodap"/>
      <w:ind w:end="18pt"/>
    </w:pPr>
    <w:r>
      <w:rPr>
        <w:noProof/>
        <w:lang w:eastAsia="pt-BR"/>
      </w:rPr>
      <w:drawing>
        <wp:anchor distT="0" distB="0" distL="114300" distR="114300" simplePos="0" relativeHeight="251659264" behindDoc="0" locked="0" layoutInCell="1" allowOverlap="1">
          <wp:simplePos x="0" y="0"/>
          <wp:positionH relativeFrom="page">
            <wp:posOffset>6614769</wp:posOffset>
          </wp:positionH>
          <wp:positionV relativeFrom="paragraph">
            <wp:posOffset>-196778</wp:posOffset>
          </wp:positionV>
          <wp:extent cx="676838" cy="229788"/>
          <wp:effectExtent l="0" t="0" r="0" b="0"/>
          <wp:wrapSquare wrapText="bothSides"/>
          <wp:docPr id="2" name="Caixa de texto 2"/>
          <wp:cNvGraphicFramePr/>
          <a:graphic xmlns:a="http://purl.oclc.org/ooxml/drawingml/main">
            <a:graphicData uri="http://schemas.microsoft.com/office/word/2010/wordprocessingShape">
              <wp:wsp>
                <wp:cNvSpPr txBox="1"/>
                <wp:spPr>
                  <a:xfrm>
                    <a:off x="0" y="0"/>
                    <a:ext cx="676838" cy="229788"/>
                  </a:xfrm>
                  <a:prstGeom prst="rect">
                    <a:avLst/>
                  </a:prstGeom>
                  <a:ln>
                    <a:noFill/>
                    <a:prstDash/>
                  </a:ln>
                </wp:spPr>
                <wp:txbx>
                  <wne:txbxContent>
                    <w:p w:rsidR="00A02530" w:rsidRDefault="004F238E">
                      <w:pPr>
                        <w:pStyle w:val="Rodap"/>
                        <w:jc w:val="end"/>
                      </w:pPr>
                      <w:r>
                        <w:rPr>
                          <w:rStyle w:val="Nmerodepgina"/>
                          <w:rFonts w:ascii="Arial" w:hAnsi="Arial"/>
                          <w:color w:val="296D7A"/>
                          <w:sz w:val="18"/>
                        </w:rPr>
                        <w:fldChar w:fldCharType="begin"/>
                      </w:r>
                      <w:r>
                        <w:rPr>
                          <w:rStyle w:val="Nmerodepgina"/>
                          <w:rFonts w:ascii="Arial" w:hAnsi="Arial"/>
                          <w:color w:val="296D7A"/>
                          <w:sz w:val="18"/>
                        </w:rPr>
                        <w:instrText xml:space="preserve"> PAGE </w:instrText>
                      </w:r>
                      <w:r>
                        <w:rPr>
                          <w:rStyle w:val="Nmerodepgina"/>
                          <w:rFonts w:ascii="Arial" w:hAnsi="Arial"/>
                          <w:color w:val="296D7A"/>
                          <w:sz w:val="18"/>
                        </w:rPr>
                        <w:fldChar w:fldCharType="separate"/>
                      </w:r>
                      <w:r w:rsidR="00763CBE">
                        <w:rPr>
                          <w:rStyle w:val="Nmerodepgina"/>
                          <w:rFonts w:ascii="Arial" w:hAnsi="Arial"/>
                          <w:noProof/>
                          <w:color w:val="296D7A"/>
                          <w:sz w:val="18"/>
                        </w:rPr>
                        <w:t>23</w:t>
                      </w:r>
                      <w:r>
                        <w:rPr>
                          <w:rStyle w:val="Nmerodepgina"/>
                          <w:rFonts w:ascii="Arial" w:hAnsi="Arial"/>
                          <w:color w:val="296D7A"/>
                          <w:sz w:val="18"/>
                        </w:rPr>
                        <w:fldChar w:fldCharType="end"/>
                      </w:r>
                    </w:p>
                  </wne:txbxContent>
                </wp:txbx>
                <wp:bodyPr lIns="0" tIns="0" rIns="0" bIns="0"/>
              </wp:wsp>
            </a:graphicData>
          </a:graphic>
        </wp:anchor>
      </w:drawing>
    </w:r>
    <w:r>
      <w:rPr>
        <w:noProof/>
        <w:lang w:eastAsia="pt-BR"/>
      </w:rPr>
      <w:drawing>
        <wp:anchor distT="0" distB="0" distL="114300" distR="114300" simplePos="0" relativeHeight="251660288" behindDoc="1" locked="0" layoutInCell="1" allowOverlap="1">
          <wp:simplePos x="0" y="0"/>
          <wp:positionH relativeFrom="column">
            <wp:posOffset>-990596</wp:posOffset>
          </wp:positionH>
          <wp:positionV relativeFrom="paragraph">
            <wp:posOffset>-519434</wp:posOffset>
          </wp:positionV>
          <wp:extent cx="7547613" cy="1081406"/>
          <wp:effectExtent l="0" t="0" r="0" b="4444"/>
          <wp:wrapNone/>
          <wp:docPr id="3" name="Imagem 47" descr="CAU-BR-timbrado2015--rodape"/>
          <wp:cNvGraphicFramePr/>
          <a:graphic xmlns:a="http://purl.oclc.org/ooxml/drawingml/main">
            <a:graphicData uri="http://purl.oclc.org/ooxml/drawingml/picture">
              <pic:pic xmlns:pic="http://purl.oclc.org/ooxml/drawingml/picture">
                <pic:nvPicPr>
                  <pic:cNvPr id="0" name=""/>
                  <pic:cNvPicPr/>
                </pic:nvPicPr>
                <pic:blipFill>
                  <a:blip r:embed="rId1"/>
                  <a:srcRect/>
                  <a:stretch>
                    <a:fillRect/>
                  </a:stretch>
                </pic:blipFill>
                <pic:spPr>
                  <a:xfrm>
                    <a:off x="0" y="0"/>
                    <a:ext cx="7547613" cy="1081406"/>
                  </a:xfrm>
                  <a:prstGeom prst="rect">
                    <a:avLst/>
                  </a:prstGeom>
                  <a:noFill/>
                  <a:ln>
                    <a:noFill/>
                    <a:prstDash/>
                  </a:ln>
                </pic:spPr>
              </pic:pic>
            </a:graphicData>
          </a:graphic>
        </wp:anchor>
      </w:drawing>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4F238E" w:rsidRDefault="004F238E">
      <w:r>
        <w:rPr>
          <w:color w:val="000000"/>
        </w:rPr>
        <w:separator/>
      </w:r>
    </w:p>
  </w:footnote>
  <w:footnote w:type="continuationSeparator" w:id="0">
    <w:p w:rsidR="004F238E" w:rsidRDefault="004F238E">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A02530" w:rsidRDefault="004F238E">
    <w:pPr>
      <w:pStyle w:val="Cabealho"/>
      <w:tabs>
        <w:tab w:val="clear" w:pos="216pt"/>
        <w:tab w:val="start" w:pos="144pt"/>
        <w:tab w:val="start" w:pos="306pt"/>
      </w:tabs>
      <w:ind w:start="-77.95pt"/>
    </w:pPr>
    <w:r>
      <w:rPr>
        <w:rFonts w:ascii="Arial" w:hAnsi="Arial"/>
        <w:noProof/>
        <w:color w:val="296D7A"/>
        <w:sz w:val="22"/>
        <w:lang w:eastAsia="pt-BR"/>
      </w:rPr>
      <w:drawing>
        <wp:inline distT="0" distB="0" distL="0" distR="0">
          <wp:extent cx="7578720" cy="1080765"/>
          <wp:effectExtent l="0" t="0" r="3180" b="5085"/>
          <wp:docPr id="1" name="Imagem 64" descr="CAU-BR-timbrado2015--T01"/>
          <wp:cNvGraphicFramePr/>
          <a:graphic xmlns:a="http://purl.oclc.org/ooxml/drawingml/main">
            <a:graphicData uri="http://purl.oclc.org/ooxml/drawingml/picture">
              <pic:pic xmlns:pic="http://purl.oclc.org/ooxml/drawingml/picture">
                <pic:nvPicPr>
                  <pic:cNvPr id="0" name=""/>
                  <pic:cNvPicPr/>
                </pic:nvPicPr>
                <pic:blipFill>
                  <a:blip r:embed="rId1"/>
                  <a:srcRect/>
                  <a:stretch>
                    <a:fillRect/>
                  </a:stretch>
                </pic:blipFill>
                <pic:spPr>
                  <a:xfrm>
                    <a:off x="0" y="0"/>
                    <a:ext cx="7578720" cy="1080765"/>
                  </a:xfrm>
                  <a:prstGeom prst="rect">
                    <a:avLst/>
                  </a:prstGeom>
                  <a:noFill/>
                  <a:ln>
                    <a:noFill/>
                    <a:prstDash/>
                  </a:ln>
                </pic:spPr>
              </pic:pic>
            </a:graphicData>
          </a:graphic>
        </wp:inline>
      </w:drawing>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03D004A2"/>
    <w:multiLevelType w:val="multilevel"/>
    <w:tmpl w:val="D51080AA"/>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 w15:restartNumberingAfterBreak="0">
    <w:nsid w:val="1669769A"/>
    <w:multiLevelType w:val="multilevel"/>
    <w:tmpl w:val="8E1EB770"/>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 w15:restartNumberingAfterBreak="0">
    <w:nsid w:val="19340EDE"/>
    <w:multiLevelType w:val="multilevel"/>
    <w:tmpl w:val="2B7EE658"/>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 w15:restartNumberingAfterBreak="0">
    <w:nsid w:val="1AD76BA3"/>
    <w:multiLevelType w:val="multilevel"/>
    <w:tmpl w:val="3F46D3A6"/>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4" w15:restartNumberingAfterBreak="0">
    <w:nsid w:val="1F4C5071"/>
    <w:multiLevelType w:val="multilevel"/>
    <w:tmpl w:val="8710DD30"/>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5" w15:restartNumberingAfterBreak="0">
    <w:nsid w:val="20994686"/>
    <w:multiLevelType w:val="multilevel"/>
    <w:tmpl w:val="833E724A"/>
    <w:lvl w:ilvl="0">
      <w:start w:val="1"/>
      <w:numFmt w:val="lowerLetter"/>
      <w:lvlText w:val="%1)"/>
      <w:lvlJc w:val="start"/>
      <w:pPr>
        <w:ind w:start="46.35pt" w:hanging="18pt"/>
      </w:pPr>
    </w:lvl>
    <w:lvl w:ilvl="1">
      <w:start w:val="1"/>
      <w:numFmt w:val="lowerLetter"/>
      <w:lvlText w:val="%2."/>
      <w:lvlJc w:val="start"/>
      <w:pPr>
        <w:ind w:start="82.35pt" w:hanging="18pt"/>
      </w:pPr>
    </w:lvl>
    <w:lvl w:ilvl="2">
      <w:start w:val="1"/>
      <w:numFmt w:val="lowerRoman"/>
      <w:lvlText w:val="%3."/>
      <w:lvlJc w:val="end"/>
      <w:pPr>
        <w:ind w:start="118.35pt" w:hanging="9pt"/>
      </w:pPr>
    </w:lvl>
    <w:lvl w:ilvl="3">
      <w:start w:val="1"/>
      <w:numFmt w:val="decimal"/>
      <w:lvlText w:val="%4."/>
      <w:lvlJc w:val="start"/>
      <w:pPr>
        <w:ind w:start="154.35pt" w:hanging="18pt"/>
      </w:pPr>
    </w:lvl>
    <w:lvl w:ilvl="4">
      <w:start w:val="1"/>
      <w:numFmt w:val="lowerLetter"/>
      <w:lvlText w:val="%5."/>
      <w:lvlJc w:val="start"/>
      <w:pPr>
        <w:ind w:start="190.35pt" w:hanging="18pt"/>
      </w:pPr>
    </w:lvl>
    <w:lvl w:ilvl="5">
      <w:start w:val="1"/>
      <w:numFmt w:val="lowerRoman"/>
      <w:lvlText w:val="%6."/>
      <w:lvlJc w:val="end"/>
      <w:pPr>
        <w:ind w:start="226.35pt" w:hanging="9pt"/>
      </w:pPr>
    </w:lvl>
    <w:lvl w:ilvl="6">
      <w:start w:val="1"/>
      <w:numFmt w:val="decimal"/>
      <w:lvlText w:val="%7."/>
      <w:lvlJc w:val="start"/>
      <w:pPr>
        <w:ind w:start="262.35pt" w:hanging="18pt"/>
      </w:pPr>
    </w:lvl>
    <w:lvl w:ilvl="7">
      <w:start w:val="1"/>
      <w:numFmt w:val="lowerLetter"/>
      <w:lvlText w:val="%8."/>
      <w:lvlJc w:val="start"/>
      <w:pPr>
        <w:ind w:start="298.35pt" w:hanging="18pt"/>
      </w:pPr>
    </w:lvl>
    <w:lvl w:ilvl="8">
      <w:start w:val="1"/>
      <w:numFmt w:val="lowerRoman"/>
      <w:lvlText w:val="%9."/>
      <w:lvlJc w:val="end"/>
      <w:pPr>
        <w:ind w:start="334.35pt" w:hanging="9pt"/>
      </w:pPr>
    </w:lvl>
  </w:abstractNum>
  <w:abstractNum w:abstractNumId="6" w15:restartNumberingAfterBreak="0">
    <w:nsid w:val="23662A84"/>
    <w:multiLevelType w:val="multilevel"/>
    <w:tmpl w:val="974E0088"/>
    <w:lvl w:ilvl="0">
      <w:start w:val="1"/>
      <w:numFmt w:val="lowerLetter"/>
      <w:lvlText w:val="%1)"/>
      <w:lvlJc w:val="start"/>
      <w:pPr>
        <w:ind w:start="46.35pt" w:hanging="18pt"/>
      </w:pPr>
    </w:lvl>
    <w:lvl w:ilvl="1">
      <w:start w:val="1"/>
      <w:numFmt w:val="lowerLetter"/>
      <w:lvlText w:val="%2."/>
      <w:lvlJc w:val="start"/>
      <w:pPr>
        <w:ind w:start="82.35pt" w:hanging="18pt"/>
      </w:pPr>
    </w:lvl>
    <w:lvl w:ilvl="2">
      <w:start w:val="1"/>
      <w:numFmt w:val="lowerRoman"/>
      <w:lvlText w:val="%3."/>
      <w:lvlJc w:val="end"/>
      <w:pPr>
        <w:ind w:start="118.35pt" w:hanging="9pt"/>
      </w:pPr>
    </w:lvl>
    <w:lvl w:ilvl="3">
      <w:start w:val="1"/>
      <w:numFmt w:val="decimal"/>
      <w:lvlText w:val="%4."/>
      <w:lvlJc w:val="start"/>
      <w:pPr>
        <w:ind w:start="154.35pt" w:hanging="18pt"/>
      </w:pPr>
    </w:lvl>
    <w:lvl w:ilvl="4">
      <w:start w:val="1"/>
      <w:numFmt w:val="lowerLetter"/>
      <w:lvlText w:val="%5."/>
      <w:lvlJc w:val="start"/>
      <w:pPr>
        <w:ind w:start="190.35pt" w:hanging="18pt"/>
      </w:pPr>
    </w:lvl>
    <w:lvl w:ilvl="5">
      <w:start w:val="1"/>
      <w:numFmt w:val="lowerRoman"/>
      <w:lvlText w:val="%6."/>
      <w:lvlJc w:val="end"/>
      <w:pPr>
        <w:ind w:start="226.35pt" w:hanging="9pt"/>
      </w:pPr>
    </w:lvl>
    <w:lvl w:ilvl="6">
      <w:start w:val="1"/>
      <w:numFmt w:val="decimal"/>
      <w:lvlText w:val="%7."/>
      <w:lvlJc w:val="start"/>
      <w:pPr>
        <w:ind w:start="262.35pt" w:hanging="18pt"/>
      </w:pPr>
    </w:lvl>
    <w:lvl w:ilvl="7">
      <w:start w:val="1"/>
      <w:numFmt w:val="lowerLetter"/>
      <w:lvlText w:val="%8."/>
      <w:lvlJc w:val="start"/>
      <w:pPr>
        <w:ind w:start="298.35pt" w:hanging="18pt"/>
      </w:pPr>
    </w:lvl>
    <w:lvl w:ilvl="8">
      <w:start w:val="1"/>
      <w:numFmt w:val="lowerRoman"/>
      <w:lvlText w:val="%9."/>
      <w:lvlJc w:val="end"/>
      <w:pPr>
        <w:ind w:start="334.35pt" w:hanging="9pt"/>
      </w:pPr>
    </w:lvl>
  </w:abstractNum>
  <w:abstractNum w:abstractNumId="7" w15:restartNumberingAfterBreak="0">
    <w:nsid w:val="24F924D9"/>
    <w:multiLevelType w:val="multilevel"/>
    <w:tmpl w:val="8FE85A5C"/>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8" w15:restartNumberingAfterBreak="0">
    <w:nsid w:val="25671B77"/>
    <w:multiLevelType w:val="multilevel"/>
    <w:tmpl w:val="CC20734A"/>
    <w:lvl w:ilvl="0">
      <w:numFmt w:val="bullet"/>
      <w:lvlText w:val="•"/>
      <w:lvlJc w:val="start"/>
      <w:pPr>
        <w:ind w:start="36pt" w:hanging="18pt"/>
      </w:pPr>
      <w:rPr>
        <w:rFonts w:ascii="Arial" w:hAnsi="Arial"/>
      </w:rPr>
    </w:lvl>
    <w:lvl w:ilvl="1">
      <w:numFmt w:val="bullet"/>
      <w:lvlText w:val="•"/>
      <w:lvlJc w:val="start"/>
      <w:pPr>
        <w:ind w:start="72pt" w:hanging="18pt"/>
      </w:pPr>
      <w:rPr>
        <w:rFonts w:ascii="Arial" w:hAnsi="Arial"/>
      </w:rPr>
    </w:lvl>
    <w:lvl w:ilvl="2">
      <w:numFmt w:val="bullet"/>
      <w:lvlText w:val="•"/>
      <w:lvlJc w:val="start"/>
      <w:pPr>
        <w:ind w:start="108pt" w:hanging="18pt"/>
      </w:pPr>
      <w:rPr>
        <w:rFonts w:ascii="Arial" w:hAnsi="Arial"/>
      </w:rPr>
    </w:lvl>
    <w:lvl w:ilvl="3">
      <w:numFmt w:val="bullet"/>
      <w:lvlText w:val="•"/>
      <w:lvlJc w:val="start"/>
      <w:pPr>
        <w:ind w:start="144pt" w:hanging="18pt"/>
      </w:pPr>
      <w:rPr>
        <w:rFonts w:ascii="Arial" w:hAnsi="Arial"/>
      </w:rPr>
    </w:lvl>
    <w:lvl w:ilvl="4">
      <w:numFmt w:val="bullet"/>
      <w:lvlText w:val="•"/>
      <w:lvlJc w:val="start"/>
      <w:pPr>
        <w:ind w:start="180pt" w:hanging="18pt"/>
      </w:pPr>
      <w:rPr>
        <w:rFonts w:ascii="Arial" w:hAnsi="Arial"/>
      </w:rPr>
    </w:lvl>
    <w:lvl w:ilvl="5">
      <w:numFmt w:val="bullet"/>
      <w:lvlText w:val="•"/>
      <w:lvlJc w:val="start"/>
      <w:pPr>
        <w:ind w:start="216pt" w:hanging="18pt"/>
      </w:pPr>
      <w:rPr>
        <w:rFonts w:ascii="Arial" w:hAnsi="Arial"/>
      </w:rPr>
    </w:lvl>
    <w:lvl w:ilvl="6">
      <w:numFmt w:val="bullet"/>
      <w:lvlText w:val="•"/>
      <w:lvlJc w:val="start"/>
      <w:pPr>
        <w:ind w:start="252pt" w:hanging="18pt"/>
      </w:pPr>
      <w:rPr>
        <w:rFonts w:ascii="Arial" w:hAnsi="Arial"/>
      </w:rPr>
    </w:lvl>
    <w:lvl w:ilvl="7">
      <w:numFmt w:val="bullet"/>
      <w:lvlText w:val="•"/>
      <w:lvlJc w:val="start"/>
      <w:pPr>
        <w:ind w:start="288pt" w:hanging="18pt"/>
      </w:pPr>
      <w:rPr>
        <w:rFonts w:ascii="Arial" w:hAnsi="Arial"/>
      </w:rPr>
    </w:lvl>
    <w:lvl w:ilvl="8">
      <w:numFmt w:val="bullet"/>
      <w:lvlText w:val="•"/>
      <w:lvlJc w:val="start"/>
      <w:pPr>
        <w:ind w:start="324pt" w:hanging="18pt"/>
      </w:pPr>
      <w:rPr>
        <w:rFonts w:ascii="Arial" w:hAnsi="Arial"/>
      </w:rPr>
    </w:lvl>
  </w:abstractNum>
  <w:abstractNum w:abstractNumId="9" w15:restartNumberingAfterBreak="0">
    <w:nsid w:val="28E80EA1"/>
    <w:multiLevelType w:val="multilevel"/>
    <w:tmpl w:val="E58CAD1C"/>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0" w15:restartNumberingAfterBreak="0">
    <w:nsid w:val="3154261E"/>
    <w:multiLevelType w:val="multilevel"/>
    <w:tmpl w:val="198ECC78"/>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1" w15:restartNumberingAfterBreak="0">
    <w:nsid w:val="31B77243"/>
    <w:multiLevelType w:val="multilevel"/>
    <w:tmpl w:val="99CEDD54"/>
    <w:lvl w:ilvl="0">
      <w:start w:val="1"/>
      <w:numFmt w:val="lowerLetter"/>
      <w:lvlText w:val="%1)"/>
      <w:lvlJc w:val="start"/>
      <w:pPr>
        <w:ind w:start="53.50pt" w:hanging="18pt"/>
      </w:pPr>
    </w:lvl>
    <w:lvl w:ilvl="1">
      <w:start w:val="1"/>
      <w:numFmt w:val="lowerLetter"/>
      <w:lvlText w:val="%2."/>
      <w:lvlJc w:val="start"/>
      <w:pPr>
        <w:ind w:start="89.50pt" w:hanging="18pt"/>
      </w:pPr>
    </w:lvl>
    <w:lvl w:ilvl="2">
      <w:start w:val="1"/>
      <w:numFmt w:val="lowerRoman"/>
      <w:lvlText w:val="%3."/>
      <w:lvlJc w:val="end"/>
      <w:pPr>
        <w:ind w:start="125.50pt" w:hanging="9pt"/>
      </w:pPr>
    </w:lvl>
    <w:lvl w:ilvl="3">
      <w:start w:val="1"/>
      <w:numFmt w:val="decimal"/>
      <w:lvlText w:val="%4."/>
      <w:lvlJc w:val="start"/>
      <w:pPr>
        <w:ind w:start="161.50pt" w:hanging="18pt"/>
      </w:pPr>
    </w:lvl>
    <w:lvl w:ilvl="4">
      <w:start w:val="1"/>
      <w:numFmt w:val="lowerLetter"/>
      <w:lvlText w:val="%5."/>
      <w:lvlJc w:val="start"/>
      <w:pPr>
        <w:ind w:start="197.50pt" w:hanging="18pt"/>
      </w:pPr>
    </w:lvl>
    <w:lvl w:ilvl="5">
      <w:start w:val="1"/>
      <w:numFmt w:val="lowerRoman"/>
      <w:lvlText w:val="%6."/>
      <w:lvlJc w:val="end"/>
      <w:pPr>
        <w:ind w:start="233.50pt" w:hanging="9pt"/>
      </w:pPr>
    </w:lvl>
    <w:lvl w:ilvl="6">
      <w:start w:val="1"/>
      <w:numFmt w:val="decimal"/>
      <w:lvlText w:val="%7."/>
      <w:lvlJc w:val="start"/>
      <w:pPr>
        <w:ind w:start="269.50pt" w:hanging="18pt"/>
      </w:pPr>
    </w:lvl>
    <w:lvl w:ilvl="7">
      <w:start w:val="1"/>
      <w:numFmt w:val="lowerLetter"/>
      <w:lvlText w:val="%8."/>
      <w:lvlJc w:val="start"/>
      <w:pPr>
        <w:ind w:start="305.50pt" w:hanging="18pt"/>
      </w:pPr>
    </w:lvl>
    <w:lvl w:ilvl="8">
      <w:start w:val="1"/>
      <w:numFmt w:val="lowerRoman"/>
      <w:lvlText w:val="%9."/>
      <w:lvlJc w:val="end"/>
      <w:pPr>
        <w:ind w:start="341.50pt" w:hanging="9pt"/>
      </w:pPr>
    </w:lvl>
  </w:abstractNum>
  <w:abstractNum w:abstractNumId="12" w15:restartNumberingAfterBreak="0">
    <w:nsid w:val="35A2355E"/>
    <w:multiLevelType w:val="multilevel"/>
    <w:tmpl w:val="50A891A2"/>
    <w:lvl w:ilvl="0">
      <w:start w:val="1"/>
      <w:numFmt w:val="decimal"/>
      <w:lvlText w:val="%1."/>
      <w:lvlJc w:val="start"/>
      <w:pPr>
        <w:ind w:start="18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3" w15:restartNumberingAfterBreak="0">
    <w:nsid w:val="4107614F"/>
    <w:multiLevelType w:val="multilevel"/>
    <w:tmpl w:val="9CF26A98"/>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4" w15:restartNumberingAfterBreak="0">
    <w:nsid w:val="412A20A8"/>
    <w:multiLevelType w:val="multilevel"/>
    <w:tmpl w:val="0B2E5D82"/>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5" w15:restartNumberingAfterBreak="0">
    <w:nsid w:val="46EB5683"/>
    <w:multiLevelType w:val="multilevel"/>
    <w:tmpl w:val="40A8DFA2"/>
    <w:lvl w:ilvl="0">
      <w:start w:val="1"/>
      <w:numFmt w:val="decimal"/>
      <w:lvlText w:val="%1-"/>
      <w:lvlJc w:val="start"/>
      <w:pPr>
        <w:ind w:start="36pt" w:hanging="18pt"/>
      </w:pPr>
      <w:rPr>
        <w:u w:val="single"/>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6" w15:restartNumberingAfterBreak="0">
    <w:nsid w:val="49840C53"/>
    <w:multiLevelType w:val="multilevel"/>
    <w:tmpl w:val="FA10FA02"/>
    <w:lvl w:ilvl="0">
      <w:start w:val="1"/>
      <w:numFmt w:val="decimal"/>
      <w:lvlText w:val="%1-"/>
      <w:lvlJc w:val="start"/>
      <w:pPr>
        <w:ind w:start="36pt" w:hanging="18pt"/>
      </w:pPr>
      <w:rPr>
        <w:u w:val="single"/>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7" w15:restartNumberingAfterBreak="0">
    <w:nsid w:val="4C01747A"/>
    <w:multiLevelType w:val="multilevel"/>
    <w:tmpl w:val="9CFCD67C"/>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8" w15:restartNumberingAfterBreak="0">
    <w:nsid w:val="4CB62A7F"/>
    <w:multiLevelType w:val="multilevel"/>
    <w:tmpl w:val="2154FFDC"/>
    <w:lvl w:ilvl="0">
      <w:numFmt w:val="bullet"/>
      <w:lvlText w:val=""/>
      <w:lvlJc w:val="start"/>
      <w:pPr>
        <w:ind w:start="121.05pt" w:hanging="18pt"/>
      </w:pPr>
      <w:rPr>
        <w:rFonts w:ascii="Symbol" w:hAnsi="Symbol"/>
      </w:rPr>
    </w:lvl>
    <w:lvl w:ilvl="1">
      <w:numFmt w:val="bullet"/>
      <w:lvlText w:val="o"/>
      <w:lvlJc w:val="start"/>
      <w:pPr>
        <w:ind w:start="157.05pt" w:hanging="18pt"/>
      </w:pPr>
      <w:rPr>
        <w:rFonts w:ascii="Courier New" w:hAnsi="Courier New" w:cs="Courier New"/>
      </w:rPr>
    </w:lvl>
    <w:lvl w:ilvl="2">
      <w:numFmt w:val="bullet"/>
      <w:lvlText w:val=""/>
      <w:lvlJc w:val="start"/>
      <w:pPr>
        <w:ind w:start="193.05pt" w:hanging="18pt"/>
      </w:pPr>
      <w:rPr>
        <w:rFonts w:ascii="Wingdings" w:hAnsi="Wingdings"/>
      </w:rPr>
    </w:lvl>
    <w:lvl w:ilvl="3">
      <w:numFmt w:val="bullet"/>
      <w:lvlText w:val=""/>
      <w:lvlJc w:val="start"/>
      <w:pPr>
        <w:ind w:start="229.05pt" w:hanging="18pt"/>
      </w:pPr>
      <w:rPr>
        <w:rFonts w:ascii="Symbol" w:hAnsi="Symbol"/>
      </w:rPr>
    </w:lvl>
    <w:lvl w:ilvl="4">
      <w:numFmt w:val="bullet"/>
      <w:lvlText w:val="o"/>
      <w:lvlJc w:val="start"/>
      <w:pPr>
        <w:ind w:start="265.05pt" w:hanging="18pt"/>
      </w:pPr>
      <w:rPr>
        <w:rFonts w:ascii="Courier New" w:hAnsi="Courier New" w:cs="Courier New"/>
      </w:rPr>
    </w:lvl>
    <w:lvl w:ilvl="5">
      <w:numFmt w:val="bullet"/>
      <w:lvlText w:val=""/>
      <w:lvlJc w:val="start"/>
      <w:pPr>
        <w:ind w:start="301.05pt" w:hanging="18pt"/>
      </w:pPr>
      <w:rPr>
        <w:rFonts w:ascii="Wingdings" w:hAnsi="Wingdings"/>
      </w:rPr>
    </w:lvl>
    <w:lvl w:ilvl="6">
      <w:numFmt w:val="bullet"/>
      <w:lvlText w:val=""/>
      <w:lvlJc w:val="start"/>
      <w:pPr>
        <w:ind w:start="337.05pt" w:hanging="18pt"/>
      </w:pPr>
      <w:rPr>
        <w:rFonts w:ascii="Symbol" w:hAnsi="Symbol"/>
      </w:rPr>
    </w:lvl>
    <w:lvl w:ilvl="7">
      <w:numFmt w:val="bullet"/>
      <w:lvlText w:val="o"/>
      <w:lvlJc w:val="start"/>
      <w:pPr>
        <w:ind w:start="373.05pt" w:hanging="18pt"/>
      </w:pPr>
      <w:rPr>
        <w:rFonts w:ascii="Courier New" w:hAnsi="Courier New" w:cs="Courier New"/>
      </w:rPr>
    </w:lvl>
    <w:lvl w:ilvl="8">
      <w:numFmt w:val="bullet"/>
      <w:lvlText w:val=""/>
      <w:lvlJc w:val="start"/>
      <w:pPr>
        <w:ind w:start="409.05pt" w:hanging="18pt"/>
      </w:pPr>
      <w:rPr>
        <w:rFonts w:ascii="Wingdings" w:hAnsi="Wingdings"/>
      </w:rPr>
    </w:lvl>
  </w:abstractNum>
  <w:abstractNum w:abstractNumId="19" w15:restartNumberingAfterBreak="0">
    <w:nsid w:val="521F2408"/>
    <w:multiLevelType w:val="multilevel"/>
    <w:tmpl w:val="06567A64"/>
    <w:lvl w:ilvl="0">
      <w:start w:val="1"/>
      <w:numFmt w:val="decimal"/>
      <w:lvlText w:val="%1."/>
      <w:lvlJc w:val="start"/>
      <w:pPr>
        <w:ind w:start="32.20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0" w15:restartNumberingAfterBreak="0">
    <w:nsid w:val="568165E2"/>
    <w:multiLevelType w:val="multilevel"/>
    <w:tmpl w:val="CB12EB2A"/>
    <w:lvl w:ilvl="0">
      <w:start w:val="1"/>
      <w:numFmt w:val="lowerLetter"/>
      <w:lvlText w:val="%1)"/>
      <w:lvlJc w:val="start"/>
      <w:pPr>
        <w:ind w:start="46.35pt" w:hanging="18pt"/>
      </w:pPr>
    </w:lvl>
    <w:lvl w:ilvl="1">
      <w:start w:val="1"/>
      <w:numFmt w:val="lowerLetter"/>
      <w:lvlText w:val="%2."/>
      <w:lvlJc w:val="start"/>
      <w:pPr>
        <w:ind w:start="82.35pt" w:hanging="18pt"/>
      </w:pPr>
    </w:lvl>
    <w:lvl w:ilvl="2">
      <w:start w:val="1"/>
      <w:numFmt w:val="lowerRoman"/>
      <w:lvlText w:val="%3."/>
      <w:lvlJc w:val="end"/>
      <w:pPr>
        <w:ind w:start="118.35pt" w:hanging="9pt"/>
      </w:pPr>
    </w:lvl>
    <w:lvl w:ilvl="3">
      <w:start w:val="1"/>
      <w:numFmt w:val="decimal"/>
      <w:lvlText w:val="%4."/>
      <w:lvlJc w:val="start"/>
      <w:pPr>
        <w:ind w:start="154.35pt" w:hanging="18pt"/>
      </w:pPr>
    </w:lvl>
    <w:lvl w:ilvl="4">
      <w:start w:val="1"/>
      <w:numFmt w:val="lowerLetter"/>
      <w:lvlText w:val="%5."/>
      <w:lvlJc w:val="start"/>
      <w:pPr>
        <w:ind w:start="190.35pt" w:hanging="18pt"/>
      </w:pPr>
    </w:lvl>
    <w:lvl w:ilvl="5">
      <w:start w:val="1"/>
      <w:numFmt w:val="lowerRoman"/>
      <w:lvlText w:val="%6."/>
      <w:lvlJc w:val="end"/>
      <w:pPr>
        <w:ind w:start="226.35pt" w:hanging="9pt"/>
      </w:pPr>
    </w:lvl>
    <w:lvl w:ilvl="6">
      <w:start w:val="1"/>
      <w:numFmt w:val="decimal"/>
      <w:lvlText w:val="%7."/>
      <w:lvlJc w:val="start"/>
      <w:pPr>
        <w:ind w:start="262.35pt" w:hanging="18pt"/>
      </w:pPr>
    </w:lvl>
    <w:lvl w:ilvl="7">
      <w:start w:val="1"/>
      <w:numFmt w:val="lowerLetter"/>
      <w:lvlText w:val="%8."/>
      <w:lvlJc w:val="start"/>
      <w:pPr>
        <w:ind w:start="298.35pt" w:hanging="18pt"/>
      </w:pPr>
    </w:lvl>
    <w:lvl w:ilvl="8">
      <w:start w:val="1"/>
      <w:numFmt w:val="lowerRoman"/>
      <w:lvlText w:val="%9."/>
      <w:lvlJc w:val="end"/>
      <w:pPr>
        <w:ind w:start="334.35pt" w:hanging="9pt"/>
      </w:pPr>
    </w:lvl>
  </w:abstractNum>
  <w:abstractNum w:abstractNumId="21" w15:restartNumberingAfterBreak="0">
    <w:nsid w:val="5BDB1C6A"/>
    <w:multiLevelType w:val="multilevel"/>
    <w:tmpl w:val="AE92CB7A"/>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2" w15:restartNumberingAfterBreak="0">
    <w:nsid w:val="5C3C24C9"/>
    <w:multiLevelType w:val="multilevel"/>
    <w:tmpl w:val="C062F700"/>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3" w15:restartNumberingAfterBreak="0">
    <w:nsid w:val="5D1D7A57"/>
    <w:multiLevelType w:val="multilevel"/>
    <w:tmpl w:val="6B4E1D2C"/>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4" w15:restartNumberingAfterBreak="0">
    <w:nsid w:val="600028CD"/>
    <w:multiLevelType w:val="multilevel"/>
    <w:tmpl w:val="DC9E2888"/>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5" w15:restartNumberingAfterBreak="0">
    <w:nsid w:val="60155B8E"/>
    <w:multiLevelType w:val="multilevel"/>
    <w:tmpl w:val="4AB0AE82"/>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6" w15:restartNumberingAfterBreak="0">
    <w:nsid w:val="6A2143C2"/>
    <w:multiLevelType w:val="multilevel"/>
    <w:tmpl w:val="34FC0B0C"/>
    <w:lvl w:ilvl="0">
      <w:numFmt w:val="bullet"/>
      <w:lvlText w:val=""/>
      <w:lvlJc w:val="start"/>
      <w:pPr>
        <w:ind w:start="36pt" w:hanging="18pt"/>
      </w:pPr>
      <w:rPr>
        <w:rFonts w:ascii="Symbol" w:hAnsi="Symbol"/>
      </w:rPr>
    </w:lvl>
    <w:lvl w:ilvl="1">
      <w:numFmt w:val="bullet"/>
      <w:lvlText w:val="o"/>
      <w:lvlJc w:val="start"/>
      <w:pPr>
        <w:ind w:start="72pt" w:hanging="18pt"/>
      </w:pPr>
      <w:rPr>
        <w:rFonts w:ascii="Courier New" w:hAnsi="Courier New" w:cs="Courier New"/>
      </w:rPr>
    </w:lvl>
    <w:lvl w:ilvl="2">
      <w:numFmt w:val="bullet"/>
      <w:lvlText w:val=""/>
      <w:lvlJc w:val="start"/>
      <w:pPr>
        <w:ind w:start="108pt" w:hanging="18pt"/>
      </w:pPr>
      <w:rPr>
        <w:rFonts w:ascii="Wingdings" w:hAnsi="Wingdings"/>
      </w:rPr>
    </w:lvl>
    <w:lvl w:ilvl="3">
      <w:numFmt w:val="bullet"/>
      <w:lvlText w:val=""/>
      <w:lvlJc w:val="start"/>
      <w:pPr>
        <w:ind w:start="144pt" w:hanging="18pt"/>
      </w:pPr>
      <w:rPr>
        <w:rFonts w:ascii="Symbol" w:hAnsi="Symbol"/>
      </w:rPr>
    </w:lvl>
    <w:lvl w:ilvl="4">
      <w:numFmt w:val="bullet"/>
      <w:lvlText w:val="o"/>
      <w:lvlJc w:val="start"/>
      <w:pPr>
        <w:ind w:start="180pt" w:hanging="18pt"/>
      </w:pPr>
      <w:rPr>
        <w:rFonts w:ascii="Courier New" w:hAnsi="Courier New" w:cs="Courier New"/>
      </w:rPr>
    </w:lvl>
    <w:lvl w:ilvl="5">
      <w:numFmt w:val="bullet"/>
      <w:lvlText w:val=""/>
      <w:lvlJc w:val="start"/>
      <w:pPr>
        <w:ind w:start="216pt" w:hanging="18pt"/>
      </w:pPr>
      <w:rPr>
        <w:rFonts w:ascii="Wingdings" w:hAnsi="Wingdings"/>
      </w:rPr>
    </w:lvl>
    <w:lvl w:ilvl="6">
      <w:numFmt w:val="bullet"/>
      <w:lvlText w:val=""/>
      <w:lvlJc w:val="start"/>
      <w:pPr>
        <w:ind w:start="252pt" w:hanging="18pt"/>
      </w:pPr>
      <w:rPr>
        <w:rFonts w:ascii="Symbol" w:hAnsi="Symbol"/>
      </w:rPr>
    </w:lvl>
    <w:lvl w:ilvl="7">
      <w:numFmt w:val="bullet"/>
      <w:lvlText w:val="o"/>
      <w:lvlJc w:val="start"/>
      <w:pPr>
        <w:ind w:start="288pt" w:hanging="18pt"/>
      </w:pPr>
      <w:rPr>
        <w:rFonts w:ascii="Courier New" w:hAnsi="Courier New" w:cs="Courier New"/>
      </w:rPr>
    </w:lvl>
    <w:lvl w:ilvl="8">
      <w:numFmt w:val="bullet"/>
      <w:lvlText w:val=""/>
      <w:lvlJc w:val="start"/>
      <w:pPr>
        <w:ind w:start="324pt" w:hanging="18pt"/>
      </w:pPr>
      <w:rPr>
        <w:rFonts w:ascii="Wingdings" w:hAnsi="Wingdings"/>
      </w:rPr>
    </w:lvl>
  </w:abstractNum>
  <w:abstractNum w:abstractNumId="27" w15:restartNumberingAfterBreak="0">
    <w:nsid w:val="6C0C5A1F"/>
    <w:multiLevelType w:val="multilevel"/>
    <w:tmpl w:val="342AB4A2"/>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8" w15:restartNumberingAfterBreak="0">
    <w:nsid w:val="6C8F785D"/>
    <w:multiLevelType w:val="multilevel"/>
    <w:tmpl w:val="CDB8C39C"/>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29" w15:restartNumberingAfterBreak="0">
    <w:nsid w:val="6F5F57BD"/>
    <w:multiLevelType w:val="multilevel"/>
    <w:tmpl w:val="61268954"/>
    <w:lvl w:ilvl="0">
      <w:numFmt w:val="bullet"/>
      <w:lvlText w:val=""/>
      <w:lvlJc w:val="start"/>
      <w:pPr>
        <w:ind w:start="36pt" w:hanging="18pt"/>
      </w:pPr>
      <w:rPr>
        <w:rFonts w:ascii="Symbol" w:hAnsi="Symbol"/>
      </w:rPr>
    </w:lvl>
    <w:lvl w:ilvl="1">
      <w:numFmt w:val="bullet"/>
      <w:lvlText w:val="o"/>
      <w:lvlJc w:val="start"/>
      <w:pPr>
        <w:ind w:start="72pt" w:hanging="18pt"/>
      </w:pPr>
      <w:rPr>
        <w:rFonts w:ascii="Courier New" w:hAnsi="Courier New" w:cs="Courier New"/>
      </w:rPr>
    </w:lvl>
    <w:lvl w:ilvl="2">
      <w:numFmt w:val="bullet"/>
      <w:lvlText w:val=""/>
      <w:lvlJc w:val="start"/>
      <w:pPr>
        <w:ind w:start="108pt" w:hanging="18pt"/>
      </w:pPr>
      <w:rPr>
        <w:rFonts w:ascii="Wingdings" w:hAnsi="Wingdings"/>
      </w:rPr>
    </w:lvl>
    <w:lvl w:ilvl="3">
      <w:numFmt w:val="bullet"/>
      <w:lvlText w:val=""/>
      <w:lvlJc w:val="start"/>
      <w:pPr>
        <w:ind w:start="144pt" w:hanging="18pt"/>
      </w:pPr>
      <w:rPr>
        <w:rFonts w:ascii="Symbol" w:hAnsi="Symbol"/>
      </w:rPr>
    </w:lvl>
    <w:lvl w:ilvl="4">
      <w:numFmt w:val="bullet"/>
      <w:lvlText w:val="o"/>
      <w:lvlJc w:val="start"/>
      <w:pPr>
        <w:ind w:start="180pt" w:hanging="18pt"/>
      </w:pPr>
      <w:rPr>
        <w:rFonts w:ascii="Courier New" w:hAnsi="Courier New" w:cs="Courier New"/>
      </w:rPr>
    </w:lvl>
    <w:lvl w:ilvl="5">
      <w:numFmt w:val="bullet"/>
      <w:lvlText w:val=""/>
      <w:lvlJc w:val="start"/>
      <w:pPr>
        <w:ind w:start="216pt" w:hanging="18pt"/>
      </w:pPr>
      <w:rPr>
        <w:rFonts w:ascii="Wingdings" w:hAnsi="Wingdings"/>
      </w:rPr>
    </w:lvl>
    <w:lvl w:ilvl="6">
      <w:numFmt w:val="bullet"/>
      <w:lvlText w:val=""/>
      <w:lvlJc w:val="start"/>
      <w:pPr>
        <w:ind w:start="252pt" w:hanging="18pt"/>
      </w:pPr>
      <w:rPr>
        <w:rFonts w:ascii="Symbol" w:hAnsi="Symbol"/>
      </w:rPr>
    </w:lvl>
    <w:lvl w:ilvl="7">
      <w:numFmt w:val="bullet"/>
      <w:lvlText w:val="o"/>
      <w:lvlJc w:val="start"/>
      <w:pPr>
        <w:ind w:start="288pt" w:hanging="18pt"/>
      </w:pPr>
      <w:rPr>
        <w:rFonts w:ascii="Courier New" w:hAnsi="Courier New" w:cs="Courier New"/>
      </w:rPr>
    </w:lvl>
    <w:lvl w:ilvl="8">
      <w:numFmt w:val="bullet"/>
      <w:lvlText w:val=""/>
      <w:lvlJc w:val="start"/>
      <w:pPr>
        <w:ind w:start="324pt" w:hanging="18pt"/>
      </w:pPr>
      <w:rPr>
        <w:rFonts w:ascii="Wingdings" w:hAnsi="Wingdings"/>
      </w:rPr>
    </w:lvl>
  </w:abstractNum>
  <w:abstractNum w:abstractNumId="30" w15:restartNumberingAfterBreak="0">
    <w:nsid w:val="71E936EF"/>
    <w:multiLevelType w:val="multilevel"/>
    <w:tmpl w:val="78388C22"/>
    <w:lvl w:ilvl="0">
      <w:numFmt w:val="bullet"/>
      <w:lvlText w:val="•"/>
      <w:lvlJc w:val="start"/>
      <w:pPr>
        <w:ind w:start="36pt" w:hanging="18pt"/>
      </w:pPr>
      <w:rPr>
        <w:rFonts w:ascii="Arial" w:hAnsi="Arial"/>
      </w:rPr>
    </w:lvl>
    <w:lvl w:ilvl="1">
      <w:numFmt w:val="bullet"/>
      <w:lvlText w:val="o"/>
      <w:lvlJc w:val="start"/>
      <w:pPr>
        <w:ind w:start="72pt" w:hanging="18pt"/>
      </w:pPr>
      <w:rPr>
        <w:rFonts w:ascii="Courier New" w:hAnsi="Courier New" w:cs="Courier New"/>
      </w:rPr>
    </w:lvl>
    <w:lvl w:ilvl="2">
      <w:numFmt w:val="bullet"/>
      <w:lvlText w:val=""/>
      <w:lvlJc w:val="start"/>
      <w:pPr>
        <w:ind w:start="108pt" w:hanging="18pt"/>
      </w:pPr>
      <w:rPr>
        <w:rFonts w:ascii="Wingdings" w:hAnsi="Wingdings"/>
      </w:rPr>
    </w:lvl>
    <w:lvl w:ilvl="3">
      <w:numFmt w:val="bullet"/>
      <w:lvlText w:val=""/>
      <w:lvlJc w:val="start"/>
      <w:pPr>
        <w:ind w:start="144pt" w:hanging="18pt"/>
      </w:pPr>
      <w:rPr>
        <w:rFonts w:ascii="Symbol" w:hAnsi="Symbol"/>
      </w:rPr>
    </w:lvl>
    <w:lvl w:ilvl="4">
      <w:numFmt w:val="bullet"/>
      <w:lvlText w:val="o"/>
      <w:lvlJc w:val="start"/>
      <w:pPr>
        <w:ind w:start="180pt" w:hanging="18pt"/>
      </w:pPr>
      <w:rPr>
        <w:rFonts w:ascii="Courier New" w:hAnsi="Courier New" w:cs="Courier New"/>
      </w:rPr>
    </w:lvl>
    <w:lvl w:ilvl="5">
      <w:numFmt w:val="bullet"/>
      <w:lvlText w:val=""/>
      <w:lvlJc w:val="start"/>
      <w:pPr>
        <w:ind w:start="216pt" w:hanging="18pt"/>
      </w:pPr>
      <w:rPr>
        <w:rFonts w:ascii="Wingdings" w:hAnsi="Wingdings"/>
      </w:rPr>
    </w:lvl>
    <w:lvl w:ilvl="6">
      <w:numFmt w:val="bullet"/>
      <w:lvlText w:val=""/>
      <w:lvlJc w:val="start"/>
      <w:pPr>
        <w:ind w:start="252pt" w:hanging="18pt"/>
      </w:pPr>
      <w:rPr>
        <w:rFonts w:ascii="Symbol" w:hAnsi="Symbol"/>
      </w:rPr>
    </w:lvl>
    <w:lvl w:ilvl="7">
      <w:numFmt w:val="bullet"/>
      <w:lvlText w:val="o"/>
      <w:lvlJc w:val="start"/>
      <w:pPr>
        <w:ind w:start="288pt" w:hanging="18pt"/>
      </w:pPr>
      <w:rPr>
        <w:rFonts w:ascii="Courier New" w:hAnsi="Courier New" w:cs="Courier New"/>
      </w:rPr>
    </w:lvl>
    <w:lvl w:ilvl="8">
      <w:numFmt w:val="bullet"/>
      <w:lvlText w:val=""/>
      <w:lvlJc w:val="start"/>
      <w:pPr>
        <w:ind w:start="324pt" w:hanging="18pt"/>
      </w:pPr>
      <w:rPr>
        <w:rFonts w:ascii="Wingdings" w:hAnsi="Wingdings"/>
      </w:rPr>
    </w:lvl>
  </w:abstractNum>
  <w:abstractNum w:abstractNumId="31" w15:restartNumberingAfterBreak="0">
    <w:nsid w:val="73B826D7"/>
    <w:multiLevelType w:val="multilevel"/>
    <w:tmpl w:val="9552E770"/>
    <w:lvl w:ilvl="0">
      <w:start w:val="1"/>
      <w:numFmt w:val="upperLetter"/>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2" w15:restartNumberingAfterBreak="0">
    <w:nsid w:val="74065E07"/>
    <w:multiLevelType w:val="multilevel"/>
    <w:tmpl w:val="F1FC0832"/>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3" w15:restartNumberingAfterBreak="0">
    <w:nsid w:val="74DD1DDD"/>
    <w:multiLevelType w:val="multilevel"/>
    <w:tmpl w:val="AD36723E"/>
    <w:lvl w:ilvl="0">
      <w:start w:val="1"/>
      <w:numFmt w:val="decimal"/>
      <w:lvlText w:val="%1-"/>
      <w:lvlJc w:val="start"/>
      <w:pPr>
        <w:ind w:start="36pt" w:hanging="18pt"/>
      </w:pPr>
      <w:rPr>
        <w:u w:val="single"/>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4" w15:restartNumberingAfterBreak="0">
    <w:nsid w:val="7BEC71A8"/>
    <w:multiLevelType w:val="multilevel"/>
    <w:tmpl w:val="0CEAD0B2"/>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35" w15:restartNumberingAfterBreak="0">
    <w:nsid w:val="7C883AD6"/>
    <w:multiLevelType w:val="multilevel"/>
    <w:tmpl w:val="AF8CF9D6"/>
    <w:lvl w:ilvl="0">
      <w:start w:val="1"/>
      <w:numFmt w:val="upperLetter"/>
      <w:lvlText w:val="%1."/>
      <w:lvlJc w:val="start"/>
      <w:pPr>
        <w:ind w:start="64.35pt" w:hanging="18pt"/>
      </w:pPr>
    </w:lvl>
    <w:lvl w:ilvl="1">
      <w:start w:val="1"/>
      <w:numFmt w:val="lowerLetter"/>
      <w:lvlText w:val="%2."/>
      <w:lvlJc w:val="start"/>
      <w:pPr>
        <w:ind w:start="100.35pt" w:hanging="18pt"/>
      </w:pPr>
    </w:lvl>
    <w:lvl w:ilvl="2">
      <w:start w:val="1"/>
      <w:numFmt w:val="lowerRoman"/>
      <w:lvlText w:val="%3."/>
      <w:lvlJc w:val="end"/>
      <w:pPr>
        <w:ind w:start="136.35pt" w:hanging="9pt"/>
      </w:pPr>
    </w:lvl>
    <w:lvl w:ilvl="3">
      <w:start w:val="1"/>
      <w:numFmt w:val="decimal"/>
      <w:lvlText w:val="%4."/>
      <w:lvlJc w:val="start"/>
      <w:pPr>
        <w:ind w:start="172.35pt" w:hanging="18pt"/>
      </w:pPr>
    </w:lvl>
    <w:lvl w:ilvl="4">
      <w:start w:val="1"/>
      <w:numFmt w:val="lowerLetter"/>
      <w:lvlText w:val="%5."/>
      <w:lvlJc w:val="start"/>
      <w:pPr>
        <w:ind w:start="208.35pt" w:hanging="18pt"/>
      </w:pPr>
    </w:lvl>
    <w:lvl w:ilvl="5">
      <w:start w:val="1"/>
      <w:numFmt w:val="lowerRoman"/>
      <w:lvlText w:val="%6."/>
      <w:lvlJc w:val="end"/>
      <w:pPr>
        <w:ind w:start="244.35pt" w:hanging="9pt"/>
      </w:pPr>
    </w:lvl>
    <w:lvl w:ilvl="6">
      <w:start w:val="1"/>
      <w:numFmt w:val="decimal"/>
      <w:lvlText w:val="%7."/>
      <w:lvlJc w:val="start"/>
      <w:pPr>
        <w:ind w:start="280.35pt" w:hanging="18pt"/>
      </w:pPr>
    </w:lvl>
    <w:lvl w:ilvl="7">
      <w:start w:val="1"/>
      <w:numFmt w:val="lowerLetter"/>
      <w:lvlText w:val="%8."/>
      <w:lvlJc w:val="start"/>
      <w:pPr>
        <w:ind w:start="316.35pt" w:hanging="18pt"/>
      </w:pPr>
    </w:lvl>
    <w:lvl w:ilvl="8">
      <w:start w:val="1"/>
      <w:numFmt w:val="lowerRoman"/>
      <w:lvlText w:val="%9."/>
      <w:lvlJc w:val="end"/>
      <w:pPr>
        <w:ind w:start="352.35pt" w:hanging="9pt"/>
      </w:pPr>
    </w:lvl>
  </w:abstractNum>
  <w:abstractNum w:abstractNumId="36" w15:restartNumberingAfterBreak="0">
    <w:nsid w:val="7CD962F4"/>
    <w:multiLevelType w:val="multilevel"/>
    <w:tmpl w:val="D1426D6A"/>
    <w:lvl w:ilvl="0">
      <w:start w:val="1"/>
      <w:numFmt w:val="lowerLetter"/>
      <w:lvlText w:val="%1)"/>
      <w:lvlJc w:val="start"/>
      <w:pPr>
        <w:ind w:start="46.35pt" w:hanging="18pt"/>
      </w:pPr>
    </w:lvl>
    <w:lvl w:ilvl="1">
      <w:start w:val="1"/>
      <w:numFmt w:val="lowerLetter"/>
      <w:lvlText w:val="%2."/>
      <w:lvlJc w:val="start"/>
      <w:pPr>
        <w:ind w:start="82.35pt" w:hanging="18pt"/>
      </w:pPr>
    </w:lvl>
    <w:lvl w:ilvl="2">
      <w:start w:val="1"/>
      <w:numFmt w:val="lowerRoman"/>
      <w:lvlText w:val="%3."/>
      <w:lvlJc w:val="end"/>
      <w:pPr>
        <w:ind w:start="118.35pt" w:hanging="9pt"/>
      </w:pPr>
    </w:lvl>
    <w:lvl w:ilvl="3">
      <w:start w:val="1"/>
      <w:numFmt w:val="decimal"/>
      <w:lvlText w:val="%4."/>
      <w:lvlJc w:val="start"/>
      <w:pPr>
        <w:ind w:start="154.35pt" w:hanging="18pt"/>
      </w:pPr>
    </w:lvl>
    <w:lvl w:ilvl="4">
      <w:start w:val="1"/>
      <w:numFmt w:val="lowerLetter"/>
      <w:lvlText w:val="%5."/>
      <w:lvlJc w:val="start"/>
      <w:pPr>
        <w:ind w:start="190.35pt" w:hanging="18pt"/>
      </w:pPr>
    </w:lvl>
    <w:lvl w:ilvl="5">
      <w:start w:val="1"/>
      <w:numFmt w:val="lowerRoman"/>
      <w:lvlText w:val="%6."/>
      <w:lvlJc w:val="end"/>
      <w:pPr>
        <w:ind w:start="226.35pt" w:hanging="9pt"/>
      </w:pPr>
    </w:lvl>
    <w:lvl w:ilvl="6">
      <w:start w:val="1"/>
      <w:numFmt w:val="decimal"/>
      <w:lvlText w:val="%7."/>
      <w:lvlJc w:val="start"/>
      <w:pPr>
        <w:ind w:start="262.35pt" w:hanging="18pt"/>
      </w:pPr>
    </w:lvl>
    <w:lvl w:ilvl="7">
      <w:start w:val="1"/>
      <w:numFmt w:val="lowerLetter"/>
      <w:lvlText w:val="%8."/>
      <w:lvlJc w:val="start"/>
      <w:pPr>
        <w:ind w:start="298.35pt" w:hanging="18pt"/>
      </w:pPr>
    </w:lvl>
    <w:lvl w:ilvl="8">
      <w:start w:val="1"/>
      <w:numFmt w:val="lowerRoman"/>
      <w:lvlText w:val="%9."/>
      <w:lvlJc w:val="end"/>
      <w:pPr>
        <w:ind w:start="334.35pt" w:hanging="9pt"/>
      </w:pPr>
    </w:lvl>
  </w:abstractNum>
  <w:abstractNum w:abstractNumId="37" w15:restartNumberingAfterBreak="0">
    <w:nsid w:val="7FA47BB0"/>
    <w:multiLevelType w:val="multilevel"/>
    <w:tmpl w:val="DACA2D1A"/>
    <w:lvl w:ilvl="0">
      <w:start w:val="1"/>
      <w:numFmt w:val="lowerLetter"/>
      <w:lvlText w:val="%1)"/>
      <w:lvlJc w:val="start"/>
      <w:pPr>
        <w:ind w:start="46.35pt" w:hanging="18pt"/>
      </w:pPr>
    </w:lvl>
    <w:lvl w:ilvl="1">
      <w:start w:val="1"/>
      <w:numFmt w:val="lowerLetter"/>
      <w:lvlText w:val="%2."/>
      <w:lvlJc w:val="start"/>
      <w:pPr>
        <w:ind w:start="82.35pt" w:hanging="18pt"/>
      </w:pPr>
    </w:lvl>
    <w:lvl w:ilvl="2">
      <w:start w:val="1"/>
      <w:numFmt w:val="lowerRoman"/>
      <w:lvlText w:val="%3."/>
      <w:lvlJc w:val="end"/>
      <w:pPr>
        <w:ind w:start="118.35pt" w:hanging="9pt"/>
      </w:pPr>
    </w:lvl>
    <w:lvl w:ilvl="3">
      <w:start w:val="1"/>
      <w:numFmt w:val="decimal"/>
      <w:lvlText w:val="%4."/>
      <w:lvlJc w:val="start"/>
      <w:pPr>
        <w:ind w:start="154.35pt" w:hanging="18pt"/>
      </w:pPr>
    </w:lvl>
    <w:lvl w:ilvl="4">
      <w:start w:val="1"/>
      <w:numFmt w:val="lowerLetter"/>
      <w:lvlText w:val="%5."/>
      <w:lvlJc w:val="start"/>
      <w:pPr>
        <w:ind w:start="190.35pt" w:hanging="18pt"/>
      </w:pPr>
    </w:lvl>
    <w:lvl w:ilvl="5">
      <w:start w:val="1"/>
      <w:numFmt w:val="lowerRoman"/>
      <w:lvlText w:val="%6."/>
      <w:lvlJc w:val="end"/>
      <w:pPr>
        <w:ind w:start="226.35pt" w:hanging="9pt"/>
      </w:pPr>
    </w:lvl>
    <w:lvl w:ilvl="6">
      <w:start w:val="1"/>
      <w:numFmt w:val="decimal"/>
      <w:lvlText w:val="%7."/>
      <w:lvlJc w:val="start"/>
      <w:pPr>
        <w:ind w:start="262.35pt" w:hanging="18pt"/>
      </w:pPr>
    </w:lvl>
    <w:lvl w:ilvl="7">
      <w:start w:val="1"/>
      <w:numFmt w:val="lowerLetter"/>
      <w:lvlText w:val="%8."/>
      <w:lvlJc w:val="start"/>
      <w:pPr>
        <w:ind w:start="298.35pt" w:hanging="18pt"/>
      </w:pPr>
    </w:lvl>
    <w:lvl w:ilvl="8">
      <w:start w:val="1"/>
      <w:numFmt w:val="lowerRoman"/>
      <w:lvlText w:val="%9."/>
      <w:lvlJc w:val="end"/>
      <w:pPr>
        <w:ind w:start="334.35pt" w:hanging="9pt"/>
      </w:pPr>
    </w:lvl>
  </w:abstractNum>
  <w:num w:numId="1">
    <w:abstractNumId w:val="37"/>
  </w:num>
  <w:num w:numId="2">
    <w:abstractNumId w:val="36"/>
  </w:num>
  <w:num w:numId="3">
    <w:abstractNumId w:val="35"/>
  </w:num>
  <w:num w:numId="4">
    <w:abstractNumId w:val="11"/>
  </w:num>
  <w:num w:numId="5">
    <w:abstractNumId w:val="8"/>
  </w:num>
  <w:num w:numId="6">
    <w:abstractNumId w:val="5"/>
  </w:num>
  <w:num w:numId="7">
    <w:abstractNumId w:val="18"/>
  </w:num>
  <w:num w:numId="8">
    <w:abstractNumId w:val="20"/>
  </w:num>
  <w:num w:numId="9">
    <w:abstractNumId w:val="6"/>
  </w:num>
  <w:num w:numId="10">
    <w:abstractNumId w:val="22"/>
  </w:num>
  <w:num w:numId="11">
    <w:abstractNumId w:val="32"/>
  </w:num>
  <w:num w:numId="12">
    <w:abstractNumId w:val="23"/>
  </w:num>
  <w:num w:numId="13">
    <w:abstractNumId w:val="12"/>
  </w:num>
  <w:num w:numId="14">
    <w:abstractNumId w:val="17"/>
  </w:num>
  <w:num w:numId="15">
    <w:abstractNumId w:val="34"/>
  </w:num>
  <w:num w:numId="16">
    <w:abstractNumId w:val="24"/>
  </w:num>
  <w:num w:numId="17">
    <w:abstractNumId w:val="1"/>
  </w:num>
  <w:num w:numId="18">
    <w:abstractNumId w:val="27"/>
  </w:num>
  <w:num w:numId="19">
    <w:abstractNumId w:val="9"/>
  </w:num>
  <w:num w:numId="20">
    <w:abstractNumId w:val="25"/>
  </w:num>
  <w:num w:numId="21">
    <w:abstractNumId w:val="4"/>
  </w:num>
  <w:num w:numId="22">
    <w:abstractNumId w:val="3"/>
  </w:num>
  <w:num w:numId="23">
    <w:abstractNumId w:val="2"/>
  </w:num>
  <w:num w:numId="24">
    <w:abstractNumId w:val="14"/>
  </w:num>
  <w:num w:numId="25">
    <w:abstractNumId w:val="19"/>
  </w:num>
  <w:num w:numId="26">
    <w:abstractNumId w:val="29"/>
  </w:num>
  <w:num w:numId="27">
    <w:abstractNumId w:val="30"/>
  </w:num>
  <w:num w:numId="28">
    <w:abstractNumId w:val="15"/>
  </w:num>
  <w:num w:numId="29">
    <w:abstractNumId w:val="31"/>
  </w:num>
  <w:num w:numId="30">
    <w:abstractNumId w:val="10"/>
  </w:num>
  <w:num w:numId="31">
    <w:abstractNumId w:val="26"/>
  </w:num>
  <w:num w:numId="32">
    <w:abstractNumId w:val="7"/>
  </w:num>
  <w:num w:numId="33">
    <w:abstractNumId w:val="0"/>
  </w:num>
  <w:num w:numId="34">
    <w:abstractNumId w:val="16"/>
  </w:num>
  <w:num w:numId="35">
    <w:abstractNumId w:val="28"/>
  </w:num>
  <w:num w:numId="36">
    <w:abstractNumId w:val="21"/>
  </w:num>
  <w:num w:numId="37">
    <w:abstractNumId w:val="13"/>
  </w:num>
  <w:num w:numId="38">
    <w:abstractNumId w:val="33"/>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attachedTemplate r:id="rId1"/>
  <w:defaultTabStop w:val="36pt"/>
  <w:autoHyphenation/>
  <w:hyphenationZone w:val="21.25pt"/>
  <w:characterSpacingControl w:val="doNotCompress"/>
  <w:footnotePr>
    <w:footnote w:id="-1"/>
    <w:footnote w:id="0"/>
  </w:footnotePr>
  <w:endnotePr>
    <w:endnote w:id="-1"/>
    <w:endnote w:id="0"/>
  </w:endnotePr>
  <w:compat>
    <w:compatSetting w:name="compatibilityMode" w:uri="http://schemas.microsoft.com/office/word" w:val="15"/>
  </w:compat>
  <w:rsids>
    <w:rsidRoot w:val="00BC474C"/>
    <w:rsid w:val="004F238E"/>
    <w:rsid w:val="006964D9"/>
    <w:rsid w:val="00763CBE"/>
    <w:rsid w:val="008D5E16"/>
    <w:rsid w:val="00BC47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docId w15:val="{99D7B9FE-C79B-4455-9415-53180A1134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Cambria" w:eastAsia="Cambria" w:hAnsi="Cambria" w:cs="Times New Roman"/>
        <w:lang w:val="pt-BR" w:eastAsia="pt-BR"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sz w:val="24"/>
      <w:szCs w:val="24"/>
      <w:lang w:eastAsia="en-US"/>
    </w:rPr>
  </w:style>
  <w:style w:type="paragraph" w:styleId="Ttulo1">
    <w:name w:val="heading 1"/>
    <w:basedOn w:val="Normal"/>
    <w:next w:val="Normal"/>
    <w:pPr>
      <w:keepNext/>
      <w:spacing w:before="12pt" w:after="3pt"/>
      <w:jc w:val="center"/>
      <w:outlineLvl w:val="0"/>
    </w:pPr>
    <w:rPr>
      <w:rFonts w:ascii="Times New Roman" w:eastAsia="Times New Roman" w:hAnsi="Times New Roman"/>
      <w:b/>
      <w:bCs/>
      <w:kern w:val="3"/>
      <w:sz w:val="22"/>
      <w:szCs w:val="22"/>
    </w:rPr>
  </w:style>
  <w:style w:type="paragraph" w:styleId="Ttulo2">
    <w:name w:val="heading 2"/>
    <w:basedOn w:val="Normal"/>
    <w:pPr>
      <w:spacing w:before="5pt" w:after="5pt"/>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pt" w:type="dxa"/>
      <w:tblCellMar>
        <w:top w:w="0pt" w:type="dxa"/>
        <w:start w:w="5.40pt" w:type="dxa"/>
        <w:bottom w:w="0pt" w:type="dxa"/>
        <w:end w:w="5.40pt" w:type="dxa"/>
      </w:tblCellMar>
    </w:tblPr>
  </w:style>
  <w:style w:type="numbering" w:default="1" w:styleId="Semlista">
    <w:name w:val="No List"/>
    <w:uiPriority w:val="99"/>
    <w:semiHidden/>
    <w:unhideWhenUsed/>
  </w:style>
  <w:style w:type="paragraph" w:styleId="Cabealho">
    <w:name w:val="header"/>
    <w:basedOn w:val="Normal"/>
    <w:pPr>
      <w:tabs>
        <w:tab w:val="center" w:pos="216pt"/>
        <w:tab w:val="end" w:pos="432pt"/>
      </w:tabs>
    </w:pPr>
  </w:style>
  <w:style w:type="character" w:customStyle="1" w:styleId="CabealhoChar">
    <w:name w:val="Cabeçalho Char"/>
    <w:basedOn w:val="Fontepargpadro"/>
  </w:style>
  <w:style w:type="paragraph" w:styleId="Rodap">
    <w:name w:val="footer"/>
    <w:basedOn w:val="Normal"/>
    <w:pPr>
      <w:tabs>
        <w:tab w:val="center" w:pos="216pt"/>
        <w:tab w:val="end" w:pos="432pt"/>
      </w:tabs>
    </w:pPr>
  </w:style>
  <w:style w:type="character" w:customStyle="1" w:styleId="RodapChar">
    <w:name w:val="Rodapé Char"/>
    <w:basedOn w:val="Fontepargpadro"/>
  </w:style>
  <w:style w:type="paragraph" w:styleId="NormalWeb">
    <w:name w:val="Normal (Web)"/>
    <w:basedOn w:val="Normal"/>
    <w:rPr>
      <w:rFonts w:ascii="Times" w:hAnsi="Times"/>
      <w:sz w:val="20"/>
      <w:szCs w:val="20"/>
    </w:rPr>
  </w:style>
  <w:style w:type="character" w:styleId="Forte">
    <w:name w:val="Strong"/>
    <w:rPr>
      <w:b/>
    </w:rPr>
  </w:style>
  <w:style w:type="character" w:customStyle="1" w:styleId="apple-converted-space">
    <w:name w:val="apple-converted-space"/>
    <w:basedOn w:val="Fontepargpadro"/>
  </w:style>
  <w:style w:type="character" w:styleId="nfase">
    <w:name w:val="Emphasis"/>
    <w:rPr>
      <w:i/>
    </w:rPr>
  </w:style>
  <w:style w:type="character" w:styleId="Hyperlink">
    <w:name w:val="Hyperlink"/>
    <w:rPr>
      <w:color w:val="0000FF"/>
      <w:u w:val="single"/>
    </w:rPr>
  </w:style>
  <w:style w:type="character" w:styleId="Nmerodepgina">
    <w:name w:val="page number"/>
    <w:basedOn w:val="Fontepargpadro"/>
  </w:style>
  <w:style w:type="paragraph" w:customStyle="1" w:styleId="SombreamentoMdio1-nfase11">
    <w:name w:val="Sombreamento Médio 1 - Ênfase 11"/>
    <w:pPr>
      <w:suppressAutoHyphens/>
    </w:pPr>
    <w:rPr>
      <w:rFonts w:ascii="Calibri" w:eastAsia="Calibri" w:hAnsi="Calibri"/>
      <w:sz w:val="22"/>
      <w:szCs w:val="22"/>
      <w:lang w:eastAsia="en-US"/>
    </w:rPr>
  </w:style>
  <w:style w:type="paragraph" w:styleId="PargrafodaLista">
    <w:name w:val="List Paragraph"/>
    <w:basedOn w:val="Normal"/>
    <w:pPr>
      <w:ind w:start="35.40pt"/>
    </w:pPr>
  </w:style>
  <w:style w:type="character" w:customStyle="1" w:styleId="Ttulo2Char">
    <w:name w:val="Título 2 Char"/>
    <w:rPr>
      <w:rFonts w:ascii="Times New Roman" w:eastAsia="Times New Roman" w:hAnsi="Times New Roman"/>
      <w:b/>
      <w:bCs/>
      <w:sz w:val="36"/>
      <w:szCs w:val="36"/>
    </w:rPr>
  </w:style>
  <w:style w:type="paragraph" w:customStyle="1" w:styleId="texto1">
    <w:name w:val="texto1"/>
    <w:basedOn w:val="Normal"/>
    <w:pPr>
      <w:spacing w:before="5pt" w:after="5pt"/>
    </w:pPr>
    <w:rPr>
      <w:rFonts w:ascii="Times New Roman" w:eastAsia="Times New Roman" w:hAnsi="Times New Roman"/>
      <w:lang w:eastAsia="pt-BR"/>
    </w:rPr>
  </w:style>
  <w:style w:type="paragraph" w:customStyle="1" w:styleId="Default">
    <w:name w:val="Default"/>
    <w:pPr>
      <w:suppressAutoHyphens/>
      <w:autoSpaceDE w:val="0"/>
    </w:pPr>
    <w:rPr>
      <w:rFonts w:ascii="Times New Roman" w:hAnsi="Times New Roman"/>
      <w:color w:val="000000"/>
      <w:sz w:val="24"/>
      <w:szCs w:val="24"/>
    </w:rPr>
  </w:style>
  <w:style w:type="paragraph" w:styleId="Corpodetexto">
    <w:name w:val="Body Text"/>
    <w:basedOn w:val="Normal"/>
    <w:pPr>
      <w:widowControl w:val="0"/>
      <w:spacing w:after="6pt"/>
    </w:pPr>
    <w:rPr>
      <w:rFonts w:ascii="Times New Roman" w:eastAsia="Lucida Sans Unicode" w:hAnsi="Times New Roman"/>
      <w:kern w:val="3"/>
      <w:lang w:eastAsia="zh-CN"/>
    </w:rPr>
  </w:style>
  <w:style w:type="character" w:customStyle="1" w:styleId="CorpodetextoChar">
    <w:name w:val="Corpo de texto Char"/>
    <w:rPr>
      <w:rFonts w:ascii="Times New Roman" w:eastAsia="Lucida Sans Unicode" w:hAnsi="Times New Roman"/>
      <w:kern w:val="3"/>
      <w:sz w:val="24"/>
      <w:szCs w:val="24"/>
      <w:lang w:eastAsia="zh-CN"/>
    </w:rPr>
  </w:style>
  <w:style w:type="character" w:customStyle="1" w:styleId="Ttulo1Char">
    <w:name w:val="Título 1 Char"/>
    <w:rPr>
      <w:rFonts w:ascii="Times New Roman" w:eastAsia="Times New Roman" w:hAnsi="Times New Roman"/>
      <w:b/>
      <w:bCs/>
      <w:kern w:val="3"/>
      <w:sz w:val="22"/>
      <w:szCs w:val="22"/>
      <w:lang w:eastAsia="en-US"/>
    </w:rPr>
  </w:style>
  <w:style w:type="character" w:customStyle="1" w:styleId="PargrafodaListaChar">
    <w:name w:val="Parágrafo da Lista Char"/>
    <w:rPr>
      <w:sz w:val="24"/>
      <w:szCs w:val="24"/>
      <w:lang w:eastAsia="en-US"/>
    </w:rPr>
  </w:style>
  <w:style w:type="paragraph" w:styleId="Textodebalo">
    <w:name w:val="Balloon Text"/>
    <w:basedOn w:val="Normal"/>
    <w:rPr>
      <w:rFonts w:ascii="Segoe UI" w:hAnsi="Segoe UI" w:cs="Segoe UI"/>
      <w:sz w:val="18"/>
      <w:szCs w:val="18"/>
    </w:rPr>
  </w:style>
  <w:style w:type="character" w:customStyle="1" w:styleId="TextodebaloChar">
    <w:name w:val="Texto de balão Char"/>
    <w:rPr>
      <w:rFonts w:ascii="Segoe UI" w:hAnsi="Segoe UI" w:cs="Segoe UI"/>
      <w:sz w:val="18"/>
      <w:szCs w:val="18"/>
      <w:lang w:eastAsia="en-US"/>
    </w:rPr>
  </w:style>
  <w:style w:type="paragraph" w:customStyle="1" w:styleId="xmsonormal">
    <w:name w:val="x_msonormal"/>
    <w:basedOn w:val="Normal"/>
    <w:pPr>
      <w:spacing w:before="5pt" w:after="5pt"/>
    </w:pPr>
    <w:rPr>
      <w:rFonts w:ascii="Calibri" w:eastAsia="Calibri" w:hAnsi="Calibri"/>
      <w:sz w:val="22"/>
      <w:szCs w:val="22"/>
      <w:lang w:eastAsia="pt-BR"/>
    </w:rPr>
  </w:style>
  <w:style w:type="paragraph" w:customStyle="1" w:styleId="xmsolistparagraph">
    <w:name w:val="x_msolistparagraph"/>
    <w:basedOn w:val="Normal"/>
    <w:pPr>
      <w:spacing w:before="5pt" w:after="5pt"/>
    </w:pPr>
    <w:rPr>
      <w:rFonts w:ascii="Calibri" w:eastAsia="Calibri" w:hAnsi="Calibri"/>
      <w:sz w:val="22"/>
      <w:szCs w:val="22"/>
      <w:lang w:eastAsia="pt-BR"/>
    </w:rPr>
  </w:style>
  <w:style w:type="character" w:customStyle="1" w:styleId="fontstyle01">
    <w:name w:val="fontstyle01"/>
    <w:rPr>
      <w:rFonts w:ascii="Calibri" w:hAnsi="Calibri"/>
      <w:b w:val="0"/>
      <w:bCs w:val="0"/>
      <w:i w:val="0"/>
      <w:iCs w:val="0"/>
      <w:color w:val="000000"/>
      <w:sz w:val="24"/>
      <w:szCs w:val="24"/>
    </w:rPr>
  </w:style>
  <w:style w:type="paragraph" w:styleId="CabealhodoSumrio">
    <w:name w:val="TOC Heading"/>
    <w:basedOn w:val="Ttulo1"/>
    <w:next w:val="Normal"/>
    <w:pPr>
      <w:keepLines/>
      <w:spacing w:after="0pt" w:line="12.80pt" w:lineRule="auto"/>
    </w:pPr>
    <w:rPr>
      <w:color w:val="365F91"/>
      <w:kern w:val="0"/>
      <w:lang w:eastAsia="pt-BR"/>
    </w:rPr>
  </w:style>
  <w:style w:type="paragraph" w:styleId="Sumrio1">
    <w:name w:val="toc 1"/>
    <w:basedOn w:val="Normal"/>
    <w:next w:val="Normal"/>
    <w:autoRedefine/>
    <w:pPr>
      <w:spacing w:after="5pt"/>
    </w:pPr>
  </w:style>
  <w:style w:type="paragraph" w:styleId="Reviso">
    <w:name w:val="Revision"/>
    <w:pPr>
      <w:suppressAutoHyphens/>
    </w:pPr>
    <w:rPr>
      <w:rFonts w:ascii="Calibri" w:eastAsia="Calibri" w:hAnsi="Calibri"/>
      <w:sz w:val="22"/>
      <w:szCs w:val="22"/>
      <w:lang w:eastAsia="en-US"/>
    </w:rPr>
  </w:style>
  <w:style w:type="character" w:styleId="HiperlinkVisitado">
    <w:name w:val="FollowedHyperlink"/>
    <w:rPr>
      <w:color w:val="954F72"/>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purl.oclc.org/ooxml/officeDocument/relationships/hyperlink" Target="#_Toc24644083" TargetMode="External"/><Relationship Id="rId18" Type="http://purl.oclc.org/ooxml/officeDocument/relationships/hyperlink" Target="#_Toc24644088" TargetMode="External"/><Relationship Id="rId26" Type="http://purl.oclc.org/ooxml/officeDocument/relationships/image" Target="media/image3.png"/><Relationship Id="rId39" Type="http://purl.oclc.org/ooxml/officeDocument/relationships/image" Target="media/image16.png"/><Relationship Id="rId21" Type="http://purl.oclc.org/ooxml/officeDocument/relationships/hyperlink" Target="#_Toc24644091" TargetMode="External"/><Relationship Id="rId34" Type="http://purl.oclc.org/ooxml/officeDocument/relationships/image" Target="media/image11.png"/><Relationship Id="rId42" Type="http://purl.oclc.org/ooxml/officeDocument/relationships/hyperlink" Target="http://ria.caubr.gov.br" TargetMode="External"/><Relationship Id="rId7" Type="http://purl.oclc.org/ooxml/officeDocument/relationships/hyperlink" Target="#_Toc24644077" TargetMode="External"/><Relationship Id="rId2" Type="http://purl.oclc.org/ooxml/officeDocument/relationships/styles" Target="styles.xml"/><Relationship Id="rId16" Type="http://purl.oclc.org/ooxml/officeDocument/relationships/hyperlink" Target="#_Toc24644086" TargetMode="External"/><Relationship Id="rId29" Type="http://purl.oclc.org/ooxml/officeDocument/relationships/image" Target="media/image6.png"/><Relationship Id="rId1" Type="http://purl.oclc.org/ooxml/officeDocument/relationships/numbering" Target="numbering.xml"/><Relationship Id="rId6" Type="http://purl.oclc.org/ooxml/officeDocument/relationships/endnotes" Target="endnotes.xml"/><Relationship Id="rId11" Type="http://purl.oclc.org/ooxml/officeDocument/relationships/hyperlink" Target="#_Toc24644081" TargetMode="External"/><Relationship Id="rId24" Type="http://purl.oclc.org/ooxml/officeDocument/relationships/image" Target="media/image1.png"/><Relationship Id="rId32" Type="http://purl.oclc.org/ooxml/officeDocument/relationships/image" Target="media/image9.png"/><Relationship Id="rId37" Type="http://purl.oclc.org/ooxml/officeDocument/relationships/image" Target="media/image14.png"/><Relationship Id="rId40" Type="http://purl.oclc.org/ooxml/officeDocument/relationships/image" Target="media/image17.png"/><Relationship Id="rId45" Type="http://purl.oclc.org/ooxml/officeDocument/relationships/fontTable" Target="fontTable.xml"/><Relationship Id="rId5" Type="http://purl.oclc.org/ooxml/officeDocument/relationships/footnotes" Target="footnotes.xml"/><Relationship Id="rId15" Type="http://purl.oclc.org/ooxml/officeDocument/relationships/hyperlink" Target="#_Toc24644085" TargetMode="External"/><Relationship Id="rId23" Type="http://purl.oclc.org/ooxml/officeDocument/relationships/hyperlink" Target="#_Toc24644093" TargetMode="External"/><Relationship Id="rId28" Type="http://purl.oclc.org/ooxml/officeDocument/relationships/image" Target="media/image5.png"/><Relationship Id="rId36" Type="http://purl.oclc.org/ooxml/officeDocument/relationships/image" Target="media/image13.png"/><Relationship Id="rId10" Type="http://purl.oclc.org/ooxml/officeDocument/relationships/hyperlink" Target="#_Toc24644080" TargetMode="External"/><Relationship Id="rId19" Type="http://purl.oclc.org/ooxml/officeDocument/relationships/hyperlink" Target="#_Toc24644089" TargetMode="External"/><Relationship Id="rId31" Type="http://purl.oclc.org/ooxml/officeDocument/relationships/image" Target="media/image8.png"/><Relationship Id="rId44" Type="http://purl.oclc.org/ooxml/officeDocument/relationships/footer" Target="footer1.xml"/><Relationship Id="rId4" Type="http://purl.oclc.org/ooxml/officeDocument/relationships/webSettings" Target="webSettings.xml"/><Relationship Id="rId9" Type="http://purl.oclc.org/ooxml/officeDocument/relationships/hyperlink" Target="#_Toc24644079" TargetMode="External"/><Relationship Id="rId14" Type="http://purl.oclc.org/ooxml/officeDocument/relationships/hyperlink" Target="#_Toc24644084" TargetMode="External"/><Relationship Id="rId22" Type="http://purl.oclc.org/ooxml/officeDocument/relationships/hyperlink" Target="#_Toc24644092" TargetMode="External"/><Relationship Id="rId27" Type="http://purl.oclc.org/ooxml/officeDocument/relationships/image" Target="media/image4.png"/><Relationship Id="rId30" Type="http://purl.oclc.org/ooxml/officeDocument/relationships/image" Target="media/image7.png"/><Relationship Id="rId35" Type="http://purl.oclc.org/ooxml/officeDocument/relationships/image" Target="media/image12.png"/><Relationship Id="rId43" Type="http://purl.oclc.org/ooxml/officeDocument/relationships/header" Target="header1.xml"/><Relationship Id="rId8" Type="http://purl.oclc.org/ooxml/officeDocument/relationships/hyperlink" Target="#_Toc24644078" TargetMode="External"/><Relationship Id="rId3" Type="http://purl.oclc.org/ooxml/officeDocument/relationships/settings" Target="settings.xml"/><Relationship Id="rId12" Type="http://purl.oclc.org/ooxml/officeDocument/relationships/hyperlink" Target="#_Toc24644082" TargetMode="External"/><Relationship Id="rId17" Type="http://purl.oclc.org/ooxml/officeDocument/relationships/hyperlink" Target="#_Toc24644087" TargetMode="External"/><Relationship Id="rId25" Type="http://purl.oclc.org/ooxml/officeDocument/relationships/image" Target="media/image2.png"/><Relationship Id="rId33" Type="http://purl.oclc.org/ooxml/officeDocument/relationships/image" Target="media/image10.png"/><Relationship Id="rId38" Type="http://purl.oclc.org/ooxml/officeDocument/relationships/image" Target="media/image15.png"/><Relationship Id="rId46" Type="http://purl.oclc.org/ooxml/officeDocument/relationships/theme" Target="theme/theme1.xml"/><Relationship Id="rId20" Type="http://purl.oclc.org/ooxml/officeDocument/relationships/hyperlink" Target="#_Toc24644090" TargetMode="External"/><Relationship Id="rId41" Type="http://purl.oclc.org/ooxml/officeDocument/relationships/image" Target="media/image18.png"/></Relationships>
</file>

<file path=word/_rels/footer1.xml.rels><?xml version="1.0" encoding="UTF-8" standalone="yes"?>
<Relationships xmlns="http://schemas.openxmlformats.org/package/2006/relationships"><Relationship Id="rId1" Type="http://purl.oclc.org/ooxml/officeDocument/relationships/image" Target="media/image20.jpeg"/></Relationships>
</file>

<file path=word/_rels/header1.xml.rels><?xml version="1.0" encoding="UTF-8" standalone="yes"?>
<Relationships xmlns="http://schemas.openxmlformats.org/package/2006/relationships"><Relationship Id="rId1" Type="http://purl.oclc.org/ooxml/officeDocument/relationships/image" Target="media/image19.jpeg"/></Relationships>
</file>

<file path=word/_rels/settings.xml.rels><?xml version="1.0" encoding="UTF-8" standalone="yes"?>
<Relationships xmlns="http://schemas.openxmlformats.org/package/2006/relationships"><Relationship Id="rId1" Type="http://purl.oclc.org/ooxml/officeDocument/relationships/attachedTemplate" Target="Normal" TargetMode="External"/></Relationships>
</file>

<file path=word/theme/theme1.xml><?xml version="1.0" encoding="utf-8"?>
<a:theme xmlns:a="http://purl.oclc.org/ooxml/drawingml/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0</TotalTime>
  <Pages>77</Pages>
  <Words>22623</Words>
  <Characters>122167</Characters>
  <Application>Microsoft Office Word</Application>
  <DocSecurity>0</DocSecurity>
  <Lines>1018</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dc:creator>
  <cp:lastModifiedBy>Pedro Martins Silva</cp:lastModifiedBy>
  <cp:revision>2</cp:revision>
  <cp:lastPrinted>2018-03-08T13:50:00Z</cp:lastPrinted>
  <dcterms:created xsi:type="dcterms:W3CDTF">2019-12-19T14:34:00Z</dcterms:created>
  <dcterms:modified xsi:type="dcterms:W3CDTF">2019-12-19T14:34:00Z</dcterms:modified>
</cp:coreProperties>
</file>